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EACD8" w14:textId="77777777" w:rsidR="00AD5352" w:rsidRDefault="00AD5352" w:rsidP="00AD5352">
      <w:pPr>
        <w:spacing w:after="0" w:line="240" w:lineRule="auto"/>
        <w:jc w:val="center"/>
        <w:rPr>
          <w:rFonts w:ascii="Times New Roman" w:hAnsi="Times New Roman" w:cs="Times New Roman"/>
          <w:sz w:val="28"/>
          <w:szCs w:val="28"/>
        </w:rPr>
      </w:pPr>
      <w:bookmarkStart w:id="0" w:name="_Hlk227930801"/>
      <w:bookmarkEnd w:id="0"/>
      <w:r>
        <w:rPr>
          <w:rFonts w:ascii="Times New Roman" w:hAnsi="Times New Roman" w:cs="Times New Roman"/>
          <w:sz w:val="28"/>
          <w:szCs w:val="28"/>
        </w:rPr>
        <w:t>Некоммерческое акционерное общество</w:t>
      </w:r>
    </w:p>
    <w:p w14:paraId="77AEACD9" w14:textId="77777777" w:rsidR="00AD5352" w:rsidRDefault="00AD5352" w:rsidP="00AD53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Костанайский региональный университет имени Ахмет </w:t>
      </w:r>
      <w:proofErr w:type="spellStart"/>
      <w:r>
        <w:rPr>
          <w:rFonts w:ascii="Times New Roman" w:hAnsi="Times New Roman" w:cs="Times New Roman"/>
          <w:sz w:val="28"/>
          <w:szCs w:val="28"/>
        </w:rPr>
        <w:t>Байтұрсынұлы</w:t>
      </w:r>
      <w:proofErr w:type="spellEnd"/>
    </w:p>
    <w:p w14:paraId="77AEACDA" w14:textId="77777777" w:rsidR="00AD5352" w:rsidRDefault="00AD5352" w:rsidP="00AD5352">
      <w:pPr>
        <w:spacing w:after="0" w:line="240" w:lineRule="auto"/>
        <w:rPr>
          <w:rFonts w:ascii="Times New Roman" w:hAnsi="Times New Roman" w:cs="Times New Roman"/>
          <w:sz w:val="28"/>
          <w:szCs w:val="28"/>
        </w:rPr>
      </w:pPr>
    </w:p>
    <w:p w14:paraId="77AEACDB" w14:textId="77777777" w:rsidR="00AD5352" w:rsidRDefault="00AD5352" w:rsidP="00AD5352">
      <w:pPr>
        <w:spacing w:after="0" w:line="240" w:lineRule="auto"/>
        <w:rPr>
          <w:rFonts w:ascii="Times New Roman" w:hAnsi="Times New Roman" w:cs="Times New Roman"/>
          <w:sz w:val="28"/>
          <w:szCs w:val="28"/>
        </w:rPr>
      </w:pPr>
    </w:p>
    <w:p w14:paraId="77AEACDC" w14:textId="77777777" w:rsidR="00AD5352" w:rsidRDefault="00AD5352" w:rsidP="00AD5352">
      <w:pPr>
        <w:spacing w:after="0" w:line="240" w:lineRule="auto"/>
        <w:rPr>
          <w:rFonts w:ascii="Times New Roman" w:hAnsi="Times New Roman" w:cs="Times New Roman"/>
          <w:sz w:val="28"/>
          <w:szCs w:val="28"/>
        </w:rPr>
      </w:pPr>
    </w:p>
    <w:p w14:paraId="77AEACDD" w14:textId="77777777" w:rsidR="00AD5352" w:rsidRDefault="00AD5352" w:rsidP="00AD5352">
      <w:pPr>
        <w:spacing w:after="0" w:line="240" w:lineRule="auto"/>
        <w:rPr>
          <w:rFonts w:ascii="Times New Roman" w:hAnsi="Times New Roman" w:cs="Times New Roman"/>
          <w:sz w:val="28"/>
          <w:szCs w:val="28"/>
        </w:rPr>
      </w:pPr>
    </w:p>
    <w:p w14:paraId="77AEACDE" w14:textId="77777777" w:rsidR="00AD5352" w:rsidRDefault="00AD5352" w:rsidP="00AD53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УДК 619:616.993.192.6:576.89                                               На правах рукописи </w:t>
      </w:r>
    </w:p>
    <w:p w14:paraId="77AEACDF" w14:textId="77777777" w:rsidR="00AD5352" w:rsidRDefault="00AD5352" w:rsidP="00AD5352">
      <w:pPr>
        <w:spacing w:after="0" w:line="240" w:lineRule="auto"/>
        <w:rPr>
          <w:rFonts w:ascii="Times New Roman" w:hAnsi="Times New Roman" w:cs="Times New Roman"/>
          <w:sz w:val="28"/>
          <w:szCs w:val="28"/>
        </w:rPr>
      </w:pPr>
    </w:p>
    <w:p w14:paraId="77AEACE0" w14:textId="77777777" w:rsidR="00AD5352" w:rsidRDefault="00AD5352" w:rsidP="00AD5352">
      <w:pPr>
        <w:spacing w:after="0" w:line="240" w:lineRule="auto"/>
        <w:rPr>
          <w:rFonts w:ascii="Times New Roman" w:hAnsi="Times New Roman" w:cs="Times New Roman"/>
          <w:sz w:val="28"/>
          <w:szCs w:val="28"/>
        </w:rPr>
      </w:pPr>
    </w:p>
    <w:p w14:paraId="77AEACE1" w14:textId="77777777" w:rsidR="00AD5352" w:rsidRDefault="00AD5352" w:rsidP="00AD5352">
      <w:pPr>
        <w:spacing w:after="0" w:line="240" w:lineRule="auto"/>
        <w:rPr>
          <w:rFonts w:ascii="Times New Roman" w:hAnsi="Times New Roman" w:cs="Times New Roman"/>
          <w:sz w:val="28"/>
          <w:szCs w:val="28"/>
        </w:rPr>
      </w:pPr>
    </w:p>
    <w:p w14:paraId="77AEACE2" w14:textId="77777777" w:rsidR="00AD5352" w:rsidRDefault="00AD5352" w:rsidP="00AD5352">
      <w:pPr>
        <w:spacing w:after="0" w:line="240" w:lineRule="auto"/>
        <w:jc w:val="center"/>
        <w:rPr>
          <w:rFonts w:ascii="Times New Roman" w:hAnsi="Times New Roman" w:cs="Times New Roman"/>
          <w:b/>
          <w:sz w:val="28"/>
          <w:szCs w:val="28"/>
        </w:rPr>
      </w:pPr>
    </w:p>
    <w:p w14:paraId="77AEACE3" w14:textId="77777777" w:rsidR="00AD5352" w:rsidRDefault="00AD5352" w:rsidP="00AD5352">
      <w:pPr>
        <w:spacing w:after="0" w:line="240" w:lineRule="auto"/>
        <w:jc w:val="center"/>
        <w:rPr>
          <w:rFonts w:ascii="Times New Roman" w:hAnsi="Times New Roman" w:cs="Times New Roman"/>
          <w:b/>
          <w:sz w:val="28"/>
          <w:szCs w:val="28"/>
        </w:rPr>
      </w:pPr>
    </w:p>
    <w:p w14:paraId="77AEACE4" w14:textId="77777777" w:rsidR="00AD5352" w:rsidRDefault="00AD5352" w:rsidP="00AD5352">
      <w:pPr>
        <w:spacing w:after="0" w:line="240" w:lineRule="auto"/>
        <w:jc w:val="center"/>
        <w:rPr>
          <w:rFonts w:ascii="Times New Roman" w:hAnsi="Times New Roman" w:cs="Times New Roman"/>
          <w:b/>
          <w:sz w:val="28"/>
          <w:szCs w:val="28"/>
        </w:rPr>
      </w:pPr>
    </w:p>
    <w:p w14:paraId="77AEACE5" w14:textId="77777777" w:rsidR="00AD5352" w:rsidRDefault="00AD5352" w:rsidP="00AD5352">
      <w:pPr>
        <w:spacing w:after="0" w:line="240" w:lineRule="auto"/>
        <w:jc w:val="center"/>
        <w:rPr>
          <w:rFonts w:ascii="Times New Roman" w:hAnsi="Times New Roman" w:cs="Times New Roman"/>
          <w:b/>
          <w:sz w:val="28"/>
          <w:szCs w:val="28"/>
        </w:rPr>
      </w:pPr>
    </w:p>
    <w:p w14:paraId="77AEACE6" w14:textId="77777777" w:rsidR="00AD5352" w:rsidRDefault="00AD5352" w:rsidP="00AD5352">
      <w:pPr>
        <w:spacing w:after="0" w:line="240" w:lineRule="auto"/>
        <w:jc w:val="center"/>
        <w:rPr>
          <w:rFonts w:ascii="Times New Roman" w:hAnsi="Times New Roman" w:cs="Times New Roman"/>
          <w:b/>
          <w:sz w:val="28"/>
          <w:szCs w:val="28"/>
        </w:rPr>
      </w:pPr>
    </w:p>
    <w:p w14:paraId="77AEACE7" w14:textId="77777777" w:rsidR="00AD5352" w:rsidRDefault="00AD5352" w:rsidP="00AD5352">
      <w:pPr>
        <w:spacing w:after="0" w:line="240" w:lineRule="auto"/>
        <w:jc w:val="center"/>
        <w:rPr>
          <w:rFonts w:ascii="Times New Roman" w:hAnsi="Times New Roman" w:cs="Times New Roman"/>
          <w:b/>
          <w:sz w:val="28"/>
          <w:szCs w:val="28"/>
        </w:rPr>
      </w:pPr>
    </w:p>
    <w:p w14:paraId="77AEACE8" w14:textId="77777777" w:rsidR="00AD5352" w:rsidRDefault="00AD5352" w:rsidP="00AD53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АЛЕШИНА ЮЛИЯ ЕВГЕНЬЕВНА</w:t>
      </w:r>
    </w:p>
    <w:p w14:paraId="77AEACE9" w14:textId="77777777" w:rsidR="00AD5352" w:rsidRDefault="00AD5352" w:rsidP="00AD5352">
      <w:pPr>
        <w:spacing w:after="0" w:line="240" w:lineRule="auto"/>
        <w:jc w:val="center"/>
        <w:rPr>
          <w:rFonts w:ascii="Times New Roman" w:hAnsi="Times New Roman" w:cs="Times New Roman"/>
          <w:b/>
          <w:sz w:val="28"/>
          <w:szCs w:val="28"/>
        </w:rPr>
      </w:pPr>
    </w:p>
    <w:p w14:paraId="77AEACEA" w14:textId="77777777" w:rsidR="00AD5352" w:rsidRDefault="00AD5352" w:rsidP="00AD5352">
      <w:pPr>
        <w:spacing w:after="0" w:line="240" w:lineRule="auto"/>
        <w:jc w:val="center"/>
        <w:rPr>
          <w:rFonts w:ascii="Times New Roman" w:hAnsi="Times New Roman" w:cs="Times New Roman"/>
          <w:b/>
          <w:sz w:val="28"/>
          <w:szCs w:val="28"/>
        </w:rPr>
      </w:pPr>
    </w:p>
    <w:p w14:paraId="77AEACEB" w14:textId="6890702C" w:rsidR="00AD5352" w:rsidRPr="00361BBD" w:rsidRDefault="00AD5352" w:rsidP="00361B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«Вирусные инфекции собак, осложненные ассоциациями условно-патогенных микроорганизмов, в условиях г</w:t>
      </w:r>
      <w:r w:rsidR="00361BBD">
        <w:rPr>
          <w:rFonts w:ascii="Times New Roman" w:hAnsi="Times New Roman" w:cs="Times New Roman"/>
          <w:b/>
          <w:sz w:val="28"/>
          <w:szCs w:val="28"/>
        </w:rPr>
        <w:t xml:space="preserve">орода </w:t>
      </w:r>
      <w:r>
        <w:rPr>
          <w:rFonts w:ascii="Times New Roman" w:hAnsi="Times New Roman" w:cs="Times New Roman"/>
          <w:b/>
          <w:sz w:val="28"/>
          <w:szCs w:val="28"/>
        </w:rPr>
        <w:t>Костанай»</w:t>
      </w:r>
    </w:p>
    <w:p w14:paraId="77AEACEC" w14:textId="77777777" w:rsidR="00AD5352" w:rsidRDefault="00AD5352" w:rsidP="00AD5352">
      <w:pPr>
        <w:spacing w:after="0" w:line="240" w:lineRule="auto"/>
        <w:rPr>
          <w:rFonts w:ascii="Times New Roman" w:hAnsi="Times New Roman" w:cs="Times New Roman"/>
          <w:sz w:val="28"/>
          <w:szCs w:val="28"/>
        </w:rPr>
      </w:pPr>
    </w:p>
    <w:p w14:paraId="77AEACED" w14:textId="77777777" w:rsidR="00AD5352" w:rsidRDefault="00AD5352" w:rsidP="00AD5352">
      <w:pPr>
        <w:spacing w:after="0" w:line="240" w:lineRule="auto"/>
        <w:rPr>
          <w:rFonts w:ascii="Times New Roman" w:hAnsi="Times New Roman" w:cs="Times New Roman"/>
          <w:sz w:val="28"/>
          <w:szCs w:val="28"/>
        </w:rPr>
      </w:pPr>
    </w:p>
    <w:p w14:paraId="77AEACEE" w14:textId="77777777" w:rsidR="00AD5352" w:rsidRDefault="00AD5352" w:rsidP="00AD53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8D09101 – Ветеринарная медицина</w:t>
      </w:r>
    </w:p>
    <w:p w14:paraId="77AEACEF" w14:textId="77777777" w:rsidR="00AD5352" w:rsidRDefault="00AD5352" w:rsidP="00AD5352">
      <w:pPr>
        <w:spacing w:after="0" w:line="240" w:lineRule="auto"/>
        <w:jc w:val="center"/>
        <w:rPr>
          <w:rFonts w:ascii="Times New Roman" w:hAnsi="Times New Roman" w:cs="Times New Roman"/>
          <w:sz w:val="28"/>
          <w:szCs w:val="28"/>
        </w:rPr>
      </w:pPr>
    </w:p>
    <w:p w14:paraId="77AEACF0" w14:textId="77777777" w:rsidR="00AD5352" w:rsidRDefault="00AD5352" w:rsidP="00AD5352">
      <w:pPr>
        <w:spacing w:after="0" w:line="240" w:lineRule="auto"/>
        <w:jc w:val="center"/>
        <w:rPr>
          <w:rFonts w:ascii="Times New Roman" w:hAnsi="Times New Roman" w:cs="Times New Roman"/>
          <w:sz w:val="28"/>
          <w:szCs w:val="28"/>
        </w:rPr>
      </w:pPr>
    </w:p>
    <w:p w14:paraId="77AEACF1" w14:textId="77777777" w:rsidR="00AD5352" w:rsidRDefault="00AD5352" w:rsidP="00AD53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Диссертация на соискание степени</w:t>
      </w:r>
    </w:p>
    <w:p w14:paraId="77AEACF2" w14:textId="77777777" w:rsidR="00AD5352" w:rsidRDefault="00AD5352" w:rsidP="00AD53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доктора философии (PhD)</w:t>
      </w:r>
    </w:p>
    <w:p w14:paraId="77AEACF3" w14:textId="77777777" w:rsidR="00AD5352" w:rsidRDefault="00AD5352" w:rsidP="00AD5352">
      <w:pPr>
        <w:spacing w:after="0" w:line="240" w:lineRule="auto"/>
        <w:jc w:val="center"/>
        <w:rPr>
          <w:rFonts w:ascii="Times New Roman" w:hAnsi="Times New Roman" w:cs="Times New Roman"/>
          <w:sz w:val="28"/>
          <w:szCs w:val="28"/>
        </w:rPr>
      </w:pPr>
    </w:p>
    <w:p w14:paraId="77AEACF4" w14:textId="77777777" w:rsidR="00AD5352" w:rsidRDefault="00AD5352" w:rsidP="00AD5352">
      <w:pPr>
        <w:spacing w:after="0" w:line="240" w:lineRule="auto"/>
        <w:jc w:val="center"/>
        <w:rPr>
          <w:rFonts w:ascii="Times New Roman" w:hAnsi="Times New Roman" w:cs="Times New Roman"/>
          <w:sz w:val="28"/>
          <w:szCs w:val="28"/>
        </w:rPr>
      </w:pPr>
    </w:p>
    <w:p w14:paraId="77AEACF5" w14:textId="77777777" w:rsidR="00AD5352" w:rsidRDefault="00AD5352"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Научные консультанты </w:t>
      </w:r>
    </w:p>
    <w:p w14:paraId="77AEACF6" w14:textId="77777777" w:rsidR="00AD5352" w:rsidRDefault="00AD5352"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доктор философии (</w:t>
      </w:r>
      <w:proofErr w:type="spellStart"/>
      <w:r>
        <w:rPr>
          <w:rFonts w:ascii="Times New Roman" w:hAnsi="Times New Roman" w:cs="Times New Roman"/>
          <w:sz w:val="28"/>
          <w:szCs w:val="28"/>
        </w:rPr>
        <w:t>Ph.D</w:t>
      </w:r>
      <w:proofErr w:type="spellEnd"/>
      <w:r>
        <w:rPr>
          <w:rFonts w:ascii="Times New Roman" w:hAnsi="Times New Roman" w:cs="Times New Roman"/>
          <w:sz w:val="28"/>
          <w:szCs w:val="28"/>
        </w:rPr>
        <w:t xml:space="preserve">),  </w:t>
      </w:r>
    </w:p>
    <w:p w14:paraId="77AEACF7" w14:textId="77777777" w:rsidR="00AD5352" w:rsidRDefault="00AD5352"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профессор </w:t>
      </w:r>
      <w:proofErr w:type="spellStart"/>
      <w:r>
        <w:rPr>
          <w:rFonts w:ascii="Times New Roman" w:hAnsi="Times New Roman" w:cs="Times New Roman"/>
          <w:sz w:val="28"/>
          <w:szCs w:val="28"/>
        </w:rPr>
        <w:t>Рыщанова</w:t>
      </w:r>
      <w:proofErr w:type="spellEnd"/>
      <w:r>
        <w:rPr>
          <w:rFonts w:ascii="Times New Roman" w:hAnsi="Times New Roman" w:cs="Times New Roman"/>
          <w:sz w:val="28"/>
          <w:szCs w:val="28"/>
        </w:rPr>
        <w:t xml:space="preserve"> Р. М.,  </w:t>
      </w:r>
    </w:p>
    <w:p w14:paraId="77AEACF8" w14:textId="77777777" w:rsidR="00AD5352" w:rsidRDefault="00AD5352" w:rsidP="00AD5352">
      <w:pPr>
        <w:spacing w:after="0" w:line="240" w:lineRule="auto"/>
        <w:ind w:left="5954"/>
        <w:rPr>
          <w:rFonts w:ascii="Times New Roman" w:hAnsi="Times New Roman" w:cs="Times New Roman"/>
          <w:sz w:val="28"/>
          <w:szCs w:val="28"/>
        </w:rPr>
      </w:pPr>
    </w:p>
    <w:p w14:paraId="77AEACF9" w14:textId="77777777" w:rsidR="00AD5352" w:rsidRDefault="00AD5352" w:rsidP="00AD5352">
      <w:pPr>
        <w:spacing w:after="0" w:line="240" w:lineRule="auto"/>
        <w:ind w:left="5954"/>
        <w:rPr>
          <w:rFonts w:ascii="Times New Roman" w:hAnsi="Times New Roman" w:cs="Times New Roman"/>
          <w:sz w:val="28"/>
          <w:szCs w:val="28"/>
        </w:rPr>
      </w:pPr>
    </w:p>
    <w:p w14:paraId="77AEACFA" w14:textId="77777777" w:rsidR="00AD5352" w:rsidRDefault="00AD5352"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доктор ветеринарных наук, </w:t>
      </w:r>
    </w:p>
    <w:p w14:paraId="77AEACFB" w14:textId="77777777" w:rsidR="00AD5352" w:rsidRDefault="005E3EE4"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профессор</w:t>
      </w:r>
      <w:r w:rsidR="00AD5352">
        <w:rPr>
          <w:rFonts w:ascii="Times New Roman" w:hAnsi="Times New Roman" w:cs="Times New Roman"/>
          <w:sz w:val="28"/>
          <w:szCs w:val="28"/>
        </w:rPr>
        <w:t xml:space="preserve"> </w:t>
      </w:r>
      <w:proofErr w:type="spellStart"/>
      <w:r w:rsidR="00AD5352">
        <w:rPr>
          <w:rFonts w:ascii="Times New Roman" w:hAnsi="Times New Roman" w:cs="Times New Roman"/>
          <w:sz w:val="28"/>
          <w:szCs w:val="28"/>
        </w:rPr>
        <w:t>СПбГУВМ</w:t>
      </w:r>
      <w:proofErr w:type="spellEnd"/>
      <w:r w:rsidR="00AD5352">
        <w:rPr>
          <w:rFonts w:ascii="Times New Roman" w:hAnsi="Times New Roman" w:cs="Times New Roman"/>
          <w:sz w:val="28"/>
          <w:szCs w:val="28"/>
        </w:rPr>
        <w:t xml:space="preserve">,  </w:t>
      </w:r>
    </w:p>
    <w:p w14:paraId="77AEACFC" w14:textId="77777777" w:rsidR="00AD5352" w:rsidRDefault="00AD5352"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(г. Санкт-Петербург, РФ)  </w:t>
      </w:r>
    </w:p>
    <w:p w14:paraId="77AEACFD" w14:textId="77777777" w:rsidR="00AD5352" w:rsidRDefault="00AD5352" w:rsidP="00AD535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Нечаев А.Ю.</w:t>
      </w:r>
    </w:p>
    <w:p w14:paraId="77AEACFE" w14:textId="77777777" w:rsidR="00AD5352" w:rsidRDefault="00AD5352" w:rsidP="00AD5352">
      <w:pPr>
        <w:spacing w:after="0" w:line="240" w:lineRule="auto"/>
        <w:jc w:val="center"/>
        <w:rPr>
          <w:rFonts w:ascii="Times New Roman" w:hAnsi="Times New Roman" w:cs="Times New Roman"/>
          <w:sz w:val="28"/>
          <w:szCs w:val="28"/>
        </w:rPr>
      </w:pPr>
    </w:p>
    <w:p w14:paraId="77AEACFF" w14:textId="77777777" w:rsidR="00AD5352" w:rsidRDefault="00AD5352" w:rsidP="00AD5352">
      <w:pPr>
        <w:spacing w:after="0" w:line="240" w:lineRule="auto"/>
        <w:jc w:val="center"/>
        <w:rPr>
          <w:rFonts w:ascii="Times New Roman" w:hAnsi="Times New Roman" w:cs="Times New Roman"/>
          <w:sz w:val="28"/>
          <w:szCs w:val="28"/>
        </w:rPr>
      </w:pPr>
    </w:p>
    <w:p w14:paraId="77AEAD00" w14:textId="77777777" w:rsidR="00AD5352" w:rsidRDefault="00AD5352" w:rsidP="00AD5352">
      <w:pPr>
        <w:spacing w:after="0" w:line="240" w:lineRule="auto"/>
        <w:jc w:val="center"/>
        <w:rPr>
          <w:rFonts w:ascii="Times New Roman" w:hAnsi="Times New Roman" w:cs="Times New Roman"/>
          <w:sz w:val="28"/>
          <w:szCs w:val="28"/>
        </w:rPr>
      </w:pPr>
    </w:p>
    <w:p w14:paraId="77AEAD01" w14:textId="77777777" w:rsidR="00AD5352" w:rsidRDefault="00AD5352" w:rsidP="00AD5352">
      <w:pPr>
        <w:spacing w:after="0" w:line="240" w:lineRule="auto"/>
        <w:jc w:val="center"/>
        <w:rPr>
          <w:rFonts w:ascii="Times New Roman" w:hAnsi="Times New Roman" w:cs="Times New Roman"/>
          <w:sz w:val="28"/>
          <w:szCs w:val="28"/>
        </w:rPr>
      </w:pPr>
    </w:p>
    <w:p w14:paraId="77AEAD02" w14:textId="77777777" w:rsidR="00AD5352" w:rsidRDefault="00AD5352" w:rsidP="00AD53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Республика Казахстан</w:t>
      </w:r>
    </w:p>
    <w:p w14:paraId="77AEAD03" w14:textId="77777777" w:rsidR="00AD5352" w:rsidRDefault="00AD5352" w:rsidP="00AD5352">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Костанай, 2026</w:t>
      </w:r>
    </w:p>
    <w:p w14:paraId="77AEAD04" w14:textId="77777777" w:rsidR="00AD5352" w:rsidRPr="004E42C5" w:rsidRDefault="00AD5352" w:rsidP="00AD5352">
      <w:pPr>
        <w:spacing w:after="0" w:line="240" w:lineRule="auto"/>
        <w:jc w:val="center"/>
        <w:rPr>
          <w:rFonts w:ascii="Times New Roman" w:hAnsi="Times New Roman" w:cs="Times New Roman"/>
          <w:b/>
          <w:sz w:val="28"/>
          <w:szCs w:val="28"/>
        </w:rPr>
      </w:pPr>
      <w:r w:rsidRPr="004E42C5">
        <w:rPr>
          <w:rFonts w:ascii="Times New Roman" w:hAnsi="Times New Roman" w:cs="Times New Roman"/>
          <w:b/>
          <w:sz w:val="28"/>
          <w:szCs w:val="28"/>
        </w:rPr>
        <w:lastRenderedPageBreak/>
        <w:t>СОДЕРЖАНИЕ</w:t>
      </w:r>
    </w:p>
    <w:p w14:paraId="77AEAD05" w14:textId="77777777" w:rsidR="00AD5352" w:rsidRPr="004E42C5" w:rsidRDefault="00AD5352" w:rsidP="00AD5352">
      <w:pPr>
        <w:spacing w:after="0" w:line="240" w:lineRule="auto"/>
        <w:jc w:val="center"/>
        <w:rPr>
          <w:rFonts w:ascii="Times New Roman" w:hAnsi="Times New Roman" w:cs="Times New Roman"/>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131"/>
        <w:gridCol w:w="664"/>
      </w:tblGrid>
      <w:tr w:rsidR="00AD5352" w:rsidRPr="004E42C5" w14:paraId="77AEAD08" w14:textId="77777777" w:rsidTr="007E6164">
        <w:tc>
          <w:tcPr>
            <w:tcW w:w="8907" w:type="dxa"/>
            <w:gridSpan w:val="2"/>
            <w:hideMark/>
          </w:tcPr>
          <w:p w14:paraId="77AEAD06"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НОРМАТИВНЫЕ ССЫЛКИ</w:t>
            </w:r>
          </w:p>
        </w:tc>
        <w:tc>
          <w:tcPr>
            <w:tcW w:w="664" w:type="dxa"/>
          </w:tcPr>
          <w:p w14:paraId="77AEAD07"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4</w:t>
            </w:r>
          </w:p>
        </w:tc>
      </w:tr>
      <w:tr w:rsidR="00AD5352" w:rsidRPr="004E42C5" w14:paraId="77AEAD0B" w14:textId="77777777" w:rsidTr="007E6164">
        <w:tc>
          <w:tcPr>
            <w:tcW w:w="8907" w:type="dxa"/>
            <w:gridSpan w:val="2"/>
            <w:hideMark/>
          </w:tcPr>
          <w:p w14:paraId="77AEAD09"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ОПРЕДЕЛЕНИЯ</w:t>
            </w:r>
          </w:p>
        </w:tc>
        <w:tc>
          <w:tcPr>
            <w:tcW w:w="664" w:type="dxa"/>
          </w:tcPr>
          <w:p w14:paraId="77AEAD0A"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5</w:t>
            </w:r>
          </w:p>
        </w:tc>
      </w:tr>
      <w:tr w:rsidR="00AD5352" w:rsidRPr="004E42C5" w14:paraId="77AEAD0E" w14:textId="77777777" w:rsidTr="007E6164">
        <w:tc>
          <w:tcPr>
            <w:tcW w:w="8907" w:type="dxa"/>
            <w:gridSpan w:val="2"/>
            <w:hideMark/>
          </w:tcPr>
          <w:p w14:paraId="77AEAD0C"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ОБОЗНАЧЕНИЯ И СОКРАЩЕНИЯ</w:t>
            </w:r>
          </w:p>
        </w:tc>
        <w:tc>
          <w:tcPr>
            <w:tcW w:w="664" w:type="dxa"/>
          </w:tcPr>
          <w:p w14:paraId="77AEAD0D"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9</w:t>
            </w:r>
          </w:p>
        </w:tc>
      </w:tr>
      <w:tr w:rsidR="00AD5352" w:rsidRPr="004E42C5" w14:paraId="77AEAD11" w14:textId="77777777" w:rsidTr="007E6164">
        <w:tc>
          <w:tcPr>
            <w:tcW w:w="8907" w:type="dxa"/>
            <w:gridSpan w:val="2"/>
            <w:hideMark/>
          </w:tcPr>
          <w:p w14:paraId="77AEAD0F"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ВВЕДЕНИЕ</w:t>
            </w:r>
          </w:p>
        </w:tc>
        <w:tc>
          <w:tcPr>
            <w:tcW w:w="664" w:type="dxa"/>
          </w:tcPr>
          <w:p w14:paraId="77AEAD10"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12</w:t>
            </w:r>
          </w:p>
        </w:tc>
      </w:tr>
      <w:tr w:rsidR="00AD5352" w:rsidRPr="004E42C5" w14:paraId="77AEAD15" w14:textId="77777777" w:rsidTr="007E6164">
        <w:tc>
          <w:tcPr>
            <w:tcW w:w="776" w:type="dxa"/>
            <w:hideMark/>
          </w:tcPr>
          <w:p w14:paraId="77AEAD12"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1</w:t>
            </w:r>
          </w:p>
        </w:tc>
        <w:tc>
          <w:tcPr>
            <w:tcW w:w="8131" w:type="dxa"/>
            <w:hideMark/>
          </w:tcPr>
          <w:p w14:paraId="77AEAD13"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ОБЗОР ЛИТЕРАТУРЫ</w:t>
            </w:r>
          </w:p>
        </w:tc>
        <w:tc>
          <w:tcPr>
            <w:tcW w:w="664" w:type="dxa"/>
          </w:tcPr>
          <w:p w14:paraId="77AEAD14"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18</w:t>
            </w:r>
          </w:p>
        </w:tc>
      </w:tr>
      <w:tr w:rsidR="00AD5352" w:rsidRPr="004E42C5" w14:paraId="77AEAD1A" w14:textId="77777777" w:rsidTr="007E6164">
        <w:tc>
          <w:tcPr>
            <w:tcW w:w="776" w:type="dxa"/>
          </w:tcPr>
          <w:p w14:paraId="77AEAD16"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1.1</w:t>
            </w:r>
          </w:p>
        </w:tc>
        <w:tc>
          <w:tcPr>
            <w:tcW w:w="8131" w:type="dxa"/>
          </w:tcPr>
          <w:p w14:paraId="77AEAD17" w14:textId="77777777" w:rsidR="00AD5352" w:rsidRPr="004E42C5" w:rsidRDefault="00AD5352" w:rsidP="00D75514">
            <w:pPr>
              <w:jc w:val="both"/>
              <w:rPr>
                <w:rFonts w:ascii="Times New Roman" w:hAnsi="Times New Roman" w:cs="Times New Roman"/>
                <w:sz w:val="28"/>
                <w:szCs w:val="28"/>
              </w:rPr>
            </w:pPr>
            <w:proofErr w:type="spellStart"/>
            <w:r w:rsidRPr="004E42C5">
              <w:rPr>
                <w:rFonts w:ascii="Times New Roman" w:hAnsi="Times New Roman" w:cs="Times New Roman"/>
                <w:sz w:val="28"/>
                <w:szCs w:val="28"/>
              </w:rPr>
              <w:t>Парвовирусный</w:t>
            </w:r>
            <w:proofErr w:type="spellEnd"/>
            <w:r w:rsidRPr="004E42C5">
              <w:rPr>
                <w:rFonts w:ascii="Times New Roman" w:hAnsi="Times New Roman" w:cs="Times New Roman"/>
                <w:sz w:val="28"/>
                <w:szCs w:val="28"/>
              </w:rPr>
              <w:t xml:space="preserve"> энтерит собак: патогенез, диаг</w:t>
            </w:r>
            <w:r>
              <w:rPr>
                <w:rFonts w:ascii="Times New Roman" w:hAnsi="Times New Roman" w:cs="Times New Roman"/>
                <w:sz w:val="28"/>
                <w:szCs w:val="28"/>
              </w:rPr>
              <w:t>ностика, лечение и профилактика</w:t>
            </w:r>
          </w:p>
        </w:tc>
        <w:tc>
          <w:tcPr>
            <w:tcW w:w="664" w:type="dxa"/>
          </w:tcPr>
          <w:p w14:paraId="77AEAD18" w14:textId="77777777" w:rsidR="007131EF" w:rsidRDefault="007131EF" w:rsidP="00D75514">
            <w:pPr>
              <w:jc w:val="both"/>
              <w:rPr>
                <w:rFonts w:ascii="Times New Roman" w:hAnsi="Times New Roman" w:cs="Times New Roman"/>
                <w:sz w:val="28"/>
                <w:szCs w:val="28"/>
              </w:rPr>
            </w:pPr>
          </w:p>
          <w:p w14:paraId="77AEAD19"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18</w:t>
            </w:r>
          </w:p>
        </w:tc>
      </w:tr>
      <w:tr w:rsidR="00AD5352" w:rsidRPr="004E42C5" w14:paraId="77AEAD1F" w14:textId="77777777" w:rsidTr="007E6164">
        <w:tc>
          <w:tcPr>
            <w:tcW w:w="776" w:type="dxa"/>
          </w:tcPr>
          <w:p w14:paraId="77AEAD1B"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1.2</w:t>
            </w:r>
          </w:p>
        </w:tc>
        <w:tc>
          <w:tcPr>
            <w:tcW w:w="8131" w:type="dxa"/>
          </w:tcPr>
          <w:p w14:paraId="77AEAD1C"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Аденовирусная инфекция собак: патогенез, диаг</w:t>
            </w:r>
            <w:r>
              <w:rPr>
                <w:rFonts w:ascii="Times New Roman" w:hAnsi="Times New Roman" w:cs="Times New Roman"/>
                <w:sz w:val="28"/>
                <w:szCs w:val="28"/>
              </w:rPr>
              <w:t>ностика, лечение и профилактика</w:t>
            </w:r>
          </w:p>
        </w:tc>
        <w:tc>
          <w:tcPr>
            <w:tcW w:w="664" w:type="dxa"/>
          </w:tcPr>
          <w:p w14:paraId="77AEAD1D" w14:textId="77777777" w:rsidR="007131EF" w:rsidRDefault="007131EF" w:rsidP="00D75514">
            <w:pPr>
              <w:jc w:val="both"/>
              <w:rPr>
                <w:rFonts w:ascii="Times New Roman" w:hAnsi="Times New Roman" w:cs="Times New Roman"/>
                <w:sz w:val="28"/>
                <w:szCs w:val="28"/>
              </w:rPr>
            </w:pPr>
          </w:p>
          <w:p w14:paraId="77AEAD1E"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23</w:t>
            </w:r>
          </w:p>
        </w:tc>
      </w:tr>
      <w:tr w:rsidR="00AD5352" w:rsidRPr="004E42C5" w14:paraId="77AEAD24" w14:textId="77777777" w:rsidTr="007E6164">
        <w:tc>
          <w:tcPr>
            <w:tcW w:w="776" w:type="dxa"/>
          </w:tcPr>
          <w:p w14:paraId="77AEAD20"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1.3</w:t>
            </w:r>
          </w:p>
        </w:tc>
        <w:tc>
          <w:tcPr>
            <w:tcW w:w="8131" w:type="dxa"/>
          </w:tcPr>
          <w:p w14:paraId="77AEAD21"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Роль условно-патогенных микроорганизмов в развитии вирусных инфекций</w:t>
            </w:r>
          </w:p>
        </w:tc>
        <w:tc>
          <w:tcPr>
            <w:tcW w:w="664" w:type="dxa"/>
          </w:tcPr>
          <w:p w14:paraId="77AEAD22" w14:textId="77777777" w:rsidR="007131EF" w:rsidRDefault="007131EF" w:rsidP="00D75514">
            <w:pPr>
              <w:jc w:val="both"/>
              <w:rPr>
                <w:rFonts w:ascii="Times New Roman" w:hAnsi="Times New Roman" w:cs="Times New Roman"/>
                <w:sz w:val="28"/>
                <w:szCs w:val="28"/>
              </w:rPr>
            </w:pPr>
          </w:p>
          <w:p w14:paraId="77AEAD23" w14:textId="77777777"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29</w:t>
            </w:r>
          </w:p>
        </w:tc>
      </w:tr>
      <w:tr w:rsidR="00AD5352" w:rsidRPr="004E42C5" w14:paraId="77AEAD29" w14:textId="77777777" w:rsidTr="007E6164">
        <w:tc>
          <w:tcPr>
            <w:tcW w:w="776" w:type="dxa"/>
          </w:tcPr>
          <w:p w14:paraId="77AEAD25"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1.4</w:t>
            </w:r>
          </w:p>
        </w:tc>
        <w:tc>
          <w:tcPr>
            <w:tcW w:w="8131" w:type="dxa"/>
          </w:tcPr>
          <w:p w14:paraId="77AEAD26" w14:textId="77777777" w:rsidR="00AD5352" w:rsidRPr="004E42C5" w:rsidRDefault="00AD5352" w:rsidP="00D75514">
            <w:pPr>
              <w:jc w:val="both"/>
              <w:rPr>
                <w:rFonts w:ascii="Times New Roman" w:hAnsi="Times New Roman" w:cs="Times New Roman"/>
                <w:sz w:val="28"/>
                <w:szCs w:val="28"/>
              </w:rPr>
            </w:pPr>
            <w:r w:rsidRPr="008C6268">
              <w:rPr>
                <w:rFonts w:ascii="Times New Roman" w:hAnsi="Times New Roman" w:cs="Times New Roman"/>
                <w:sz w:val="28"/>
                <w:szCs w:val="28"/>
              </w:rPr>
              <w:t>Эпизоотологическая ситуация по вирусным</w:t>
            </w:r>
            <w:r>
              <w:rPr>
                <w:rFonts w:ascii="Times New Roman" w:hAnsi="Times New Roman" w:cs="Times New Roman"/>
                <w:sz w:val="28"/>
                <w:szCs w:val="28"/>
              </w:rPr>
              <w:t xml:space="preserve"> заболеваниям собак в мире и в К</w:t>
            </w:r>
            <w:r w:rsidRPr="008C6268">
              <w:rPr>
                <w:rFonts w:ascii="Times New Roman" w:hAnsi="Times New Roman" w:cs="Times New Roman"/>
                <w:sz w:val="28"/>
                <w:szCs w:val="28"/>
              </w:rPr>
              <w:t>азахстане</w:t>
            </w:r>
          </w:p>
        </w:tc>
        <w:tc>
          <w:tcPr>
            <w:tcW w:w="664" w:type="dxa"/>
          </w:tcPr>
          <w:p w14:paraId="77AEAD27" w14:textId="77777777" w:rsidR="007131EF" w:rsidRDefault="007131EF" w:rsidP="00D75514">
            <w:pPr>
              <w:jc w:val="both"/>
              <w:rPr>
                <w:rFonts w:ascii="Times New Roman" w:hAnsi="Times New Roman" w:cs="Times New Roman"/>
                <w:sz w:val="28"/>
                <w:szCs w:val="28"/>
              </w:rPr>
            </w:pPr>
          </w:p>
          <w:p w14:paraId="77AEAD28" w14:textId="270BA431" w:rsidR="00AD5352" w:rsidRPr="004E42C5" w:rsidRDefault="002E1200" w:rsidP="00D75514">
            <w:pPr>
              <w:jc w:val="both"/>
              <w:rPr>
                <w:rFonts w:ascii="Times New Roman" w:hAnsi="Times New Roman" w:cs="Times New Roman"/>
                <w:sz w:val="28"/>
                <w:szCs w:val="28"/>
              </w:rPr>
            </w:pPr>
            <w:r>
              <w:rPr>
                <w:rFonts w:ascii="Times New Roman" w:hAnsi="Times New Roman" w:cs="Times New Roman"/>
                <w:sz w:val="28"/>
                <w:szCs w:val="28"/>
              </w:rPr>
              <w:t>35</w:t>
            </w:r>
          </w:p>
        </w:tc>
      </w:tr>
      <w:tr w:rsidR="00AD5352" w:rsidRPr="004E42C5" w14:paraId="77AEAD2D" w14:textId="77777777" w:rsidTr="007E6164">
        <w:tc>
          <w:tcPr>
            <w:tcW w:w="776" w:type="dxa"/>
            <w:hideMark/>
          </w:tcPr>
          <w:p w14:paraId="77AEAD2A"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2</w:t>
            </w:r>
          </w:p>
        </w:tc>
        <w:tc>
          <w:tcPr>
            <w:tcW w:w="8131" w:type="dxa"/>
            <w:hideMark/>
          </w:tcPr>
          <w:p w14:paraId="77AEAD2B"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СОБСТВЕННЫЕ ИССЛЕДОВАНИЯ</w:t>
            </w:r>
          </w:p>
        </w:tc>
        <w:tc>
          <w:tcPr>
            <w:tcW w:w="664" w:type="dxa"/>
          </w:tcPr>
          <w:p w14:paraId="77AEAD2C" w14:textId="4C3CEF42" w:rsidR="00AD5352" w:rsidRPr="004E42C5" w:rsidRDefault="002E1200" w:rsidP="00D75514">
            <w:pPr>
              <w:jc w:val="both"/>
              <w:rPr>
                <w:rFonts w:ascii="Times New Roman" w:hAnsi="Times New Roman" w:cs="Times New Roman"/>
                <w:sz w:val="28"/>
                <w:szCs w:val="28"/>
              </w:rPr>
            </w:pPr>
            <w:r>
              <w:rPr>
                <w:rFonts w:ascii="Times New Roman" w:hAnsi="Times New Roman" w:cs="Times New Roman"/>
                <w:sz w:val="28"/>
                <w:szCs w:val="28"/>
              </w:rPr>
              <w:t>39</w:t>
            </w:r>
          </w:p>
        </w:tc>
      </w:tr>
      <w:tr w:rsidR="00AD5352" w:rsidRPr="004E42C5" w14:paraId="77AEAD31" w14:textId="77777777" w:rsidTr="007E6164">
        <w:tc>
          <w:tcPr>
            <w:tcW w:w="776" w:type="dxa"/>
            <w:hideMark/>
          </w:tcPr>
          <w:p w14:paraId="77AEAD2E"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2.1</w:t>
            </w:r>
          </w:p>
        </w:tc>
        <w:tc>
          <w:tcPr>
            <w:tcW w:w="8131" w:type="dxa"/>
            <w:hideMark/>
          </w:tcPr>
          <w:p w14:paraId="77AEAD2F"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 xml:space="preserve">Условия и место проведения исследований </w:t>
            </w:r>
          </w:p>
        </w:tc>
        <w:tc>
          <w:tcPr>
            <w:tcW w:w="664" w:type="dxa"/>
          </w:tcPr>
          <w:p w14:paraId="77AEAD30" w14:textId="7D00C57F"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3</w:t>
            </w:r>
            <w:r w:rsidR="002E1200">
              <w:rPr>
                <w:rFonts w:ascii="Times New Roman" w:hAnsi="Times New Roman" w:cs="Times New Roman"/>
                <w:sz w:val="28"/>
                <w:szCs w:val="28"/>
              </w:rPr>
              <w:t>9</w:t>
            </w:r>
          </w:p>
        </w:tc>
      </w:tr>
      <w:tr w:rsidR="00AD5352" w:rsidRPr="004E42C5" w14:paraId="77AEAD35" w14:textId="77777777" w:rsidTr="007E6164">
        <w:tc>
          <w:tcPr>
            <w:tcW w:w="776" w:type="dxa"/>
          </w:tcPr>
          <w:p w14:paraId="77AEAD32"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2.2</w:t>
            </w:r>
          </w:p>
        </w:tc>
        <w:tc>
          <w:tcPr>
            <w:tcW w:w="8131" w:type="dxa"/>
          </w:tcPr>
          <w:p w14:paraId="77AEAD33"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Материалы и методы исследований</w:t>
            </w:r>
          </w:p>
        </w:tc>
        <w:tc>
          <w:tcPr>
            <w:tcW w:w="664" w:type="dxa"/>
          </w:tcPr>
          <w:p w14:paraId="77AEAD34" w14:textId="6A937DEE"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3</w:t>
            </w:r>
            <w:r w:rsidR="002E1200">
              <w:rPr>
                <w:rFonts w:ascii="Times New Roman" w:hAnsi="Times New Roman" w:cs="Times New Roman"/>
                <w:sz w:val="28"/>
                <w:szCs w:val="28"/>
              </w:rPr>
              <w:t>9</w:t>
            </w:r>
          </w:p>
        </w:tc>
      </w:tr>
      <w:tr w:rsidR="00AD5352" w:rsidRPr="004E42C5" w14:paraId="77AEAD39" w14:textId="77777777" w:rsidTr="007E6164">
        <w:tc>
          <w:tcPr>
            <w:tcW w:w="776" w:type="dxa"/>
          </w:tcPr>
          <w:p w14:paraId="77AEAD36"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2.3</w:t>
            </w:r>
          </w:p>
        </w:tc>
        <w:tc>
          <w:tcPr>
            <w:tcW w:w="8131" w:type="dxa"/>
          </w:tcPr>
          <w:p w14:paraId="77AEAD37"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Методы исследований</w:t>
            </w:r>
          </w:p>
        </w:tc>
        <w:tc>
          <w:tcPr>
            <w:tcW w:w="664" w:type="dxa"/>
          </w:tcPr>
          <w:p w14:paraId="77AEAD38" w14:textId="17346BAC"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4</w:t>
            </w:r>
            <w:r w:rsidR="00E26188">
              <w:rPr>
                <w:rFonts w:ascii="Times New Roman" w:hAnsi="Times New Roman" w:cs="Times New Roman"/>
                <w:sz w:val="28"/>
                <w:szCs w:val="28"/>
              </w:rPr>
              <w:t>1</w:t>
            </w:r>
          </w:p>
        </w:tc>
      </w:tr>
      <w:tr w:rsidR="00AD5352" w:rsidRPr="004E42C5" w14:paraId="77AEAD3D" w14:textId="77777777" w:rsidTr="007E6164">
        <w:tc>
          <w:tcPr>
            <w:tcW w:w="776" w:type="dxa"/>
          </w:tcPr>
          <w:p w14:paraId="77AEAD3A"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2.3.1</w:t>
            </w:r>
          </w:p>
        </w:tc>
        <w:tc>
          <w:tcPr>
            <w:tcW w:w="8131" w:type="dxa"/>
          </w:tcPr>
          <w:p w14:paraId="77AEAD3B"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Клиническое и лабораторное обследование животных</w:t>
            </w:r>
          </w:p>
        </w:tc>
        <w:tc>
          <w:tcPr>
            <w:tcW w:w="664" w:type="dxa"/>
          </w:tcPr>
          <w:p w14:paraId="77AEAD3C" w14:textId="0BCA636F" w:rsidR="00AD5352" w:rsidRPr="004E42C5" w:rsidRDefault="00E26188" w:rsidP="00D75514">
            <w:pPr>
              <w:jc w:val="both"/>
              <w:rPr>
                <w:rFonts w:ascii="Times New Roman" w:hAnsi="Times New Roman" w:cs="Times New Roman"/>
                <w:sz w:val="28"/>
                <w:szCs w:val="28"/>
              </w:rPr>
            </w:pPr>
            <w:r>
              <w:rPr>
                <w:rFonts w:ascii="Times New Roman" w:hAnsi="Times New Roman" w:cs="Times New Roman"/>
                <w:sz w:val="28"/>
                <w:szCs w:val="28"/>
              </w:rPr>
              <w:t>42</w:t>
            </w:r>
          </w:p>
        </w:tc>
      </w:tr>
      <w:tr w:rsidR="00AD5352" w:rsidRPr="004E42C5" w14:paraId="77AEAD43" w14:textId="77777777" w:rsidTr="007E6164">
        <w:tc>
          <w:tcPr>
            <w:tcW w:w="776" w:type="dxa"/>
          </w:tcPr>
          <w:p w14:paraId="77AEAD3E"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2.3.2</w:t>
            </w:r>
          </w:p>
        </w:tc>
        <w:tc>
          <w:tcPr>
            <w:tcW w:w="8131" w:type="dxa"/>
          </w:tcPr>
          <w:p w14:paraId="77AEAD3F"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Определение видового состава условно-патогенных микроорганизмов, распространенных при вирусных заболеваниях собак</w:t>
            </w:r>
          </w:p>
        </w:tc>
        <w:tc>
          <w:tcPr>
            <w:tcW w:w="664" w:type="dxa"/>
          </w:tcPr>
          <w:p w14:paraId="77AEAD40" w14:textId="77777777" w:rsidR="007131EF" w:rsidRDefault="007131EF" w:rsidP="00D75514">
            <w:pPr>
              <w:jc w:val="both"/>
              <w:rPr>
                <w:rFonts w:ascii="Times New Roman" w:hAnsi="Times New Roman" w:cs="Times New Roman"/>
                <w:sz w:val="28"/>
                <w:szCs w:val="28"/>
              </w:rPr>
            </w:pPr>
          </w:p>
          <w:p w14:paraId="77AEAD41" w14:textId="77777777" w:rsidR="007131EF" w:rsidRDefault="007131EF" w:rsidP="00D75514">
            <w:pPr>
              <w:jc w:val="both"/>
              <w:rPr>
                <w:rFonts w:ascii="Times New Roman" w:hAnsi="Times New Roman" w:cs="Times New Roman"/>
                <w:sz w:val="28"/>
                <w:szCs w:val="28"/>
              </w:rPr>
            </w:pPr>
          </w:p>
          <w:p w14:paraId="77AEAD42" w14:textId="5DDB5CDB" w:rsidR="00AD5352" w:rsidRPr="004E42C5" w:rsidRDefault="00E26188" w:rsidP="00D75514">
            <w:pPr>
              <w:jc w:val="both"/>
              <w:rPr>
                <w:rFonts w:ascii="Times New Roman" w:hAnsi="Times New Roman" w:cs="Times New Roman"/>
                <w:sz w:val="28"/>
                <w:szCs w:val="28"/>
              </w:rPr>
            </w:pPr>
            <w:r>
              <w:rPr>
                <w:rFonts w:ascii="Times New Roman" w:hAnsi="Times New Roman" w:cs="Times New Roman"/>
                <w:sz w:val="28"/>
                <w:szCs w:val="28"/>
              </w:rPr>
              <w:t>44</w:t>
            </w:r>
          </w:p>
        </w:tc>
      </w:tr>
      <w:tr w:rsidR="00AD5352" w:rsidRPr="004E42C5" w14:paraId="77AEAD48" w14:textId="77777777" w:rsidTr="007E6164">
        <w:tc>
          <w:tcPr>
            <w:tcW w:w="776" w:type="dxa"/>
          </w:tcPr>
          <w:p w14:paraId="77AEAD44"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2.3.3</w:t>
            </w:r>
          </w:p>
        </w:tc>
        <w:tc>
          <w:tcPr>
            <w:tcW w:w="8131" w:type="dxa"/>
          </w:tcPr>
          <w:p w14:paraId="77AEAD45"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Определение чувствительности условно-патогенных микроорганизмов к антимикробным препаратам</w:t>
            </w:r>
          </w:p>
        </w:tc>
        <w:tc>
          <w:tcPr>
            <w:tcW w:w="664" w:type="dxa"/>
          </w:tcPr>
          <w:p w14:paraId="77AEAD46" w14:textId="77777777" w:rsidR="007131EF" w:rsidRDefault="007131EF" w:rsidP="00D75514">
            <w:pPr>
              <w:jc w:val="both"/>
              <w:rPr>
                <w:rFonts w:ascii="Times New Roman" w:hAnsi="Times New Roman" w:cs="Times New Roman"/>
                <w:sz w:val="28"/>
                <w:szCs w:val="28"/>
              </w:rPr>
            </w:pPr>
          </w:p>
          <w:p w14:paraId="77AEAD47" w14:textId="4407DDF5" w:rsidR="00AD5352" w:rsidRPr="004E42C5" w:rsidRDefault="00E26188" w:rsidP="00D75514">
            <w:pPr>
              <w:jc w:val="both"/>
              <w:rPr>
                <w:rFonts w:ascii="Times New Roman" w:hAnsi="Times New Roman" w:cs="Times New Roman"/>
                <w:sz w:val="28"/>
                <w:szCs w:val="28"/>
              </w:rPr>
            </w:pPr>
            <w:r>
              <w:rPr>
                <w:rFonts w:ascii="Times New Roman" w:hAnsi="Times New Roman" w:cs="Times New Roman"/>
                <w:sz w:val="28"/>
                <w:szCs w:val="28"/>
              </w:rPr>
              <w:t>50</w:t>
            </w:r>
          </w:p>
        </w:tc>
      </w:tr>
      <w:tr w:rsidR="00AD5352" w:rsidRPr="004E42C5" w14:paraId="77AEAD4D" w14:textId="77777777" w:rsidTr="007E6164">
        <w:tc>
          <w:tcPr>
            <w:tcW w:w="776" w:type="dxa"/>
          </w:tcPr>
          <w:p w14:paraId="77AEAD49"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2.3.4</w:t>
            </w:r>
          </w:p>
        </w:tc>
        <w:tc>
          <w:tcPr>
            <w:tcW w:w="8131" w:type="dxa"/>
          </w:tcPr>
          <w:p w14:paraId="77AEAD4A" w14:textId="77777777" w:rsidR="00AD5352" w:rsidRPr="004E42C5" w:rsidRDefault="00AD5352" w:rsidP="00D75514">
            <w:pPr>
              <w:tabs>
                <w:tab w:val="left" w:pos="1440"/>
              </w:tabs>
              <w:jc w:val="both"/>
              <w:rPr>
                <w:rFonts w:ascii="Times New Roman" w:hAnsi="Times New Roman" w:cs="Times New Roman"/>
                <w:sz w:val="28"/>
                <w:szCs w:val="28"/>
              </w:rPr>
            </w:pPr>
            <w:r w:rsidRPr="004E42C5">
              <w:rPr>
                <w:rFonts w:ascii="Times New Roman" w:hAnsi="Times New Roman" w:cs="Times New Roman"/>
                <w:sz w:val="28"/>
                <w:szCs w:val="28"/>
              </w:rPr>
              <w:t>Идентификация генов резистентности условно-патогенных микроорганизмов</w:t>
            </w:r>
          </w:p>
        </w:tc>
        <w:tc>
          <w:tcPr>
            <w:tcW w:w="664" w:type="dxa"/>
          </w:tcPr>
          <w:p w14:paraId="77AEAD4B" w14:textId="77777777" w:rsidR="007131EF" w:rsidRDefault="007131EF" w:rsidP="00D75514">
            <w:pPr>
              <w:jc w:val="both"/>
              <w:rPr>
                <w:rFonts w:ascii="Times New Roman" w:hAnsi="Times New Roman" w:cs="Times New Roman"/>
                <w:sz w:val="28"/>
                <w:szCs w:val="28"/>
              </w:rPr>
            </w:pPr>
          </w:p>
          <w:p w14:paraId="77AEAD4C" w14:textId="19D55D51" w:rsidR="00AD5352" w:rsidRPr="004E42C5" w:rsidRDefault="004844EE" w:rsidP="00D75514">
            <w:pPr>
              <w:jc w:val="both"/>
              <w:rPr>
                <w:rFonts w:ascii="Times New Roman" w:hAnsi="Times New Roman" w:cs="Times New Roman"/>
                <w:sz w:val="28"/>
                <w:szCs w:val="28"/>
              </w:rPr>
            </w:pPr>
            <w:r>
              <w:rPr>
                <w:rFonts w:ascii="Times New Roman" w:hAnsi="Times New Roman" w:cs="Times New Roman"/>
                <w:sz w:val="28"/>
                <w:szCs w:val="28"/>
              </w:rPr>
              <w:t>54</w:t>
            </w:r>
          </w:p>
        </w:tc>
      </w:tr>
      <w:tr w:rsidR="00AD5352" w:rsidRPr="004E42C5" w14:paraId="77AEAD52" w14:textId="77777777" w:rsidTr="007E6164">
        <w:tc>
          <w:tcPr>
            <w:tcW w:w="776" w:type="dxa"/>
          </w:tcPr>
          <w:p w14:paraId="77AEAD4E" w14:textId="77777777" w:rsidR="00AD5352" w:rsidRPr="004E42C5" w:rsidRDefault="00AD5352" w:rsidP="00D75514">
            <w:pPr>
              <w:jc w:val="both"/>
              <w:rPr>
                <w:rFonts w:ascii="Times New Roman" w:hAnsi="Times New Roman" w:cs="Times New Roman"/>
                <w:sz w:val="28"/>
                <w:szCs w:val="28"/>
              </w:rPr>
            </w:pPr>
            <w:bookmarkStart w:id="1" w:name="_Hlk224557774"/>
            <w:r w:rsidRPr="004E42C5">
              <w:rPr>
                <w:rFonts w:ascii="Times New Roman" w:hAnsi="Times New Roman" w:cs="Times New Roman"/>
                <w:sz w:val="28"/>
                <w:szCs w:val="28"/>
              </w:rPr>
              <w:t>2.3.5</w:t>
            </w:r>
          </w:p>
        </w:tc>
        <w:tc>
          <w:tcPr>
            <w:tcW w:w="8131" w:type="dxa"/>
          </w:tcPr>
          <w:p w14:paraId="77AEAD4F"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 xml:space="preserve">Методика лечения собак с </w:t>
            </w:r>
            <w:proofErr w:type="spellStart"/>
            <w:r w:rsidRPr="004E42C5">
              <w:rPr>
                <w:rFonts w:ascii="Times New Roman" w:hAnsi="Times New Roman" w:cs="Times New Roman"/>
                <w:sz w:val="28"/>
                <w:szCs w:val="28"/>
              </w:rPr>
              <w:t>парвовирусным</w:t>
            </w:r>
            <w:proofErr w:type="spellEnd"/>
            <w:r w:rsidRPr="004E42C5">
              <w:rPr>
                <w:rFonts w:ascii="Times New Roman" w:hAnsi="Times New Roman" w:cs="Times New Roman"/>
                <w:sz w:val="28"/>
                <w:szCs w:val="28"/>
              </w:rPr>
              <w:t xml:space="preserve"> энтеритом и аденовирусной инфекцией</w:t>
            </w:r>
          </w:p>
        </w:tc>
        <w:tc>
          <w:tcPr>
            <w:tcW w:w="664" w:type="dxa"/>
          </w:tcPr>
          <w:p w14:paraId="77AEAD50" w14:textId="77777777" w:rsidR="007131EF" w:rsidRDefault="007131EF" w:rsidP="00D75514">
            <w:pPr>
              <w:jc w:val="both"/>
              <w:rPr>
                <w:rFonts w:ascii="Times New Roman" w:hAnsi="Times New Roman" w:cs="Times New Roman"/>
                <w:sz w:val="28"/>
                <w:szCs w:val="28"/>
              </w:rPr>
            </w:pPr>
          </w:p>
          <w:p w14:paraId="77AEAD51" w14:textId="43F53C96" w:rsidR="00AD5352" w:rsidRPr="004E42C5" w:rsidRDefault="004844EE" w:rsidP="00D75514">
            <w:pPr>
              <w:jc w:val="both"/>
              <w:rPr>
                <w:rFonts w:ascii="Times New Roman" w:hAnsi="Times New Roman" w:cs="Times New Roman"/>
                <w:sz w:val="28"/>
                <w:szCs w:val="28"/>
              </w:rPr>
            </w:pPr>
            <w:r>
              <w:rPr>
                <w:rFonts w:ascii="Times New Roman" w:hAnsi="Times New Roman" w:cs="Times New Roman"/>
                <w:sz w:val="28"/>
                <w:szCs w:val="28"/>
              </w:rPr>
              <w:t>57</w:t>
            </w:r>
          </w:p>
        </w:tc>
      </w:tr>
      <w:bookmarkEnd w:id="1"/>
      <w:tr w:rsidR="00AD5352" w:rsidRPr="004E42C5" w14:paraId="77AEAD56" w14:textId="77777777" w:rsidTr="007E6164">
        <w:tc>
          <w:tcPr>
            <w:tcW w:w="776" w:type="dxa"/>
          </w:tcPr>
          <w:p w14:paraId="77AEAD53"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2.3.6</w:t>
            </w:r>
          </w:p>
        </w:tc>
        <w:tc>
          <w:tcPr>
            <w:tcW w:w="8131" w:type="dxa"/>
          </w:tcPr>
          <w:p w14:paraId="77AEAD54" w14:textId="77777777" w:rsidR="00AD5352" w:rsidRPr="004E42C5" w:rsidRDefault="00AD5352" w:rsidP="00D75514">
            <w:pPr>
              <w:jc w:val="both"/>
              <w:rPr>
                <w:rFonts w:ascii="Times New Roman" w:hAnsi="Times New Roman" w:cs="Times New Roman"/>
                <w:sz w:val="28"/>
                <w:szCs w:val="28"/>
              </w:rPr>
            </w:pPr>
            <w:r w:rsidRPr="004E42C5">
              <w:rPr>
                <w:rFonts w:ascii="Times New Roman" w:hAnsi="Times New Roman" w:cs="Times New Roman"/>
                <w:sz w:val="28"/>
                <w:szCs w:val="28"/>
              </w:rPr>
              <w:t>Статистический анализ данных</w:t>
            </w:r>
          </w:p>
        </w:tc>
        <w:tc>
          <w:tcPr>
            <w:tcW w:w="664" w:type="dxa"/>
          </w:tcPr>
          <w:p w14:paraId="77AEAD55" w14:textId="5BC63536" w:rsidR="00AD5352" w:rsidRPr="004E42C5" w:rsidRDefault="004844EE" w:rsidP="00D75514">
            <w:pPr>
              <w:jc w:val="both"/>
              <w:rPr>
                <w:rFonts w:ascii="Times New Roman" w:hAnsi="Times New Roman" w:cs="Times New Roman"/>
                <w:sz w:val="28"/>
                <w:szCs w:val="28"/>
              </w:rPr>
            </w:pPr>
            <w:r>
              <w:rPr>
                <w:rFonts w:ascii="Times New Roman" w:hAnsi="Times New Roman" w:cs="Times New Roman"/>
                <w:sz w:val="28"/>
                <w:szCs w:val="28"/>
              </w:rPr>
              <w:t>58</w:t>
            </w:r>
          </w:p>
        </w:tc>
      </w:tr>
      <w:tr w:rsidR="00AD5352" w:rsidRPr="004E42C5" w14:paraId="77AEAD5A" w14:textId="77777777" w:rsidTr="007E6164">
        <w:tc>
          <w:tcPr>
            <w:tcW w:w="776" w:type="dxa"/>
            <w:hideMark/>
          </w:tcPr>
          <w:p w14:paraId="77AEAD57"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3</w:t>
            </w:r>
          </w:p>
        </w:tc>
        <w:tc>
          <w:tcPr>
            <w:tcW w:w="8131" w:type="dxa"/>
            <w:hideMark/>
          </w:tcPr>
          <w:p w14:paraId="77AEAD58"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РЕЗУЛЬТАТЫ ИССЛЕДОВАНИЙ</w:t>
            </w:r>
          </w:p>
        </w:tc>
        <w:tc>
          <w:tcPr>
            <w:tcW w:w="664" w:type="dxa"/>
          </w:tcPr>
          <w:p w14:paraId="77AEAD59" w14:textId="6AF43DAC" w:rsidR="00AD5352" w:rsidRPr="004E42C5" w:rsidRDefault="004844EE" w:rsidP="00D75514">
            <w:pPr>
              <w:jc w:val="both"/>
              <w:rPr>
                <w:rFonts w:ascii="Times New Roman" w:hAnsi="Times New Roman" w:cs="Times New Roman"/>
                <w:sz w:val="28"/>
                <w:szCs w:val="28"/>
              </w:rPr>
            </w:pPr>
            <w:r>
              <w:rPr>
                <w:rFonts w:ascii="Times New Roman" w:hAnsi="Times New Roman" w:cs="Times New Roman"/>
                <w:sz w:val="28"/>
                <w:szCs w:val="28"/>
              </w:rPr>
              <w:t>60</w:t>
            </w:r>
          </w:p>
        </w:tc>
      </w:tr>
      <w:tr w:rsidR="00AD5352" w:rsidRPr="004E42C5" w14:paraId="77AEAD5F" w14:textId="77777777" w:rsidTr="007E6164">
        <w:tc>
          <w:tcPr>
            <w:tcW w:w="776" w:type="dxa"/>
          </w:tcPr>
          <w:p w14:paraId="77AEAD5B"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3.1</w:t>
            </w:r>
          </w:p>
        </w:tc>
        <w:tc>
          <w:tcPr>
            <w:tcW w:w="8131" w:type="dxa"/>
          </w:tcPr>
          <w:p w14:paraId="77AEAD5C"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Эпизоотологический мониторинг инфекционных заболеваний собак</w:t>
            </w:r>
          </w:p>
        </w:tc>
        <w:tc>
          <w:tcPr>
            <w:tcW w:w="664" w:type="dxa"/>
          </w:tcPr>
          <w:p w14:paraId="77AEAD5D" w14:textId="77777777" w:rsidR="007131EF" w:rsidRDefault="007131EF" w:rsidP="00D75514">
            <w:pPr>
              <w:jc w:val="both"/>
              <w:rPr>
                <w:rFonts w:ascii="Times New Roman" w:hAnsi="Times New Roman" w:cs="Times New Roman"/>
                <w:bCs/>
                <w:sz w:val="28"/>
                <w:szCs w:val="28"/>
              </w:rPr>
            </w:pPr>
          </w:p>
          <w:p w14:paraId="77AEAD5E" w14:textId="28BB7693"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60</w:t>
            </w:r>
          </w:p>
        </w:tc>
      </w:tr>
      <w:tr w:rsidR="00AD5352" w:rsidRPr="004E42C5" w14:paraId="77AEAD64" w14:textId="77777777" w:rsidTr="007E6164">
        <w:tc>
          <w:tcPr>
            <w:tcW w:w="776" w:type="dxa"/>
          </w:tcPr>
          <w:p w14:paraId="77AEAD60"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3.1.1</w:t>
            </w:r>
          </w:p>
        </w:tc>
        <w:tc>
          <w:tcPr>
            <w:tcW w:w="8131" w:type="dxa"/>
          </w:tcPr>
          <w:p w14:paraId="77AEAD61"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Динамика заболеваемости вирусными заболеваниями собак (2020–2024 гг.)</w:t>
            </w:r>
          </w:p>
        </w:tc>
        <w:tc>
          <w:tcPr>
            <w:tcW w:w="664" w:type="dxa"/>
          </w:tcPr>
          <w:p w14:paraId="77AEAD62" w14:textId="77777777" w:rsidR="007131EF" w:rsidRDefault="007131EF" w:rsidP="00D75514">
            <w:pPr>
              <w:jc w:val="both"/>
              <w:rPr>
                <w:rFonts w:ascii="Times New Roman" w:hAnsi="Times New Roman" w:cs="Times New Roman"/>
                <w:bCs/>
                <w:sz w:val="28"/>
                <w:szCs w:val="28"/>
              </w:rPr>
            </w:pPr>
          </w:p>
          <w:p w14:paraId="77AEAD63" w14:textId="227E5EBA"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60</w:t>
            </w:r>
          </w:p>
        </w:tc>
      </w:tr>
      <w:tr w:rsidR="00AD5352" w:rsidRPr="004E42C5" w14:paraId="77AEAD68" w14:textId="77777777" w:rsidTr="007E6164">
        <w:tc>
          <w:tcPr>
            <w:tcW w:w="776" w:type="dxa"/>
          </w:tcPr>
          <w:p w14:paraId="77AEAD65"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color w:val="000000" w:themeColor="text1"/>
                <w:sz w:val="28"/>
                <w:szCs w:val="28"/>
              </w:rPr>
              <w:t>3.1.2</w:t>
            </w:r>
          </w:p>
        </w:tc>
        <w:tc>
          <w:tcPr>
            <w:tcW w:w="8131" w:type="dxa"/>
          </w:tcPr>
          <w:p w14:paraId="77AEAD66"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color w:val="000000" w:themeColor="text1"/>
                <w:sz w:val="28"/>
                <w:szCs w:val="28"/>
              </w:rPr>
              <w:t xml:space="preserve">Эпизоотологические особенности </w:t>
            </w:r>
            <w:proofErr w:type="spellStart"/>
            <w:r w:rsidRPr="004E42C5">
              <w:rPr>
                <w:rFonts w:ascii="Times New Roman" w:hAnsi="Times New Roman" w:cs="Times New Roman"/>
                <w:bCs/>
                <w:color w:val="000000" w:themeColor="text1"/>
                <w:sz w:val="28"/>
                <w:szCs w:val="28"/>
              </w:rPr>
              <w:t>парвовирусного</w:t>
            </w:r>
            <w:proofErr w:type="spellEnd"/>
            <w:r w:rsidRPr="004E42C5">
              <w:rPr>
                <w:rFonts w:ascii="Times New Roman" w:hAnsi="Times New Roman" w:cs="Times New Roman"/>
                <w:bCs/>
                <w:color w:val="000000" w:themeColor="text1"/>
                <w:sz w:val="28"/>
                <w:szCs w:val="28"/>
              </w:rPr>
              <w:t xml:space="preserve"> энтерита собак</w:t>
            </w:r>
          </w:p>
        </w:tc>
        <w:tc>
          <w:tcPr>
            <w:tcW w:w="664" w:type="dxa"/>
          </w:tcPr>
          <w:p w14:paraId="77AEAD67" w14:textId="4700F333"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61</w:t>
            </w:r>
          </w:p>
        </w:tc>
      </w:tr>
      <w:tr w:rsidR="00AD5352" w:rsidRPr="004E42C5" w14:paraId="77AEAD6D" w14:textId="77777777" w:rsidTr="007E6164">
        <w:tc>
          <w:tcPr>
            <w:tcW w:w="776" w:type="dxa"/>
          </w:tcPr>
          <w:p w14:paraId="77AEAD69"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3.1.3</w:t>
            </w:r>
          </w:p>
        </w:tc>
        <w:tc>
          <w:tcPr>
            <w:tcW w:w="8131" w:type="dxa"/>
          </w:tcPr>
          <w:p w14:paraId="77AEAD6A"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sz w:val="28"/>
                <w:szCs w:val="28"/>
              </w:rPr>
              <w:t>Эпизоотологические особенности аденовирусной инфекции собак</w:t>
            </w:r>
          </w:p>
        </w:tc>
        <w:tc>
          <w:tcPr>
            <w:tcW w:w="664" w:type="dxa"/>
          </w:tcPr>
          <w:p w14:paraId="77AEAD6B" w14:textId="77777777" w:rsidR="007131EF" w:rsidRDefault="007131EF" w:rsidP="00D75514">
            <w:pPr>
              <w:jc w:val="both"/>
              <w:rPr>
                <w:rFonts w:ascii="Times New Roman" w:hAnsi="Times New Roman" w:cs="Times New Roman"/>
                <w:bCs/>
                <w:sz w:val="28"/>
                <w:szCs w:val="28"/>
              </w:rPr>
            </w:pPr>
          </w:p>
          <w:p w14:paraId="77AEAD6C" w14:textId="0E92B419"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64</w:t>
            </w:r>
          </w:p>
        </w:tc>
      </w:tr>
      <w:tr w:rsidR="00AD5352" w:rsidRPr="004E42C5" w14:paraId="77AEAD71" w14:textId="77777777" w:rsidTr="007E6164">
        <w:tc>
          <w:tcPr>
            <w:tcW w:w="776" w:type="dxa"/>
          </w:tcPr>
          <w:p w14:paraId="77AEAD6E"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color w:val="000000" w:themeColor="text1"/>
                <w:sz w:val="28"/>
                <w:szCs w:val="28"/>
              </w:rPr>
              <w:t>3.2</w:t>
            </w:r>
          </w:p>
        </w:tc>
        <w:tc>
          <w:tcPr>
            <w:tcW w:w="8131" w:type="dxa"/>
          </w:tcPr>
          <w:p w14:paraId="77AEAD6F" w14:textId="77777777" w:rsidR="00AD5352" w:rsidRPr="004E42C5" w:rsidRDefault="00AD5352" w:rsidP="00D75514">
            <w:pPr>
              <w:jc w:val="both"/>
              <w:rPr>
                <w:rFonts w:ascii="Times New Roman" w:hAnsi="Times New Roman" w:cs="Times New Roman"/>
                <w:bCs/>
                <w:sz w:val="28"/>
                <w:szCs w:val="28"/>
              </w:rPr>
            </w:pPr>
            <w:r w:rsidRPr="004E42C5">
              <w:rPr>
                <w:rFonts w:ascii="Times New Roman" w:hAnsi="Times New Roman" w:cs="Times New Roman"/>
                <w:bCs/>
                <w:color w:val="000000" w:themeColor="text1"/>
                <w:sz w:val="28"/>
                <w:szCs w:val="28"/>
              </w:rPr>
              <w:t>Диагностика вирусных заболеваний собак</w:t>
            </w:r>
          </w:p>
        </w:tc>
        <w:tc>
          <w:tcPr>
            <w:tcW w:w="664" w:type="dxa"/>
          </w:tcPr>
          <w:p w14:paraId="77AEAD70" w14:textId="5F06DD22"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65</w:t>
            </w:r>
          </w:p>
        </w:tc>
      </w:tr>
      <w:tr w:rsidR="00AD5352" w:rsidRPr="004E42C5" w14:paraId="77AEAD76" w14:textId="77777777" w:rsidTr="007E6164">
        <w:tc>
          <w:tcPr>
            <w:tcW w:w="776" w:type="dxa"/>
          </w:tcPr>
          <w:p w14:paraId="77AEAD72" w14:textId="77777777" w:rsidR="00AD5352" w:rsidRPr="004E42C5" w:rsidRDefault="00AD5352" w:rsidP="00D75514">
            <w:pPr>
              <w:jc w:val="both"/>
              <w:rPr>
                <w:rFonts w:ascii="Times New Roman" w:hAnsi="Times New Roman" w:cs="Times New Roman"/>
                <w:bCs/>
                <w:sz w:val="28"/>
                <w:szCs w:val="28"/>
              </w:rPr>
            </w:pPr>
            <w:r>
              <w:rPr>
                <w:rFonts w:ascii="Times New Roman" w:hAnsi="Times New Roman" w:cs="Times New Roman"/>
                <w:bCs/>
                <w:sz w:val="28"/>
                <w:szCs w:val="28"/>
              </w:rPr>
              <w:t>3.3</w:t>
            </w:r>
          </w:p>
        </w:tc>
        <w:tc>
          <w:tcPr>
            <w:tcW w:w="8131" w:type="dxa"/>
          </w:tcPr>
          <w:p w14:paraId="77AEAD73" w14:textId="77777777" w:rsidR="00AD5352" w:rsidRPr="004E42C5" w:rsidRDefault="00AD5352" w:rsidP="00D75514">
            <w:pPr>
              <w:jc w:val="both"/>
              <w:rPr>
                <w:rFonts w:ascii="Times New Roman" w:hAnsi="Times New Roman" w:cs="Times New Roman"/>
                <w:bCs/>
                <w:sz w:val="28"/>
                <w:szCs w:val="28"/>
              </w:rPr>
            </w:pPr>
            <w:r w:rsidRPr="00742557">
              <w:rPr>
                <w:rFonts w:ascii="Times New Roman" w:hAnsi="Times New Roman" w:cs="Times New Roman"/>
                <w:bCs/>
                <w:sz w:val="28"/>
                <w:szCs w:val="28"/>
              </w:rPr>
              <w:t>Результаты микробиологических исследований у собак с вирусными заболеваниями</w:t>
            </w:r>
          </w:p>
        </w:tc>
        <w:tc>
          <w:tcPr>
            <w:tcW w:w="664" w:type="dxa"/>
          </w:tcPr>
          <w:p w14:paraId="77AEAD74" w14:textId="77777777" w:rsidR="007131EF" w:rsidRDefault="007131EF" w:rsidP="00D75514">
            <w:pPr>
              <w:jc w:val="both"/>
              <w:rPr>
                <w:rFonts w:ascii="Times New Roman" w:hAnsi="Times New Roman" w:cs="Times New Roman"/>
                <w:bCs/>
                <w:sz w:val="28"/>
                <w:szCs w:val="28"/>
              </w:rPr>
            </w:pPr>
          </w:p>
          <w:p w14:paraId="77AEAD75" w14:textId="2E927020" w:rsidR="00AD5352" w:rsidRPr="004E42C5" w:rsidRDefault="00917CC9" w:rsidP="00D75514">
            <w:pPr>
              <w:jc w:val="both"/>
              <w:rPr>
                <w:rFonts w:ascii="Times New Roman" w:hAnsi="Times New Roman" w:cs="Times New Roman"/>
                <w:bCs/>
                <w:sz w:val="28"/>
                <w:szCs w:val="28"/>
              </w:rPr>
            </w:pPr>
            <w:r>
              <w:rPr>
                <w:rFonts w:ascii="Times New Roman" w:hAnsi="Times New Roman" w:cs="Times New Roman"/>
                <w:bCs/>
                <w:sz w:val="28"/>
                <w:szCs w:val="28"/>
              </w:rPr>
              <w:t>6</w:t>
            </w:r>
            <w:r w:rsidR="004844EE">
              <w:rPr>
                <w:rFonts w:ascii="Times New Roman" w:hAnsi="Times New Roman" w:cs="Times New Roman"/>
                <w:bCs/>
                <w:sz w:val="28"/>
                <w:szCs w:val="28"/>
              </w:rPr>
              <w:t>8</w:t>
            </w:r>
          </w:p>
        </w:tc>
      </w:tr>
      <w:tr w:rsidR="00AD5352" w:rsidRPr="004E42C5" w14:paraId="77AEAD7C" w14:textId="77777777" w:rsidTr="007E6164">
        <w:tc>
          <w:tcPr>
            <w:tcW w:w="776" w:type="dxa"/>
          </w:tcPr>
          <w:p w14:paraId="77AEAD77" w14:textId="77777777" w:rsidR="00AD5352" w:rsidRPr="004E42C5" w:rsidRDefault="00AD5352" w:rsidP="00D75514">
            <w:pPr>
              <w:jc w:val="both"/>
              <w:rPr>
                <w:rFonts w:ascii="Times New Roman" w:hAnsi="Times New Roman" w:cs="Times New Roman"/>
                <w:bCs/>
                <w:sz w:val="28"/>
                <w:szCs w:val="28"/>
              </w:rPr>
            </w:pPr>
            <w:r w:rsidRPr="00A12CA7">
              <w:rPr>
                <w:rFonts w:ascii="Times New Roman" w:hAnsi="Times New Roman" w:cs="Times New Roman"/>
                <w:bCs/>
                <w:sz w:val="28"/>
                <w:szCs w:val="28"/>
              </w:rPr>
              <w:t>3.4</w:t>
            </w:r>
          </w:p>
        </w:tc>
        <w:tc>
          <w:tcPr>
            <w:tcW w:w="8131" w:type="dxa"/>
          </w:tcPr>
          <w:p w14:paraId="77AEAD78" w14:textId="6DC9CF7B" w:rsidR="00AD5352" w:rsidRPr="004E42C5" w:rsidRDefault="00AD5352" w:rsidP="00D75514">
            <w:pPr>
              <w:jc w:val="both"/>
              <w:rPr>
                <w:rFonts w:ascii="Times New Roman" w:hAnsi="Times New Roman" w:cs="Times New Roman"/>
                <w:bCs/>
                <w:sz w:val="28"/>
                <w:szCs w:val="28"/>
              </w:rPr>
            </w:pPr>
            <w:r w:rsidRPr="00A12CA7">
              <w:rPr>
                <w:rFonts w:ascii="Times New Roman" w:hAnsi="Times New Roman" w:cs="Times New Roman"/>
                <w:bCs/>
                <w:sz w:val="28"/>
                <w:szCs w:val="28"/>
              </w:rPr>
              <w:t xml:space="preserve">Результаты клинических гематологических, биохимических </w:t>
            </w:r>
            <w:r w:rsidRPr="00A12CA7">
              <w:rPr>
                <w:rFonts w:ascii="Times New Roman" w:hAnsi="Times New Roman" w:cs="Times New Roman"/>
                <w:bCs/>
                <w:sz w:val="28"/>
                <w:szCs w:val="28"/>
              </w:rPr>
              <w:lastRenderedPageBreak/>
              <w:t xml:space="preserve">исследований собак при вирусных заболеваниях, осложненных ассоциациями условно </w:t>
            </w:r>
            <w:r w:rsidR="004D4678">
              <w:rPr>
                <w:rFonts w:ascii="Times New Roman" w:hAnsi="Times New Roman" w:cs="Times New Roman"/>
                <w:bCs/>
                <w:sz w:val="28"/>
                <w:szCs w:val="28"/>
              </w:rPr>
              <w:t xml:space="preserve">- </w:t>
            </w:r>
            <w:r w:rsidRPr="00A12CA7">
              <w:rPr>
                <w:rFonts w:ascii="Times New Roman" w:hAnsi="Times New Roman" w:cs="Times New Roman"/>
                <w:bCs/>
                <w:sz w:val="28"/>
                <w:szCs w:val="28"/>
              </w:rPr>
              <w:t>патогенных бактерий</w:t>
            </w:r>
          </w:p>
        </w:tc>
        <w:tc>
          <w:tcPr>
            <w:tcW w:w="664" w:type="dxa"/>
          </w:tcPr>
          <w:p w14:paraId="77AEAD79" w14:textId="77777777" w:rsidR="007131EF" w:rsidRDefault="007131EF" w:rsidP="00D75514">
            <w:pPr>
              <w:jc w:val="both"/>
              <w:rPr>
                <w:rFonts w:ascii="Times New Roman" w:hAnsi="Times New Roman" w:cs="Times New Roman"/>
                <w:bCs/>
                <w:sz w:val="28"/>
                <w:szCs w:val="28"/>
              </w:rPr>
            </w:pPr>
          </w:p>
          <w:p w14:paraId="77AEAD7A" w14:textId="77777777" w:rsidR="007131EF" w:rsidRDefault="007131EF" w:rsidP="00D75514">
            <w:pPr>
              <w:jc w:val="both"/>
              <w:rPr>
                <w:rFonts w:ascii="Times New Roman" w:hAnsi="Times New Roman" w:cs="Times New Roman"/>
                <w:bCs/>
                <w:sz w:val="28"/>
                <w:szCs w:val="28"/>
              </w:rPr>
            </w:pPr>
          </w:p>
          <w:p w14:paraId="77AEAD7B" w14:textId="36B9D3D4"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73</w:t>
            </w:r>
          </w:p>
        </w:tc>
      </w:tr>
      <w:tr w:rsidR="00AD5352" w:rsidRPr="004E42C5" w14:paraId="77AEAD81" w14:textId="77777777" w:rsidTr="007E6164">
        <w:tc>
          <w:tcPr>
            <w:tcW w:w="776" w:type="dxa"/>
          </w:tcPr>
          <w:p w14:paraId="77AEAD7D" w14:textId="77777777" w:rsidR="00AD5352" w:rsidRPr="00A12CA7" w:rsidRDefault="00AD5352" w:rsidP="00D75514">
            <w:pPr>
              <w:jc w:val="both"/>
              <w:rPr>
                <w:rFonts w:ascii="Times New Roman" w:hAnsi="Times New Roman" w:cs="Times New Roman"/>
                <w:bCs/>
                <w:sz w:val="28"/>
                <w:szCs w:val="28"/>
              </w:rPr>
            </w:pPr>
            <w:r w:rsidRPr="00A12CA7">
              <w:rPr>
                <w:rFonts w:ascii="Times New Roman" w:hAnsi="Times New Roman" w:cs="Times New Roman"/>
                <w:bCs/>
                <w:sz w:val="28"/>
                <w:szCs w:val="28"/>
              </w:rPr>
              <w:lastRenderedPageBreak/>
              <w:t>3.4.1</w:t>
            </w:r>
          </w:p>
        </w:tc>
        <w:tc>
          <w:tcPr>
            <w:tcW w:w="8131" w:type="dxa"/>
          </w:tcPr>
          <w:p w14:paraId="77AEAD7E" w14:textId="77777777" w:rsidR="00AD5352" w:rsidRPr="00A12CA7" w:rsidRDefault="00AD5352" w:rsidP="00D75514">
            <w:pPr>
              <w:jc w:val="both"/>
              <w:rPr>
                <w:rFonts w:ascii="Times New Roman" w:hAnsi="Times New Roman" w:cs="Times New Roman"/>
                <w:bCs/>
                <w:sz w:val="28"/>
                <w:szCs w:val="28"/>
              </w:rPr>
            </w:pPr>
            <w:r w:rsidRPr="00A12CA7">
              <w:rPr>
                <w:rFonts w:ascii="Times New Roman" w:hAnsi="Times New Roman" w:cs="Times New Roman"/>
                <w:bCs/>
                <w:sz w:val="28"/>
                <w:szCs w:val="28"/>
              </w:rPr>
              <w:t xml:space="preserve">Клиническая характеристика и показатели крови у собак при </w:t>
            </w:r>
            <w:proofErr w:type="spellStart"/>
            <w:r w:rsidRPr="00A12CA7">
              <w:rPr>
                <w:rFonts w:ascii="Times New Roman" w:hAnsi="Times New Roman" w:cs="Times New Roman"/>
                <w:bCs/>
                <w:sz w:val="28"/>
                <w:szCs w:val="28"/>
              </w:rPr>
              <w:t>парвовирусном</w:t>
            </w:r>
            <w:proofErr w:type="spellEnd"/>
            <w:r w:rsidRPr="00A12CA7">
              <w:rPr>
                <w:rFonts w:ascii="Times New Roman" w:hAnsi="Times New Roman" w:cs="Times New Roman"/>
                <w:bCs/>
                <w:sz w:val="28"/>
                <w:szCs w:val="28"/>
              </w:rPr>
              <w:t xml:space="preserve"> энтерите</w:t>
            </w:r>
          </w:p>
        </w:tc>
        <w:tc>
          <w:tcPr>
            <w:tcW w:w="664" w:type="dxa"/>
          </w:tcPr>
          <w:p w14:paraId="77AEAD7F" w14:textId="77777777" w:rsidR="007131EF" w:rsidRDefault="007131EF" w:rsidP="00D75514">
            <w:pPr>
              <w:jc w:val="both"/>
              <w:rPr>
                <w:rFonts w:ascii="Times New Roman" w:hAnsi="Times New Roman" w:cs="Times New Roman"/>
                <w:bCs/>
                <w:sz w:val="28"/>
                <w:szCs w:val="28"/>
              </w:rPr>
            </w:pPr>
          </w:p>
          <w:p w14:paraId="77AEAD80" w14:textId="6B89E76E"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73</w:t>
            </w:r>
          </w:p>
        </w:tc>
      </w:tr>
      <w:tr w:rsidR="00AD5352" w:rsidRPr="004E42C5" w14:paraId="77AEAD86" w14:textId="77777777" w:rsidTr="007E6164">
        <w:tc>
          <w:tcPr>
            <w:tcW w:w="776" w:type="dxa"/>
          </w:tcPr>
          <w:p w14:paraId="77AEAD82" w14:textId="77777777" w:rsidR="00AD5352" w:rsidRPr="00A12CA7" w:rsidRDefault="00AD5352" w:rsidP="00D75514">
            <w:pPr>
              <w:jc w:val="both"/>
              <w:rPr>
                <w:rFonts w:ascii="Times New Roman" w:hAnsi="Times New Roman" w:cs="Times New Roman"/>
                <w:bCs/>
                <w:sz w:val="28"/>
                <w:szCs w:val="28"/>
              </w:rPr>
            </w:pPr>
            <w:r>
              <w:rPr>
                <w:rFonts w:ascii="Times New Roman" w:hAnsi="Times New Roman" w:cs="Times New Roman"/>
                <w:bCs/>
                <w:sz w:val="28"/>
                <w:szCs w:val="28"/>
              </w:rPr>
              <w:t>3.4.2</w:t>
            </w:r>
          </w:p>
        </w:tc>
        <w:tc>
          <w:tcPr>
            <w:tcW w:w="8131" w:type="dxa"/>
          </w:tcPr>
          <w:p w14:paraId="77AEAD83" w14:textId="77777777" w:rsidR="00AD5352" w:rsidRPr="00A12CA7" w:rsidRDefault="00AD5352" w:rsidP="00D75514">
            <w:pPr>
              <w:jc w:val="both"/>
              <w:rPr>
                <w:rFonts w:ascii="Times New Roman" w:hAnsi="Times New Roman" w:cs="Times New Roman"/>
                <w:bCs/>
                <w:sz w:val="28"/>
                <w:szCs w:val="28"/>
              </w:rPr>
            </w:pPr>
            <w:r w:rsidRPr="00A12CA7">
              <w:rPr>
                <w:rFonts w:ascii="Times New Roman" w:hAnsi="Times New Roman" w:cs="Times New Roman"/>
                <w:bCs/>
                <w:sz w:val="28"/>
                <w:szCs w:val="28"/>
              </w:rPr>
              <w:t>Клиническая характеристика и показатели крови у собак при аденовирусной инфекции</w:t>
            </w:r>
          </w:p>
        </w:tc>
        <w:tc>
          <w:tcPr>
            <w:tcW w:w="664" w:type="dxa"/>
          </w:tcPr>
          <w:p w14:paraId="77AEAD84" w14:textId="77777777" w:rsidR="007131EF" w:rsidRDefault="007131EF" w:rsidP="00D75514">
            <w:pPr>
              <w:jc w:val="both"/>
              <w:rPr>
                <w:rFonts w:ascii="Times New Roman" w:hAnsi="Times New Roman" w:cs="Times New Roman"/>
                <w:bCs/>
                <w:sz w:val="28"/>
                <w:szCs w:val="28"/>
              </w:rPr>
            </w:pPr>
          </w:p>
          <w:p w14:paraId="77AEAD85" w14:textId="15286EB9" w:rsidR="00AD5352" w:rsidRPr="004E42C5" w:rsidRDefault="004844EE" w:rsidP="00D75514">
            <w:pPr>
              <w:jc w:val="both"/>
              <w:rPr>
                <w:rFonts w:ascii="Times New Roman" w:hAnsi="Times New Roman" w:cs="Times New Roman"/>
                <w:bCs/>
                <w:sz w:val="28"/>
                <w:szCs w:val="28"/>
              </w:rPr>
            </w:pPr>
            <w:r>
              <w:rPr>
                <w:rFonts w:ascii="Times New Roman" w:hAnsi="Times New Roman" w:cs="Times New Roman"/>
                <w:bCs/>
                <w:sz w:val="28"/>
                <w:szCs w:val="28"/>
              </w:rPr>
              <w:t>76</w:t>
            </w:r>
          </w:p>
        </w:tc>
      </w:tr>
      <w:tr w:rsidR="00AD5352" w:rsidRPr="004E42C5" w14:paraId="77AEAD8B" w14:textId="77777777" w:rsidTr="007E6164">
        <w:tc>
          <w:tcPr>
            <w:tcW w:w="776" w:type="dxa"/>
          </w:tcPr>
          <w:p w14:paraId="77AEAD87" w14:textId="77777777" w:rsidR="00AD5352" w:rsidRDefault="00AD5352" w:rsidP="00D75514">
            <w:pPr>
              <w:jc w:val="both"/>
              <w:rPr>
                <w:rFonts w:ascii="Times New Roman" w:hAnsi="Times New Roman" w:cs="Times New Roman"/>
                <w:bCs/>
                <w:sz w:val="28"/>
                <w:szCs w:val="28"/>
              </w:rPr>
            </w:pPr>
            <w:r>
              <w:rPr>
                <w:rFonts w:ascii="Times New Roman" w:hAnsi="Times New Roman" w:cs="Times New Roman"/>
                <w:bCs/>
                <w:sz w:val="28"/>
                <w:szCs w:val="28"/>
              </w:rPr>
              <w:t>3.5</w:t>
            </w:r>
          </w:p>
        </w:tc>
        <w:tc>
          <w:tcPr>
            <w:tcW w:w="8131" w:type="dxa"/>
          </w:tcPr>
          <w:p w14:paraId="77AEAD88" w14:textId="77777777" w:rsidR="00AD5352" w:rsidRPr="00A12CA7" w:rsidRDefault="00AD5352" w:rsidP="00D75514">
            <w:pPr>
              <w:jc w:val="both"/>
              <w:rPr>
                <w:rFonts w:ascii="Times New Roman" w:hAnsi="Times New Roman" w:cs="Times New Roman"/>
                <w:bCs/>
                <w:sz w:val="28"/>
                <w:szCs w:val="28"/>
              </w:rPr>
            </w:pPr>
            <w:r w:rsidRPr="005404CE">
              <w:rPr>
                <w:rFonts w:ascii="Times New Roman" w:hAnsi="Times New Roman" w:cs="Times New Roman"/>
                <w:bCs/>
                <w:sz w:val="28"/>
                <w:szCs w:val="28"/>
              </w:rPr>
              <w:t>Результаты определения чувствительности/резистентности штаммов микроорганизмов к антибактериальным препаратам</w:t>
            </w:r>
          </w:p>
        </w:tc>
        <w:tc>
          <w:tcPr>
            <w:tcW w:w="664" w:type="dxa"/>
          </w:tcPr>
          <w:p w14:paraId="77AEAD89" w14:textId="77777777" w:rsidR="007131EF" w:rsidRDefault="007131EF" w:rsidP="00D75514">
            <w:pPr>
              <w:jc w:val="both"/>
              <w:rPr>
                <w:rFonts w:ascii="Times New Roman" w:hAnsi="Times New Roman" w:cs="Times New Roman"/>
                <w:bCs/>
                <w:sz w:val="28"/>
                <w:szCs w:val="28"/>
              </w:rPr>
            </w:pPr>
          </w:p>
          <w:p w14:paraId="77AEAD8A" w14:textId="7ACEC08B"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80</w:t>
            </w:r>
          </w:p>
        </w:tc>
      </w:tr>
      <w:tr w:rsidR="00AD5352" w:rsidRPr="004E42C5" w14:paraId="77AEAD90" w14:textId="77777777" w:rsidTr="007E6164">
        <w:tc>
          <w:tcPr>
            <w:tcW w:w="776" w:type="dxa"/>
          </w:tcPr>
          <w:p w14:paraId="77AEAD8C" w14:textId="77777777" w:rsidR="00AD5352" w:rsidRDefault="00AD5352" w:rsidP="00D75514">
            <w:pPr>
              <w:jc w:val="both"/>
              <w:rPr>
                <w:rFonts w:ascii="Times New Roman" w:hAnsi="Times New Roman" w:cs="Times New Roman"/>
                <w:bCs/>
                <w:sz w:val="28"/>
                <w:szCs w:val="28"/>
              </w:rPr>
            </w:pPr>
            <w:r w:rsidRPr="00C52032">
              <w:rPr>
                <w:rFonts w:ascii="Times New Roman" w:hAnsi="Times New Roman" w:cs="Times New Roman"/>
                <w:bCs/>
                <w:sz w:val="28"/>
                <w:szCs w:val="28"/>
              </w:rPr>
              <w:t>3.5.1</w:t>
            </w:r>
          </w:p>
        </w:tc>
        <w:tc>
          <w:tcPr>
            <w:tcW w:w="8131" w:type="dxa"/>
          </w:tcPr>
          <w:p w14:paraId="77AEAD8D" w14:textId="77777777" w:rsidR="00AD5352" w:rsidRPr="00A12CA7" w:rsidRDefault="00AD5352" w:rsidP="00D75514">
            <w:pPr>
              <w:jc w:val="both"/>
              <w:rPr>
                <w:rFonts w:ascii="Times New Roman" w:hAnsi="Times New Roman" w:cs="Times New Roman"/>
                <w:bCs/>
                <w:sz w:val="28"/>
                <w:szCs w:val="28"/>
              </w:rPr>
            </w:pPr>
            <w:r w:rsidRPr="00C52032">
              <w:rPr>
                <w:rFonts w:ascii="Times New Roman" w:hAnsi="Times New Roman" w:cs="Times New Roman"/>
                <w:bCs/>
                <w:sz w:val="28"/>
                <w:szCs w:val="28"/>
              </w:rPr>
              <w:t xml:space="preserve">Результаты антибиотикорезистентности микроорганизмов, выделенных при </w:t>
            </w:r>
            <w:proofErr w:type="spellStart"/>
            <w:r w:rsidRPr="00C52032">
              <w:rPr>
                <w:rFonts w:ascii="Times New Roman" w:hAnsi="Times New Roman" w:cs="Times New Roman"/>
                <w:bCs/>
                <w:sz w:val="28"/>
                <w:szCs w:val="28"/>
              </w:rPr>
              <w:t>парвовирусном</w:t>
            </w:r>
            <w:proofErr w:type="spellEnd"/>
            <w:r w:rsidRPr="00C52032">
              <w:rPr>
                <w:rFonts w:ascii="Times New Roman" w:hAnsi="Times New Roman" w:cs="Times New Roman"/>
                <w:bCs/>
                <w:sz w:val="28"/>
                <w:szCs w:val="28"/>
              </w:rPr>
              <w:t xml:space="preserve"> энтерите собак</w:t>
            </w:r>
          </w:p>
        </w:tc>
        <w:tc>
          <w:tcPr>
            <w:tcW w:w="664" w:type="dxa"/>
          </w:tcPr>
          <w:p w14:paraId="77AEAD8E" w14:textId="77777777" w:rsidR="007131EF" w:rsidRDefault="007131EF" w:rsidP="00D75514">
            <w:pPr>
              <w:jc w:val="both"/>
              <w:rPr>
                <w:rFonts w:ascii="Times New Roman" w:hAnsi="Times New Roman" w:cs="Times New Roman"/>
                <w:bCs/>
                <w:sz w:val="28"/>
                <w:szCs w:val="28"/>
              </w:rPr>
            </w:pPr>
          </w:p>
          <w:p w14:paraId="77AEAD8F" w14:textId="34C8A5B4"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81</w:t>
            </w:r>
          </w:p>
        </w:tc>
      </w:tr>
      <w:tr w:rsidR="00AD5352" w:rsidRPr="004E42C5" w14:paraId="77AEAD95" w14:textId="77777777" w:rsidTr="007E6164">
        <w:tc>
          <w:tcPr>
            <w:tcW w:w="776" w:type="dxa"/>
          </w:tcPr>
          <w:p w14:paraId="77AEAD91" w14:textId="77777777" w:rsidR="00AD5352" w:rsidRDefault="00AD5352" w:rsidP="00D75514">
            <w:pPr>
              <w:jc w:val="both"/>
              <w:rPr>
                <w:rFonts w:ascii="Times New Roman" w:hAnsi="Times New Roman" w:cs="Times New Roman"/>
                <w:bCs/>
                <w:sz w:val="28"/>
                <w:szCs w:val="28"/>
              </w:rPr>
            </w:pPr>
            <w:r>
              <w:rPr>
                <w:rFonts w:ascii="Times New Roman" w:hAnsi="Times New Roman" w:cs="Times New Roman"/>
                <w:bCs/>
                <w:sz w:val="28"/>
                <w:szCs w:val="28"/>
              </w:rPr>
              <w:t>3.5.2</w:t>
            </w:r>
          </w:p>
        </w:tc>
        <w:tc>
          <w:tcPr>
            <w:tcW w:w="8131" w:type="dxa"/>
          </w:tcPr>
          <w:p w14:paraId="77AEAD92" w14:textId="77777777" w:rsidR="00AD5352" w:rsidRPr="00A12CA7" w:rsidRDefault="00AD5352" w:rsidP="00D75514">
            <w:pPr>
              <w:jc w:val="both"/>
              <w:rPr>
                <w:rFonts w:ascii="Times New Roman" w:hAnsi="Times New Roman" w:cs="Times New Roman"/>
                <w:bCs/>
                <w:sz w:val="28"/>
                <w:szCs w:val="28"/>
              </w:rPr>
            </w:pPr>
            <w:r w:rsidRPr="00B80781">
              <w:rPr>
                <w:rFonts w:ascii="Times New Roman" w:hAnsi="Times New Roman" w:cs="Times New Roman"/>
                <w:bCs/>
                <w:sz w:val="28"/>
                <w:szCs w:val="28"/>
              </w:rPr>
              <w:t>Результаты антибиотикорезистентности микроорганизмов, выделенных при аденовирусной инфекции собак</w:t>
            </w:r>
          </w:p>
        </w:tc>
        <w:tc>
          <w:tcPr>
            <w:tcW w:w="664" w:type="dxa"/>
          </w:tcPr>
          <w:p w14:paraId="77AEAD93" w14:textId="77777777" w:rsidR="007131EF" w:rsidRDefault="007131EF" w:rsidP="00D75514">
            <w:pPr>
              <w:jc w:val="both"/>
              <w:rPr>
                <w:rFonts w:ascii="Times New Roman" w:hAnsi="Times New Roman" w:cs="Times New Roman"/>
                <w:bCs/>
                <w:sz w:val="28"/>
                <w:szCs w:val="28"/>
              </w:rPr>
            </w:pPr>
          </w:p>
          <w:p w14:paraId="77AEAD94" w14:textId="2D45582F"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84</w:t>
            </w:r>
          </w:p>
        </w:tc>
      </w:tr>
      <w:tr w:rsidR="00AD5352" w:rsidRPr="004E42C5" w14:paraId="77AEAD9A" w14:textId="77777777" w:rsidTr="007E6164">
        <w:tc>
          <w:tcPr>
            <w:tcW w:w="776" w:type="dxa"/>
          </w:tcPr>
          <w:p w14:paraId="77AEAD96" w14:textId="77777777" w:rsidR="00AD5352" w:rsidRDefault="00AD5352" w:rsidP="00D75514">
            <w:pPr>
              <w:jc w:val="both"/>
              <w:rPr>
                <w:rFonts w:ascii="Times New Roman" w:hAnsi="Times New Roman" w:cs="Times New Roman"/>
                <w:bCs/>
                <w:sz w:val="28"/>
                <w:szCs w:val="28"/>
              </w:rPr>
            </w:pPr>
            <w:r w:rsidRPr="00C71193">
              <w:rPr>
                <w:rFonts w:ascii="Times New Roman" w:hAnsi="Times New Roman" w:cs="Times New Roman"/>
                <w:bCs/>
                <w:sz w:val="28"/>
                <w:szCs w:val="28"/>
              </w:rPr>
              <w:t>3.5.3</w:t>
            </w:r>
          </w:p>
        </w:tc>
        <w:tc>
          <w:tcPr>
            <w:tcW w:w="8131" w:type="dxa"/>
          </w:tcPr>
          <w:p w14:paraId="77AEAD97" w14:textId="77777777" w:rsidR="00AD5352" w:rsidRPr="00A12CA7" w:rsidRDefault="00AD5352" w:rsidP="00D75514">
            <w:pPr>
              <w:jc w:val="both"/>
              <w:rPr>
                <w:rFonts w:ascii="Times New Roman" w:hAnsi="Times New Roman" w:cs="Times New Roman"/>
                <w:bCs/>
                <w:sz w:val="28"/>
                <w:szCs w:val="28"/>
              </w:rPr>
            </w:pPr>
            <w:r w:rsidRPr="00C71193">
              <w:rPr>
                <w:rFonts w:ascii="Times New Roman" w:hAnsi="Times New Roman" w:cs="Times New Roman"/>
                <w:bCs/>
                <w:sz w:val="28"/>
                <w:szCs w:val="28"/>
              </w:rPr>
              <w:t>Результаты определения генов, кодирующих резистентность к антибиотикам</w:t>
            </w:r>
          </w:p>
        </w:tc>
        <w:tc>
          <w:tcPr>
            <w:tcW w:w="664" w:type="dxa"/>
          </w:tcPr>
          <w:p w14:paraId="77AEAD98" w14:textId="77777777" w:rsidR="007131EF" w:rsidRDefault="007131EF" w:rsidP="00D75514">
            <w:pPr>
              <w:jc w:val="both"/>
              <w:rPr>
                <w:rFonts w:ascii="Times New Roman" w:hAnsi="Times New Roman" w:cs="Times New Roman"/>
                <w:bCs/>
                <w:sz w:val="28"/>
                <w:szCs w:val="28"/>
              </w:rPr>
            </w:pPr>
          </w:p>
          <w:p w14:paraId="77AEAD99" w14:textId="1AB7978E"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87</w:t>
            </w:r>
          </w:p>
        </w:tc>
      </w:tr>
      <w:tr w:rsidR="00AD5352" w:rsidRPr="004E42C5" w14:paraId="77AEAD9F" w14:textId="77777777" w:rsidTr="007E6164">
        <w:tc>
          <w:tcPr>
            <w:tcW w:w="776" w:type="dxa"/>
          </w:tcPr>
          <w:p w14:paraId="77AEAD9B" w14:textId="77777777" w:rsidR="00AD5352" w:rsidRPr="00C71193" w:rsidRDefault="00AD5352" w:rsidP="00D75514">
            <w:pPr>
              <w:jc w:val="both"/>
              <w:rPr>
                <w:rFonts w:ascii="Times New Roman" w:hAnsi="Times New Roman" w:cs="Times New Roman"/>
                <w:bCs/>
                <w:sz w:val="28"/>
                <w:szCs w:val="28"/>
              </w:rPr>
            </w:pPr>
            <w:r>
              <w:rPr>
                <w:rFonts w:ascii="Times New Roman" w:hAnsi="Times New Roman" w:cs="Times New Roman"/>
                <w:bCs/>
                <w:sz w:val="28"/>
                <w:szCs w:val="28"/>
              </w:rPr>
              <w:t>3.5.4</w:t>
            </w:r>
          </w:p>
        </w:tc>
        <w:tc>
          <w:tcPr>
            <w:tcW w:w="8131" w:type="dxa"/>
          </w:tcPr>
          <w:p w14:paraId="77AEAD9C" w14:textId="77777777" w:rsidR="00AD5352" w:rsidRPr="00C71193" w:rsidRDefault="00AD5352" w:rsidP="00D75514">
            <w:pPr>
              <w:tabs>
                <w:tab w:val="left" w:pos="1327"/>
              </w:tabs>
              <w:jc w:val="both"/>
              <w:rPr>
                <w:rFonts w:ascii="Times New Roman" w:hAnsi="Times New Roman" w:cs="Times New Roman"/>
                <w:bCs/>
                <w:sz w:val="28"/>
                <w:szCs w:val="28"/>
              </w:rPr>
            </w:pPr>
            <w:r w:rsidRPr="00701774">
              <w:rPr>
                <w:rFonts w:ascii="Times New Roman" w:hAnsi="Times New Roman" w:cs="Times New Roman"/>
                <w:bCs/>
                <w:sz w:val="28"/>
                <w:szCs w:val="28"/>
              </w:rPr>
              <w:t>Сопоставление генотипической и фенотипической антибиотикорезистентности выделенных микроорганизмов</w:t>
            </w:r>
          </w:p>
        </w:tc>
        <w:tc>
          <w:tcPr>
            <w:tcW w:w="664" w:type="dxa"/>
          </w:tcPr>
          <w:p w14:paraId="77AEAD9D" w14:textId="77777777" w:rsidR="007131EF" w:rsidRDefault="007131EF" w:rsidP="00D75514">
            <w:pPr>
              <w:jc w:val="both"/>
              <w:rPr>
                <w:rFonts w:ascii="Times New Roman" w:hAnsi="Times New Roman" w:cs="Times New Roman"/>
                <w:bCs/>
                <w:sz w:val="28"/>
                <w:szCs w:val="28"/>
              </w:rPr>
            </w:pPr>
          </w:p>
          <w:p w14:paraId="77AEAD9E" w14:textId="646B4329"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93</w:t>
            </w:r>
          </w:p>
        </w:tc>
      </w:tr>
      <w:tr w:rsidR="00AD5352" w:rsidRPr="004E42C5" w14:paraId="77AEADA3" w14:textId="77777777" w:rsidTr="007E6164">
        <w:tc>
          <w:tcPr>
            <w:tcW w:w="776" w:type="dxa"/>
          </w:tcPr>
          <w:p w14:paraId="77AEADA0" w14:textId="77777777" w:rsidR="00AD5352" w:rsidRPr="00C71193" w:rsidRDefault="00AD5352" w:rsidP="00D75514">
            <w:pPr>
              <w:jc w:val="both"/>
              <w:rPr>
                <w:rFonts w:ascii="Times New Roman" w:hAnsi="Times New Roman" w:cs="Times New Roman"/>
                <w:bCs/>
                <w:sz w:val="28"/>
                <w:szCs w:val="28"/>
              </w:rPr>
            </w:pPr>
            <w:r w:rsidRPr="004A4886">
              <w:rPr>
                <w:rFonts w:ascii="Times New Roman" w:hAnsi="Times New Roman" w:cs="Times New Roman"/>
                <w:bCs/>
                <w:sz w:val="28"/>
                <w:szCs w:val="28"/>
              </w:rPr>
              <w:t>3.6</w:t>
            </w:r>
          </w:p>
        </w:tc>
        <w:tc>
          <w:tcPr>
            <w:tcW w:w="8131" w:type="dxa"/>
          </w:tcPr>
          <w:p w14:paraId="77AEADA1" w14:textId="77777777" w:rsidR="00AD5352" w:rsidRPr="00C71193" w:rsidRDefault="00AD5352" w:rsidP="00D75514">
            <w:pPr>
              <w:jc w:val="both"/>
              <w:rPr>
                <w:rFonts w:ascii="Times New Roman" w:hAnsi="Times New Roman" w:cs="Times New Roman"/>
                <w:bCs/>
                <w:sz w:val="28"/>
                <w:szCs w:val="28"/>
              </w:rPr>
            </w:pPr>
            <w:r w:rsidRPr="004A4886">
              <w:rPr>
                <w:rFonts w:ascii="Times New Roman" w:hAnsi="Times New Roman" w:cs="Times New Roman"/>
                <w:bCs/>
                <w:sz w:val="28"/>
                <w:szCs w:val="28"/>
              </w:rPr>
              <w:t>Результаты эффективности лечения вирусных заболеваний собак</w:t>
            </w:r>
          </w:p>
        </w:tc>
        <w:tc>
          <w:tcPr>
            <w:tcW w:w="664" w:type="dxa"/>
          </w:tcPr>
          <w:p w14:paraId="77AEADA2" w14:textId="275CE70D"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96</w:t>
            </w:r>
          </w:p>
        </w:tc>
      </w:tr>
      <w:tr w:rsidR="00AD5352" w:rsidRPr="004E42C5" w14:paraId="77AEADA7" w14:textId="77777777" w:rsidTr="007E6164">
        <w:tc>
          <w:tcPr>
            <w:tcW w:w="776" w:type="dxa"/>
          </w:tcPr>
          <w:p w14:paraId="77AEADA4" w14:textId="77777777" w:rsidR="00AD5352" w:rsidRPr="00C71193" w:rsidRDefault="00AD5352" w:rsidP="00D75514">
            <w:pPr>
              <w:jc w:val="both"/>
              <w:rPr>
                <w:rFonts w:ascii="Times New Roman" w:hAnsi="Times New Roman" w:cs="Times New Roman"/>
                <w:bCs/>
                <w:sz w:val="28"/>
                <w:szCs w:val="28"/>
              </w:rPr>
            </w:pPr>
            <w:r>
              <w:rPr>
                <w:rFonts w:ascii="Times New Roman" w:hAnsi="Times New Roman" w:cs="Times New Roman"/>
                <w:bCs/>
                <w:sz w:val="28"/>
                <w:szCs w:val="28"/>
              </w:rPr>
              <w:t>3.6.1</w:t>
            </w:r>
          </w:p>
        </w:tc>
        <w:tc>
          <w:tcPr>
            <w:tcW w:w="8131" w:type="dxa"/>
          </w:tcPr>
          <w:p w14:paraId="77AEADA5" w14:textId="77777777" w:rsidR="00AD5352" w:rsidRPr="00C71193" w:rsidRDefault="00AD5352" w:rsidP="00D75514">
            <w:pPr>
              <w:jc w:val="both"/>
              <w:rPr>
                <w:rFonts w:ascii="Times New Roman" w:hAnsi="Times New Roman" w:cs="Times New Roman"/>
                <w:bCs/>
                <w:sz w:val="28"/>
                <w:szCs w:val="28"/>
              </w:rPr>
            </w:pPr>
            <w:r w:rsidRPr="006A3C1B">
              <w:rPr>
                <w:rFonts w:ascii="Times New Roman" w:hAnsi="Times New Roman" w:cs="Times New Roman"/>
                <w:bCs/>
                <w:sz w:val="28"/>
                <w:szCs w:val="28"/>
              </w:rPr>
              <w:t xml:space="preserve">Эффективность лечения </w:t>
            </w:r>
            <w:proofErr w:type="spellStart"/>
            <w:r w:rsidRPr="006A3C1B">
              <w:rPr>
                <w:rFonts w:ascii="Times New Roman" w:hAnsi="Times New Roman" w:cs="Times New Roman"/>
                <w:bCs/>
                <w:sz w:val="28"/>
                <w:szCs w:val="28"/>
              </w:rPr>
              <w:t>парвовирусного</w:t>
            </w:r>
            <w:proofErr w:type="spellEnd"/>
            <w:r w:rsidRPr="006A3C1B">
              <w:rPr>
                <w:rFonts w:ascii="Times New Roman" w:hAnsi="Times New Roman" w:cs="Times New Roman"/>
                <w:bCs/>
                <w:sz w:val="28"/>
                <w:szCs w:val="28"/>
              </w:rPr>
              <w:t xml:space="preserve"> энтерита собак</w:t>
            </w:r>
          </w:p>
        </w:tc>
        <w:tc>
          <w:tcPr>
            <w:tcW w:w="664" w:type="dxa"/>
          </w:tcPr>
          <w:p w14:paraId="77AEADA6" w14:textId="0C1C280B"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99</w:t>
            </w:r>
          </w:p>
        </w:tc>
      </w:tr>
      <w:tr w:rsidR="00AD5352" w:rsidRPr="004E42C5" w14:paraId="77AEADAB" w14:textId="77777777" w:rsidTr="007E6164">
        <w:tc>
          <w:tcPr>
            <w:tcW w:w="776" w:type="dxa"/>
          </w:tcPr>
          <w:p w14:paraId="77AEADA8" w14:textId="77777777" w:rsidR="00AD5352" w:rsidRDefault="00AD5352" w:rsidP="00D75514">
            <w:pPr>
              <w:jc w:val="both"/>
              <w:rPr>
                <w:rFonts w:ascii="Times New Roman" w:hAnsi="Times New Roman" w:cs="Times New Roman"/>
                <w:bCs/>
                <w:sz w:val="28"/>
                <w:szCs w:val="28"/>
              </w:rPr>
            </w:pPr>
            <w:r w:rsidRPr="00801290">
              <w:rPr>
                <w:rFonts w:ascii="Times New Roman" w:hAnsi="Times New Roman" w:cs="Times New Roman"/>
                <w:bCs/>
                <w:sz w:val="28"/>
                <w:szCs w:val="28"/>
              </w:rPr>
              <w:t>3.6.2</w:t>
            </w:r>
          </w:p>
        </w:tc>
        <w:tc>
          <w:tcPr>
            <w:tcW w:w="8131" w:type="dxa"/>
          </w:tcPr>
          <w:p w14:paraId="77AEADA9" w14:textId="77777777" w:rsidR="00AD5352" w:rsidRPr="006A3C1B" w:rsidRDefault="00AD5352" w:rsidP="00D75514">
            <w:pPr>
              <w:jc w:val="both"/>
              <w:rPr>
                <w:rFonts w:ascii="Times New Roman" w:hAnsi="Times New Roman" w:cs="Times New Roman"/>
                <w:bCs/>
                <w:sz w:val="28"/>
                <w:szCs w:val="28"/>
              </w:rPr>
            </w:pPr>
            <w:r w:rsidRPr="00801290">
              <w:rPr>
                <w:rFonts w:ascii="Times New Roman" w:hAnsi="Times New Roman" w:cs="Times New Roman"/>
                <w:bCs/>
                <w:sz w:val="28"/>
                <w:szCs w:val="28"/>
              </w:rPr>
              <w:t>Эффективность лечения аденовирусной инфекции собак</w:t>
            </w:r>
          </w:p>
        </w:tc>
        <w:tc>
          <w:tcPr>
            <w:tcW w:w="664" w:type="dxa"/>
          </w:tcPr>
          <w:p w14:paraId="77AEADAA" w14:textId="788D177F" w:rsidR="00AD5352" w:rsidRPr="004E42C5" w:rsidRDefault="00335394" w:rsidP="00D75514">
            <w:pPr>
              <w:jc w:val="both"/>
              <w:rPr>
                <w:rFonts w:ascii="Times New Roman" w:hAnsi="Times New Roman" w:cs="Times New Roman"/>
                <w:bCs/>
                <w:sz w:val="28"/>
                <w:szCs w:val="28"/>
              </w:rPr>
            </w:pPr>
            <w:r>
              <w:rPr>
                <w:rFonts w:ascii="Times New Roman" w:hAnsi="Times New Roman" w:cs="Times New Roman"/>
                <w:bCs/>
                <w:sz w:val="28"/>
                <w:szCs w:val="28"/>
              </w:rPr>
              <w:t>102</w:t>
            </w:r>
          </w:p>
        </w:tc>
      </w:tr>
      <w:tr w:rsidR="00AD5352" w:rsidRPr="004E42C5" w14:paraId="77AEADAF" w14:textId="77777777" w:rsidTr="007E6164">
        <w:tc>
          <w:tcPr>
            <w:tcW w:w="776" w:type="dxa"/>
          </w:tcPr>
          <w:p w14:paraId="77AEADAC" w14:textId="77777777" w:rsidR="00AD5352" w:rsidRDefault="00AD5352" w:rsidP="00D75514">
            <w:pPr>
              <w:jc w:val="both"/>
              <w:rPr>
                <w:rFonts w:ascii="Times New Roman" w:hAnsi="Times New Roman" w:cs="Times New Roman"/>
                <w:bCs/>
                <w:sz w:val="28"/>
                <w:szCs w:val="28"/>
              </w:rPr>
            </w:pPr>
            <w:r w:rsidRPr="0048507E">
              <w:rPr>
                <w:rFonts w:ascii="Times New Roman" w:hAnsi="Times New Roman" w:cs="Times New Roman"/>
                <w:bCs/>
                <w:sz w:val="28"/>
                <w:szCs w:val="28"/>
              </w:rPr>
              <w:t>3.6.3</w:t>
            </w:r>
          </w:p>
        </w:tc>
        <w:tc>
          <w:tcPr>
            <w:tcW w:w="8131" w:type="dxa"/>
          </w:tcPr>
          <w:p w14:paraId="77AEADAD" w14:textId="77777777" w:rsidR="00AD5352" w:rsidRPr="006A3C1B" w:rsidRDefault="00AD5352" w:rsidP="00D75514">
            <w:pPr>
              <w:jc w:val="both"/>
              <w:rPr>
                <w:rFonts w:ascii="Times New Roman" w:hAnsi="Times New Roman" w:cs="Times New Roman"/>
                <w:bCs/>
                <w:sz w:val="28"/>
                <w:szCs w:val="28"/>
              </w:rPr>
            </w:pPr>
            <w:r w:rsidRPr="0048507E">
              <w:rPr>
                <w:rFonts w:ascii="Times New Roman" w:hAnsi="Times New Roman" w:cs="Times New Roman"/>
                <w:bCs/>
                <w:sz w:val="28"/>
                <w:szCs w:val="28"/>
              </w:rPr>
              <w:t>Сравнительная оценка исходов лечения</w:t>
            </w:r>
          </w:p>
        </w:tc>
        <w:tc>
          <w:tcPr>
            <w:tcW w:w="664" w:type="dxa"/>
          </w:tcPr>
          <w:p w14:paraId="77AEADAE" w14:textId="2D7E7715" w:rsidR="00AD5352" w:rsidRPr="004E42C5" w:rsidRDefault="00917CC9" w:rsidP="00D75514">
            <w:pPr>
              <w:jc w:val="both"/>
              <w:rPr>
                <w:rFonts w:ascii="Times New Roman" w:hAnsi="Times New Roman" w:cs="Times New Roman"/>
                <w:bCs/>
                <w:sz w:val="28"/>
                <w:szCs w:val="28"/>
              </w:rPr>
            </w:pPr>
            <w:r>
              <w:rPr>
                <w:rFonts w:ascii="Times New Roman" w:hAnsi="Times New Roman" w:cs="Times New Roman"/>
                <w:bCs/>
                <w:sz w:val="28"/>
                <w:szCs w:val="28"/>
              </w:rPr>
              <w:t>10</w:t>
            </w:r>
            <w:r w:rsidR="00335394">
              <w:rPr>
                <w:rFonts w:ascii="Times New Roman" w:hAnsi="Times New Roman" w:cs="Times New Roman"/>
                <w:bCs/>
                <w:sz w:val="28"/>
                <w:szCs w:val="28"/>
              </w:rPr>
              <w:t>4</w:t>
            </w:r>
          </w:p>
        </w:tc>
      </w:tr>
      <w:tr w:rsidR="00AD5352" w:rsidRPr="004E42C5" w14:paraId="77AEADB3" w14:textId="77777777" w:rsidTr="007E6164">
        <w:tc>
          <w:tcPr>
            <w:tcW w:w="776" w:type="dxa"/>
            <w:hideMark/>
          </w:tcPr>
          <w:p w14:paraId="77AEADB0"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4</w:t>
            </w:r>
          </w:p>
        </w:tc>
        <w:tc>
          <w:tcPr>
            <w:tcW w:w="8131" w:type="dxa"/>
            <w:hideMark/>
          </w:tcPr>
          <w:p w14:paraId="77AEADB1" w14:textId="77777777" w:rsidR="00AD5352" w:rsidRPr="004E42C5" w:rsidRDefault="00AD5352" w:rsidP="00D75514">
            <w:pPr>
              <w:jc w:val="both"/>
              <w:rPr>
                <w:rFonts w:ascii="Times New Roman" w:hAnsi="Times New Roman" w:cs="Times New Roman"/>
                <w:b/>
                <w:sz w:val="28"/>
                <w:szCs w:val="28"/>
              </w:rPr>
            </w:pPr>
            <w:r w:rsidRPr="00B16E44">
              <w:rPr>
                <w:rFonts w:ascii="Times New Roman" w:hAnsi="Times New Roman" w:cs="Times New Roman"/>
                <w:b/>
                <w:sz w:val="28"/>
                <w:szCs w:val="28"/>
              </w:rPr>
              <w:t>Обобщение и оценка результатов исследований</w:t>
            </w:r>
          </w:p>
        </w:tc>
        <w:tc>
          <w:tcPr>
            <w:tcW w:w="664" w:type="dxa"/>
          </w:tcPr>
          <w:p w14:paraId="77AEADB2" w14:textId="0995CD23" w:rsidR="00AD5352" w:rsidRPr="004E42C5" w:rsidRDefault="00917CC9" w:rsidP="00D75514">
            <w:pPr>
              <w:jc w:val="both"/>
              <w:rPr>
                <w:rFonts w:ascii="Times New Roman" w:hAnsi="Times New Roman" w:cs="Times New Roman"/>
                <w:sz w:val="28"/>
                <w:szCs w:val="28"/>
              </w:rPr>
            </w:pPr>
            <w:r>
              <w:rPr>
                <w:rFonts w:ascii="Times New Roman" w:hAnsi="Times New Roman" w:cs="Times New Roman"/>
                <w:sz w:val="28"/>
                <w:szCs w:val="28"/>
              </w:rPr>
              <w:t>1</w:t>
            </w:r>
            <w:r w:rsidR="00335394">
              <w:rPr>
                <w:rFonts w:ascii="Times New Roman" w:hAnsi="Times New Roman" w:cs="Times New Roman"/>
                <w:sz w:val="28"/>
                <w:szCs w:val="28"/>
              </w:rPr>
              <w:t>06</w:t>
            </w:r>
          </w:p>
        </w:tc>
      </w:tr>
      <w:tr w:rsidR="00AD5352" w:rsidRPr="004E42C5" w14:paraId="77AEADB6" w14:textId="77777777" w:rsidTr="007E6164">
        <w:tc>
          <w:tcPr>
            <w:tcW w:w="8907" w:type="dxa"/>
            <w:gridSpan w:val="2"/>
            <w:hideMark/>
          </w:tcPr>
          <w:p w14:paraId="77AEADB4"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ЗАКЛЮЧЕНИЕ</w:t>
            </w:r>
          </w:p>
        </w:tc>
        <w:tc>
          <w:tcPr>
            <w:tcW w:w="664" w:type="dxa"/>
          </w:tcPr>
          <w:p w14:paraId="77AEADB5" w14:textId="32CBAC33" w:rsidR="00AD5352" w:rsidRPr="004E42C5" w:rsidRDefault="00335394" w:rsidP="00D75514">
            <w:pPr>
              <w:jc w:val="both"/>
              <w:rPr>
                <w:rFonts w:ascii="Times New Roman" w:hAnsi="Times New Roman" w:cs="Times New Roman"/>
                <w:sz w:val="28"/>
                <w:szCs w:val="28"/>
              </w:rPr>
            </w:pPr>
            <w:r>
              <w:rPr>
                <w:rFonts w:ascii="Times New Roman" w:hAnsi="Times New Roman" w:cs="Times New Roman"/>
                <w:sz w:val="28"/>
                <w:szCs w:val="28"/>
              </w:rPr>
              <w:t>11</w:t>
            </w:r>
            <w:r w:rsidR="00606FB8">
              <w:rPr>
                <w:rFonts w:ascii="Times New Roman" w:hAnsi="Times New Roman" w:cs="Times New Roman"/>
                <w:sz w:val="28"/>
                <w:szCs w:val="28"/>
              </w:rPr>
              <w:t>6</w:t>
            </w:r>
          </w:p>
        </w:tc>
      </w:tr>
      <w:tr w:rsidR="00AD5352" w:rsidRPr="004E42C5" w14:paraId="77AEADB9" w14:textId="77777777" w:rsidTr="007E6164">
        <w:tc>
          <w:tcPr>
            <w:tcW w:w="8907" w:type="dxa"/>
            <w:gridSpan w:val="2"/>
            <w:hideMark/>
          </w:tcPr>
          <w:p w14:paraId="77AEADB7" w14:textId="77777777" w:rsidR="00AD5352" w:rsidRPr="004E42C5" w:rsidRDefault="00AD5352" w:rsidP="00D75514">
            <w:pPr>
              <w:jc w:val="both"/>
              <w:rPr>
                <w:rFonts w:ascii="Times New Roman" w:hAnsi="Times New Roman" w:cs="Times New Roman"/>
                <w:b/>
                <w:sz w:val="28"/>
                <w:szCs w:val="28"/>
              </w:rPr>
            </w:pPr>
            <w:r w:rsidRPr="004E42C5">
              <w:rPr>
                <w:rFonts w:ascii="Times New Roman" w:hAnsi="Times New Roman" w:cs="Times New Roman"/>
                <w:b/>
                <w:sz w:val="28"/>
                <w:szCs w:val="28"/>
              </w:rPr>
              <w:t>СПИСОК ИСПОЛЬЗОВАННЫХ ИСТОЧНИКОВ</w:t>
            </w:r>
          </w:p>
        </w:tc>
        <w:tc>
          <w:tcPr>
            <w:tcW w:w="664" w:type="dxa"/>
          </w:tcPr>
          <w:p w14:paraId="77AEADB8" w14:textId="0D6C3940" w:rsidR="00AD5352" w:rsidRPr="004E42C5" w:rsidRDefault="00335394" w:rsidP="00D75514">
            <w:pPr>
              <w:jc w:val="both"/>
              <w:rPr>
                <w:rFonts w:ascii="Times New Roman" w:hAnsi="Times New Roman" w:cs="Times New Roman"/>
                <w:sz w:val="28"/>
                <w:szCs w:val="28"/>
              </w:rPr>
            </w:pPr>
            <w:r>
              <w:rPr>
                <w:rFonts w:ascii="Times New Roman" w:hAnsi="Times New Roman" w:cs="Times New Roman"/>
                <w:sz w:val="28"/>
                <w:szCs w:val="28"/>
              </w:rPr>
              <w:t>11</w:t>
            </w:r>
            <w:r w:rsidR="00606FB8">
              <w:rPr>
                <w:rFonts w:ascii="Times New Roman" w:hAnsi="Times New Roman" w:cs="Times New Roman"/>
                <w:sz w:val="28"/>
                <w:szCs w:val="28"/>
              </w:rPr>
              <w:t>9</w:t>
            </w:r>
          </w:p>
        </w:tc>
      </w:tr>
      <w:tr w:rsidR="003B4C1B" w:rsidRPr="004E42C5" w14:paraId="77AEADBC" w14:textId="77777777" w:rsidTr="007E6164">
        <w:tc>
          <w:tcPr>
            <w:tcW w:w="8907" w:type="dxa"/>
            <w:gridSpan w:val="2"/>
            <w:hideMark/>
          </w:tcPr>
          <w:p w14:paraId="77AEADBA" w14:textId="6D921BD2" w:rsidR="003B4C1B" w:rsidRPr="004E42C5" w:rsidRDefault="003B4C1B" w:rsidP="003B4C1B">
            <w:pPr>
              <w:jc w:val="both"/>
              <w:rPr>
                <w:rFonts w:ascii="Times New Roman" w:hAnsi="Times New Roman" w:cs="Times New Roman"/>
                <w:b/>
                <w:sz w:val="28"/>
                <w:szCs w:val="28"/>
              </w:rPr>
            </w:pPr>
            <w:r w:rsidRPr="004E42C5">
              <w:rPr>
                <w:rFonts w:ascii="Times New Roman" w:hAnsi="Times New Roman" w:cs="Times New Roman"/>
                <w:b/>
                <w:sz w:val="28"/>
                <w:szCs w:val="28"/>
              </w:rPr>
              <w:t>ПРИЛОЖЕНИЕ А</w:t>
            </w:r>
            <w:r>
              <w:rPr>
                <w:rFonts w:ascii="Times New Roman" w:hAnsi="Times New Roman" w:cs="Times New Roman"/>
                <w:b/>
                <w:sz w:val="28"/>
                <w:szCs w:val="28"/>
              </w:rPr>
              <w:t xml:space="preserve">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Акты внедрения в производство</w:t>
            </w:r>
          </w:p>
        </w:tc>
        <w:tc>
          <w:tcPr>
            <w:tcW w:w="664" w:type="dxa"/>
            <w:shd w:val="clear" w:color="auto" w:fill="auto"/>
          </w:tcPr>
          <w:p w14:paraId="77AEADBB" w14:textId="38D26E2A" w:rsidR="003B4C1B" w:rsidRPr="00C93D3F" w:rsidRDefault="00A03875" w:rsidP="003B4C1B">
            <w:pPr>
              <w:jc w:val="both"/>
              <w:rPr>
                <w:rFonts w:ascii="Times New Roman" w:hAnsi="Times New Roman" w:cs="Times New Roman"/>
                <w:sz w:val="28"/>
                <w:szCs w:val="28"/>
              </w:rPr>
            </w:pPr>
            <w:r w:rsidRPr="00D83C9D">
              <w:rPr>
                <w:rFonts w:ascii="Times New Roman" w:hAnsi="Times New Roman" w:cs="Times New Roman"/>
                <w:sz w:val="28"/>
                <w:szCs w:val="28"/>
                <w:lang w:val="en-US"/>
              </w:rPr>
              <w:t>1</w:t>
            </w:r>
            <w:r w:rsidR="00C93D3F">
              <w:rPr>
                <w:rFonts w:ascii="Times New Roman" w:hAnsi="Times New Roman" w:cs="Times New Roman"/>
                <w:sz w:val="28"/>
                <w:szCs w:val="28"/>
              </w:rPr>
              <w:t>3</w:t>
            </w:r>
            <w:r w:rsidR="00606FB8">
              <w:rPr>
                <w:rFonts w:ascii="Times New Roman" w:hAnsi="Times New Roman" w:cs="Times New Roman"/>
                <w:sz w:val="28"/>
                <w:szCs w:val="28"/>
              </w:rPr>
              <w:t>6</w:t>
            </w:r>
          </w:p>
        </w:tc>
      </w:tr>
      <w:tr w:rsidR="003B4C1B" w:rsidRPr="004E42C5" w14:paraId="77AEADBF" w14:textId="77777777" w:rsidTr="007E6164">
        <w:tc>
          <w:tcPr>
            <w:tcW w:w="8907" w:type="dxa"/>
            <w:gridSpan w:val="2"/>
            <w:hideMark/>
          </w:tcPr>
          <w:p w14:paraId="52849DC1" w14:textId="1AD24BBC" w:rsidR="003B4C1B" w:rsidRPr="00FA1BCD" w:rsidRDefault="003B4C1B" w:rsidP="003B4C1B">
            <w:pPr>
              <w:jc w:val="both"/>
              <w:rPr>
                <w:rFonts w:ascii="Times New Roman" w:hAnsi="Times New Roman" w:cs="Times New Roman"/>
                <w:b/>
                <w:bCs/>
                <w:sz w:val="28"/>
                <w:szCs w:val="28"/>
              </w:rPr>
            </w:pPr>
            <w:r w:rsidRPr="004E42C5">
              <w:rPr>
                <w:rFonts w:ascii="Times New Roman" w:hAnsi="Times New Roman" w:cs="Times New Roman"/>
                <w:b/>
                <w:sz w:val="28"/>
                <w:szCs w:val="28"/>
              </w:rPr>
              <w:t>ПРИЛОЖЕНИЕ Б</w:t>
            </w:r>
            <w:r>
              <w:rPr>
                <w:rFonts w:ascii="Times New Roman" w:hAnsi="Times New Roman" w:cs="Times New Roman"/>
                <w:b/>
                <w:sz w:val="28"/>
                <w:szCs w:val="28"/>
              </w:rPr>
              <w:t xml:space="preserve">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Практические рекомендации</w:t>
            </w:r>
            <w:r w:rsidRPr="00FA1BCD">
              <w:rPr>
                <w:rFonts w:ascii="Times New Roman" w:hAnsi="Times New Roman" w:cs="Times New Roman"/>
                <w:b/>
                <w:bCs/>
                <w:sz w:val="28"/>
                <w:szCs w:val="28"/>
              </w:rPr>
              <w:t xml:space="preserve"> </w:t>
            </w:r>
          </w:p>
          <w:p w14:paraId="77AEADBD" w14:textId="77820848" w:rsidR="003B4C1B" w:rsidRPr="004E42C5" w:rsidRDefault="003B4C1B" w:rsidP="003B4C1B">
            <w:pPr>
              <w:jc w:val="both"/>
              <w:rPr>
                <w:rFonts w:ascii="Times New Roman" w:hAnsi="Times New Roman" w:cs="Times New Roman"/>
                <w:b/>
                <w:sz w:val="28"/>
                <w:szCs w:val="28"/>
              </w:rPr>
            </w:pPr>
          </w:p>
        </w:tc>
        <w:tc>
          <w:tcPr>
            <w:tcW w:w="664" w:type="dxa"/>
            <w:shd w:val="clear" w:color="auto" w:fill="auto"/>
          </w:tcPr>
          <w:p w14:paraId="77AEADBE" w14:textId="57B2ABDD" w:rsidR="003B4C1B" w:rsidRPr="00D83C9D" w:rsidRDefault="003B4C1B" w:rsidP="003B4C1B">
            <w:pPr>
              <w:jc w:val="both"/>
              <w:rPr>
                <w:rFonts w:ascii="Times New Roman" w:hAnsi="Times New Roman" w:cs="Times New Roman"/>
                <w:sz w:val="28"/>
                <w:szCs w:val="28"/>
                <w:lang w:val="en-US"/>
              </w:rPr>
            </w:pPr>
            <w:r w:rsidRPr="00D83C9D">
              <w:rPr>
                <w:rFonts w:ascii="Times New Roman" w:hAnsi="Times New Roman" w:cs="Times New Roman"/>
                <w:sz w:val="28"/>
                <w:szCs w:val="28"/>
              </w:rPr>
              <w:t>1</w:t>
            </w:r>
            <w:r w:rsidR="00C93D3F">
              <w:rPr>
                <w:rFonts w:ascii="Times New Roman" w:hAnsi="Times New Roman" w:cs="Times New Roman"/>
                <w:sz w:val="28"/>
                <w:szCs w:val="28"/>
              </w:rPr>
              <w:t>3</w:t>
            </w:r>
            <w:r w:rsidR="00DA3181">
              <w:rPr>
                <w:rFonts w:ascii="Times New Roman" w:hAnsi="Times New Roman" w:cs="Times New Roman"/>
                <w:sz w:val="28"/>
                <w:szCs w:val="28"/>
              </w:rPr>
              <w:t>9</w:t>
            </w:r>
          </w:p>
        </w:tc>
      </w:tr>
      <w:tr w:rsidR="003B4C1B" w:rsidRPr="004E42C5" w14:paraId="77AEADC2" w14:textId="77777777" w:rsidTr="007E6164">
        <w:tc>
          <w:tcPr>
            <w:tcW w:w="8907" w:type="dxa"/>
            <w:gridSpan w:val="2"/>
          </w:tcPr>
          <w:p w14:paraId="77AEADC0" w14:textId="273CFA5A" w:rsidR="003B4C1B" w:rsidRPr="004E42C5" w:rsidRDefault="003B4C1B" w:rsidP="003B4C1B">
            <w:pPr>
              <w:jc w:val="both"/>
              <w:rPr>
                <w:rFonts w:ascii="Times New Roman" w:hAnsi="Times New Roman" w:cs="Times New Roman"/>
                <w:b/>
                <w:sz w:val="28"/>
                <w:szCs w:val="28"/>
              </w:rPr>
            </w:pPr>
            <w:r w:rsidRPr="00C50365">
              <w:rPr>
                <w:rFonts w:ascii="Times New Roman" w:hAnsi="Times New Roman" w:cs="Times New Roman"/>
                <w:b/>
                <w:sz w:val="28"/>
                <w:szCs w:val="28"/>
              </w:rPr>
              <w:t>ПРИЛОЖЕНИЕ</w:t>
            </w:r>
            <w:r>
              <w:rPr>
                <w:rFonts w:ascii="Times New Roman" w:hAnsi="Times New Roman" w:cs="Times New Roman"/>
                <w:b/>
                <w:sz w:val="28"/>
                <w:szCs w:val="28"/>
              </w:rPr>
              <w:t xml:space="preserve"> В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Пат</w:t>
            </w:r>
            <w:r w:rsidR="00F53FEB">
              <w:rPr>
                <w:rFonts w:ascii="Times New Roman" w:hAnsi="Times New Roman" w:cs="Times New Roman"/>
                <w:sz w:val="28"/>
                <w:szCs w:val="28"/>
              </w:rPr>
              <w:t>ент</w:t>
            </w:r>
            <w:r w:rsidRPr="0029669C">
              <w:rPr>
                <w:rFonts w:ascii="Times New Roman" w:hAnsi="Times New Roman" w:cs="Times New Roman"/>
                <w:sz w:val="28"/>
                <w:szCs w:val="28"/>
              </w:rPr>
              <w:t xml:space="preserve"> на полезную модель</w:t>
            </w:r>
          </w:p>
        </w:tc>
        <w:tc>
          <w:tcPr>
            <w:tcW w:w="664" w:type="dxa"/>
            <w:shd w:val="clear" w:color="auto" w:fill="auto"/>
          </w:tcPr>
          <w:p w14:paraId="77AEADC1" w14:textId="05386813" w:rsidR="003B4C1B" w:rsidRPr="00D83C9D" w:rsidRDefault="00C93D3F" w:rsidP="003B4C1B">
            <w:pPr>
              <w:jc w:val="both"/>
              <w:rPr>
                <w:rFonts w:ascii="Times New Roman" w:hAnsi="Times New Roman" w:cs="Times New Roman"/>
                <w:sz w:val="28"/>
                <w:szCs w:val="28"/>
                <w:lang w:val="en-US"/>
              </w:rPr>
            </w:pPr>
            <w:r>
              <w:rPr>
                <w:rFonts w:ascii="Times New Roman" w:hAnsi="Times New Roman" w:cs="Times New Roman"/>
                <w:sz w:val="28"/>
                <w:szCs w:val="28"/>
              </w:rPr>
              <w:t>14</w:t>
            </w:r>
            <w:r w:rsidR="00DA3181">
              <w:rPr>
                <w:rFonts w:ascii="Times New Roman" w:hAnsi="Times New Roman" w:cs="Times New Roman"/>
                <w:sz w:val="28"/>
                <w:szCs w:val="28"/>
              </w:rPr>
              <w:t>1</w:t>
            </w:r>
          </w:p>
        </w:tc>
      </w:tr>
      <w:tr w:rsidR="003B4C1B" w:rsidRPr="004E42C5" w14:paraId="77AEADC5" w14:textId="77777777" w:rsidTr="007E6164">
        <w:tc>
          <w:tcPr>
            <w:tcW w:w="8907" w:type="dxa"/>
            <w:gridSpan w:val="2"/>
          </w:tcPr>
          <w:p w14:paraId="77AEADC3" w14:textId="5BB5250B" w:rsidR="003B4C1B" w:rsidRPr="004E42C5" w:rsidRDefault="003B4C1B" w:rsidP="003B4C1B">
            <w:pPr>
              <w:jc w:val="both"/>
              <w:rPr>
                <w:rFonts w:ascii="Times New Roman" w:hAnsi="Times New Roman" w:cs="Times New Roman"/>
                <w:b/>
                <w:sz w:val="28"/>
                <w:szCs w:val="28"/>
              </w:rPr>
            </w:pPr>
            <w:r w:rsidRPr="00C50365">
              <w:rPr>
                <w:rFonts w:ascii="Times New Roman" w:hAnsi="Times New Roman" w:cs="Times New Roman"/>
                <w:b/>
                <w:sz w:val="28"/>
                <w:szCs w:val="28"/>
              </w:rPr>
              <w:t>ПРИЛОЖЕНИЕ</w:t>
            </w:r>
            <w:r>
              <w:rPr>
                <w:rFonts w:ascii="Times New Roman" w:hAnsi="Times New Roman" w:cs="Times New Roman"/>
                <w:b/>
                <w:sz w:val="28"/>
                <w:szCs w:val="28"/>
              </w:rPr>
              <w:t xml:space="preserve"> Г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Регистрационная карта проекта</w:t>
            </w:r>
          </w:p>
        </w:tc>
        <w:tc>
          <w:tcPr>
            <w:tcW w:w="664" w:type="dxa"/>
            <w:shd w:val="clear" w:color="auto" w:fill="auto"/>
          </w:tcPr>
          <w:p w14:paraId="77AEADC4" w14:textId="1624AD32" w:rsidR="003B4C1B" w:rsidRPr="00D83C9D" w:rsidRDefault="00C93D3F" w:rsidP="003B4C1B">
            <w:pPr>
              <w:jc w:val="both"/>
              <w:rPr>
                <w:rFonts w:ascii="Times New Roman" w:hAnsi="Times New Roman" w:cs="Times New Roman"/>
                <w:sz w:val="28"/>
                <w:szCs w:val="28"/>
                <w:lang w:val="en-US"/>
              </w:rPr>
            </w:pPr>
            <w:r>
              <w:rPr>
                <w:rFonts w:ascii="Times New Roman" w:hAnsi="Times New Roman" w:cs="Times New Roman"/>
                <w:sz w:val="28"/>
                <w:szCs w:val="28"/>
              </w:rPr>
              <w:t>14</w:t>
            </w:r>
            <w:r w:rsidR="00DA3181">
              <w:rPr>
                <w:rFonts w:ascii="Times New Roman" w:hAnsi="Times New Roman" w:cs="Times New Roman"/>
                <w:sz w:val="28"/>
                <w:szCs w:val="28"/>
              </w:rPr>
              <w:t>2</w:t>
            </w:r>
          </w:p>
        </w:tc>
      </w:tr>
      <w:tr w:rsidR="003B4C1B" w:rsidRPr="004E42C5" w14:paraId="77AEADC8" w14:textId="77777777" w:rsidTr="007E6164">
        <w:tc>
          <w:tcPr>
            <w:tcW w:w="8907" w:type="dxa"/>
            <w:gridSpan w:val="2"/>
          </w:tcPr>
          <w:p w14:paraId="77AEADC6" w14:textId="6F3AAEE3" w:rsidR="003B4C1B" w:rsidRPr="004E42C5" w:rsidRDefault="003B4C1B" w:rsidP="003B4C1B">
            <w:pPr>
              <w:jc w:val="both"/>
              <w:rPr>
                <w:rFonts w:ascii="Times New Roman" w:hAnsi="Times New Roman" w:cs="Times New Roman"/>
                <w:b/>
                <w:sz w:val="28"/>
                <w:szCs w:val="28"/>
              </w:rPr>
            </w:pPr>
            <w:r w:rsidRPr="00C50365">
              <w:rPr>
                <w:rFonts w:ascii="Times New Roman" w:hAnsi="Times New Roman" w:cs="Times New Roman"/>
                <w:b/>
                <w:sz w:val="28"/>
                <w:szCs w:val="28"/>
              </w:rPr>
              <w:t>ПРИЛОЖЕНИЕ</w:t>
            </w:r>
            <w:r>
              <w:rPr>
                <w:rFonts w:ascii="Times New Roman" w:hAnsi="Times New Roman" w:cs="Times New Roman"/>
                <w:b/>
                <w:sz w:val="28"/>
                <w:szCs w:val="28"/>
              </w:rPr>
              <w:t xml:space="preserve"> Д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Приказ о создании рабочей группы проекта</w:t>
            </w:r>
            <w:r w:rsidRPr="00FA1BCD">
              <w:rPr>
                <w:rFonts w:ascii="Times New Roman" w:hAnsi="Times New Roman" w:cs="Times New Roman"/>
                <w:b/>
                <w:bCs/>
                <w:sz w:val="28"/>
                <w:szCs w:val="28"/>
              </w:rPr>
              <w:t xml:space="preserve"> </w:t>
            </w:r>
          </w:p>
        </w:tc>
        <w:tc>
          <w:tcPr>
            <w:tcW w:w="664" w:type="dxa"/>
            <w:shd w:val="clear" w:color="auto" w:fill="auto"/>
          </w:tcPr>
          <w:p w14:paraId="77AEADC7" w14:textId="7BD59545" w:rsidR="003B4C1B" w:rsidRPr="00D83C9D" w:rsidRDefault="00C93D3F" w:rsidP="003B4C1B">
            <w:pPr>
              <w:jc w:val="both"/>
              <w:rPr>
                <w:rFonts w:ascii="Times New Roman" w:hAnsi="Times New Roman" w:cs="Times New Roman"/>
                <w:sz w:val="28"/>
                <w:szCs w:val="28"/>
                <w:lang w:val="en-US"/>
              </w:rPr>
            </w:pPr>
            <w:r>
              <w:rPr>
                <w:rFonts w:ascii="Times New Roman" w:hAnsi="Times New Roman" w:cs="Times New Roman"/>
                <w:sz w:val="28"/>
                <w:szCs w:val="28"/>
              </w:rPr>
              <w:t>14</w:t>
            </w:r>
            <w:r w:rsidR="00DA3181">
              <w:rPr>
                <w:rFonts w:ascii="Times New Roman" w:hAnsi="Times New Roman" w:cs="Times New Roman"/>
                <w:sz w:val="28"/>
                <w:szCs w:val="28"/>
              </w:rPr>
              <w:t>4</w:t>
            </w:r>
          </w:p>
        </w:tc>
      </w:tr>
      <w:tr w:rsidR="003B4C1B" w:rsidRPr="004E42C5" w14:paraId="77AEADCB" w14:textId="77777777" w:rsidTr="007E6164">
        <w:tc>
          <w:tcPr>
            <w:tcW w:w="8907" w:type="dxa"/>
            <w:gridSpan w:val="2"/>
          </w:tcPr>
          <w:p w14:paraId="77AEADC9" w14:textId="6AEC16E0" w:rsidR="003B4C1B" w:rsidRPr="004E42C5" w:rsidRDefault="003B4C1B" w:rsidP="003B4C1B">
            <w:pPr>
              <w:jc w:val="both"/>
              <w:rPr>
                <w:rFonts w:ascii="Times New Roman" w:hAnsi="Times New Roman" w:cs="Times New Roman"/>
                <w:b/>
                <w:sz w:val="28"/>
                <w:szCs w:val="28"/>
              </w:rPr>
            </w:pPr>
            <w:r w:rsidRPr="00C50365">
              <w:rPr>
                <w:rFonts w:ascii="Times New Roman" w:hAnsi="Times New Roman" w:cs="Times New Roman"/>
                <w:b/>
                <w:sz w:val="28"/>
                <w:szCs w:val="28"/>
              </w:rPr>
              <w:t>ПРИЛОЖЕНИЕ</w:t>
            </w:r>
            <w:r>
              <w:rPr>
                <w:rFonts w:ascii="Times New Roman" w:hAnsi="Times New Roman" w:cs="Times New Roman"/>
                <w:b/>
                <w:sz w:val="28"/>
                <w:szCs w:val="28"/>
              </w:rPr>
              <w:t xml:space="preserve"> Е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Список научных и методических работ</w:t>
            </w:r>
          </w:p>
        </w:tc>
        <w:tc>
          <w:tcPr>
            <w:tcW w:w="664" w:type="dxa"/>
            <w:shd w:val="clear" w:color="auto" w:fill="auto"/>
          </w:tcPr>
          <w:p w14:paraId="77AEADCA" w14:textId="7E821CFC" w:rsidR="003B4C1B" w:rsidRPr="00D83C9D" w:rsidRDefault="00C93D3F" w:rsidP="003B4C1B">
            <w:pPr>
              <w:jc w:val="both"/>
              <w:rPr>
                <w:rFonts w:ascii="Times New Roman" w:hAnsi="Times New Roman" w:cs="Times New Roman"/>
                <w:sz w:val="28"/>
                <w:szCs w:val="28"/>
                <w:lang w:val="en-US"/>
              </w:rPr>
            </w:pPr>
            <w:r>
              <w:rPr>
                <w:rFonts w:ascii="Times New Roman" w:hAnsi="Times New Roman" w:cs="Times New Roman"/>
                <w:sz w:val="28"/>
                <w:szCs w:val="28"/>
              </w:rPr>
              <w:t>14</w:t>
            </w:r>
            <w:r w:rsidR="00DA3181">
              <w:rPr>
                <w:rFonts w:ascii="Times New Roman" w:hAnsi="Times New Roman" w:cs="Times New Roman"/>
                <w:sz w:val="28"/>
                <w:szCs w:val="28"/>
              </w:rPr>
              <w:t>6</w:t>
            </w:r>
          </w:p>
        </w:tc>
      </w:tr>
      <w:tr w:rsidR="003B4C1B" w:rsidRPr="004E42C5" w14:paraId="77AEADCE" w14:textId="77777777" w:rsidTr="007E6164">
        <w:tc>
          <w:tcPr>
            <w:tcW w:w="8907" w:type="dxa"/>
            <w:gridSpan w:val="2"/>
          </w:tcPr>
          <w:p w14:paraId="77AEADCC" w14:textId="0AD93900" w:rsidR="003B4C1B" w:rsidRPr="004E42C5" w:rsidRDefault="003B4C1B" w:rsidP="003B4C1B">
            <w:pPr>
              <w:jc w:val="both"/>
              <w:rPr>
                <w:rFonts w:ascii="Times New Roman" w:hAnsi="Times New Roman" w:cs="Times New Roman"/>
                <w:b/>
                <w:sz w:val="28"/>
                <w:szCs w:val="28"/>
              </w:rPr>
            </w:pPr>
            <w:r w:rsidRPr="00C50365">
              <w:rPr>
                <w:rFonts w:ascii="Times New Roman" w:hAnsi="Times New Roman" w:cs="Times New Roman"/>
                <w:b/>
                <w:sz w:val="28"/>
                <w:szCs w:val="28"/>
              </w:rPr>
              <w:t>ПРИЛОЖЕНИЕ</w:t>
            </w:r>
            <w:r>
              <w:rPr>
                <w:rFonts w:ascii="Times New Roman" w:hAnsi="Times New Roman" w:cs="Times New Roman"/>
                <w:b/>
                <w:sz w:val="28"/>
                <w:szCs w:val="28"/>
              </w:rPr>
              <w:t xml:space="preserve"> Ж </w:t>
            </w:r>
            <w:r w:rsidR="0029669C">
              <w:rPr>
                <w:rFonts w:ascii="Times New Roman" w:hAnsi="Times New Roman" w:cs="Times New Roman"/>
                <w:b/>
                <w:sz w:val="28"/>
                <w:szCs w:val="28"/>
              </w:rPr>
              <w:t xml:space="preserve">- </w:t>
            </w:r>
            <w:r w:rsidRPr="0029669C">
              <w:rPr>
                <w:rFonts w:ascii="Times New Roman" w:hAnsi="Times New Roman" w:cs="Times New Roman"/>
                <w:sz w:val="28"/>
                <w:szCs w:val="28"/>
              </w:rPr>
              <w:t>Методические рекомендации</w:t>
            </w:r>
          </w:p>
        </w:tc>
        <w:tc>
          <w:tcPr>
            <w:tcW w:w="664" w:type="dxa"/>
            <w:shd w:val="clear" w:color="auto" w:fill="auto"/>
          </w:tcPr>
          <w:p w14:paraId="77AEADCD" w14:textId="4BA592FA" w:rsidR="003B4C1B" w:rsidRPr="00C93D3F" w:rsidRDefault="00C93D3F" w:rsidP="003B4C1B">
            <w:pPr>
              <w:jc w:val="both"/>
              <w:rPr>
                <w:rFonts w:ascii="Times New Roman" w:hAnsi="Times New Roman" w:cs="Times New Roman"/>
                <w:sz w:val="28"/>
                <w:szCs w:val="28"/>
              </w:rPr>
            </w:pPr>
            <w:r>
              <w:rPr>
                <w:rFonts w:ascii="Times New Roman" w:hAnsi="Times New Roman" w:cs="Times New Roman"/>
                <w:sz w:val="28"/>
                <w:szCs w:val="28"/>
              </w:rPr>
              <w:t>14</w:t>
            </w:r>
            <w:r w:rsidR="00DA3181">
              <w:rPr>
                <w:rFonts w:ascii="Times New Roman" w:hAnsi="Times New Roman" w:cs="Times New Roman"/>
                <w:sz w:val="28"/>
                <w:szCs w:val="28"/>
              </w:rPr>
              <w:t>8</w:t>
            </w:r>
          </w:p>
        </w:tc>
      </w:tr>
      <w:tr w:rsidR="003B4C1B" w:rsidRPr="004E42C5" w14:paraId="77AEADD1" w14:textId="77777777" w:rsidTr="007E6164">
        <w:tc>
          <w:tcPr>
            <w:tcW w:w="8907" w:type="dxa"/>
            <w:gridSpan w:val="2"/>
          </w:tcPr>
          <w:p w14:paraId="77AEADCF" w14:textId="3D6C50EC" w:rsidR="003B4C1B" w:rsidRPr="00C50365" w:rsidRDefault="003B4C1B" w:rsidP="003B4C1B">
            <w:pPr>
              <w:jc w:val="both"/>
              <w:rPr>
                <w:rFonts w:ascii="Times New Roman" w:hAnsi="Times New Roman" w:cs="Times New Roman"/>
                <w:b/>
                <w:sz w:val="28"/>
                <w:szCs w:val="28"/>
              </w:rPr>
            </w:pPr>
            <w:r w:rsidRPr="00C50365">
              <w:rPr>
                <w:rFonts w:ascii="Times New Roman" w:hAnsi="Times New Roman" w:cs="Times New Roman"/>
                <w:b/>
                <w:sz w:val="28"/>
                <w:szCs w:val="28"/>
              </w:rPr>
              <w:t>ПРИЛОЖЕНИЕ</w:t>
            </w:r>
            <w:r>
              <w:rPr>
                <w:rFonts w:ascii="Times New Roman" w:hAnsi="Times New Roman" w:cs="Times New Roman"/>
                <w:b/>
                <w:sz w:val="28"/>
                <w:szCs w:val="28"/>
              </w:rPr>
              <w:t xml:space="preserve"> З </w:t>
            </w:r>
            <w:r w:rsidR="0029669C">
              <w:rPr>
                <w:rFonts w:ascii="Times New Roman" w:hAnsi="Times New Roman" w:cs="Times New Roman"/>
                <w:b/>
                <w:sz w:val="28"/>
                <w:szCs w:val="28"/>
              </w:rPr>
              <w:t xml:space="preserve">- </w:t>
            </w:r>
            <w:r w:rsidRPr="0029669C">
              <w:rPr>
                <w:rFonts w:ascii="Times New Roman" w:hAnsi="Times New Roman" w:cs="Times New Roman"/>
                <w:bCs/>
                <w:sz w:val="28"/>
                <w:szCs w:val="28"/>
              </w:rPr>
              <w:t>Заключительный отчет по проекту</w:t>
            </w:r>
          </w:p>
        </w:tc>
        <w:tc>
          <w:tcPr>
            <w:tcW w:w="664" w:type="dxa"/>
            <w:shd w:val="clear" w:color="auto" w:fill="auto"/>
          </w:tcPr>
          <w:p w14:paraId="77AEADD0" w14:textId="244E3BDF" w:rsidR="003B4C1B" w:rsidRPr="00D83C9D" w:rsidRDefault="00C93D3F" w:rsidP="003B4C1B">
            <w:pPr>
              <w:jc w:val="both"/>
              <w:rPr>
                <w:rFonts w:ascii="Times New Roman" w:hAnsi="Times New Roman" w:cs="Times New Roman"/>
                <w:sz w:val="28"/>
                <w:szCs w:val="28"/>
                <w:lang w:val="en-US"/>
              </w:rPr>
            </w:pPr>
            <w:r>
              <w:rPr>
                <w:rFonts w:ascii="Times New Roman" w:hAnsi="Times New Roman" w:cs="Times New Roman"/>
                <w:sz w:val="28"/>
                <w:szCs w:val="28"/>
              </w:rPr>
              <w:t>1</w:t>
            </w:r>
            <w:r w:rsidR="00DA3181">
              <w:rPr>
                <w:rFonts w:ascii="Times New Roman" w:hAnsi="Times New Roman" w:cs="Times New Roman"/>
                <w:sz w:val="28"/>
                <w:szCs w:val="28"/>
              </w:rPr>
              <w:t>50</w:t>
            </w:r>
          </w:p>
        </w:tc>
      </w:tr>
    </w:tbl>
    <w:p w14:paraId="77AEADD2"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3"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4"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5" w14:textId="77777777" w:rsidR="00AD5352" w:rsidRDefault="00AD5352" w:rsidP="00AD5352">
      <w:pPr>
        <w:spacing w:after="0" w:line="240" w:lineRule="auto"/>
        <w:jc w:val="center"/>
        <w:rPr>
          <w:rFonts w:ascii="Times New Roman" w:hAnsi="Times New Roman" w:cs="Times New Roman"/>
          <w:sz w:val="28"/>
          <w:szCs w:val="28"/>
        </w:rPr>
      </w:pPr>
    </w:p>
    <w:p w14:paraId="77AEADD6" w14:textId="77777777" w:rsidR="007131EF" w:rsidRPr="004E42C5" w:rsidRDefault="007131EF" w:rsidP="00AD5352">
      <w:pPr>
        <w:spacing w:after="0" w:line="240" w:lineRule="auto"/>
        <w:jc w:val="center"/>
        <w:rPr>
          <w:rFonts w:ascii="Times New Roman" w:hAnsi="Times New Roman" w:cs="Times New Roman"/>
          <w:sz w:val="28"/>
          <w:szCs w:val="28"/>
        </w:rPr>
      </w:pPr>
    </w:p>
    <w:p w14:paraId="77AEADD7"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8"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9"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A"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B"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C" w14:textId="77777777" w:rsidR="00AD5352" w:rsidRPr="004E42C5" w:rsidRDefault="00AD5352" w:rsidP="00AD5352">
      <w:pPr>
        <w:spacing w:after="0" w:line="240" w:lineRule="auto"/>
        <w:jc w:val="center"/>
        <w:rPr>
          <w:rFonts w:ascii="Times New Roman" w:hAnsi="Times New Roman" w:cs="Times New Roman"/>
          <w:sz w:val="28"/>
          <w:szCs w:val="28"/>
        </w:rPr>
      </w:pPr>
    </w:p>
    <w:p w14:paraId="77AEADDD" w14:textId="77777777" w:rsidR="00AD5352" w:rsidRDefault="00AD5352" w:rsidP="00EA454D">
      <w:pPr>
        <w:pageBreakBefore/>
        <w:spacing w:after="0" w:line="240" w:lineRule="auto"/>
        <w:ind w:firstLine="709"/>
        <w:jc w:val="center"/>
        <w:rPr>
          <w:rFonts w:ascii="Times New Roman" w:hAnsi="Times New Roman" w:cs="Times New Roman"/>
          <w:b/>
          <w:sz w:val="28"/>
          <w:szCs w:val="28"/>
        </w:rPr>
      </w:pPr>
      <w:r w:rsidRPr="004E42C5">
        <w:rPr>
          <w:rFonts w:ascii="Times New Roman" w:hAnsi="Times New Roman" w:cs="Times New Roman"/>
          <w:b/>
          <w:sz w:val="28"/>
          <w:szCs w:val="28"/>
        </w:rPr>
        <w:t>НОРМАТИВНЫЕ ССЫЛКИ</w:t>
      </w:r>
    </w:p>
    <w:p w14:paraId="77AEADDE" w14:textId="77777777" w:rsidR="00AD5352" w:rsidRDefault="00AD5352" w:rsidP="00AD5352">
      <w:pPr>
        <w:spacing w:after="0" w:line="240" w:lineRule="auto"/>
        <w:ind w:firstLine="709"/>
        <w:rPr>
          <w:rFonts w:ascii="Times New Roman" w:hAnsi="Times New Roman" w:cs="Times New Roman"/>
          <w:sz w:val="28"/>
          <w:szCs w:val="28"/>
        </w:rPr>
      </w:pPr>
    </w:p>
    <w:p w14:paraId="77AEADDF" w14:textId="77777777" w:rsidR="00AD5352" w:rsidRPr="004A0575" w:rsidRDefault="00AD5352" w:rsidP="00AD5352">
      <w:pPr>
        <w:spacing w:after="0" w:line="240" w:lineRule="auto"/>
        <w:ind w:firstLine="709"/>
        <w:jc w:val="both"/>
        <w:rPr>
          <w:rFonts w:ascii="Times New Roman" w:hAnsi="Times New Roman" w:cs="Times New Roman"/>
          <w:sz w:val="28"/>
          <w:szCs w:val="28"/>
        </w:rPr>
      </w:pPr>
      <w:r w:rsidRPr="004A0575">
        <w:rPr>
          <w:rFonts w:ascii="Times New Roman" w:hAnsi="Times New Roman" w:cs="Times New Roman"/>
          <w:sz w:val="28"/>
          <w:szCs w:val="28"/>
        </w:rPr>
        <w:t xml:space="preserve">В настоящей диссертации </w:t>
      </w:r>
      <w:r>
        <w:rPr>
          <w:rFonts w:ascii="Times New Roman" w:hAnsi="Times New Roman" w:cs="Times New Roman"/>
          <w:sz w:val="28"/>
          <w:szCs w:val="28"/>
        </w:rPr>
        <w:t>использованы ссылки на следующие стандарты:</w:t>
      </w:r>
    </w:p>
    <w:p w14:paraId="77AEADE0"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Закон Республики Казахстан «О ветеринарии» от 10 июля 2002 года № 339-II (с изменениями и дополнениями по состоянию</w:t>
      </w:r>
      <w:r>
        <w:rPr>
          <w:rFonts w:ascii="Times New Roman" w:hAnsi="Times New Roman" w:cs="Times New Roman"/>
          <w:bCs/>
          <w:sz w:val="28"/>
          <w:szCs w:val="28"/>
        </w:rPr>
        <w:t xml:space="preserve"> на 2026</w:t>
      </w:r>
      <w:r w:rsidRPr="004C72B4">
        <w:rPr>
          <w:rFonts w:ascii="Times New Roman" w:hAnsi="Times New Roman" w:cs="Times New Roman"/>
          <w:bCs/>
          <w:sz w:val="28"/>
          <w:szCs w:val="28"/>
        </w:rPr>
        <w:t xml:space="preserve"> год).</w:t>
      </w:r>
    </w:p>
    <w:p w14:paraId="77AEADE1"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 xml:space="preserve">Кодекс Республики Казахстан «О здоровье народа и системе здравоохранения» от 7 июля 2020 года № 360-VI. </w:t>
      </w:r>
    </w:p>
    <w:p w14:paraId="77AEADE2"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 xml:space="preserve">Приказ Министра сельского хозяйства Республики Казахстан от 30 января 2015 года № 7-1/96 «Об утверждении ветеринарных правил». </w:t>
      </w:r>
    </w:p>
    <w:p w14:paraId="77AEADE3"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 xml:space="preserve">Приказ Министра сельского хозяйства Республики Казахстан от 30 апреля 2015 года № 7-1/393 «Об утверждении Правил отбора проб перемещаемых (перевозимых) объектов и биологического материала». </w:t>
      </w:r>
    </w:p>
    <w:p w14:paraId="77AEADE4"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ГОСТ Р 58355-2019. Животные лабораторные. Правила проведения работ с использованием экспериментальных животных.</w:t>
      </w:r>
    </w:p>
    <w:p w14:paraId="77AEADE5"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 xml:space="preserve">МУК 4.2.1890-04. Определение чувствительности микроорганизмов к антибактериальным препаратам: методические указания. </w:t>
      </w:r>
    </w:p>
    <w:p w14:paraId="77AEADE6"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 xml:space="preserve">МУ 4.2.2039-05. Методы контроля. Биологические и микробиологические факторы. Техника сбора и транспортирования биоматериалов в микробиологические лаборатории: методические указания. </w:t>
      </w:r>
    </w:p>
    <w:p w14:paraId="77AEADE7" w14:textId="77777777" w:rsidR="00AD5352" w:rsidRPr="004C72B4" w:rsidRDefault="00AD5352" w:rsidP="00AD5352">
      <w:pPr>
        <w:spacing w:after="0" w:line="240" w:lineRule="auto"/>
        <w:ind w:firstLine="709"/>
        <w:jc w:val="both"/>
        <w:rPr>
          <w:rFonts w:ascii="Times New Roman" w:hAnsi="Times New Roman" w:cs="Times New Roman"/>
          <w:bCs/>
          <w:sz w:val="28"/>
          <w:szCs w:val="28"/>
        </w:rPr>
      </w:pPr>
      <w:r w:rsidRPr="004C72B4">
        <w:rPr>
          <w:rFonts w:ascii="Times New Roman" w:hAnsi="Times New Roman" w:cs="Times New Roman"/>
          <w:bCs/>
          <w:sz w:val="28"/>
          <w:szCs w:val="28"/>
        </w:rPr>
        <w:t xml:space="preserve">МУК 4.2.2963-11. Методические указания по лабораторной диагностике заболеваний, вызываемых </w:t>
      </w:r>
      <w:proofErr w:type="spellStart"/>
      <w:r w:rsidRPr="004C72B4">
        <w:rPr>
          <w:rFonts w:ascii="Times New Roman" w:hAnsi="Times New Roman" w:cs="Times New Roman"/>
          <w:bCs/>
          <w:i/>
          <w:sz w:val="28"/>
          <w:szCs w:val="28"/>
        </w:rPr>
        <w:t>Escherichia</w:t>
      </w:r>
      <w:proofErr w:type="spellEnd"/>
      <w:r w:rsidRPr="004C72B4">
        <w:rPr>
          <w:rFonts w:ascii="Times New Roman" w:hAnsi="Times New Roman" w:cs="Times New Roman"/>
          <w:bCs/>
          <w:i/>
          <w:sz w:val="28"/>
          <w:szCs w:val="28"/>
        </w:rPr>
        <w:t xml:space="preserve"> </w:t>
      </w:r>
      <w:proofErr w:type="spellStart"/>
      <w:r w:rsidRPr="004C72B4">
        <w:rPr>
          <w:rFonts w:ascii="Times New Roman" w:hAnsi="Times New Roman" w:cs="Times New Roman"/>
          <w:bCs/>
          <w:i/>
          <w:sz w:val="28"/>
          <w:szCs w:val="28"/>
        </w:rPr>
        <w:t>coli</w:t>
      </w:r>
      <w:proofErr w:type="spellEnd"/>
      <w:r w:rsidRPr="004C72B4">
        <w:rPr>
          <w:rFonts w:ascii="Times New Roman" w:hAnsi="Times New Roman" w:cs="Times New Roman"/>
          <w:bCs/>
          <w:sz w:val="28"/>
          <w:szCs w:val="28"/>
        </w:rPr>
        <w:t xml:space="preserve">, продуцирующих </w:t>
      </w:r>
      <w:proofErr w:type="spellStart"/>
      <w:r w:rsidRPr="004C72B4">
        <w:rPr>
          <w:rFonts w:ascii="Times New Roman" w:hAnsi="Times New Roman" w:cs="Times New Roman"/>
          <w:bCs/>
          <w:sz w:val="28"/>
          <w:szCs w:val="28"/>
        </w:rPr>
        <w:t>шига</w:t>
      </w:r>
      <w:proofErr w:type="spellEnd"/>
      <w:r w:rsidRPr="004C72B4">
        <w:rPr>
          <w:rFonts w:ascii="Times New Roman" w:hAnsi="Times New Roman" w:cs="Times New Roman"/>
          <w:bCs/>
          <w:sz w:val="28"/>
          <w:szCs w:val="28"/>
        </w:rPr>
        <w:t xml:space="preserve">-токсины (STEC), и обнаружению возбудителей STEC-инфекций в пищевых продуктах. </w:t>
      </w:r>
    </w:p>
    <w:p w14:paraId="77AEADE8" w14:textId="77777777" w:rsidR="00AD5352" w:rsidRDefault="00AD5352" w:rsidP="00AD5352">
      <w:pPr>
        <w:spacing w:after="0" w:line="240" w:lineRule="auto"/>
        <w:ind w:firstLine="709"/>
        <w:jc w:val="both"/>
        <w:rPr>
          <w:rFonts w:ascii="Times New Roman" w:hAnsi="Times New Roman" w:cs="Times New Roman"/>
          <w:b/>
          <w:sz w:val="28"/>
          <w:szCs w:val="28"/>
        </w:rPr>
      </w:pPr>
      <w:r w:rsidRPr="004C72B4">
        <w:rPr>
          <w:rFonts w:ascii="Times New Roman" w:hAnsi="Times New Roman" w:cs="Times New Roman"/>
          <w:bCs/>
          <w:sz w:val="28"/>
          <w:szCs w:val="28"/>
        </w:rPr>
        <w:t xml:space="preserve">Методические указания по бактериологической диагностике смешанной кишечной инфекции животных, вызываемой патогенными </w:t>
      </w:r>
      <w:proofErr w:type="spellStart"/>
      <w:r w:rsidRPr="004C72B4">
        <w:rPr>
          <w:rFonts w:ascii="Times New Roman" w:hAnsi="Times New Roman" w:cs="Times New Roman"/>
          <w:bCs/>
          <w:sz w:val="28"/>
          <w:szCs w:val="28"/>
        </w:rPr>
        <w:t>энтеробактериями</w:t>
      </w:r>
      <w:proofErr w:type="spellEnd"/>
      <w:r w:rsidRPr="004C72B4">
        <w:rPr>
          <w:rFonts w:ascii="Times New Roman" w:hAnsi="Times New Roman" w:cs="Times New Roman"/>
          <w:bCs/>
          <w:sz w:val="28"/>
          <w:szCs w:val="28"/>
        </w:rPr>
        <w:t xml:space="preserve">. </w:t>
      </w:r>
    </w:p>
    <w:p w14:paraId="77AEADE9"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EA"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EB"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EC"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ED"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EE"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EF"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F0"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F1"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DF2"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3"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4"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5"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6"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7"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8"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9"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A"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B"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C" w14:textId="77777777" w:rsidR="00AD5352" w:rsidRDefault="00AD5352" w:rsidP="00EA454D">
      <w:pPr>
        <w:pageBreakBefore/>
        <w:spacing w:after="0" w:line="240" w:lineRule="auto"/>
        <w:ind w:firstLine="709"/>
        <w:jc w:val="center"/>
        <w:rPr>
          <w:rFonts w:ascii="Times New Roman" w:hAnsi="Times New Roman" w:cs="Times New Roman"/>
          <w:b/>
          <w:sz w:val="28"/>
          <w:szCs w:val="28"/>
        </w:rPr>
      </w:pPr>
      <w:r w:rsidRPr="004E42C5">
        <w:rPr>
          <w:rFonts w:ascii="Times New Roman" w:hAnsi="Times New Roman" w:cs="Times New Roman"/>
          <w:b/>
          <w:sz w:val="28"/>
          <w:szCs w:val="28"/>
        </w:rPr>
        <w:t>ОПРЕДЕЛЕНИЯ</w:t>
      </w:r>
    </w:p>
    <w:p w14:paraId="77AEADFD"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DFE" w14:textId="77777777" w:rsidR="00AD5352" w:rsidRPr="00E51FDD" w:rsidRDefault="00AD5352" w:rsidP="00AD5352">
      <w:pPr>
        <w:spacing w:after="0" w:line="240" w:lineRule="auto"/>
        <w:ind w:firstLine="709"/>
        <w:jc w:val="both"/>
        <w:rPr>
          <w:rFonts w:ascii="Times New Roman" w:hAnsi="Times New Roman" w:cs="Times New Roman"/>
          <w:sz w:val="28"/>
          <w:szCs w:val="28"/>
        </w:rPr>
      </w:pPr>
      <w:r w:rsidRPr="00E51FDD">
        <w:rPr>
          <w:rFonts w:ascii="Times New Roman" w:hAnsi="Times New Roman" w:cs="Times New Roman"/>
          <w:sz w:val="28"/>
          <w:szCs w:val="28"/>
        </w:rPr>
        <w:t>В настоящей диссертационной работе применяются следующие термины с соответствующими определениями:</w:t>
      </w:r>
    </w:p>
    <w:p w14:paraId="77AEAE00" w14:textId="209733AD"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Аденовирусная инфекция собак</w:t>
      </w:r>
      <w:r w:rsidR="00AD5352" w:rsidRPr="00E51FDD">
        <w:rPr>
          <w:rFonts w:ascii="Times New Roman" w:hAnsi="Times New Roman" w:cs="Times New Roman"/>
          <w:sz w:val="28"/>
          <w:szCs w:val="28"/>
        </w:rPr>
        <w:t xml:space="preserve"> - </w:t>
      </w:r>
      <w:proofErr w:type="spellStart"/>
      <w:r w:rsidR="00AD5352" w:rsidRPr="00E51FDD">
        <w:rPr>
          <w:rFonts w:ascii="Times New Roman" w:hAnsi="Times New Roman" w:cs="Times New Roman"/>
          <w:sz w:val="28"/>
          <w:szCs w:val="28"/>
        </w:rPr>
        <w:t>высококонтагиозное</w:t>
      </w:r>
      <w:proofErr w:type="spellEnd"/>
      <w:r w:rsidR="00AD5352" w:rsidRPr="00E51FDD">
        <w:rPr>
          <w:rFonts w:ascii="Times New Roman" w:hAnsi="Times New Roman" w:cs="Times New Roman"/>
          <w:sz w:val="28"/>
          <w:szCs w:val="28"/>
        </w:rPr>
        <w:t xml:space="preserve"> вирусное заболевание, вызываемое ДНК-содержащими вирусами рода </w:t>
      </w:r>
      <w:proofErr w:type="spellStart"/>
      <w:r w:rsidR="00AD5352" w:rsidRPr="00E51FDD">
        <w:rPr>
          <w:rFonts w:ascii="Times New Roman" w:hAnsi="Times New Roman" w:cs="Times New Roman"/>
          <w:sz w:val="28"/>
          <w:szCs w:val="28"/>
        </w:rPr>
        <w:t>Mastadenovirus</w:t>
      </w:r>
      <w:proofErr w:type="spellEnd"/>
      <w:r w:rsidR="00AD5352" w:rsidRPr="00E51FDD">
        <w:rPr>
          <w:rFonts w:ascii="Times New Roman" w:hAnsi="Times New Roman" w:cs="Times New Roman"/>
          <w:sz w:val="28"/>
          <w:szCs w:val="28"/>
        </w:rPr>
        <w:t xml:space="preserve">, вида </w:t>
      </w:r>
      <w:proofErr w:type="spellStart"/>
      <w:r w:rsidR="00AD5352" w:rsidRPr="00E51FDD">
        <w:rPr>
          <w:rFonts w:ascii="Times New Roman" w:hAnsi="Times New Roman" w:cs="Times New Roman"/>
          <w:sz w:val="28"/>
          <w:szCs w:val="28"/>
        </w:rPr>
        <w:t>Canine</w:t>
      </w:r>
      <w:proofErr w:type="spellEnd"/>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mastadenovirus</w:t>
      </w:r>
      <w:proofErr w:type="spellEnd"/>
      <w:r w:rsidR="00AD5352" w:rsidRPr="00E51FDD">
        <w:rPr>
          <w:rFonts w:ascii="Times New Roman" w:hAnsi="Times New Roman" w:cs="Times New Roman"/>
          <w:sz w:val="28"/>
          <w:szCs w:val="28"/>
        </w:rPr>
        <w:t xml:space="preserve"> A, включающее два клинически самостоятельных синдрома: инфекционный гепатит собак (CAV-1) и инфекционный респираторный трахеобронхит (CAV-2).</w:t>
      </w:r>
    </w:p>
    <w:p w14:paraId="77AEAE01" w14:textId="78E06594" w:rsidR="00AD5352" w:rsidRPr="00E51FDD" w:rsidRDefault="007945DA" w:rsidP="00AD5352">
      <w:pPr>
        <w:spacing w:after="0" w:line="240" w:lineRule="auto"/>
        <w:ind w:firstLine="709"/>
        <w:jc w:val="both"/>
        <w:rPr>
          <w:rFonts w:ascii="Times New Roman" w:hAnsi="Times New Roman" w:cs="Times New Roman"/>
          <w:bCs/>
          <w:sz w:val="28"/>
          <w:szCs w:val="28"/>
        </w:rPr>
      </w:pPr>
      <w:r w:rsidRPr="007945DA">
        <w:rPr>
          <w:rFonts w:ascii="Times New Roman" w:hAnsi="Times New Roman" w:cs="Times New Roman"/>
          <w:b/>
          <w:sz w:val="28"/>
          <w:szCs w:val="28"/>
        </w:rPr>
        <w:t>Амплификация</w:t>
      </w:r>
      <w:r w:rsidR="00AD5352" w:rsidRPr="00E51FDD">
        <w:rPr>
          <w:rFonts w:ascii="Times New Roman" w:hAnsi="Times New Roman" w:cs="Times New Roman"/>
          <w:bCs/>
          <w:sz w:val="28"/>
          <w:szCs w:val="28"/>
        </w:rPr>
        <w:t xml:space="preserve">, в молекулярной биологии </w:t>
      </w:r>
      <w:r w:rsidR="00AD5352">
        <w:rPr>
          <w:rFonts w:ascii="Times New Roman" w:hAnsi="Times New Roman" w:cs="Times New Roman"/>
          <w:bCs/>
          <w:sz w:val="28"/>
          <w:szCs w:val="28"/>
        </w:rPr>
        <w:t>-</w:t>
      </w:r>
      <w:r w:rsidR="00AD5352" w:rsidRPr="00E51FDD">
        <w:rPr>
          <w:rFonts w:ascii="Times New Roman" w:hAnsi="Times New Roman" w:cs="Times New Roman"/>
          <w:bCs/>
          <w:sz w:val="28"/>
          <w:szCs w:val="28"/>
        </w:rPr>
        <w:t xml:space="preserve"> процесс образования дополнительных копий участков хромосомной ДНК, как правило, содержащих определённые гены либо сегменты структурного гетерохроматина.</w:t>
      </w:r>
    </w:p>
    <w:p w14:paraId="77AEAE02" w14:textId="1D3F63A7" w:rsidR="00AD5352" w:rsidRPr="00E51FDD" w:rsidRDefault="007945DA" w:rsidP="00AD5352">
      <w:pPr>
        <w:spacing w:after="0" w:line="240" w:lineRule="auto"/>
        <w:ind w:firstLine="709"/>
        <w:jc w:val="both"/>
        <w:rPr>
          <w:rFonts w:ascii="Times New Roman" w:hAnsi="Times New Roman" w:cs="Times New Roman"/>
          <w:sz w:val="28"/>
          <w:szCs w:val="28"/>
        </w:rPr>
      </w:pPr>
      <w:proofErr w:type="spellStart"/>
      <w:r w:rsidRPr="007945DA">
        <w:rPr>
          <w:rFonts w:ascii="Times New Roman" w:hAnsi="Times New Roman" w:cs="Times New Roman"/>
          <w:b/>
          <w:sz w:val="28"/>
          <w:szCs w:val="28"/>
        </w:rPr>
        <w:t>Антибиотикограмма</w:t>
      </w:r>
      <w:proofErr w:type="spellEnd"/>
      <w:r w:rsidR="00AD5352" w:rsidRPr="00E51FDD">
        <w:rPr>
          <w:rFonts w:ascii="Times New Roman" w:hAnsi="Times New Roman" w:cs="Times New Roman"/>
          <w:sz w:val="28"/>
          <w:szCs w:val="28"/>
        </w:rPr>
        <w:t xml:space="preserve"> - результат лабораторного исследования, отражающий чувствительность или устойчивость выделенного микроорганизма к конкретному набору антибактериальных препаратов, используемый в качестве основы для этиотропного лечения.</w:t>
      </w:r>
    </w:p>
    <w:p w14:paraId="77AEAE03" w14:textId="351E5D7F"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Антибиотикорезистентность</w:t>
      </w:r>
      <w:r w:rsidRPr="00E51FDD">
        <w:rPr>
          <w:rFonts w:ascii="Times New Roman" w:hAnsi="Times New Roman" w:cs="Times New Roman"/>
          <w:bCs/>
          <w:sz w:val="28"/>
          <w:szCs w:val="28"/>
        </w:rPr>
        <w:t xml:space="preserve"> </w:t>
      </w:r>
      <w:r w:rsidR="00AD5352" w:rsidRPr="00E51FDD">
        <w:rPr>
          <w:rFonts w:ascii="Times New Roman" w:hAnsi="Times New Roman" w:cs="Times New Roman"/>
          <w:sz w:val="28"/>
          <w:szCs w:val="28"/>
        </w:rPr>
        <w:t>- свойство микроорганизма сохранять жизнеспособность и способность к репродукции в присутствии антибактериальных препаратов в концентрациях, подавляющих чувствительные штаммы того же вида</w:t>
      </w:r>
    </w:p>
    <w:p w14:paraId="77AEAE04" w14:textId="3342AF47"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Антимикробные препараты</w:t>
      </w:r>
      <w:r w:rsidR="00AD5352" w:rsidRPr="00E51FDD">
        <w:rPr>
          <w:rFonts w:ascii="Times New Roman" w:hAnsi="Times New Roman" w:cs="Times New Roman"/>
          <w:sz w:val="28"/>
          <w:szCs w:val="28"/>
        </w:rPr>
        <w:t xml:space="preserve"> - лекарственные вещества природного, полусинтетического или синтетического происхождения, подавляющие рост и размножение или вызывающие гибель микроорганизмов.</w:t>
      </w:r>
    </w:p>
    <w:p w14:paraId="77AEAE05" w14:textId="7A934AFA"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Бактериемия</w:t>
      </w:r>
      <w:r w:rsidR="00AD5352" w:rsidRPr="00E51FDD">
        <w:rPr>
          <w:rFonts w:ascii="Times New Roman" w:hAnsi="Times New Roman" w:cs="Times New Roman"/>
          <w:sz w:val="28"/>
          <w:szCs w:val="28"/>
        </w:rPr>
        <w:t xml:space="preserve"> - наличие жизнеспособных бактерий в системном кровотоке, выявляемое бактериологическим исследованием крови.</w:t>
      </w:r>
    </w:p>
    <w:p w14:paraId="77AEAE06" w14:textId="2B7F2B10"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Бактериологическое исследование</w:t>
      </w:r>
      <w:r w:rsidR="00AD5352" w:rsidRPr="00E51FDD">
        <w:rPr>
          <w:rFonts w:ascii="Times New Roman" w:hAnsi="Times New Roman" w:cs="Times New Roman"/>
          <w:sz w:val="28"/>
          <w:szCs w:val="28"/>
        </w:rPr>
        <w:t xml:space="preserve"> - комплекс лабораторных методов, включающих посев биологического материала на питательные среды, культивирование микроорганизмов, изучение их морфологических, </w:t>
      </w:r>
      <w:proofErr w:type="spellStart"/>
      <w:r w:rsidR="00AD5352" w:rsidRPr="00E51FDD">
        <w:rPr>
          <w:rFonts w:ascii="Times New Roman" w:hAnsi="Times New Roman" w:cs="Times New Roman"/>
          <w:sz w:val="28"/>
          <w:szCs w:val="28"/>
        </w:rPr>
        <w:t>тинкториальных</w:t>
      </w:r>
      <w:proofErr w:type="spellEnd"/>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культуральных</w:t>
      </w:r>
      <w:proofErr w:type="spellEnd"/>
      <w:r w:rsidR="00AD5352" w:rsidRPr="00E51FDD">
        <w:rPr>
          <w:rFonts w:ascii="Times New Roman" w:hAnsi="Times New Roman" w:cs="Times New Roman"/>
          <w:sz w:val="28"/>
          <w:szCs w:val="28"/>
        </w:rPr>
        <w:t xml:space="preserve"> и биохимических свойств с целью выделения и идентификации возбудителя.</w:t>
      </w:r>
    </w:p>
    <w:p w14:paraId="77AEAE07" w14:textId="50260F69"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Вирус аденовируса собак типа 1</w:t>
      </w:r>
      <w:r w:rsidR="00AD5352" w:rsidRPr="00E51FDD">
        <w:rPr>
          <w:rFonts w:ascii="Times New Roman" w:hAnsi="Times New Roman" w:cs="Times New Roman"/>
          <w:bCs/>
          <w:sz w:val="28"/>
          <w:szCs w:val="28"/>
        </w:rPr>
        <w:t xml:space="preserve"> </w:t>
      </w:r>
      <w:r w:rsidR="00AD5352" w:rsidRPr="00573027">
        <w:rPr>
          <w:rFonts w:ascii="Times New Roman" w:hAnsi="Times New Roman" w:cs="Times New Roman"/>
          <w:b/>
          <w:sz w:val="28"/>
          <w:szCs w:val="28"/>
        </w:rPr>
        <w:t>(CAV-1)</w:t>
      </w:r>
      <w:r w:rsidR="00AD5352" w:rsidRPr="00E51FDD">
        <w:rPr>
          <w:rFonts w:ascii="Times New Roman" w:hAnsi="Times New Roman" w:cs="Times New Roman"/>
          <w:sz w:val="28"/>
          <w:szCs w:val="28"/>
        </w:rPr>
        <w:t xml:space="preserve"> - </w:t>
      </w:r>
      <w:proofErr w:type="spellStart"/>
      <w:r w:rsidR="00AD5352" w:rsidRPr="00E51FDD">
        <w:rPr>
          <w:rFonts w:ascii="Times New Roman" w:hAnsi="Times New Roman" w:cs="Times New Roman"/>
          <w:sz w:val="28"/>
          <w:szCs w:val="28"/>
        </w:rPr>
        <w:t>безоболочечный</w:t>
      </w:r>
      <w:proofErr w:type="spellEnd"/>
      <w:r w:rsidR="00AD5352" w:rsidRPr="00E51FDD">
        <w:rPr>
          <w:rFonts w:ascii="Times New Roman" w:hAnsi="Times New Roman" w:cs="Times New Roman"/>
          <w:sz w:val="28"/>
          <w:szCs w:val="28"/>
        </w:rPr>
        <w:t xml:space="preserve"> ДНК-содержащий вирус семейства </w:t>
      </w:r>
      <w:proofErr w:type="spellStart"/>
      <w:r w:rsidR="00AD5352" w:rsidRPr="00E51FDD">
        <w:rPr>
          <w:rFonts w:ascii="Times New Roman" w:hAnsi="Times New Roman" w:cs="Times New Roman"/>
          <w:sz w:val="28"/>
          <w:szCs w:val="28"/>
        </w:rPr>
        <w:t>Adenoviridae</w:t>
      </w:r>
      <w:proofErr w:type="spellEnd"/>
      <w:r w:rsidR="00AD5352" w:rsidRPr="00E51FDD">
        <w:rPr>
          <w:rFonts w:ascii="Times New Roman" w:hAnsi="Times New Roman" w:cs="Times New Roman"/>
          <w:sz w:val="28"/>
          <w:szCs w:val="28"/>
        </w:rPr>
        <w:t>, возбудитель инфекционного гепатита собак (ICH); характеризуется тропизмом к эндотелиальным клеткам, гепатоцитам и клеткам почечного эпителия.</w:t>
      </w:r>
    </w:p>
    <w:p w14:paraId="77AEAE08" w14:textId="6B9EB218" w:rsidR="00AD5352" w:rsidRPr="00E51FDD" w:rsidRDefault="007945DA" w:rsidP="00AD5352">
      <w:pPr>
        <w:spacing w:after="0" w:line="240" w:lineRule="auto"/>
        <w:ind w:firstLine="709"/>
        <w:jc w:val="both"/>
        <w:rPr>
          <w:rFonts w:ascii="Times New Roman" w:hAnsi="Times New Roman" w:cs="Times New Roman"/>
          <w:sz w:val="28"/>
          <w:szCs w:val="28"/>
        </w:rPr>
      </w:pPr>
      <w:r w:rsidRPr="007945DA">
        <w:rPr>
          <w:rFonts w:ascii="Times New Roman" w:hAnsi="Times New Roman" w:cs="Times New Roman"/>
          <w:b/>
          <w:sz w:val="28"/>
          <w:szCs w:val="28"/>
        </w:rPr>
        <w:t>Вирус аденовируса собак типа 2</w:t>
      </w:r>
      <w:r w:rsidR="00AD5352" w:rsidRPr="00E51FDD">
        <w:rPr>
          <w:rFonts w:ascii="Times New Roman" w:hAnsi="Times New Roman" w:cs="Times New Roman"/>
          <w:bCs/>
          <w:sz w:val="28"/>
          <w:szCs w:val="28"/>
        </w:rPr>
        <w:t xml:space="preserve"> </w:t>
      </w:r>
      <w:r w:rsidR="00AD5352" w:rsidRPr="00573027">
        <w:rPr>
          <w:rFonts w:ascii="Times New Roman" w:hAnsi="Times New Roman" w:cs="Times New Roman"/>
          <w:b/>
          <w:sz w:val="28"/>
          <w:szCs w:val="28"/>
        </w:rPr>
        <w:t>(CAV-2)</w:t>
      </w:r>
      <w:r w:rsidR="00AD5352" w:rsidRPr="00E51FDD">
        <w:rPr>
          <w:rFonts w:ascii="Times New Roman" w:hAnsi="Times New Roman" w:cs="Times New Roman"/>
          <w:sz w:val="28"/>
          <w:szCs w:val="28"/>
        </w:rPr>
        <w:t xml:space="preserve"> - </w:t>
      </w:r>
      <w:proofErr w:type="spellStart"/>
      <w:r w:rsidR="00AD5352" w:rsidRPr="00E51FDD">
        <w:rPr>
          <w:rFonts w:ascii="Times New Roman" w:hAnsi="Times New Roman" w:cs="Times New Roman"/>
          <w:sz w:val="28"/>
          <w:szCs w:val="28"/>
        </w:rPr>
        <w:t>безоболочечный</w:t>
      </w:r>
      <w:proofErr w:type="spellEnd"/>
      <w:r w:rsidR="00AD5352" w:rsidRPr="00E51FDD">
        <w:rPr>
          <w:rFonts w:ascii="Times New Roman" w:hAnsi="Times New Roman" w:cs="Times New Roman"/>
          <w:sz w:val="28"/>
          <w:szCs w:val="28"/>
        </w:rPr>
        <w:t xml:space="preserve"> ДНК-содержащий вирус семейства </w:t>
      </w:r>
      <w:proofErr w:type="spellStart"/>
      <w:r w:rsidR="00AD5352" w:rsidRPr="00E51FDD">
        <w:rPr>
          <w:rFonts w:ascii="Times New Roman" w:hAnsi="Times New Roman" w:cs="Times New Roman"/>
          <w:sz w:val="28"/>
          <w:szCs w:val="28"/>
        </w:rPr>
        <w:t>Adenoviridae</w:t>
      </w:r>
      <w:proofErr w:type="spellEnd"/>
      <w:r w:rsidR="00AD5352" w:rsidRPr="00E51FDD">
        <w:rPr>
          <w:rFonts w:ascii="Times New Roman" w:hAnsi="Times New Roman" w:cs="Times New Roman"/>
          <w:sz w:val="28"/>
          <w:szCs w:val="28"/>
        </w:rPr>
        <w:t>, возбудитель инфекционного трахеобронхита; характеризуется преимущественным тропизмом к эпителию верхних и нижних дыхательных путей.</w:t>
      </w:r>
    </w:p>
    <w:p w14:paraId="77AEAE09" w14:textId="3C5105FC"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 xml:space="preserve">Вирус </w:t>
      </w:r>
      <w:proofErr w:type="spellStart"/>
      <w:r w:rsidRPr="00573027">
        <w:rPr>
          <w:rFonts w:ascii="Times New Roman" w:hAnsi="Times New Roman" w:cs="Times New Roman"/>
          <w:b/>
          <w:sz w:val="28"/>
          <w:szCs w:val="28"/>
        </w:rPr>
        <w:t>парвовируса</w:t>
      </w:r>
      <w:proofErr w:type="spellEnd"/>
      <w:r w:rsidRPr="00573027">
        <w:rPr>
          <w:rFonts w:ascii="Times New Roman" w:hAnsi="Times New Roman" w:cs="Times New Roman"/>
          <w:b/>
          <w:sz w:val="28"/>
          <w:szCs w:val="28"/>
        </w:rPr>
        <w:t xml:space="preserve"> собак типа 2</w:t>
      </w:r>
      <w:r w:rsidRPr="00E51FDD">
        <w:rPr>
          <w:rFonts w:ascii="Times New Roman" w:hAnsi="Times New Roman" w:cs="Times New Roman"/>
          <w:bCs/>
          <w:sz w:val="28"/>
          <w:szCs w:val="28"/>
        </w:rPr>
        <w:t xml:space="preserve"> </w:t>
      </w:r>
      <w:r w:rsidR="00AD5352" w:rsidRPr="00573027">
        <w:rPr>
          <w:rFonts w:ascii="Times New Roman" w:hAnsi="Times New Roman" w:cs="Times New Roman"/>
          <w:b/>
          <w:sz w:val="28"/>
          <w:szCs w:val="28"/>
        </w:rPr>
        <w:t>(CPV-2)</w:t>
      </w:r>
      <w:r w:rsidR="00AD5352" w:rsidRPr="00E51FDD">
        <w:rPr>
          <w:rFonts w:ascii="Times New Roman" w:hAnsi="Times New Roman" w:cs="Times New Roman"/>
          <w:sz w:val="28"/>
          <w:szCs w:val="28"/>
        </w:rPr>
        <w:t xml:space="preserve"> - ДНК-содержащий вирус семейства </w:t>
      </w:r>
      <w:proofErr w:type="spellStart"/>
      <w:r w:rsidR="00AD5352" w:rsidRPr="00E51FDD">
        <w:rPr>
          <w:rFonts w:ascii="Times New Roman" w:hAnsi="Times New Roman" w:cs="Times New Roman"/>
          <w:sz w:val="28"/>
          <w:szCs w:val="28"/>
        </w:rPr>
        <w:t>Parvoviridae</w:t>
      </w:r>
      <w:proofErr w:type="spellEnd"/>
      <w:r w:rsidR="00AD5352" w:rsidRPr="00E51FDD">
        <w:rPr>
          <w:rFonts w:ascii="Times New Roman" w:hAnsi="Times New Roman" w:cs="Times New Roman"/>
          <w:sz w:val="28"/>
          <w:szCs w:val="28"/>
        </w:rPr>
        <w:t xml:space="preserve">, подсемейства </w:t>
      </w:r>
      <w:proofErr w:type="spellStart"/>
      <w:r w:rsidR="00AD5352" w:rsidRPr="00E51FDD">
        <w:rPr>
          <w:rFonts w:ascii="Times New Roman" w:hAnsi="Times New Roman" w:cs="Times New Roman"/>
          <w:sz w:val="28"/>
          <w:szCs w:val="28"/>
        </w:rPr>
        <w:t>Parvovirinae</w:t>
      </w:r>
      <w:proofErr w:type="spellEnd"/>
      <w:r w:rsidR="00AD5352" w:rsidRPr="00E51FDD">
        <w:rPr>
          <w:rFonts w:ascii="Times New Roman" w:hAnsi="Times New Roman" w:cs="Times New Roman"/>
          <w:sz w:val="28"/>
          <w:szCs w:val="28"/>
        </w:rPr>
        <w:t xml:space="preserve">, рода </w:t>
      </w:r>
      <w:proofErr w:type="spellStart"/>
      <w:r w:rsidR="00AD5352" w:rsidRPr="00E51FDD">
        <w:rPr>
          <w:rFonts w:ascii="Times New Roman" w:hAnsi="Times New Roman" w:cs="Times New Roman"/>
          <w:sz w:val="28"/>
          <w:szCs w:val="28"/>
        </w:rPr>
        <w:t>Protoparvovirus</w:t>
      </w:r>
      <w:proofErr w:type="spellEnd"/>
      <w:r w:rsidR="00AD5352" w:rsidRPr="00E51FDD">
        <w:rPr>
          <w:rFonts w:ascii="Times New Roman" w:hAnsi="Times New Roman" w:cs="Times New Roman"/>
          <w:sz w:val="28"/>
          <w:szCs w:val="28"/>
        </w:rPr>
        <w:t xml:space="preserve">, вида </w:t>
      </w:r>
      <w:proofErr w:type="spellStart"/>
      <w:r w:rsidR="00AD5352" w:rsidRPr="00E51FDD">
        <w:rPr>
          <w:rFonts w:ascii="Times New Roman" w:hAnsi="Times New Roman" w:cs="Times New Roman"/>
          <w:sz w:val="28"/>
          <w:szCs w:val="28"/>
        </w:rPr>
        <w:t>Carnivore</w:t>
      </w:r>
      <w:proofErr w:type="spellEnd"/>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protoparvovirus</w:t>
      </w:r>
      <w:proofErr w:type="spellEnd"/>
      <w:r w:rsidR="00AD5352" w:rsidRPr="00E51FDD">
        <w:rPr>
          <w:rFonts w:ascii="Times New Roman" w:hAnsi="Times New Roman" w:cs="Times New Roman"/>
          <w:sz w:val="28"/>
          <w:szCs w:val="28"/>
        </w:rPr>
        <w:t xml:space="preserve"> 1; возбудитель </w:t>
      </w:r>
      <w:proofErr w:type="spellStart"/>
      <w:r w:rsidR="00AD5352" w:rsidRPr="00E51FDD">
        <w:rPr>
          <w:rFonts w:ascii="Times New Roman" w:hAnsi="Times New Roman" w:cs="Times New Roman"/>
          <w:sz w:val="28"/>
          <w:szCs w:val="28"/>
        </w:rPr>
        <w:t>парвовирусного</w:t>
      </w:r>
      <w:proofErr w:type="spellEnd"/>
      <w:r w:rsidR="00AD5352" w:rsidRPr="00E51FDD">
        <w:rPr>
          <w:rFonts w:ascii="Times New Roman" w:hAnsi="Times New Roman" w:cs="Times New Roman"/>
          <w:sz w:val="28"/>
          <w:szCs w:val="28"/>
        </w:rPr>
        <w:t xml:space="preserve"> энтерита собак, характеризующийся высокой </w:t>
      </w:r>
      <w:proofErr w:type="spellStart"/>
      <w:r w:rsidR="00AD5352" w:rsidRPr="00E51FDD">
        <w:rPr>
          <w:rFonts w:ascii="Times New Roman" w:hAnsi="Times New Roman" w:cs="Times New Roman"/>
          <w:sz w:val="28"/>
          <w:szCs w:val="28"/>
        </w:rPr>
        <w:t>контагиозностью</w:t>
      </w:r>
      <w:proofErr w:type="spellEnd"/>
      <w:r w:rsidR="00AD5352" w:rsidRPr="00E51FDD">
        <w:rPr>
          <w:rFonts w:ascii="Times New Roman" w:hAnsi="Times New Roman" w:cs="Times New Roman"/>
          <w:sz w:val="28"/>
          <w:szCs w:val="28"/>
        </w:rPr>
        <w:t>, тропизмом к митотически активным клеткам (кишечные крипты, лимфоидная ткань, костный мозг).</w:t>
      </w:r>
    </w:p>
    <w:p w14:paraId="77AEAE0A" w14:textId="66F25F72"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 xml:space="preserve">Вирусно-бактериальная </w:t>
      </w:r>
      <w:proofErr w:type="spellStart"/>
      <w:r w:rsidRPr="00573027">
        <w:rPr>
          <w:rFonts w:ascii="Times New Roman" w:hAnsi="Times New Roman" w:cs="Times New Roman"/>
          <w:b/>
          <w:sz w:val="28"/>
          <w:szCs w:val="28"/>
        </w:rPr>
        <w:t>коинфекция</w:t>
      </w:r>
      <w:proofErr w:type="spellEnd"/>
      <w:r w:rsidR="00AD5352" w:rsidRPr="00E51FDD">
        <w:rPr>
          <w:rFonts w:ascii="Times New Roman" w:hAnsi="Times New Roman" w:cs="Times New Roman"/>
          <w:sz w:val="28"/>
          <w:szCs w:val="28"/>
        </w:rPr>
        <w:t xml:space="preserve"> - одновременное заражение организма хозяина вирусным и бактериальным возбудителями.</w:t>
      </w:r>
    </w:p>
    <w:p w14:paraId="77AEAE0B" w14:textId="0EB458B3"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Генотипическая резистентность</w:t>
      </w:r>
      <w:r w:rsidR="00AD5352" w:rsidRPr="00E51FDD">
        <w:rPr>
          <w:rFonts w:ascii="Times New Roman" w:hAnsi="Times New Roman" w:cs="Times New Roman"/>
          <w:sz w:val="28"/>
          <w:szCs w:val="28"/>
        </w:rPr>
        <w:t xml:space="preserve"> - устойчивость микроорганизмов к антибактериальным препаратам, обусловленная наличием в геноме специфических генов резистентности, выявляемых методом ПЦР.</w:t>
      </w:r>
    </w:p>
    <w:p w14:paraId="77AEAE0C" w14:textId="2E7DF1B6"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Геморрагическая диарея</w:t>
      </w:r>
      <w:r w:rsidR="00AD5352" w:rsidRPr="00E51FDD">
        <w:rPr>
          <w:rFonts w:ascii="Times New Roman" w:hAnsi="Times New Roman" w:cs="Times New Roman"/>
          <w:sz w:val="28"/>
          <w:szCs w:val="28"/>
        </w:rPr>
        <w:t xml:space="preserve"> - диарея с примесью крови, возникающая вследствие деструкции слизистой оболочки кишечника.</w:t>
      </w:r>
    </w:p>
    <w:p w14:paraId="77AEAE0D" w14:textId="3411F403"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Дегидратация</w:t>
      </w:r>
      <w:r w:rsidR="00AD5352" w:rsidRPr="00E51FDD">
        <w:rPr>
          <w:rFonts w:ascii="Times New Roman" w:hAnsi="Times New Roman" w:cs="Times New Roman"/>
          <w:b/>
          <w:bCs/>
          <w:sz w:val="28"/>
          <w:szCs w:val="28"/>
        </w:rPr>
        <w:t xml:space="preserve"> </w:t>
      </w:r>
      <w:r w:rsidR="00AD5352" w:rsidRPr="00E51FDD">
        <w:rPr>
          <w:rFonts w:ascii="Times New Roman" w:hAnsi="Times New Roman" w:cs="Times New Roman"/>
          <w:sz w:val="28"/>
          <w:szCs w:val="28"/>
        </w:rPr>
        <w:t>- патологическое состояние, обусловленное дефицитом воды и электролитов в организме.</w:t>
      </w:r>
    </w:p>
    <w:p w14:paraId="77AEAE0E" w14:textId="138A5A2D"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Детерминанты резистентности</w:t>
      </w:r>
      <w:r w:rsidR="00AD5352" w:rsidRPr="00E51FDD">
        <w:rPr>
          <w:rFonts w:ascii="Times New Roman" w:hAnsi="Times New Roman" w:cs="Times New Roman"/>
          <w:sz w:val="28"/>
          <w:szCs w:val="28"/>
        </w:rPr>
        <w:t xml:space="preserve"> - генетические элементы (гены, плазмиды, транспозоны, </w:t>
      </w:r>
      <w:proofErr w:type="spellStart"/>
      <w:r w:rsidR="00AD5352" w:rsidRPr="00E51FDD">
        <w:rPr>
          <w:rFonts w:ascii="Times New Roman" w:hAnsi="Times New Roman" w:cs="Times New Roman"/>
          <w:sz w:val="28"/>
          <w:szCs w:val="28"/>
        </w:rPr>
        <w:t>интегроны</w:t>
      </w:r>
      <w:proofErr w:type="spellEnd"/>
      <w:r w:rsidR="00AD5352" w:rsidRPr="00E51FDD">
        <w:rPr>
          <w:rFonts w:ascii="Times New Roman" w:hAnsi="Times New Roman" w:cs="Times New Roman"/>
          <w:sz w:val="28"/>
          <w:szCs w:val="28"/>
        </w:rPr>
        <w:t>), обусловливающие устойчивость микроорганизмов к антибактериальным препаратам и способные передаваться между бактериями горизонтальным путём.</w:t>
      </w:r>
    </w:p>
    <w:p w14:paraId="77AEAE0F" w14:textId="77685810" w:rsidR="00AD5352" w:rsidRDefault="00573027" w:rsidP="00AD5352">
      <w:pPr>
        <w:spacing w:after="0" w:line="240" w:lineRule="auto"/>
        <w:ind w:firstLine="709"/>
        <w:jc w:val="both"/>
        <w:rPr>
          <w:rFonts w:ascii="Times New Roman" w:hAnsi="Times New Roman" w:cs="Times New Roman"/>
          <w:bCs/>
          <w:sz w:val="28"/>
          <w:szCs w:val="28"/>
        </w:rPr>
      </w:pPr>
      <w:r w:rsidRPr="00573027">
        <w:rPr>
          <w:rFonts w:ascii="Times New Roman" w:hAnsi="Times New Roman" w:cs="Times New Roman"/>
          <w:b/>
          <w:sz w:val="28"/>
          <w:szCs w:val="28"/>
        </w:rPr>
        <w:t>Дисбиоз</w:t>
      </w:r>
      <w:r w:rsidRPr="00E51FDD">
        <w:rPr>
          <w:rFonts w:ascii="Times New Roman" w:hAnsi="Times New Roman" w:cs="Times New Roman"/>
          <w:bCs/>
          <w:sz w:val="28"/>
          <w:szCs w:val="28"/>
        </w:rPr>
        <w:t xml:space="preserve"> </w:t>
      </w:r>
      <w:r w:rsidR="00AD5352">
        <w:rPr>
          <w:rFonts w:ascii="Times New Roman" w:hAnsi="Times New Roman" w:cs="Times New Roman"/>
          <w:bCs/>
          <w:sz w:val="28"/>
          <w:szCs w:val="28"/>
        </w:rPr>
        <w:t>-</w:t>
      </w:r>
      <w:r w:rsidR="00AD5352" w:rsidRPr="00E51FDD">
        <w:rPr>
          <w:rFonts w:ascii="Times New Roman" w:hAnsi="Times New Roman" w:cs="Times New Roman"/>
          <w:bCs/>
          <w:sz w:val="28"/>
          <w:szCs w:val="28"/>
        </w:rPr>
        <w:t xml:space="preserve"> количественные и качественные изменения состава микробиоты, сопровождающиеся нарушением её функций.</w:t>
      </w:r>
    </w:p>
    <w:p w14:paraId="77AEAE10" w14:textId="26BABEB9"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Диско-диффузионный метод</w:t>
      </w:r>
      <w:r w:rsidR="00AD5352" w:rsidRPr="00E51FDD">
        <w:rPr>
          <w:rFonts w:ascii="Times New Roman" w:hAnsi="Times New Roman" w:cs="Times New Roman"/>
          <w:sz w:val="28"/>
          <w:szCs w:val="28"/>
        </w:rPr>
        <w:t xml:space="preserve"> - метод определения чувствительности микроорганизмов к антибактериальным препаратам, основанный на измерении диаметра зоны ингибирования роста бактерий вокруг диска, пропитанного антибиотиком.</w:t>
      </w:r>
    </w:p>
    <w:p w14:paraId="77AEAE11" w14:textId="076C3412"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Зооноз</w:t>
      </w:r>
      <w:r w:rsidR="00AD5352" w:rsidRPr="00E51FDD">
        <w:rPr>
          <w:rFonts w:ascii="Times New Roman" w:hAnsi="Times New Roman" w:cs="Times New Roman"/>
          <w:sz w:val="28"/>
          <w:szCs w:val="28"/>
        </w:rPr>
        <w:t xml:space="preserve"> - инфекционное заболевание, передающееся от животных к людям (зоонозная передача) или от людей к животным (</w:t>
      </w:r>
      <w:proofErr w:type="spellStart"/>
      <w:r w:rsidR="00AD5352" w:rsidRPr="00E51FDD">
        <w:rPr>
          <w:rFonts w:ascii="Times New Roman" w:hAnsi="Times New Roman" w:cs="Times New Roman"/>
          <w:sz w:val="28"/>
          <w:szCs w:val="28"/>
        </w:rPr>
        <w:t>антропонозная</w:t>
      </w:r>
      <w:proofErr w:type="spellEnd"/>
      <w:r w:rsidR="00AD5352" w:rsidRPr="00E51FDD">
        <w:rPr>
          <w:rFonts w:ascii="Times New Roman" w:hAnsi="Times New Roman" w:cs="Times New Roman"/>
          <w:sz w:val="28"/>
          <w:szCs w:val="28"/>
        </w:rPr>
        <w:t xml:space="preserve"> передача).</w:t>
      </w:r>
    </w:p>
    <w:p w14:paraId="77AEAE12" w14:textId="3A421737"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bCs/>
          <w:sz w:val="28"/>
          <w:szCs w:val="28"/>
        </w:rPr>
        <w:t>Изолят</w:t>
      </w:r>
      <w:r w:rsidRPr="00E51FDD">
        <w:rPr>
          <w:rFonts w:ascii="Times New Roman" w:hAnsi="Times New Roman" w:cs="Times New Roman"/>
          <w:sz w:val="28"/>
          <w:szCs w:val="28"/>
        </w:rPr>
        <w:t xml:space="preserve"> </w:t>
      </w:r>
      <w:r w:rsidR="00AD5352" w:rsidRPr="00E51FDD">
        <w:rPr>
          <w:rFonts w:ascii="Times New Roman" w:hAnsi="Times New Roman" w:cs="Times New Roman"/>
          <w:sz w:val="28"/>
          <w:szCs w:val="28"/>
        </w:rPr>
        <w:t>- популяция бактериальных клеток в</w:t>
      </w:r>
      <w:r w:rsidR="00AB20A0">
        <w:rPr>
          <w:rFonts w:ascii="Times New Roman" w:hAnsi="Times New Roman" w:cs="Times New Roman"/>
          <w:sz w:val="28"/>
          <w:szCs w:val="28"/>
        </w:rPr>
        <w:t xml:space="preserve"> </w:t>
      </w:r>
      <w:r w:rsidR="00AD5352" w:rsidRPr="00E51FDD">
        <w:rPr>
          <w:rFonts w:ascii="Times New Roman" w:hAnsi="Times New Roman" w:cs="Times New Roman"/>
          <w:sz w:val="28"/>
          <w:szCs w:val="28"/>
        </w:rPr>
        <w:t>чистой</w:t>
      </w:r>
      <w:r w:rsidR="00AB20A0">
        <w:rPr>
          <w:rFonts w:ascii="Times New Roman" w:hAnsi="Times New Roman" w:cs="Times New Roman"/>
          <w:sz w:val="28"/>
          <w:szCs w:val="28"/>
        </w:rPr>
        <w:t xml:space="preserve"> </w:t>
      </w:r>
      <w:r w:rsidR="00AD5352" w:rsidRPr="00E51FDD">
        <w:rPr>
          <w:rFonts w:ascii="Times New Roman" w:hAnsi="Times New Roman" w:cs="Times New Roman"/>
          <w:sz w:val="28"/>
          <w:szCs w:val="28"/>
        </w:rPr>
        <w:t>культуре полученной в лаборатории из одной колонии с питательной среды и идентифицированная до уровня вида.</w:t>
      </w:r>
    </w:p>
    <w:p w14:paraId="77AEAE13" w14:textId="417B5DDD" w:rsidR="00AD5352" w:rsidRDefault="00573027" w:rsidP="00AD5352">
      <w:pPr>
        <w:spacing w:after="0" w:line="240" w:lineRule="auto"/>
        <w:ind w:firstLine="709"/>
        <w:jc w:val="both"/>
        <w:rPr>
          <w:rFonts w:ascii="Times New Roman" w:hAnsi="Times New Roman" w:cs="Times New Roman"/>
          <w:bCs/>
          <w:sz w:val="28"/>
          <w:szCs w:val="28"/>
        </w:rPr>
      </w:pPr>
      <w:proofErr w:type="spellStart"/>
      <w:r w:rsidRPr="00573027">
        <w:rPr>
          <w:rFonts w:ascii="Times New Roman" w:hAnsi="Times New Roman" w:cs="Times New Roman"/>
          <w:b/>
          <w:sz w:val="28"/>
          <w:szCs w:val="28"/>
        </w:rPr>
        <w:t>Иммуносупрессия</w:t>
      </w:r>
      <w:proofErr w:type="spellEnd"/>
      <w:r w:rsidRPr="001E679F">
        <w:rPr>
          <w:rFonts w:ascii="Times New Roman" w:hAnsi="Times New Roman" w:cs="Times New Roman"/>
          <w:bCs/>
          <w:sz w:val="28"/>
          <w:szCs w:val="28"/>
        </w:rPr>
        <w:t xml:space="preserve"> </w:t>
      </w:r>
      <w:r w:rsidR="00AD5352">
        <w:rPr>
          <w:rFonts w:ascii="Times New Roman" w:hAnsi="Times New Roman" w:cs="Times New Roman"/>
          <w:bCs/>
          <w:sz w:val="28"/>
          <w:szCs w:val="28"/>
        </w:rPr>
        <w:t>-</w:t>
      </w:r>
      <w:r w:rsidR="00AD5352" w:rsidRPr="001E679F">
        <w:rPr>
          <w:rFonts w:ascii="Times New Roman" w:hAnsi="Times New Roman" w:cs="Times New Roman"/>
          <w:bCs/>
          <w:sz w:val="28"/>
          <w:szCs w:val="28"/>
        </w:rPr>
        <w:t xml:space="preserve"> угнетение функций иммунной системы, приводящее к снижению резистентности организма.</w:t>
      </w:r>
    </w:p>
    <w:p w14:paraId="77AEAE14" w14:textId="24D4CBBC" w:rsidR="00AD5352" w:rsidRPr="00E51FDD" w:rsidRDefault="00573027" w:rsidP="00AD5352">
      <w:pPr>
        <w:spacing w:after="0" w:line="240" w:lineRule="auto"/>
        <w:ind w:firstLine="709"/>
        <w:jc w:val="both"/>
        <w:rPr>
          <w:rFonts w:ascii="Times New Roman" w:hAnsi="Times New Roman" w:cs="Times New Roman"/>
          <w:sz w:val="28"/>
          <w:szCs w:val="28"/>
        </w:rPr>
      </w:pPr>
      <w:proofErr w:type="spellStart"/>
      <w:r w:rsidRPr="00573027">
        <w:rPr>
          <w:rFonts w:ascii="Times New Roman" w:hAnsi="Times New Roman" w:cs="Times New Roman"/>
          <w:b/>
          <w:sz w:val="28"/>
          <w:szCs w:val="28"/>
        </w:rPr>
        <w:t>Иммунохроматографический</w:t>
      </w:r>
      <w:proofErr w:type="spellEnd"/>
      <w:r w:rsidRPr="00573027">
        <w:rPr>
          <w:rFonts w:ascii="Times New Roman" w:hAnsi="Times New Roman" w:cs="Times New Roman"/>
          <w:b/>
          <w:sz w:val="28"/>
          <w:szCs w:val="28"/>
        </w:rPr>
        <w:t xml:space="preserve"> анализ (ИХА)</w:t>
      </w:r>
      <w:r w:rsidR="00AD5352" w:rsidRPr="00E51FDD">
        <w:rPr>
          <w:rFonts w:ascii="Times New Roman" w:hAnsi="Times New Roman" w:cs="Times New Roman"/>
          <w:sz w:val="28"/>
          <w:szCs w:val="28"/>
        </w:rPr>
        <w:t xml:space="preserve"> - метод экспресс-диагностики, основанный на специфическом взаимодействии антигена с антителами, конъюгированными с коллоидным золотом или другим маркером, с визуализацией результата на нитроцеллюлозной мембране в течение 5–15 минут без применения специального оборудования.</w:t>
      </w:r>
    </w:p>
    <w:p w14:paraId="77AEAE15" w14:textId="0626A28E"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Инфекционный гепатит собак</w:t>
      </w:r>
      <w:r w:rsidR="00AD5352" w:rsidRPr="00E51FDD">
        <w:rPr>
          <w:rFonts w:ascii="Times New Roman" w:hAnsi="Times New Roman" w:cs="Times New Roman"/>
          <w:bCs/>
          <w:sz w:val="28"/>
          <w:szCs w:val="28"/>
        </w:rPr>
        <w:t xml:space="preserve"> </w:t>
      </w:r>
      <w:r w:rsidR="00AD5352" w:rsidRPr="00573027">
        <w:rPr>
          <w:rFonts w:ascii="Times New Roman" w:hAnsi="Times New Roman" w:cs="Times New Roman"/>
          <w:b/>
          <w:sz w:val="28"/>
          <w:szCs w:val="28"/>
        </w:rPr>
        <w:t>(ICH)</w:t>
      </w:r>
      <w:r w:rsidR="00AD5352" w:rsidRPr="00E51FDD">
        <w:rPr>
          <w:rFonts w:ascii="Times New Roman" w:hAnsi="Times New Roman" w:cs="Times New Roman"/>
          <w:sz w:val="28"/>
          <w:szCs w:val="28"/>
        </w:rPr>
        <w:t xml:space="preserve"> - острое вирусное заболевание, вызываемое CAV-1 и характеризующееся некрозом гепатоцитов, геморрагическим синдромом, поражением почечного эпителия и эндотелия сосудов.</w:t>
      </w:r>
    </w:p>
    <w:p w14:paraId="77AEAE16" w14:textId="3848479E"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Инфекционный респираторный болезненный комплекс собак</w:t>
      </w:r>
      <w:r w:rsidR="00AD5352" w:rsidRPr="00E51FDD">
        <w:rPr>
          <w:rFonts w:ascii="Times New Roman" w:hAnsi="Times New Roman" w:cs="Times New Roman"/>
          <w:b/>
          <w:bCs/>
          <w:sz w:val="28"/>
          <w:szCs w:val="28"/>
        </w:rPr>
        <w:t xml:space="preserve"> </w:t>
      </w:r>
      <w:r w:rsidR="00AD5352" w:rsidRPr="00E51FDD">
        <w:rPr>
          <w:rFonts w:ascii="Times New Roman" w:hAnsi="Times New Roman" w:cs="Times New Roman"/>
          <w:bCs/>
          <w:sz w:val="28"/>
          <w:szCs w:val="28"/>
        </w:rPr>
        <w:t xml:space="preserve">(CIRDC, </w:t>
      </w:r>
      <w:proofErr w:type="spellStart"/>
      <w:r w:rsidR="00AD5352" w:rsidRPr="00E51FDD">
        <w:rPr>
          <w:rFonts w:ascii="Times New Roman" w:hAnsi="Times New Roman" w:cs="Times New Roman"/>
          <w:bCs/>
          <w:sz w:val="28"/>
          <w:szCs w:val="28"/>
        </w:rPr>
        <w:t>Canine</w:t>
      </w:r>
      <w:proofErr w:type="spellEnd"/>
      <w:r w:rsidR="00AD5352" w:rsidRPr="00E51FDD">
        <w:rPr>
          <w:rFonts w:ascii="Times New Roman" w:hAnsi="Times New Roman" w:cs="Times New Roman"/>
          <w:bCs/>
          <w:sz w:val="28"/>
          <w:szCs w:val="28"/>
        </w:rPr>
        <w:t xml:space="preserve"> </w:t>
      </w:r>
      <w:proofErr w:type="spellStart"/>
      <w:r w:rsidR="00AD5352" w:rsidRPr="00E51FDD">
        <w:rPr>
          <w:rFonts w:ascii="Times New Roman" w:hAnsi="Times New Roman" w:cs="Times New Roman"/>
          <w:bCs/>
          <w:sz w:val="28"/>
          <w:szCs w:val="28"/>
        </w:rPr>
        <w:t>Infectious</w:t>
      </w:r>
      <w:proofErr w:type="spellEnd"/>
      <w:r w:rsidR="00AD5352" w:rsidRPr="00E51FDD">
        <w:rPr>
          <w:rFonts w:ascii="Times New Roman" w:hAnsi="Times New Roman" w:cs="Times New Roman"/>
          <w:bCs/>
          <w:sz w:val="28"/>
          <w:szCs w:val="28"/>
        </w:rPr>
        <w:t xml:space="preserve"> </w:t>
      </w:r>
      <w:proofErr w:type="spellStart"/>
      <w:r w:rsidR="00AD5352" w:rsidRPr="00E51FDD">
        <w:rPr>
          <w:rFonts w:ascii="Times New Roman" w:hAnsi="Times New Roman" w:cs="Times New Roman"/>
          <w:bCs/>
          <w:sz w:val="28"/>
          <w:szCs w:val="28"/>
        </w:rPr>
        <w:t>Respiratory</w:t>
      </w:r>
      <w:proofErr w:type="spellEnd"/>
      <w:r w:rsidR="00AD5352" w:rsidRPr="00E51FDD">
        <w:rPr>
          <w:rFonts w:ascii="Times New Roman" w:hAnsi="Times New Roman" w:cs="Times New Roman"/>
          <w:bCs/>
          <w:sz w:val="28"/>
          <w:szCs w:val="28"/>
        </w:rPr>
        <w:t xml:space="preserve"> </w:t>
      </w:r>
      <w:proofErr w:type="spellStart"/>
      <w:r w:rsidR="00AD5352" w:rsidRPr="00E51FDD">
        <w:rPr>
          <w:rFonts w:ascii="Times New Roman" w:hAnsi="Times New Roman" w:cs="Times New Roman"/>
          <w:bCs/>
          <w:sz w:val="28"/>
          <w:szCs w:val="28"/>
        </w:rPr>
        <w:t>Disease</w:t>
      </w:r>
      <w:proofErr w:type="spellEnd"/>
      <w:r w:rsidR="00AD5352" w:rsidRPr="00E51FDD">
        <w:rPr>
          <w:rFonts w:ascii="Times New Roman" w:hAnsi="Times New Roman" w:cs="Times New Roman"/>
          <w:bCs/>
          <w:sz w:val="28"/>
          <w:szCs w:val="28"/>
        </w:rPr>
        <w:t xml:space="preserve"> </w:t>
      </w:r>
      <w:proofErr w:type="spellStart"/>
      <w:r w:rsidR="00AD5352" w:rsidRPr="00E51FDD">
        <w:rPr>
          <w:rFonts w:ascii="Times New Roman" w:hAnsi="Times New Roman" w:cs="Times New Roman"/>
          <w:bCs/>
          <w:sz w:val="28"/>
          <w:szCs w:val="28"/>
        </w:rPr>
        <w:t>Complex</w:t>
      </w:r>
      <w:proofErr w:type="spellEnd"/>
      <w:r w:rsidR="00AD5352" w:rsidRPr="00E51FDD">
        <w:rPr>
          <w:rFonts w:ascii="Times New Roman" w:hAnsi="Times New Roman" w:cs="Times New Roman"/>
          <w:bCs/>
          <w:sz w:val="28"/>
          <w:szCs w:val="28"/>
        </w:rPr>
        <w:t>)</w:t>
      </w:r>
      <w:r w:rsidR="00AD5352" w:rsidRPr="00E51FDD">
        <w:rPr>
          <w:rFonts w:ascii="Times New Roman" w:hAnsi="Times New Roman" w:cs="Times New Roman"/>
          <w:sz w:val="28"/>
          <w:szCs w:val="28"/>
        </w:rPr>
        <w:t xml:space="preserve"> - </w:t>
      </w:r>
      <w:proofErr w:type="spellStart"/>
      <w:r w:rsidR="00AD5352" w:rsidRPr="00E51FDD">
        <w:rPr>
          <w:rFonts w:ascii="Times New Roman" w:hAnsi="Times New Roman" w:cs="Times New Roman"/>
          <w:sz w:val="28"/>
          <w:szCs w:val="28"/>
        </w:rPr>
        <w:t>полиэтиологический</w:t>
      </w:r>
      <w:proofErr w:type="spellEnd"/>
      <w:r w:rsidR="00AD5352" w:rsidRPr="00E51FDD">
        <w:rPr>
          <w:rFonts w:ascii="Times New Roman" w:hAnsi="Times New Roman" w:cs="Times New Roman"/>
          <w:sz w:val="28"/>
          <w:szCs w:val="28"/>
        </w:rPr>
        <w:t xml:space="preserve"> инфекционный синдром, проявляющийся поражением верхних и нижних дыхательных путей; вызывается совокупностью вирусных и бактериальных агентов.</w:t>
      </w:r>
    </w:p>
    <w:p w14:paraId="77AEAE17" w14:textId="797348E9" w:rsidR="00AD5352" w:rsidRPr="00E51FDD" w:rsidRDefault="000C4987" w:rsidP="00AD5352">
      <w:pPr>
        <w:spacing w:after="0" w:line="240" w:lineRule="auto"/>
        <w:ind w:firstLine="709"/>
        <w:jc w:val="both"/>
        <w:rPr>
          <w:rFonts w:ascii="Times New Roman" w:hAnsi="Times New Roman" w:cs="Times New Roman"/>
          <w:sz w:val="28"/>
          <w:szCs w:val="28"/>
        </w:rPr>
      </w:pPr>
      <w:proofErr w:type="spellStart"/>
      <w:r w:rsidRPr="000C4987">
        <w:rPr>
          <w:rFonts w:ascii="Times New Roman" w:hAnsi="Times New Roman" w:cs="Times New Roman"/>
          <w:b/>
          <w:sz w:val="28"/>
          <w:szCs w:val="28"/>
        </w:rPr>
        <w:t>Капсидный</w:t>
      </w:r>
      <w:proofErr w:type="spellEnd"/>
      <w:r w:rsidRPr="000C4987">
        <w:rPr>
          <w:rFonts w:ascii="Times New Roman" w:hAnsi="Times New Roman" w:cs="Times New Roman"/>
          <w:b/>
          <w:sz w:val="28"/>
          <w:szCs w:val="28"/>
        </w:rPr>
        <w:t xml:space="preserve"> белок </w:t>
      </w:r>
      <w:r w:rsidR="00AD5352" w:rsidRPr="000C4987">
        <w:rPr>
          <w:rFonts w:ascii="Times New Roman" w:hAnsi="Times New Roman" w:cs="Times New Roman"/>
          <w:b/>
          <w:sz w:val="28"/>
          <w:szCs w:val="28"/>
        </w:rPr>
        <w:t>VP2</w:t>
      </w:r>
      <w:r w:rsidR="00AD5352" w:rsidRPr="00E51FDD">
        <w:rPr>
          <w:rFonts w:ascii="Times New Roman" w:hAnsi="Times New Roman" w:cs="Times New Roman"/>
          <w:sz w:val="28"/>
          <w:szCs w:val="28"/>
        </w:rPr>
        <w:t xml:space="preserve"> - основной структурный белок </w:t>
      </w:r>
      <w:proofErr w:type="spellStart"/>
      <w:r w:rsidR="00AD5352" w:rsidRPr="00E51FDD">
        <w:rPr>
          <w:rFonts w:ascii="Times New Roman" w:hAnsi="Times New Roman" w:cs="Times New Roman"/>
          <w:sz w:val="28"/>
          <w:szCs w:val="28"/>
        </w:rPr>
        <w:t>капсида</w:t>
      </w:r>
      <w:proofErr w:type="spellEnd"/>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парвовируса</w:t>
      </w:r>
      <w:proofErr w:type="spellEnd"/>
      <w:r w:rsidR="00AD5352" w:rsidRPr="00E51FDD">
        <w:rPr>
          <w:rFonts w:ascii="Times New Roman" w:hAnsi="Times New Roman" w:cs="Times New Roman"/>
          <w:sz w:val="28"/>
          <w:szCs w:val="28"/>
        </w:rPr>
        <w:t xml:space="preserve"> собак, составляющий около 90% белкового содержимого вириона; определяет тканевой тропизм, круг хозяев и антигенные свойства CPV-2; служит мишенью для молекулярного анализа вирусных вариантов (CPV-2a, 2b, 2c).</w:t>
      </w:r>
    </w:p>
    <w:p w14:paraId="77AEAE18" w14:textId="67033D30" w:rsidR="00AD5352" w:rsidRPr="00E51FDD" w:rsidRDefault="00573027" w:rsidP="00AD5352">
      <w:pPr>
        <w:spacing w:after="0" w:line="240" w:lineRule="auto"/>
        <w:ind w:firstLine="709"/>
        <w:jc w:val="both"/>
        <w:rPr>
          <w:rFonts w:ascii="Times New Roman" w:hAnsi="Times New Roman" w:cs="Times New Roman"/>
          <w:sz w:val="28"/>
          <w:szCs w:val="28"/>
        </w:rPr>
      </w:pPr>
      <w:proofErr w:type="spellStart"/>
      <w:r w:rsidRPr="00573027">
        <w:rPr>
          <w:rFonts w:ascii="Times New Roman" w:hAnsi="Times New Roman" w:cs="Times New Roman"/>
          <w:b/>
          <w:sz w:val="28"/>
          <w:szCs w:val="28"/>
        </w:rPr>
        <w:t>Коинфекция</w:t>
      </w:r>
      <w:proofErr w:type="spellEnd"/>
      <w:r w:rsidR="00AD5352" w:rsidRPr="00E51FDD">
        <w:rPr>
          <w:rFonts w:ascii="Times New Roman" w:hAnsi="Times New Roman" w:cs="Times New Roman"/>
          <w:sz w:val="28"/>
          <w:szCs w:val="28"/>
        </w:rPr>
        <w:t xml:space="preserve"> - одновременное присутствие двух или более патогенных агентов в организме одного хозяина.</w:t>
      </w:r>
    </w:p>
    <w:p w14:paraId="77AEAE19" w14:textId="35BA60C4"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Лейкопения</w:t>
      </w:r>
      <w:r w:rsidR="00AD5352" w:rsidRPr="00E51FDD">
        <w:rPr>
          <w:rFonts w:ascii="Times New Roman" w:hAnsi="Times New Roman" w:cs="Times New Roman"/>
          <w:sz w:val="28"/>
          <w:szCs w:val="28"/>
        </w:rPr>
        <w:t xml:space="preserve"> - снижение общего числа лейкоцитов в периферической крови ниже 4,0 × 10⁹/л.</w:t>
      </w:r>
    </w:p>
    <w:p w14:paraId="77AEAE1A" w14:textId="2AD9B570" w:rsidR="00AD5352" w:rsidRPr="00E51FDD" w:rsidRDefault="00573027" w:rsidP="00AD5352">
      <w:pPr>
        <w:spacing w:after="0" w:line="240" w:lineRule="auto"/>
        <w:ind w:firstLine="709"/>
        <w:jc w:val="both"/>
        <w:rPr>
          <w:rFonts w:ascii="Times New Roman" w:hAnsi="Times New Roman" w:cs="Times New Roman"/>
          <w:sz w:val="28"/>
          <w:szCs w:val="28"/>
        </w:rPr>
      </w:pPr>
      <w:proofErr w:type="spellStart"/>
      <w:r w:rsidRPr="00573027">
        <w:rPr>
          <w:rFonts w:ascii="Times New Roman" w:hAnsi="Times New Roman" w:cs="Times New Roman"/>
          <w:b/>
          <w:sz w:val="28"/>
          <w:szCs w:val="28"/>
        </w:rPr>
        <w:t>Maldi-tof</w:t>
      </w:r>
      <w:proofErr w:type="spellEnd"/>
      <w:r w:rsidRPr="00573027">
        <w:rPr>
          <w:rFonts w:ascii="Times New Roman" w:hAnsi="Times New Roman" w:cs="Times New Roman"/>
          <w:b/>
          <w:sz w:val="28"/>
          <w:szCs w:val="28"/>
        </w:rPr>
        <w:t xml:space="preserve"> масс-спектрометрия</w:t>
      </w:r>
      <w:r w:rsidR="00AD5352" w:rsidRPr="00E51FDD">
        <w:rPr>
          <w:rFonts w:ascii="Times New Roman" w:hAnsi="Times New Roman" w:cs="Times New Roman"/>
          <w:b/>
          <w:bCs/>
          <w:sz w:val="28"/>
          <w:szCs w:val="28"/>
        </w:rPr>
        <w:t xml:space="preserve"> </w:t>
      </w:r>
      <w:r w:rsidR="00AD5352" w:rsidRPr="00E51FDD">
        <w:rPr>
          <w:rFonts w:ascii="Times New Roman" w:hAnsi="Times New Roman" w:cs="Times New Roman"/>
          <w:bCs/>
          <w:sz w:val="28"/>
          <w:szCs w:val="28"/>
        </w:rPr>
        <w:t>(Matrix-</w:t>
      </w:r>
      <w:proofErr w:type="spellStart"/>
      <w:r w:rsidR="00AD5352" w:rsidRPr="00E51FDD">
        <w:rPr>
          <w:rFonts w:ascii="Times New Roman" w:hAnsi="Times New Roman" w:cs="Times New Roman"/>
          <w:bCs/>
          <w:sz w:val="28"/>
          <w:szCs w:val="28"/>
        </w:rPr>
        <w:t>Assisted</w:t>
      </w:r>
      <w:proofErr w:type="spellEnd"/>
      <w:r w:rsidR="00AD5352" w:rsidRPr="00E51FDD">
        <w:rPr>
          <w:rFonts w:ascii="Times New Roman" w:hAnsi="Times New Roman" w:cs="Times New Roman"/>
          <w:bCs/>
          <w:sz w:val="28"/>
          <w:szCs w:val="28"/>
        </w:rPr>
        <w:t xml:space="preserve"> Laser </w:t>
      </w:r>
      <w:proofErr w:type="spellStart"/>
      <w:r w:rsidR="00AD5352" w:rsidRPr="00E51FDD">
        <w:rPr>
          <w:rFonts w:ascii="Times New Roman" w:hAnsi="Times New Roman" w:cs="Times New Roman"/>
          <w:bCs/>
          <w:sz w:val="28"/>
          <w:szCs w:val="28"/>
        </w:rPr>
        <w:t>Desorption</w:t>
      </w:r>
      <w:proofErr w:type="spellEnd"/>
      <w:r w:rsidR="00AD5352" w:rsidRPr="00E51FDD">
        <w:rPr>
          <w:rFonts w:ascii="Times New Roman" w:hAnsi="Times New Roman" w:cs="Times New Roman"/>
          <w:bCs/>
          <w:sz w:val="28"/>
          <w:szCs w:val="28"/>
        </w:rPr>
        <w:t>/</w:t>
      </w:r>
      <w:r w:rsidRPr="00573027">
        <w:rPr>
          <w:rFonts w:ascii="Times New Roman" w:hAnsi="Times New Roman" w:cs="Times New Roman"/>
          <w:bCs/>
          <w:sz w:val="28"/>
          <w:szCs w:val="28"/>
        </w:rPr>
        <w:t xml:space="preserve"> </w:t>
      </w:r>
      <w:proofErr w:type="spellStart"/>
      <w:r w:rsidR="00AD5352" w:rsidRPr="00E51FDD">
        <w:rPr>
          <w:rFonts w:ascii="Times New Roman" w:hAnsi="Times New Roman" w:cs="Times New Roman"/>
          <w:bCs/>
          <w:sz w:val="28"/>
          <w:szCs w:val="28"/>
        </w:rPr>
        <w:t>Ionization</w:t>
      </w:r>
      <w:proofErr w:type="spellEnd"/>
      <w:r w:rsidR="00AD5352" w:rsidRPr="00E51FDD">
        <w:rPr>
          <w:rFonts w:ascii="Times New Roman" w:hAnsi="Times New Roman" w:cs="Times New Roman"/>
          <w:bCs/>
          <w:sz w:val="28"/>
          <w:szCs w:val="28"/>
        </w:rPr>
        <w:t xml:space="preserve"> Time-Of-</w:t>
      </w:r>
      <w:proofErr w:type="spellStart"/>
      <w:r w:rsidR="00AD5352" w:rsidRPr="00E51FDD">
        <w:rPr>
          <w:rFonts w:ascii="Times New Roman" w:hAnsi="Times New Roman" w:cs="Times New Roman"/>
          <w:bCs/>
          <w:sz w:val="28"/>
          <w:szCs w:val="28"/>
        </w:rPr>
        <w:t>Flight</w:t>
      </w:r>
      <w:proofErr w:type="spellEnd"/>
      <w:r w:rsidR="00AD5352" w:rsidRPr="00E51FDD">
        <w:rPr>
          <w:rFonts w:ascii="Times New Roman" w:hAnsi="Times New Roman" w:cs="Times New Roman"/>
          <w:bCs/>
          <w:sz w:val="28"/>
          <w:szCs w:val="28"/>
        </w:rPr>
        <w:t xml:space="preserve"> Mass </w:t>
      </w:r>
      <w:proofErr w:type="spellStart"/>
      <w:r w:rsidR="00AD5352" w:rsidRPr="00E51FDD">
        <w:rPr>
          <w:rFonts w:ascii="Times New Roman" w:hAnsi="Times New Roman" w:cs="Times New Roman"/>
          <w:bCs/>
          <w:sz w:val="28"/>
          <w:szCs w:val="28"/>
        </w:rPr>
        <w:t>Spectrometry</w:t>
      </w:r>
      <w:proofErr w:type="spellEnd"/>
      <w:r w:rsidR="00AD5352" w:rsidRPr="00E51FDD">
        <w:rPr>
          <w:rFonts w:ascii="Times New Roman" w:hAnsi="Times New Roman" w:cs="Times New Roman"/>
          <w:bCs/>
          <w:sz w:val="28"/>
          <w:szCs w:val="28"/>
        </w:rPr>
        <w:t>)</w:t>
      </w:r>
      <w:r w:rsidR="00AD5352" w:rsidRPr="00E51FDD">
        <w:rPr>
          <w:rFonts w:ascii="Times New Roman" w:hAnsi="Times New Roman" w:cs="Times New Roman"/>
          <w:sz w:val="28"/>
          <w:szCs w:val="28"/>
        </w:rPr>
        <w:t xml:space="preserve"> - метод идентификации микроорганизмов по уникальному профилю белков (преимущественно </w:t>
      </w:r>
      <w:proofErr w:type="spellStart"/>
      <w:r w:rsidR="00AD5352" w:rsidRPr="00E51FDD">
        <w:rPr>
          <w:rFonts w:ascii="Times New Roman" w:hAnsi="Times New Roman" w:cs="Times New Roman"/>
          <w:sz w:val="28"/>
          <w:szCs w:val="28"/>
        </w:rPr>
        <w:t>рибосомальных</w:t>
      </w:r>
      <w:proofErr w:type="spellEnd"/>
      <w:r w:rsidR="00AD5352" w:rsidRPr="00E51FDD">
        <w:rPr>
          <w:rFonts w:ascii="Times New Roman" w:hAnsi="Times New Roman" w:cs="Times New Roman"/>
          <w:sz w:val="28"/>
          <w:szCs w:val="28"/>
        </w:rPr>
        <w:t>), получаемому в результате ионизации клеточных белков лазерным излучением с последующим анализом масс-спектра; обеспечивает быструю и высокоточную идентификацию до вида.</w:t>
      </w:r>
    </w:p>
    <w:p w14:paraId="77AEAE1B" w14:textId="45EB5EEE"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Минимальная ингибирующая концентрация</w:t>
      </w:r>
      <w:r w:rsidR="00AD5352" w:rsidRPr="00E51FDD">
        <w:rPr>
          <w:rFonts w:ascii="Times New Roman" w:hAnsi="Times New Roman" w:cs="Times New Roman"/>
          <w:bCs/>
          <w:sz w:val="28"/>
          <w:szCs w:val="28"/>
        </w:rPr>
        <w:t xml:space="preserve"> </w:t>
      </w:r>
      <w:r w:rsidR="00AD5352" w:rsidRPr="00573027">
        <w:rPr>
          <w:rFonts w:ascii="Times New Roman" w:hAnsi="Times New Roman" w:cs="Times New Roman"/>
          <w:b/>
          <w:sz w:val="28"/>
          <w:szCs w:val="28"/>
        </w:rPr>
        <w:t>(МИК)</w:t>
      </w:r>
      <w:r w:rsidR="00AD5352" w:rsidRPr="00E51FDD">
        <w:rPr>
          <w:rFonts w:ascii="Times New Roman" w:hAnsi="Times New Roman" w:cs="Times New Roman"/>
          <w:sz w:val="28"/>
          <w:szCs w:val="28"/>
        </w:rPr>
        <w:t xml:space="preserve"> - наименьшая концентрация антибактериального препарата, полностью подавляющая видимый рост микроорганизма в стандартных условиях </w:t>
      </w:r>
      <w:proofErr w:type="spellStart"/>
      <w:r w:rsidR="00AD5352" w:rsidRPr="00E51FDD">
        <w:rPr>
          <w:rFonts w:ascii="Times New Roman" w:hAnsi="Times New Roman" w:cs="Times New Roman"/>
          <w:sz w:val="28"/>
          <w:szCs w:val="28"/>
        </w:rPr>
        <w:t>in</w:t>
      </w:r>
      <w:proofErr w:type="spellEnd"/>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vitro</w:t>
      </w:r>
      <w:proofErr w:type="spellEnd"/>
      <w:r w:rsidR="00AD5352" w:rsidRPr="00E51FDD">
        <w:rPr>
          <w:rFonts w:ascii="Times New Roman" w:hAnsi="Times New Roman" w:cs="Times New Roman"/>
          <w:sz w:val="28"/>
          <w:szCs w:val="28"/>
        </w:rPr>
        <w:t xml:space="preserve"> за определённый период инкубации.</w:t>
      </w:r>
    </w:p>
    <w:p w14:paraId="77AEAE1C" w14:textId="0F54F88C"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Неструктурный белок ns1 (CPV-2)</w:t>
      </w:r>
      <w:r w:rsidR="00AD5352" w:rsidRPr="00E51FDD">
        <w:rPr>
          <w:rFonts w:ascii="Times New Roman" w:hAnsi="Times New Roman" w:cs="Times New Roman"/>
          <w:sz w:val="28"/>
          <w:szCs w:val="28"/>
        </w:rPr>
        <w:t xml:space="preserve"> - многофункциональный вирусный фермент с </w:t>
      </w:r>
      <w:proofErr w:type="spellStart"/>
      <w:r w:rsidR="00AD5352" w:rsidRPr="00E51FDD">
        <w:rPr>
          <w:rFonts w:ascii="Times New Roman" w:hAnsi="Times New Roman" w:cs="Times New Roman"/>
          <w:sz w:val="28"/>
          <w:szCs w:val="28"/>
        </w:rPr>
        <w:t>АТФазной</w:t>
      </w:r>
      <w:proofErr w:type="spellEnd"/>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геликазной</w:t>
      </w:r>
      <w:proofErr w:type="spellEnd"/>
      <w:r w:rsidR="00AD5352" w:rsidRPr="00E51FDD">
        <w:rPr>
          <w:rFonts w:ascii="Times New Roman" w:hAnsi="Times New Roman" w:cs="Times New Roman"/>
          <w:sz w:val="28"/>
          <w:szCs w:val="28"/>
        </w:rPr>
        <w:t xml:space="preserve"> и цитотоксической активностью, необходимый для репликации вирусной ДНК.</w:t>
      </w:r>
    </w:p>
    <w:p w14:paraId="77AEAE1D" w14:textId="1E9439F2" w:rsidR="00AD5352" w:rsidRDefault="00573027" w:rsidP="00AD5352">
      <w:pPr>
        <w:spacing w:after="0" w:line="240" w:lineRule="auto"/>
        <w:ind w:firstLine="709"/>
        <w:jc w:val="both"/>
        <w:rPr>
          <w:rFonts w:ascii="Times New Roman" w:hAnsi="Times New Roman" w:cs="Times New Roman"/>
          <w:bCs/>
          <w:sz w:val="28"/>
          <w:szCs w:val="28"/>
        </w:rPr>
      </w:pPr>
      <w:proofErr w:type="spellStart"/>
      <w:r w:rsidRPr="00573027">
        <w:rPr>
          <w:rFonts w:ascii="Times New Roman" w:hAnsi="Times New Roman" w:cs="Times New Roman"/>
          <w:b/>
          <w:sz w:val="28"/>
          <w:szCs w:val="28"/>
        </w:rPr>
        <w:t>Панрезистентность</w:t>
      </w:r>
      <w:proofErr w:type="spellEnd"/>
      <w:r w:rsidRPr="00573027">
        <w:rPr>
          <w:rFonts w:ascii="Times New Roman" w:hAnsi="Times New Roman" w:cs="Times New Roman"/>
          <w:b/>
          <w:sz w:val="28"/>
          <w:szCs w:val="28"/>
        </w:rPr>
        <w:t xml:space="preserve"> </w:t>
      </w:r>
      <w:r w:rsidR="00AD5352">
        <w:rPr>
          <w:rFonts w:ascii="Times New Roman" w:hAnsi="Times New Roman" w:cs="Times New Roman"/>
          <w:bCs/>
          <w:sz w:val="28"/>
          <w:szCs w:val="28"/>
        </w:rPr>
        <w:t>-</w:t>
      </w:r>
      <w:r w:rsidR="00AD5352" w:rsidRPr="00E51FDD">
        <w:rPr>
          <w:rFonts w:ascii="Times New Roman" w:hAnsi="Times New Roman" w:cs="Times New Roman"/>
          <w:bCs/>
          <w:sz w:val="28"/>
          <w:szCs w:val="28"/>
        </w:rPr>
        <w:t xml:space="preserve"> устойчивость микроорганизма ко всем известным антибактериальным препаратам.</w:t>
      </w:r>
    </w:p>
    <w:p w14:paraId="77AEAE1E" w14:textId="3827C873" w:rsidR="00AD5352" w:rsidRPr="00E51FDD" w:rsidRDefault="00573027" w:rsidP="00AD5352">
      <w:pPr>
        <w:spacing w:after="0" w:line="240" w:lineRule="auto"/>
        <w:ind w:firstLine="709"/>
        <w:jc w:val="both"/>
        <w:rPr>
          <w:rFonts w:ascii="Times New Roman" w:hAnsi="Times New Roman" w:cs="Times New Roman"/>
          <w:sz w:val="28"/>
          <w:szCs w:val="28"/>
        </w:rPr>
      </w:pPr>
      <w:proofErr w:type="spellStart"/>
      <w:r w:rsidRPr="00573027">
        <w:rPr>
          <w:rFonts w:ascii="Times New Roman" w:hAnsi="Times New Roman" w:cs="Times New Roman"/>
          <w:b/>
          <w:sz w:val="28"/>
          <w:szCs w:val="28"/>
        </w:rPr>
        <w:t>Парвовирусный</w:t>
      </w:r>
      <w:proofErr w:type="spellEnd"/>
      <w:r w:rsidRPr="00573027">
        <w:rPr>
          <w:rFonts w:ascii="Times New Roman" w:hAnsi="Times New Roman" w:cs="Times New Roman"/>
          <w:b/>
          <w:sz w:val="28"/>
          <w:szCs w:val="28"/>
        </w:rPr>
        <w:t xml:space="preserve"> энтерит собак</w:t>
      </w:r>
      <w:r w:rsidRPr="00E51FDD">
        <w:rPr>
          <w:rFonts w:ascii="Times New Roman" w:hAnsi="Times New Roman" w:cs="Times New Roman"/>
          <w:bCs/>
          <w:sz w:val="28"/>
          <w:szCs w:val="28"/>
        </w:rPr>
        <w:t xml:space="preserve"> </w:t>
      </w:r>
      <w:r w:rsidR="00AD5352" w:rsidRPr="00573027">
        <w:rPr>
          <w:rFonts w:ascii="Times New Roman" w:hAnsi="Times New Roman" w:cs="Times New Roman"/>
          <w:b/>
          <w:sz w:val="28"/>
          <w:szCs w:val="28"/>
        </w:rPr>
        <w:t xml:space="preserve">(CPE, </w:t>
      </w:r>
      <w:proofErr w:type="spellStart"/>
      <w:r w:rsidR="00AD5352" w:rsidRPr="00573027">
        <w:rPr>
          <w:rFonts w:ascii="Times New Roman" w:hAnsi="Times New Roman" w:cs="Times New Roman"/>
          <w:b/>
          <w:sz w:val="28"/>
          <w:szCs w:val="28"/>
        </w:rPr>
        <w:t>Canine</w:t>
      </w:r>
      <w:proofErr w:type="spellEnd"/>
      <w:r w:rsidR="00AD5352" w:rsidRPr="00573027">
        <w:rPr>
          <w:rFonts w:ascii="Times New Roman" w:hAnsi="Times New Roman" w:cs="Times New Roman"/>
          <w:b/>
          <w:sz w:val="28"/>
          <w:szCs w:val="28"/>
        </w:rPr>
        <w:t xml:space="preserve"> </w:t>
      </w:r>
      <w:proofErr w:type="spellStart"/>
      <w:r w:rsidR="00AD5352" w:rsidRPr="00573027">
        <w:rPr>
          <w:rFonts w:ascii="Times New Roman" w:hAnsi="Times New Roman" w:cs="Times New Roman"/>
          <w:b/>
          <w:sz w:val="28"/>
          <w:szCs w:val="28"/>
        </w:rPr>
        <w:t>Parvoviral</w:t>
      </w:r>
      <w:proofErr w:type="spellEnd"/>
      <w:r w:rsidR="00AD5352" w:rsidRPr="00573027">
        <w:rPr>
          <w:rFonts w:ascii="Times New Roman" w:hAnsi="Times New Roman" w:cs="Times New Roman"/>
          <w:b/>
          <w:sz w:val="28"/>
          <w:szCs w:val="28"/>
        </w:rPr>
        <w:t xml:space="preserve"> </w:t>
      </w:r>
      <w:proofErr w:type="spellStart"/>
      <w:r w:rsidR="00AD5352" w:rsidRPr="00573027">
        <w:rPr>
          <w:rFonts w:ascii="Times New Roman" w:hAnsi="Times New Roman" w:cs="Times New Roman"/>
          <w:b/>
          <w:sz w:val="28"/>
          <w:szCs w:val="28"/>
        </w:rPr>
        <w:t>Enteritis</w:t>
      </w:r>
      <w:proofErr w:type="spellEnd"/>
      <w:r w:rsidR="00AD5352" w:rsidRPr="00573027">
        <w:rPr>
          <w:rFonts w:ascii="Times New Roman" w:hAnsi="Times New Roman" w:cs="Times New Roman"/>
          <w:b/>
          <w:sz w:val="28"/>
          <w:szCs w:val="28"/>
        </w:rPr>
        <w:t xml:space="preserve">) </w:t>
      </w:r>
      <w:r w:rsidR="00AD5352" w:rsidRPr="00E51FDD">
        <w:rPr>
          <w:rFonts w:ascii="Times New Roman" w:hAnsi="Times New Roman" w:cs="Times New Roman"/>
          <w:sz w:val="28"/>
          <w:szCs w:val="28"/>
        </w:rPr>
        <w:t xml:space="preserve">- </w:t>
      </w:r>
      <w:proofErr w:type="spellStart"/>
      <w:r w:rsidR="00AD5352" w:rsidRPr="00E51FDD">
        <w:rPr>
          <w:rFonts w:ascii="Times New Roman" w:hAnsi="Times New Roman" w:cs="Times New Roman"/>
          <w:sz w:val="28"/>
          <w:szCs w:val="28"/>
        </w:rPr>
        <w:t>высококонтагиозное</w:t>
      </w:r>
      <w:proofErr w:type="spellEnd"/>
      <w:r w:rsidR="00AD5352" w:rsidRPr="00E51FDD">
        <w:rPr>
          <w:rFonts w:ascii="Times New Roman" w:hAnsi="Times New Roman" w:cs="Times New Roman"/>
          <w:sz w:val="28"/>
          <w:szCs w:val="28"/>
        </w:rPr>
        <w:t xml:space="preserve"> вирусное заболевание плотоядных, вызываемое CPV-2 и характеризующееся острым геморрагическим гастроэнтеритом, выраженной лейкопенией, тяжёлой дегидратацией и высокой летальностью у </w:t>
      </w:r>
      <w:proofErr w:type="spellStart"/>
      <w:r w:rsidR="00AD5352" w:rsidRPr="00E51FDD">
        <w:rPr>
          <w:rFonts w:ascii="Times New Roman" w:hAnsi="Times New Roman" w:cs="Times New Roman"/>
          <w:sz w:val="28"/>
          <w:szCs w:val="28"/>
        </w:rPr>
        <w:t>невакцинированных</w:t>
      </w:r>
      <w:proofErr w:type="spellEnd"/>
      <w:r w:rsidR="00AD5352" w:rsidRPr="00E51FDD">
        <w:rPr>
          <w:rFonts w:ascii="Times New Roman" w:hAnsi="Times New Roman" w:cs="Times New Roman"/>
          <w:sz w:val="28"/>
          <w:szCs w:val="28"/>
        </w:rPr>
        <w:t xml:space="preserve"> щенков.</w:t>
      </w:r>
    </w:p>
    <w:p w14:paraId="77AEAE1F" w14:textId="18597BFD"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Полимеразная цепная реакция в режиме реального времени</w:t>
      </w:r>
      <w:r w:rsidR="00AD5352" w:rsidRPr="00E51FDD">
        <w:rPr>
          <w:rFonts w:ascii="Times New Roman" w:hAnsi="Times New Roman" w:cs="Times New Roman"/>
          <w:b/>
          <w:bCs/>
          <w:sz w:val="28"/>
          <w:szCs w:val="28"/>
        </w:rPr>
        <w:t xml:space="preserve"> </w:t>
      </w:r>
      <w:r w:rsidR="00AD5352" w:rsidRPr="00573027">
        <w:rPr>
          <w:rFonts w:ascii="Times New Roman" w:hAnsi="Times New Roman" w:cs="Times New Roman"/>
          <w:b/>
          <w:sz w:val="28"/>
          <w:szCs w:val="28"/>
        </w:rPr>
        <w:t>(Real-</w:t>
      </w:r>
      <w:proofErr w:type="spellStart"/>
      <w:r w:rsidR="00AD5352" w:rsidRPr="00573027">
        <w:rPr>
          <w:rFonts w:ascii="Times New Roman" w:hAnsi="Times New Roman" w:cs="Times New Roman"/>
          <w:b/>
          <w:sz w:val="28"/>
          <w:szCs w:val="28"/>
        </w:rPr>
        <w:t>time</w:t>
      </w:r>
      <w:proofErr w:type="spellEnd"/>
      <w:r w:rsidR="00AD5352" w:rsidRPr="00573027">
        <w:rPr>
          <w:rFonts w:ascii="Times New Roman" w:hAnsi="Times New Roman" w:cs="Times New Roman"/>
          <w:b/>
          <w:sz w:val="28"/>
          <w:szCs w:val="28"/>
        </w:rPr>
        <w:t xml:space="preserve"> PCR, </w:t>
      </w:r>
      <w:proofErr w:type="spellStart"/>
      <w:r w:rsidR="00AD5352" w:rsidRPr="00573027">
        <w:rPr>
          <w:rFonts w:ascii="Times New Roman" w:hAnsi="Times New Roman" w:cs="Times New Roman"/>
          <w:b/>
          <w:sz w:val="28"/>
          <w:szCs w:val="28"/>
        </w:rPr>
        <w:t>qPCR</w:t>
      </w:r>
      <w:proofErr w:type="spellEnd"/>
      <w:r w:rsidR="00AD5352" w:rsidRPr="00573027">
        <w:rPr>
          <w:rFonts w:ascii="Times New Roman" w:hAnsi="Times New Roman" w:cs="Times New Roman"/>
          <w:b/>
          <w:sz w:val="28"/>
          <w:szCs w:val="28"/>
        </w:rPr>
        <w:t>)</w:t>
      </w:r>
      <w:r w:rsidR="00AD5352" w:rsidRPr="00E51FDD">
        <w:rPr>
          <w:rFonts w:ascii="Times New Roman" w:hAnsi="Times New Roman" w:cs="Times New Roman"/>
          <w:sz w:val="28"/>
          <w:szCs w:val="28"/>
        </w:rPr>
        <w:t xml:space="preserve"> - молекулярно-генетический метод амплификации нуклеиновых кислот с одновременной флуоресцентной регистрацией накопления продукта в каждом цикле реакции; позволяет выявлять и количественно оценивать специфические последовательности ДНК/РНК с высокой чувствительностью и специфичностью.</w:t>
      </w:r>
    </w:p>
    <w:p w14:paraId="77AEAE20" w14:textId="75EB2075"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Полиорганная недостаточность</w:t>
      </w:r>
      <w:r w:rsidR="00AD5352" w:rsidRPr="00E51FDD">
        <w:rPr>
          <w:rFonts w:ascii="Times New Roman" w:hAnsi="Times New Roman" w:cs="Times New Roman"/>
          <w:sz w:val="28"/>
          <w:szCs w:val="28"/>
        </w:rPr>
        <w:t xml:space="preserve"> - одновременная дисфункция двух и более систем органов (сердечно-сосудистой, дыхательной, почечной, печёночной), развивающаяся у тяжелобольных животных как исход некупированного сепсиса или системного воспалительного ответа.</w:t>
      </w:r>
    </w:p>
    <w:p w14:paraId="77AEAE21" w14:textId="71BAC6F1" w:rsidR="00AD5352" w:rsidRPr="00E51FDD" w:rsidRDefault="00573027" w:rsidP="00AD5352">
      <w:pPr>
        <w:spacing w:after="0" w:line="240" w:lineRule="auto"/>
        <w:ind w:firstLine="709"/>
        <w:jc w:val="both"/>
        <w:rPr>
          <w:rFonts w:ascii="Times New Roman" w:hAnsi="Times New Roman" w:cs="Times New Roman"/>
          <w:bCs/>
          <w:sz w:val="28"/>
          <w:szCs w:val="28"/>
        </w:rPr>
      </w:pPr>
      <w:proofErr w:type="spellStart"/>
      <w:r w:rsidRPr="00573027">
        <w:rPr>
          <w:rFonts w:ascii="Times New Roman" w:hAnsi="Times New Roman" w:cs="Times New Roman"/>
          <w:b/>
          <w:sz w:val="28"/>
          <w:szCs w:val="28"/>
        </w:rPr>
        <w:t>Праймер</w:t>
      </w:r>
      <w:proofErr w:type="spellEnd"/>
      <w:r w:rsidRPr="00E51FDD">
        <w:rPr>
          <w:rFonts w:ascii="Times New Roman" w:hAnsi="Times New Roman" w:cs="Times New Roman"/>
          <w:bCs/>
          <w:sz w:val="28"/>
          <w:szCs w:val="28"/>
        </w:rPr>
        <w:t xml:space="preserve"> </w:t>
      </w:r>
      <w:r w:rsidR="00AD5352" w:rsidRPr="00E51FDD">
        <w:rPr>
          <w:rFonts w:ascii="Times New Roman" w:hAnsi="Times New Roman" w:cs="Times New Roman"/>
          <w:bCs/>
          <w:sz w:val="28"/>
          <w:szCs w:val="28"/>
        </w:rPr>
        <w:t>-</w:t>
      </w:r>
      <w:r w:rsidR="007E6164">
        <w:rPr>
          <w:rFonts w:ascii="Times New Roman" w:hAnsi="Times New Roman" w:cs="Times New Roman"/>
          <w:bCs/>
          <w:sz w:val="28"/>
          <w:szCs w:val="28"/>
        </w:rPr>
        <w:t xml:space="preserve"> </w:t>
      </w:r>
      <w:r w:rsidR="00AD5352" w:rsidRPr="00E51FDD">
        <w:rPr>
          <w:rFonts w:ascii="Times New Roman" w:hAnsi="Times New Roman" w:cs="Times New Roman"/>
          <w:bCs/>
          <w:sz w:val="28"/>
          <w:szCs w:val="28"/>
        </w:rPr>
        <w:t>это короткий фрагмент нуклеиновой кислоты (</w:t>
      </w:r>
      <w:proofErr w:type="spellStart"/>
      <w:r w:rsidR="00AD5352" w:rsidRPr="00E51FDD">
        <w:rPr>
          <w:rFonts w:ascii="Times New Roman" w:hAnsi="Times New Roman" w:cs="Times New Roman"/>
          <w:bCs/>
          <w:sz w:val="28"/>
          <w:szCs w:val="28"/>
        </w:rPr>
        <w:t>олигонуклеотид</w:t>
      </w:r>
      <w:proofErr w:type="spellEnd"/>
      <w:r w:rsidR="00AD5352" w:rsidRPr="00E51FDD">
        <w:rPr>
          <w:rFonts w:ascii="Times New Roman" w:hAnsi="Times New Roman" w:cs="Times New Roman"/>
          <w:bCs/>
          <w:sz w:val="28"/>
          <w:szCs w:val="28"/>
        </w:rPr>
        <w:t>), комплементарный ДНК- или РНК-мишени, служит затравкой для синтеза комплементарной цепи с помощью ДНК-полимеразы (при репликации ДНК).</w:t>
      </w:r>
    </w:p>
    <w:p w14:paraId="77AEAE22" w14:textId="29B0E11A"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Сепсис</w:t>
      </w:r>
      <w:r w:rsidR="00AD5352" w:rsidRPr="00E51FDD">
        <w:rPr>
          <w:rFonts w:ascii="Times New Roman" w:hAnsi="Times New Roman" w:cs="Times New Roman"/>
          <w:sz w:val="28"/>
          <w:szCs w:val="28"/>
        </w:rPr>
        <w:t xml:space="preserve"> - жизнеугрожающая органная дисфункция, вызванная </w:t>
      </w:r>
      <w:proofErr w:type="spellStart"/>
      <w:r w:rsidR="00AD5352" w:rsidRPr="00E51FDD">
        <w:rPr>
          <w:rFonts w:ascii="Times New Roman" w:hAnsi="Times New Roman" w:cs="Times New Roman"/>
          <w:sz w:val="28"/>
          <w:szCs w:val="28"/>
        </w:rPr>
        <w:t>дисрегуляцией</w:t>
      </w:r>
      <w:proofErr w:type="spellEnd"/>
      <w:r w:rsidR="00AD5352" w:rsidRPr="00E51FDD">
        <w:rPr>
          <w:rFonts w:ascii="Times New Roman" w:hAnsi="Times New Roman" w:cs="Times New Roman"/>
          <w:sz w:val="28"/>
          <w:szCs w:val="28"/>
        </w:rPr>
        <w:t xml:space="preserve"> иммунного ответа хозяина на инфекцию.</w:t>
      </w:r>
    </w:p>
    <w:p w14:paraId="77AEAE23" w14:textId="1A7F90FC" w:rsidR="00AD5352" w:rsidRPr="00E51FDD" w:rsidRDefault="00573027" w:rsidP="00AD5352">
      <w:pPr>
        <w:spacing w:after="0" w:line="240" w:lineRule="auto"/>
        <w:ind w:firstLine="709"/>
        <w:jc w:val="both"/>
        <w:rPr>
          <w:rFonts w:ascii="Times New Roman" w:hAnsi="Times New Roman" w:cs="Times New Roman"/>
          <w:sz w:val="28"/>
          <w:szCs w:val="28"/>
        </w:rPr>
      </w:pPr>
      <w:r w:rsidRPr="00573027">
        <w:rPr>
          <w:rFonts w:ascii="Times New Roman" w:hAnsi="Times New Roman" w:cs="Times New Roman"/>
          <w:b/>
          <w:sz w:val="28"/>
          <w:szCs w:val="28"/>
        </w:rPr>
        <w:t>Синдром системного воспалительного ответа</w:t>
      </w:r>
      <w:r w:rsidR="00AD5352" w:rsidRPr="00E51FDD">
        <w:rPr>
          <w:rFonts w:ascii="Times New Roman" w:hAnsi="Times New Roman" w:cs="Times New Roman"/>
          <w:b/>
          <w:bCs/>
          <w:sz w:val="28"/>
          <w:szCs w:val="28"/>
        </w:rPr>
        <w:t xml:space="preserve"> </w:t>
      </w:r>
      <w:r w:rsidR="00AD5352" w:rsidRPr="00573027">
        <w:rPr>
          <w:rFonts w:ascii="Times New Roman" w:hAnsi="Times New Roman" w:cs="Times New Roman"/>
          <w:b/>
          <w:sz w:val="28"/>
          <w:szCs w:val="28"/>
        </w:rPr>
        <w:t xml:space="preserve">(SIRS, </w:t>
      </w:r>
      <w:proofErr w:type="spellStart"/>
      <w:r w:rsidR="00AD5352" w:rsidRPr="00573027">
        <w:rPr>
          <w:rFonts w:ascii="Times New Roman" w:hAnsi="Times New Roman" w:cs="Times New Roman"/>
          <w:b/>
          <w:sz w:val="28"/>
          <w:szCs w:val="28"/>
        </w:rPr>
        <w:t>Systemic</w:t>
      </w:r>
      <w:proofErr w:type="spellEnd"/>
      <w:r w:rsidR="00AD5352" w:rsidRPr="00573027">
        <w:rPr>
          <w:rFonts w:ascii="Times New Roman" w:hAnsi="Times New Roman" w:cs="Times New Roman"/>
          <w:b/>
          <w:sz w:val="28"/>
          <w:szCs w:val="28"/>
        </w:rPr>
        <w:t xml:space="preserve"> </w:t>
      </w:r>
      <w:proofErr w:type="spellStart"/>
      <w:r w:rsidR="00AD5352" w:rsidRPr="00573027">
        <w:rPr>
          <w:rFonts w:ascii="Times New Roman" w:hAnsi="Times New Roman" w:cs="Times New Roman"/>
          <w:b/>
          <w:sz w:val="28"/>
          <w:szCs w:val="28"/>
        </w:rPr>
        <w:t>Inflammatory</w:t>
      </w:r>
      <w:proofErr w:type="spellEnd"/>
      <w:r w:rsidR="00AD5352" w:rsidRPr="00573027">
        <w:rPr>
          <w:rFonts w:ascii="Times New Roman" w:hAnsi="Times New Roman" w:cs="Times New Roman"/>
          <w:b/>
          <w:sz w:val="28"/>
          <w:szCs w:val="28"/>
        </w:rPr>
        <w:t xml:space="preserve"> Response </w:t>
      </w:r>
      <w:proofErr w:type="spellStart"/>
      <w:r w:rsidR="00AD5352" w:rsidRPr="00573027">
        <w:rPr>
          <w:rFonts w:ascii="Times New Roman" w:hAnsi="Times New Roman" w:cs="Times New Roman"/>
          <w:b/>
          <w:sz w:val="28"/>
          <w:szCs w:val="28"/>
        </w:rPr>
        <w:t>Syndrome</w:t>
      </w:r>
      <w:proofErr w:type="spellEnd"/>
      <w:r w:rsidR="00AD5352" w:rsidRPr="00573027">
        <w:rPr>
          <w:rFonts w:ascii="Times New Roman" w:hAnsi="Times New Roman" w:cs="Times New Roman"/>
          <w:b/>
          <w:sz w:val="28"/>
          <w:szCs w:val="28"/>
        </w:rPr>
        <w:t xml:space="preserve">) </w:t>
      </w:r>
      <w:r w:rsidR="00AD5352" w:rsidRPr="00E51FDD">
        <w:rPr>
          <w:rFonts w:ascii="Times New Roman" w:hAnsi="Times New Roman" w:cs="Times New Roman"/>
          <w:sz w:val="28"/>
          <w:szCs w:val="28"/>
        </w:rPr>
        <w:t xml:space="preserve">- клинический синдром, характеризующийся наличием двух и более из следующих критериев: </w:t>
      </w:r>
      <w:proofErr w:type="spellStart"/>
      <w:r w:rsidR="00AD5352" w:rsidRPr="00E51FDD">
        <w:rPr>
          <w:rFonts w:ascii="Times New Roman" w:hAnsi="Times New Roman" w:cs="Times New Roman"/>
          <w:sz w:val="28"/>
          <w:szCs w:val="28"/>
        </w:rPr>
        <w:t>гипо</w:t>
      </w:r>
      <w:proofErr w:type="spellEnd"/>
      <w:r w:rsidR="00AD5352" w:rsidRPr="00E51FDD">
        <w:rPr>
          <w:rFonts w:ascii="Times New Roman" w:hAnsi="Times New Roman" w:cs="Times New Roman"/>
          <w:sz w:val="28"/>
          <w:szCs w:val="28"/>
        </w:rPr>
        <w:t xml:space="preserve">- или гипертермия, тахикардия, тахипноэ, лейкоцитоз или лейкопения; наличие ≥2 критериев SIRS при поступлении является значимым предиктором летального исхода при </w:t>
      </w:r>
      <w:proofErr w:type="spellStart"/>
      <w:r w:rsidR="00AD5352" w:rsidRPr="00E51FDD">
        <w:rPr>
          <w:rFonts w:ascii="Times New Roman" w:hAnsi="Times New Roman" w:cs="Times New Roman"/>
          <w:sz w:val="28"/>
          <w:szCs w:val="28"/>
        </w:rPr>
        <w:t>парвовирусном</w:t>
      </w:r>
      <w:proofErr w:type="spellEnd"/>
      <w:r w:rsidR="00AD5352" w:rsidRPr="00E51FDD">
        <w:rPr>
          <w:rFonts w:ascii="Times New Roman" w:hAnsi="Times New Roman" w:cs="Times New Roman"/>
          <w:sz w:val="28"/>
          <w:szCs w:val="28"/>
        </w:rPr>
        <w:t xml:space="preserve"> энтерите.</w:t>
      </w:r>
    </w:p>
    <w:p w14:paraId="77AEAE24" w14:textId="6F8A3842" w:rsidR="00AD5352" w:rsidRDefault="004B6B16" w:rsidP="00AD5352">
      <w:pPr>
        <w:spacing w:after="0" w:line="240" w:lineRule="auto"/>
        <w:ind w:firstLine="709"/>
        <w:jc w:val="both"/>
        <w:rPr>
          <w:rFonts w:ascii="Times New Roman" w:hAnsi="Times New Roman" w:cs="Times New Roman"/>
          <w:bCs/>
          <w:sz w:val="28"/>
          <w:szCs w:val="28"/>
        </w:rPr>
      </w:pPr>
      <w:r w:rsidRPr="004B6B16">
        <w:rPr>
          <w:rFonts w:ascii="Times New Roman" w:hAnsi="Times New Roman" w:cs="Times New Roman"/>
          <w:b/>
          <w:sz w:val="28"/>
          <w:szCs w:val="28"/>
        </w:rPr>
        <w:t>Суперинфекция</w:t>
      </w:r>
      <w:r w:rsidRPr="00E51FDD">
        <w:rPr>
          <w:rFonts w:ascii="Times New Roman" w:hAnsi="Times New Roman" w:cs="Times New Roman"/>
          <w:bCs/>
          <w:sz w:val="28"/>
          <w:szCs w:val="28"/>
        </w:rPr>
        <w:t xml:space="preserve"> </w:t>
      </w:r>
      <w:r w:rsidR="00AD5352">
        <w:rPr>
          <w:rFonts w:ascii="Times New Roman" w:hAnsi="Times New Roman" w:cs="Times New Roman"/>
          <w:bCs/>
          <w:sz w:val="28"/>
          <w:szCs w:val="28"/>
        </w:rPr>
        <w:t>-</w:t>
      </w:r>
      <w:r w:rsidR="00AD5352" w:rsidRPr="00E51FDD">
        <w:rPr>
          <w:rFonts w:ascii="Times New Roman" w:hAnsi="Times New Roman" w:cs="Times New Roman"/>
          <w:bCs/>
          <w:sz w:val="28"/>
          <w:szCs w:val="28"/>
        </w:rPr>
        <w:t xml:space="preserve"> вторичное инфицирование организма на фоне уже существующей инфекции.</w:t>
      </w:r>
    </w:p>
    <w:p w14:paraId="77AEAE25" w14:textId="3A9CB630" w:rsidR="00AD5352" w:rsidRPr="00E51FDD" w:rsidRDefault="004B6B16" w:rsidP="00AD5352">
      <w:pPr>
        <w:spacing w:after="0" w:line="240" w:lineRule="auto"/>
        <w:ind w:firstLine="709"/>
        <w:jc w:val="both"/>
        <w:rPr>
          <w:rFonts w:ascii="Times New Roman" w:hAnsi="Times New Roman" w:cs="Times New Roman"/>
          <w:sz w:val="28"/>
          <w:szCs w:val="28"/>
        </w:rPr>
      </w:pPr>
      <w:r w:rsidRPr="004B6B16">
        <w:rPr>
          <w:rFonts w:ascii="Times New Roman" w:hAnsi="Times New Roman" w:cs="Times New Roman"/>
          <w:b/>
          <w:sz w:val="28"/>
          <w:szCs w:val="28"/>
        </w:rPr>
        <w:t>Транслокация микрофлоры</w:t>
      </w:r>
      <w:r w:rsidR="00AD5352" w:rsidRPr="00E51FDD">
        <w:rPr>
          <w:rFonts w:ascii="Times New Roman" w:hAnsi="Times New Roman" w:cs="Times New Roman"/>
          <w:sz w:val="28"/>
          <w:szCs w:val="28"/>
        </w:rPr>
        <w:t xml:space="preserve"> - проникновение жизнеспособных микроорганизмов и их токсинов через повреждённый кишечный барьер в кровоток, лимфатические узлы и системные органы; при CPV-инфекции является патогенетической основой бактериемии и сепсиса.</w:t>
      </w:r>
    </w:p>
    <w:p w14:paraId="77AEAE26" w14:textId="6D367148" w:rsidR="00AD5352" w:rsidRPr="00E51FDD" w:rsidRDefault="004B6B16" w:rsidP="00AD5352">
      <w:pPr>
        <w:spacing w:after="0" w:line="240" w:lineRule="auto"/>
        <w:ind w:firstLine="709"/>
        <w:jc w:val="both"/>
        <w:rPr>
          <w:rFonts w:ascii="Times New Roman" w:hAnsi="Times New Roman" w:cs="Times New Roman"/>
          <w:sz w:val="28"/>
          <w:szCs w:val="28"/>
        </w:rPr>
      </w:pPr>
      <w:r w:rsidRPr="004B6B16">
        <w:rPr>
          <w:rFonts w:ascii="Times New Roman" w:hAnsi="Times New Roman" w:cs="Times New Roman"/>
          <w:b/>
          <w:sz w:val="28"/>
          <w:szCs w:val="28"/>
        </w:rPr>
        <w:t>Условно-патогенные микроорганизмы</w:t>
      </w:r>
      <w:r w:rsidR="00AD5352" w:rsidRPr="00E51FDD">
        <w:rPr>
          <w:rFonts w:ascii="Times New Roman" w:hAnsi="Times New Roman" w:cs="Times New Roman"/>
          <w:bCs/>
          <w:sz w:val="28"/>
          <w:szCs w:val="28"/>
        </w:rPr>
        <w:t xml:space="preserve"> </w:t>
      </w:r>
      <w:r w:rsidR="00AD5352" w:rsidRPr="004B6B16">
        <w:rPr>
          <w:rFonts w:ascii="Times New Roman" w:hAnsi="Times New Roman" w:cs="Times New Roman"/>
          <w:b/>
          <w:sz w:val="28"/>
          <w:szCs w:val="28"/>
        </w:rPr>
        <w:t>(УПМ)</w:t>
      </w:r>
      <w:r w:rsidR="00AD5352" w:rsidRPr="00E51FDD">
        <w:rPr>
          <w:rFonts w:ascii="Times New Roman" w:hAnsi="Times New Roman" w:cs="Times New Roman"/>
          <w:sz w:val="28"/>
          <w:szCs w:val="28"/>
        </w:rPr>
        <w:t xml:space="preserve"> - микроорганизмы, являющиеся частью нормальной микробиоты организма или широко распространённые в окружающей среде, способные вызывать инфекционные заболевания преимущественно на фоне иммунодефицита, нарушения барьерных функций или дисбиоза.</w:t>
      </w:r>
    </w:p>
    <w:p w14:paraId="77AEAE27" w14:textId="373AC062" w:rsidR="00AD5352" w:rsidRPr="00E51FDD" w:rsidRDefault="004B6B16" w:rsidP="00AD5352">
      <w:pPr>
        <w:spacing w:after="0" w:line="240" w:lineRule="auto"/>
        <w:ind w:firstLine="709"/>
        <w:jc w:val="both"/>
        <w:rPr>
          <w:rFonts w:ascii="Times New Roman" w:hAnsi="Times New Roman" w:cs="Times New Roman"/>
          <w:sz w:val="28"/>
          <w:szCs w:val="28"/>
        </w:rPr>
      </w:pPr>
      <w:r w:rsidRPr="004B6B16">
        <w:rPr>
          <w:rFonts w:ascii="Times New Roman" w:hAnsi="Times New Roman" w:cs="Times New Roman"/>
          <w:b/>
          <w:sz w:val="28"/>
          <w:szCs w:val="28"/>
        </w:rPr>
        <w:t>Фенотипическая резистентность</w:t>
      </w:r>
      <w:r w:rsidR="00AD5352" w:rsidRPr="00E51FDD">
        <w:rPr>
          <w:rFonts w:ascii="Times New Roman" w:hAnsi="Times New Roman" w:cs="Times New Roman"/>
          <w:sz w:val="28"/>
          <w:szCs w:val="28"/>
        </w:rPr>
        <w:t xml:space="preserve"> - устойчивость микроорганизмов к антибактериальным препаратам, выявляемая фенотипическими методами (диско-диффузионный метод, определение МИК) без обязательного установления молекулярно-генетических детерминантов.</w:t>
      </w:r>
    </w:p>
    <w:p w14:paraId="77AEAE28" w14:textId="07FEDE19" w:rsidR="00AD5352" w:rsidRPr="00E51FDD" w:rsidRDefault="004B6B16" w:rsidP="00AD5352">
      <w:pPr>
        <w:spacing w:after="0" w:line="240" w:lineRule="auto"/>
        <w:ind w:firstLine="709"/>
        <w:jc w:val="both"/>
        <w:rPr>
          <w:rFonts w:ascii="Times New Roman" w:hAnsi="Times New Roman" w:cs="Times New Roman"/>
          <w:sz w:val="28"/>
          <w:szCs w:val="28"/>
        </w:rPr>
      </w:pPr>
      <w:r w:rsidRPr="004B6B16">
        <w:rPr>
          <w:rFonts w:ascii="Times New Roman" w:hAnsi="Times New Roman" w:cs="Times New Roman"/>
          <w:b/>
          <w:bCs/>
          <w:sz w:val="28"/>
          <w:szCs w:val="28"/>
        </w:rPr>
        <w:t>Штамм</w:t>
      </w:r>
      <w:r w:rsidRPr="00E51FDD">
        <w:rPr>
          <w:rFonts w:ascii="Times New Roman" w:hAnsi="Times New Roman" w:cs="Times New Roman"/>
          <w:sz w:val="28"/>
          <w:szCs w:val="28"/>
        </w:rPr>
        <w:t xml:space="preserve"> </w:t>
      </w:r>
      <w:r w:rsidR="00AD5352" w:rsidRPr="00E51FDD">
        <w:rPr>
          <w:rFonts w:ascii="Times New Roman" w:hAnsi="Times New Roman" w:cs="Times New Roman"/>
          <w:sz w:val="28"/>
          <w:szCs w:val="28"/>
        </w:rPr>
        <w:t>- чистая культура вирусов, бактерий, других микроорганизмов или культура клеток, изолированная в определённое время и в определённом месте</w:t>
      </w:r>
    </w:p>
    <w:p w14:paraId="77AEAE29" w14:textId="72076EC5" w:rsidR="00AD5352" w:rsidRPr="00E51FDD" w:rsidRDefault="004B6B16" w:rsidP="00AD5352">
      <w:pPr>
        <w:spacing w:after="0" w:line="240" w:lineRule="auto"/>
        <w:ind w:firstLine="709"/>
        <w:jc w:val="both"/>
        <w:rPr>
          <w:rFonts w:ascii="Times New Roman" w:hAnsi="Times New Roman" w:cs="Times New Roman"/>
          <w:sz w:val="28"/>
          <w:szCs w:val="28"/>
        </w:rPr>
      </w:pPr>
      <w:r w:rsidRPr="004B6B16">
        <w:rPr>
          <w:rFonts w:ascii="Times New Roman" w:hAnsi="Times New Roman" w:cs="Times New Roman"/>
          <w:b/>
          <w:sz w:val="28"/>
          <w:szCs w:val="28"/>
        </w:rPr>
        <w:t>Β-</w:t>
      </w:r>
      <w:proofErr w:type="spellStart"/>
      <w:r w:rsidRPr="004B6B16">
        <w:rPr>
          <w:rFonts w:ascii="Times New Roman" w:hAnsi="Times New Roman" w:cs="Times New Roman"/>
          <w:b/>
          <w:sz w:val="28"/>
          <w:szCs w:val="28"/>
        </w:rPr>
        <w:t>лактамазы</w:t>
      </w:r>
      <w:proofErr w:type="spellEnd"/>
      <w:r w:rsidRPr="004B6B16">
        <w:rPr>
          <w:rFonts w:ascii="Times New Roman" w:hAnsi="Times New Roman" w:cs="Times New Roman"/>
          <w:b/>
          <w:sz w:val="28"/>
          <w:szCs w:val="28"/>
        </w:rPr>
        <w:t xml:space="preserve"> расширенного спектра действия </w:t>
      </w:r>
      <w:r w:rsidR="00AD5352" w:rsidRPr="004B6B16">
        <w:rPr>
          <w:rFonts w:ascii="Times New Roman" w:hAnsi="Times New Roman" w:cs="Times New Roman"/>
          <w:b/>
          <w:sz w:val="28"/>
          <w:szCs w:val="28"/>
        </w:rPr>
        <w:t xml:space="preserve">(ESBL, </w:t>
      </w:r>
      <w:proofErr w:type="spellStart"/>
      <w:r w:rsidR="00AD5352" w:rsidRPr="004B6B16">
        <w:rPr>
          <w:rFonts w:ascii="Times New Roman" w:hAnsi="Times New Roman" w:cs="Times New Roman"/>
          <w:b/>
          <w:sz w:val="28"/>
          <w:szCs w:val="28"/>
        </w:rPr>
        <w:t>extended-spectrum</w:t>
      </w:r>
      <w:proofErr w:type="spellEnd"/>
      <w:r w:rsidR="00AD5352" w:rsidRPr="004B6B16">
        <w:rPr>
          <w:rFonts w:ascii="Times New Roman" w:hAnsi="Times New Roman" w:cs="Times New Roman"/>
          <w:b/>
          <w:sz w:val="28"/>
          <w:szCs w:val="28"/>
        </w:rPr>
        <w:t xml:space="preserve"> </w:t>
      </w:r>
      <w:proofErr w:type="spellStart"/>
      <w:r w:rsidR="00AD5352" w:rsidRPr="004B6B16">
        <w:rPr>
          <w:rFonts w:ascii="Times New Roman" w:hAnsi="Times New Roman" w:cs="Times New Roman"/>
          <w:b/>
          <w:sz w:val="28"/>
          <w:szCs w:val="28"/>
        </w:rPr>
        <w:t>beta-lactamases</w:t>
      </w:r>
      <w:proofErr w:type="spellEnd"/>
      <w:r w:rsidR="00AD5352" w:rsidRPr="004B6B16">
        <w:rPr>
          <w:rFonts w:ascii="Times New Roman" w:hAnsi="Times New Roman" w:cs="Times New Roman"/>
          <w:b/>
          <w:sz w:val="28"/>
          <w:szCs w:val="28"/>
        </w:rPr>
        <w:t>)</w:t>
      </w:r>
      <w:r w:rsidR="00AD5352" w:rsidRPr="00E51FDD">
        <w:rPr>
          <w:rFonts w:ascii="Times New Roman" w:hAnsi="Times New Roman" w:cs="Times New Roman"/>
          <w:sz w:val="28"/>
          <w:szCs w:val="28"/>
        </w:rPr>
        <w:t xml:space="preserve"> - ферменты класса А, продуцируемые преимущественно грамотрицательными бактериями и способные гидролизовать большинство пенициллинов, цефалоспоринов I–IV поколений и </w:t>
      </w:r>
      <w:proofErr w:type="spellStart"/>
      <w:r w:rsidR="00AD5352" w:rsidRPr="00E51FDD">
        <w:rPr>
          <w:rFonts w:ascii="Times New Roman" w:hAnsi="Times New Roman" w:cs="Times New Roman"/>
          <w:sz w:val="28"/>
          <w:szCs w:val="28"/>
        </w:rPr>
        <w:t>монобактамов</w:t>
      </w:r>
      <w:proofErr w:type="spellEnd"/>
      <w:r w:rsidR="00AD5352" w:rsidRPr="00E51FDD">
        <w:rPr>
          <w:rFonts w:ascii="Times New Roman" w:hAnsi="Times New Roman" w:cs="Times New Roman"/>
          <w:sz w:val="28"/>
          <w:szCs w:val="28"/>
        </w:rPr>
        <w:t>.</w:t>
      </w:r>
    </w:p>
    <w:p w14:paraId="77AEAE2A"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2B"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2C"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2D"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2E"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2F"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30"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31"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32"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33" w14:textId="77777777" w:rsidR="00AD5352" w:rsidRDefault="00AD5352" w:rsidP="00AD5352">
      <w:pPr>
        <w:spacing w:after="0" w:line="240" w:lineRule="auto"/>
        <w:ind w:firstLine="709"/>
        <w:jc w:val="both"/>
        <w:rPr>
          <w:rFonts w:ascii="Times New Roman" w:hAnsi="Times New Roman" w:cs="Times New Roman"/>
          <w:b/>
          <w:sz w:val="28"/>
          <w:szCs w:val="28"/>
        </w:rPr>
      </w:pPr>
    </w:p>
    <w:p w14:paraId="77AEAE34" w14:textId="77777777" w:rsidR="00AD5352" w:rsidRPr="004E42C5" w:rsidRDefault="00AD5352" w:rsidP="00AD5352">
      <w:pPr>
        <w:spacing w:after="0" w:line="240" w:lineRule="auto"/>
        <w:ind w:firstLine="709"/>
        <w:jc w:val="both"/>
        <w:rPr>
          <w:rFonts w:ascii="Times New Roman" w:hAnsi="Times New Roman" w:cs="Times New Roman"/>
          <w:b/>
          <w:sz w:val="28"/>
          <w:szCs w:val="28"/>
        </w:rPr>
      </w:pPr>
    </w:p>
    <w:p w14:paraId="77AEAE35" w14:textId="77777777" w:rsidR="00AD5352" w:rsidRPr="004E42C5" w:rsidRDefault="00AD5352" w:rsidP="00AD5352">
      <w:pPr>
        <w:spacing w:after="0" w:line="240" w:lineRule="auto"/>
        <w:ind w:firstLine="709"/>
        <w:jc w:val="center"/>
        <w:rPr>
          <w:rFonts w:ascii="Times New Roman" w:hAnsi="Times New Roman" w:cs="Times New Roman"/>
          <w:b/>
          <w:sz w:val="28"/>
          <w:szCs w:val="28"/>
        </w:rPr>
      </w:pPr>
    </w:p>
    <w:p w14:paraId="77AEAE36"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E37"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E38"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E39"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E3A"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E3B" w14:textId="77777777" w:rsidR="00AD5352" w:rsidRDefault="00AD5352" w:rsidP="00AD5352">
      <w:pPr>
        <w:spacing w:after="0" w:line="240" w:lineRule="auto"/>
        <w:ind w:firstLine="709"/>
        <w:jc w:val="center"/>
        <w:rPr>
          <w:rFonts w:ascii="Times New Roman" w:hAnsi="Times New Roman" w:cs="Times New Roman"/>
          <w:b/>
          <w:sz w:val="28"/>
          <w:szCs w:val="28"/>
        </w:rPr>
      </w:pPr>
    </w:p>
    <w:p w14:paraId="77AEAE3C" w14:textId="77777777" w:rsidR="00AD5352" w:rsidRPr="001A269D" w:rsidRDefault="00AD5352" w:rsidP="00EA454D">
      <w:pPr>
        <w:pageBreakBefore/>
        <w:spacing w:after="0" w:line="240" w:lineRule="auto"/>
        <w:ind w:firstLine="709"/>
        <w:jc w:val="center"/>
        <w:rPr>
          <w:rFonts w:ascii="Times New Roman" w:hAnsi="Times New Roman" w:cs="Times New Roman"/>
          <w:b/>
          <w:sz w:val="28"/>
          <w:szCs w:val="28"/>
        </w:rPr>
      </w:pPr>
      <w:r w:rsidRPr="001A269D">
        <w:rPr>
          <w:rFonts w:ascii="Times New Roman" w:hAnsi="Times New Roman" w:cs="Times New Roman"/>
          <w:b/>
          <w:sz w:val="28"/>
          <w:szCs w:val="28"/>
        </w:rPr>
        <w:t>ОБОЗНАЧЕНИЯ И СОКРАЩЕНИЯ</w:t>
      </w:r>
    </w:p>
    <w:p w14:paraId="77AEAE3D" w14:textId="77777777" w:rsidR="00AD5352" w:rsidRPr="001A269D" w:rsidRDefault="00AD5352" w:rsidP="00AD5352">
      <w:pPr>
        <w:spacing w:after="0" w:line="240" w:lineRule="auto"/>
        <w:ind w:firstLine="709"/>
        <w:jc w:val="center"/>
        <w:rPr>
          <w:rFonts w:ascii="Times New Roman" w:hAnsi="Times New Roman" w:cs="Times New Roman"/>
          <w:b/>
          <w:sz w:val="28"/>
          <w:szCs w:val="28"/>
        </w:rPr>
      </w:pPr>
    </w:p>
    <w:p w14:paraId="77AEAE3E" w14:textId="77777777" w:rsidR="00AD5352" w:rsidRDefault="00AD5352" w:rsidP="00AD5352">
      <w:pPr>
        <w:spacing w:after="0" w:line="240" w:lineRule="auto"/>
        <w:ind w:firstLine="709"/>
        <w:jc w:val="both"/>
        <w:rPr>
          <w:rFonts w:ascii="Times New Roman" w:hAnsi="Times New Roman" w:cs="Times New Roman"/>
          <w:sz w:val="28"/>
          <w:szCs w:val="28"/>
        </w:rPr>
      </w:pPr>
      <w:r w:rsidRPr="001A269D">
        <w:rPr>
          <w:rFonts w:ascii="Times New Roman" w:hAnsi="Times New Roman" w:cs="Times New Roman"/>
          <w:sz w:val="28"/>
          <w:szCs w:val="28"/>
        </w:rPr>
        <w:t>В настоящей диссертационной работе использованы следующие обозначения и сокращения:</w:t>
      </w:r>
    </w:p>
    <w:p w14:paraId="77AEAE3F" w14:textId="77777777" w:rsidR="00AD5352" w:rsidRPr="001A269D" w:rsidRDefault="00AD5352" w:rsidP="00AD5352">
      <w:pPr>
        <w:spacing w:after="0" w:line="240" w:lineRule="auto"/>
        <w:ind w:firstLine="709"/>
        <w:jc w:val="both"/>
        <w:rPr>
          <w:rFonts w:ascii="Times New Roman" w:hAnsi="Times New Roman" w:cs="Times New Roman"/>
          <w:sz w:val="28"/>
          <w:szCs w:val="28"/>
        </w:rPr>
      </w:pPr>
    </w:p>
    <w:tbl>
      <w:tblPr>
        <w:tblStyle w:val="a3"/>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2"/>
      </w:tblGrid>
      <w:tr w:rsidR="00AD5352" w:rsidRPr="001E679F" w14:paraId="77AEAE42" w14:textId="77777777" w:rsidTr="00D75514">
        <w:tc>
          <w:tcPr>
            <w:tcW w:w="2268" w:type="dxa"/>
            <w:hideMark/>
          </w:tcPr>
          <w:p w14:paraId="77AEAE40"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ДВС-синдром</w:t>
            </w:r>
          </w:p>
        </w:tc>
        <w:tc>
          <w:tcPr>
            <w:tcW w:w="7092" w:type="dxa"/>
            <w:hideMark/>
          </w:tcPr>
          <w:p w14:paraId="77AEAE41"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синдром диссеминированного внутрисосудистого свёртывания</w:t>
            </w:r>
          </w:p>
        </w:tc>
      </w:tr>
      <w:tr w:rsidR="00AD5352" w:rsidRPr="001E679F" w14:paraId="77AEAE45" w14:textId="77777777" w:rsidTr="00D75514">
        <w:tc>
          <w:tcPr>
            <w:tcW w:w="2268" w:type="dxa"/>
            <w:hideMark/>
          </w:tcPr>
          <w:p w14:paraId="77AEAE43"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ИФА</w:t>
            </w:r>
          </w:p>
        </w:tc>
        <w:tc>
          <w:tcPr>
            <w:tcW w:w="7092" w:type="dxa"/>
            <w:hideMark/>
          </w:tcPr>
          <w:p w14:paraId="77AEAE44"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иммуноферментный анализ</w:t>
            </w:r>
          </w:p>
        </w:tc>
      </w:tr>
      <w:tr w:rsidR="00AD5352" w:rsidRPr="001E679F" w14:paraId="77AEAE48" w14:textId="77777777" w:rsidTr="00D75514">
        <w:tc>
          <w:tcPr>
            <w:tcW w:w="2268" w:type="dxa"/>
            <w:hideMark/>
          </w:tcPr>
          <w:p w14:paraId="77AEAE46"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ИХА</w:t>
            </w:r>
          </w:p>
        </w:tc>
        <w:tc>
          <w:tcPr>
            <w:tcW w:w="7092" w:type="dxa"/>
            <w:hideMark/>
          </w:tcPr>
          <w:p w14:paraId="77AEAE47"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иммунохроматографический</w:t>
            </w:r>
            <w:proofErr w:type="spellEnd"/>
            <w:r w:rsidRPr="001E679F">
              <w:rPr>
                <w:rFonts w:ascii="Times New Roman" w:hAnsi="Times New Roman" w:cs="Times New Roman"/>
                <w:sz w:val="28"/>
                <w:szCs w:val="28"/>
              </w:rPr>
              <w:t xml:space="preserve"> анализ</w:t>
            </w:r>
          </w:p>
        </w:tc>
      </w:tr>
      <w:tr w:rsidR="00AD5352" w:rsidRPr="001E679F" w14:paraId="77AEAE4B" w14:textId="77777777" w:rsidTr="00D75514">
        <w:tc>
          <w:tcPr>
            <w:tcW w:w="2268" w:type="dxa"/>
            <w:hideMark/>
          </w:tcPr>
          <w:p w14:paraId="77AEAE49"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 xml:space="preserve">КРУ </w:t>
            </w:r>
            <w:r w:rsidRPr="001E679F">
              <w:rPr>
                <w:rFonts w:ascii="Times New Roman" w:hAnsi="Times New Roman" w:cs="Times New Roman"/>
                <w:sz w:val="28"/>
                <w:szCs w:val="28"/>
              </w:rPr>
              <w:t>им</w:t>
            </w:r>
            <w:r>
              <w:rPr>
                <w:rFonts w:ascii="Times New Roman" w:hAnsi="Times New Roman" w:cs="Times New Roman"/>
                <w:sz w:val="28"/>
                <w:szCs w:val="28"/>
              </w:rPr>
              <w:t>.</w:t>
            </w:r>
            <w:r w:rsidRPr="001E679F">
              <w:rPr>
                <w:rFonts w:ascii="Times New Roman" w:hAnsi="Times New Roman" w:cs="Times New Roman"/>
                <w:sz w:val="28"/>
                <w:szCs w:val="28"/>
              </w:rPr>
              <w:t xml:space="preserve"> А</w:t>
            </w:r>
            <w:r>
              <w:rPr>
                <w:rFonts w:ascii="Times New Roman" w:hAnsi="Times New Roman" w:cs="Times New Roman"/>
                <w:sz w:val="28"/>
                <w:szCs w:val="28"/>
              </w:rPr>
              <w:t>.</w:t>
            </w:r>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Байтұрсынұлы</w:t>
            </w:r>
            <w:proofErr w:type="spellEnd"/>
          </w:p>
        </w:tc>
        <w:tc>
          <w:tcPr>
            <w:tcW w:w="7092" w:type="dxa"/>
            <w:hideMark/>
          </w:tcPr>
          <w:p w14:paraId="77AEAE4A"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Костанайский региональный университет имени Ахмета </w:t>
            </w:r>
            <w:proofErr w:type="spellStart"/>
            <w:r w:rsidRPr="001E679F">
              <w:rPr>
                <w:rFonts w:ascii="Times New Roman" w:hAnsi="Times New Roman" w:cs="Times New Roman"/>
                <w:sz w:val="28"/>
                <w:szCs w:val="28"/>
              </w:rPr>
              <w:t>Байтұрсынұлы</w:t>
            </w:r>
            <w:proofErr w:type="spellEnd"/>
          </w:p>
        </w:tc>
      </w:tr>
      <w:tr w:rsidR="00AD5352" w:rsidRPr="001E679F" w14:paraId="77AEAE4E" w14:textId="77777777" w:rsidTr="00D75514">
        <w:tc>
          <w:tcPr>
            <w:tcW w:w="2268" w:type="dxa"/>
            <w:hideMark/>
          </w:tcPr>
          <w:p w14:paraId="77AEAE4C"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М ± m</w:t>
            </w:r>
          </w:p>
        </w:tc>
        <w:tc>
          <w:tcPr>
            <w:tcW w:w="7092" w:type="dxa"/>
            <w:hideMark/>
          </w:tcPr>
          <w:p w14:paraId="77AEAE4D"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среднее арифметическое ± стандартная ошибка среднего</w:t>
            </w:r>
          </w:p>
        </w:tc>
      </w:tr>
      <w:tr w:rsidR="00AD5352" w:rsidRPr="001E679F" w14:paraId="77AEAE51" w14:textId="77777777" w:rsidTr="00D75514">
        <w:tc>
          <w:tcPr>
            <w:tcW w:w="2268" w:type="dxa"/>
            <w:hideMark/>
          </w:tcPr>
          <w:p w14:paraId="77AEAE4F"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МИК</w:t>
            </w:r>
          </w:p>
        </w:tc>
        <w:tc>
          <w:tcPr>
            <w:tcW w:w="7092" w:type="dxa"/>
            <w:hideMark/>
          </w:tcPr>
          <w:p w14:paraId="77AEAE50"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минимальная ингибирующая концентрация</w:t>
            </w:r>
          </w:p>
        </w:tc>
      </w:tr>
      <w:tr w:rsidR="00AD5352" w:rsidRPr="001E679F" w14:paraId="77AEAE54" w14:textId="77777777" w:rsidTr="00D75514">
        <w:tc>
          <w:tcPr>
            <w:tcW w:w="2268" w:type="dxa"/>
            <w:hideMark/>
          </w:tcPr>
          <w:p w14:paraId="77AEAE52"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МНВО РК</w:t>
            </w:r>
          </w:p>
        </w:tc>
        <w:tc>
          <w:tcPr>
            <w:tcW w:w="7092" w:type="dxa"/>
            <w:hideMark/>
          </w:tcPr>
          <w:p w14:paraId="77AEAE53"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Министерство науки и высшего образования Республики Казахстан</w:t>
            </w:r>
          </w:p>
        </w:tc>
      </w:tr>
      <w:tr w:rsidR="00AD5352" w:rsidRPr="001E679F" w14:paraId="77AEAE57" w14:textId="77777777" w:rsidTr="00D75514">
        <w:tc>
          <w:tcPr>
            <w:tcW w:w="2268" w:type="dxa"/>
            <w:hideMark/>
          </w:tcPr>
          <w:p w14:paraId="77AEAE55"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МПА</w:t>
            </w:r>
          </w:p>
        </w:tc>
        <w:tc>
          <w:tcPr>
            <w:tcW w:w="7092" w:type="dxa"/>
            <w:hideMark/>
          </w:tcPr>
          <w:p w14:paraId="77AEAE56"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мясопептонный агар</w:t>
            </w:r>
          </w:p>
        </w:tc>
      </w:tr>
      <w:tr w:rsidR="00AD5352" w:rsidRPr="001E679F" w14:paraId="77AEAE5A" w14:textId="77777777" w:rsidTr="00D75514">
        <w:tc>
          <w:tcPr>
            <w:tcW w:w="2268" w:type="dxa"/>
            <w:hideMark/>
          </w:tcPr>
          <w:p w14:paraId="77AEAE58"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МПБ</w:t>
            </w:r>
          </w:p>
        </w:tc>
        <w:tc>
          <w:tcPr>
            <w:tcW w:w="7092" w:type="dxa"/>
            <w:hideMark/>
          </w:tcPr>
          <w:p w14:paraId="77AEAE59"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мясопептонный бульон</w:t>
            </w:r>
          </w:p>
        </w:tc>
      </w:tr>
      <w:tr w:rsidR="00AD5352" w:rsidRPr="001E679F" w14:paraId="77AEAE5D" w14:textId="77777777" w:rsidTr="00D75514">
        <w:tc>
          <w:tcPr>
            <w:tcW w:w="2268" w:type="dxa"/>
            <w:hideMark/>
          </w:tcPr>
          <w:p w14:paraId="77AEAE5B"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МУК</w:t>
            </w:r>
          </w:p>
        </w:tc>
        <w:tc>
          <w:tcPr>
            <w:tcW w:w="7092" w:type="dxa"/>
            <w:hideMark/>
          </w:tcPr>
          <w:p w14:paraId="77AEAE5C"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методические указания </w:t>
            </w:r>
          </w:p>
        </w:tc>
      </w:tr>
      <w:tr w:rsidR="00AD5352" w:rsidRPr="001E679F" w14:paraId="77AEAE60" w14:textId="77777777" w:rsidTr="00D75514">
        <w:tc>
          <w:tcPr>
            <w:tcW w:w="2268" w:type="dxa"/>
            <w:hideMark/>
          </w:tcPr>
          <w:p w14:paraId="77AEAE5E"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ПЦР</w:t>
            </w:r>
          </w:p>
        </w:tc>
        <w:tc>
          <w:tcPr>
            <w:tcW w:w="7092" w:type="dxa"/>
            <w:hideMark/>
          </w:tcPr>
          <w:p w14:paraId="77AEAE5F"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полимеразная цепная реакция</w:t>
            </w:r>
          </w:p>
        </w:tc>
      </w:tr>
      <w:tr w:rsidR="00AD5352" w:rsidRPr="001E679F" w14:paraId="77AEAE63" w14:textId="77777777" w:rsidTr="00D75514">
        <w:tc>
          <w:tcPr>
            <w:tcW w:w="2268" w:type="dxa"/>
            <w:hideMark/>
          </w:tcPr>
          <w:p w14:paraId="77AEAE61"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РГА</w:t>
            </w:r>
          </w:p>
        </w:tc>
        <w:tc>
          <w:tcPr>
            <w:tcW w:w="7092" w:type="dxa"/>
            <w:hideMark/>
          </w:tcPr>
          <w:p w14:paraId="77AEAE62"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реакция гемагглютинации</w:t>
            </w:r>
          </w:p>
        </w:tc>
      </w:tr>
      <w:tr w:rsidR="00AD5352" w:rsidRPr="001E679F" w14:paraId="77AEAE66" w14:textId="77777777" w:rsidTr="00D75514">
        <w:tc>
          <w:tcPr>
            <w:tcW w:w="2268" w:type="dxa"/>
            <w:hideMark/>
          </w:tcPr>
          <w:p w14:paraId="77AEAE64"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ТФМ</w:t>
            </w:r>
          </w:p>
        </w:tc>
        <w:tc>
          <w:tcPr>
            <w:tcW w:w="7092" w:type="dxa"/>
            <w:hideMark/>
          </w:tcPr>
          <w:p w14:paraId="77AEAE65"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трансплантация фекальной микробиоты</w:t>
            </w:r>
          </w:p>
        </w:tc>
      </w:tr>
      <w:tr w:rsidR="00AD5352" w:rsidRPr="001E679F" w14:paraId="77AEAE69" w14:textId="77777777" w:rsidTr="00D75514">
        <w:tc>
          <w:tcPr>
            <w:tcW w:w="2268" w:type="dxa"/>
            <w:hideMark/>
          </w:tcPr>
          <w:p w14:paraId="77AEAE67"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УПМ</w:t>
            </w:r>
          </w:p>
        </w:tc>
        <w:tc>
          <w:tcPr>
            <w:tcW w:w="7092" w:type="dxa"/>
            <w:hideMark/>
          </w:tcPr>
          <w:p w14:paraId="77AEAE68"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условно-патогенные микроорганизмы</w:t>
            </w:r>
          </w:p>
        </w:tc>
      </w:tr>
      <w:tr w:rsidR="00AD5352" w:rsidRPr="001E679F" w14:paraId="77AEAE6C" w14:textId="77777777" w:rsidTr="00D75514">
        <w:tc>
          <w:tcPr>
            <w:tcW w:w="2268" w:type="dxa"/>
            <w:hideMark/>
          </w:tcPr>
          <w:p w14:paraId="77AEAE6A"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χ²</w:t>
            </w:r>
          </w:p>
        </w:tc>
        <w:tc>
          <w:tcPr>
            <w:tcW w:w="7092" w:type="dxa"/>
            <w:hideMark/>
          </w:tcPr>
          <w:p w14:paraId="77AEAE6B"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критерий хи-квадрат Пирсона </w:t>
            </w:r>
            <w:r>
              <w:rPr>
                <w:rFonts w:ascii="Times New Roman" w:hAnsi="Times New Roman" w:cs="Times New Roman"/>
                <w:sz w:val="28"/>
                <w:szCs w:val="28"/>
              </w:rPr>
              <w:t>-</w:t>
            </w:r>
            <w:r w:rsidRPr="001E679F">
              <w:rPr>
                <w:rFonts w:ascii="Times New Roman" w:hAnsi="Times New Roman" w:cs="Times New Roman"/>
                <w:sz w:val="28"/>
                <w:szCs w:val="28"/>
              </w:rPr>
              <w:t xml:space="preserve"> статистический критерий для оценки независимости качественных признаков</w:t>
            </w:r>
          </w:p>
        </w:tc>
      </w:tr>
      <w:tr w:rsidR="00AD5352" w:rsidRPr="001E679F" w14:paraId="77AEAE6F" w14:textId="77777777" w:rsidTr="00D75514">
        <w:tc>
          <w:tcPr>
            <w:tcW w:w="2268" w:type="dxa"/>
          </w:tcPr>
          <w:p w14:paraId="77AEAE6D" w14:textId="77777777" w:rsidR="00AD5352" w:rsidRPr="001E679F" w:rsidRDefault="00AD5352" w:rsidP="00D75514">
            <w:pPr>
              <w:rPr>
                <w:rFonts w:ascii="Times New Roman" w:hAnsi="Times New Roman" w:cs="Times New Roman"/>
                <w:bCs/>
                <w:sz w:val="28"/>
                <w:szCs w:val="28"/>
              </w:rPr>
            </w:pPr>
            <w:r w:rsidRPr="001E679F">
              <w:rPr>
                <w:rFonts w:ascii="Times New Roman" w:hAnsi="Times New Roman" w:cs="Times New Roman"/>
                <w:bCs/>
                <w:sz w:val="28"/>
                <w:szCs w:val="28"/>
              </w:rPr>
              <w:t>АМР</w:t>
            </w:r>
          </w:p>
        </w:tc>
        <w:tc>
          <w:tcPr>
            <w:tcW w:w="7092" w:type="dxa"/>
          </w:tcPr>
          <w:p w14:paraId="77AEAE6E"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антимикробная резистентность</w:t>
            </w:r>
          </w:p>
        </w:tc>
      </w:tr>
      <w:tr w:rsidR="00AD5352" w:rsidRPr="001E679F" w14:paraId="77AEAE72" w14:textId="77777777" w:rsidTr="00D75514">
        <w:tc>
          <w:tcPr>
            <w:tcW w:w="2268" w:type="dxa"/>
            <w:hideMark/>
          </w:tcPr>
          <w:p w14:paraId="77AEAE70"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aac</w:t>
            </w:r>
            <w:proofErr w:type="spellEnd"/>
            <w:r w:rsidRPr="001E679F">
              <w:rPr>
                <w:rFonts w:ascii="Times New Roman" w:hAnsi="Times New Roman" w:cs="Times New Roman"/>
                <w:bCs/>
                <w:sz w:val="28"/>
                <w:szCs w:val="28"/>
              </w:rPr>
              <w:t>(6')-</w:t>
            </w:r>
            <w:proofErr w:type="spellStart"/>
            <w:r w:rsidRPr="001E679F">
              <w:rPr>
                <w:rFonts w:ascii="Times New Roman" w:hAnsi="Times New Roman" w:cs="Times New Roman"/>
                <w:bCs/>
                <w:sz w:val="28"/>
                <w:szCs w:val="28"/>
              </w:rPr>
              <w:t>Ib</w:t>
            </w:r>
            <w:proofErr w:type="spellEnd"/>
          </w:p>
        </w:tc>
        <w:tc>
          <w:tcPr>
            <w:tcW w:w="7092" w:type="dxa"/>
            <w:hideMark/>
          </w:tcPr>
          <w:p w14:paraId="77AEAE71"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ген, кодирующий аминогликозид-</w:t>
            </w:r>
            <w:proofErr w:type="spellStart"/>
            <w:r w:rsidRPr="001E679F">
              <w:rPr>
                <w:rFonts w:ascii="Times New Roman" w:hAnsi="Times New Roman" w:cs="Times New Roman"/>
                <w:sz w:val="28"/>
                <w:szCs w:val="28"/>
              </w:rPr>
              <w:t>ацетилтрансферазу</w:t>
            </w:r>
            <w:proofErr w:type="spellEnd"/>
            <w:r w:rsidRPr="001E679F">
              <w:rPr>
                <w:rFonts w:ascii="Times New Roman" w:hAnsi="Times New Roman" w:cs="Times New Roman"/>
                <w:sz w:val="28"/>
                <w:szCs w:val="28"/>
              </w:rPr>
              <w:t>; обусловливает резистентность к аминогликозидам</w:t>
            </w:r>
          </w:p>
        </w:tc>
      </w:tr>
      <w:tr w:rsidR="00AD5352" w:rsidRPr="001E679F" w14:paraId="77AEAE75" w14:textId="77777777" w:rsidTr="00D75514">
        <w:tc>
          <w:tcPr>
            <w:tcW w:w="2268" w:type="dxa"/>
            <w:hideMark/>
          </w:tcPr>
          <w:p w14:paraId="77AEAE73"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AGV / АГВ</w:t>
            </w:r>
          </w:p>
        </w:tc>
        <w:tc>
          <w:tcPr>
            <w:tcW w:w="7092" w:type="dxa"/>
            <w:hideMark/>
          </w:tcPr>
          <w:p w14:paraId="77AEAE74"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питательный агар АГВ </w:t>
            </w:r>
            <w:r>
              <w:rPr>
                <w:rFonts w:ascii="Times New Roman" w:hAnsi="Times New Roman" w:cs="Times New Roman"/>
                <w:sz w:val="28"/>
                <w:szCs w:val="28"/>
              </w:rPr>
              <w:t>-</w:t>
            </w:r>
            <w:r w:rsidRPr="001E679F">
              <w:rPr>
                <w:rFonts w:ascii="Times New Roman" w:hAnsi="Times New Roman" w:cs="Times New Roman"/>
                <w:sz w:val="28"/>
                <w:szCs w:val="28"/>
              </w:rPr>
              <w:t xml:space="preserve"> для определения чувствительности к антибиотикам</w:t>
            </w:r>
          </w:p>
        </w:tc>
      </w:tr>
      <w:tr w:rsidR="00AD5352" w:rsidRPr="001E679F" w14:paraId="77AEAE7E" w14:textId="77777777" w:rsidTr="00D75514">
        <w:tc>
          <w:tcPr>
            <w:tcW w:w="2268" w:type="dxa"/>
            <w:hideMark/>
          </w:tcPr>
          <w:p w14:paraId="77AEAE7C"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blaTEM</w:t>
            </w:r>
            <w:proofErr w:type="spellEnd"/>
          </w:p>
        </w:tc>
        <w:tc>
          <w:tcPr>
            <w:tcW w:w="7092" w:type="dxa"/>
            <w:hideMark/>
          </w:tcPr>
          <w:p w14:paraId="77AEAE7D"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ген β-</w:t>
            </w:r>
            <w:proofErr w:type="spellStart"/>
            <w:r w:rsidRPr="001E679F">
              <w:rPr>
                <w:rFonts w:ascii="Times New Roman" w:hAnsi="Times New Roman" w:cs="Times New Roman"/>
                <w:sz w:val="28"/>
                <w:szCs w:val="28"/>
              </w:rPr>
              <w:t>лактамазы</w:t>
            </w:r>
            <w:proofErr w:type="spellEnd"/>
            <w:r w:rsidRPr="001E679F">
              <w:rPr>
                <w:rFonts w:ascii="Times New Roman" w:hAnsi="Times New Roman" w:cs="Times New Roman"/>
                <w:sz w:val="28"/>
                <w:szCs w:val="28"/>
              </w:rPr>
              <w:t xml:space="preserve"> TEM расширенного спектра действия</w:t>
            </w:r>
          </w:p>
        </w:tc>
      </w:tr>
      <w:tr w:rsidR="00AD5352" w:rsidRPr="001E679F" w14:paraId="77AEAE81" w14:textId="77777777" w:rsidTr="00D75514">
        <w:tc>
          <w:tcPr>
            <w:tcW w:w="2268" w:type="dxa"/>
            <w:hideMark/>
          </w:tcPr>
          <w:p w14:paraId="77AEAE7F"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CAR</w:t>
            </w:r>
          </w:p>
        </w:tc>
        <w:tc>
          <w:tcPr>
            <w:tcW w:w="7092" w:type="dxa"/>
            <w:hideMark/>
          </w:tcPr>
          <w:p w14:paraId="77AEAE80"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Coxsackievirus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and</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Adenovirus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Receptor</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рецептор </w:t>
            </w:r>
            <w:proofErr w:type="spellStart"/>
            <w:r w:rsidRPr="001E679F">
              <w:rPr>
                <w:rFonts w:ascii="Times New Roman" w:hAnsi="Times New Roman" w:cs="Times New Roman"/>
                <w:sz w:val="28"/>
                <w:szCs w:val="28"/>
              </w:rPr>
              <w:t>коксакивируса</w:t>
            </w:r>
            <w:proofErr w:type="spellEnd"/>
            <w:r w:rsidRPr="001E679F">
              <w:rPr>
                <w:rFonts w:ascii="Times New Roman" w:hAnsi="Times New Roman" w:cs="Times New Roman"/>
                <w:sz w:val="28"/>
                <w:szCs w:val="28"/>
              </w:rPr>
              <w:t xml:space="preserve"> и аденовируса</w:t>
            </w:r>
          </w:p>
        </w:tc>
      </w:tr>
      <w:tr w:rsidR="00AD5352" w:rsidRPr="001E679F" w14:paraId="77AEAE84" w14:textId="77777777" w:rsidTr="00D75514">
        <w:tc>
          <w:tcPr>
            <w:tcW w:w="2268" w:type="dxa"/>
            <w:hideMark/>
          </w:tcPr>
          <w:p w14:paraId="77AEAE82"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CAV-1</w:t>
            </w:r>
          </w:p>
        </w:tc>
        <w:tc>
          <w:tcPr>
            <w:tcW w:w="7092" w:type="dxa"/>
            <w:hideMark/>
          </w:tcPr>
          <w:p w14:paraId="77AEAE83"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Adenovirus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type</w:t>
            </w:r>
            <w:proofErr w:type="spellEnd"/>
            <w:r w:rsidRPr="001E679F">
              <w:rPr>
                <w:rFonts w:ascii="Times New Roman" w:hAnsi="Times New Roman" w:cs="Times New Roman"/>
                <w:sz w:val="28"/>
                <w:szCs w:val="28"/>
              </w:rPr>
              <w:t xml:space="preserve"> 1 </w:t>
            </w:r>
            <w:r>
              <w:rPr>
                <w:rFonts w:ascii="Times New Roman" w:hAnsi="Times New Roman" w:cs="Times New Roman"/>
                <w:sz w:val="28"/>
                <w:szCs w:val="28"/>
              </w:rPr>
              <w:t>-</w:t>
            </w:r>
            <w:r w:rsidRPr="001E679F">
              <w:rPr>
                <w:rFonts w:ascii="Times New Roman" w:hAnsi="Times New Roman" w:cs="Times New Roman"/>
                <w:sz w:val="28"/>
                <w:szCs w:val="28"/>
              </w:rPr>
              <w:t xml:space="preserve"> аденовирус собак типа 1, возбудитель инфекционного гепатита собак</w:t>
            </w:r>
          </w:p>
        </w:tc>
      </w:tr>
      <w:tr w:rsidR="00AD5352" w:rsidRPr="001E679F" w14:paraId="77AEAE87" w14:textId="77777777" w:rsidTr="00D75514">
        <w:tc>
          <w:tcPr>
            <w:tcW w:w="2268" w:type="dxa"/>
            <w:hideMark/>
          </w:tcPr>
          <w:p w14:paraId="77AEAE85"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CAV-2</w:t>
            </w:r>
          </w:p>
        </w:tc>
        <w:tc>
          <w:tcPr>
            <w:tcW w:w="7092" w:type="dxa"/>
            <w:hideMark/>
          </w:tcPr>
          <w:p w14:paraId="77AEAE86"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Adenovirus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type</w:t>
            </w:r>
            <w:proofErr w:type="spellEnd"/>
            <w:r w:rsidRPr="001E679F">
              <w:rPr>
                <w:rFonts w:ascii="Times New Roman" w:hAnsi="Times New Roman" w:cs="Times New Roman"/>
                <w:sz w:val="28"/>
                <w:szCs w:val="28"/>
              </w:rPr>
              <w:t xml:space="preserve"> 2 </w:t>
            </w:r>
            <w:r>
              <w:rPr>
                <w:rFonts w:ascii="Times New Roman" w:hAnsi="Times New Roman" w:cs="Times New Roman"/>
                <w:sz w:val="28"/>
                <w:szCs w:val="28"/>
              </w:rPr>
              <w:t>-</w:t>
            </w:r>
            <w:r w:rsidRPr="001E679F">
              <w:rPr>
                <w:rFonts w:ascii="Times New Roman" w:hAnsi="Times New Roman" w:cs="Times New Roman"/>
                <w:sz w:val="28"/>
                <w:szCs w:val="28"/>
              </w:rPr>
              <w:t xml:space="preserve"> аденовирус собак типа 2, возбудитель инфекционного трахеобронхита</w:t>
            </w:r>
          </w:p>
        </w:tc>
      </w:tr>
      <w:tr w:rsidR="00AD5352" w:rsidRPr="00F805FB" w14:paraId="77AEAE8A" w14:textId="77777777" w:rsidTr="00D75514">
        <w:tc>
          <w:tcPr>
            <w:tcW w:w="2268" w:type="dxa"/>
            <w:hideMark/>
          </w:tcPr>
          <w:p w14:paraId="77AEAE88"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CDV</w:t>
            </w:r>
          </w:p>
        </w:tc>
        <w:tc>
          <w:tcPr>
            <w:tcW w:w="7092" w:type="dxa"/>
            <w:hideMark/>
          </w:tcPr>
          <w:p w14:paraId="77AEAE89" w14:textId="77777777" w:rsidR="00AD5352" w:rsidRPr="001E679F" w:rsidRDefault="00AD5352" w:rsidP="00D75514">
            <w:pPr>
              <w:jc w:val="both"/>
              <w:rPr>
                <w:rFonts w:ascii="Times New Roman" w:hAnsi="Times New Roman" w:cs="Times New Roman"/>
                <w:sz w:val="28"/>
                <w:szCs w:val="28"/>
                <w:lang w:val="en-US"/>
              </w:rPr>
            </w:pPr>
            <w:r w:rsidRPr="001E679F">
              <w:rPr>
                <w:rFonts w:ascii="Times New Roman" w:hAnsi="Times New Roman" w:cs="Times New Roman"/>
                <w:sz w:val="28"/>
                <w:szCs w:val="28"/>
                <w:lang w:val="en-US"/>
              </w:rPr>
              <w:t xml:space="preserve">- Canine Distemper Virus </w:t>
            </w:r>
            <w:r>
              <w:rPr>
                <w:rFonts w:ascii="Times New Roman" w:hAnsi="Times New Roman" w:cs="Times New Roman"/>
                <w:sz w:val="28"/>
                <w:szCs w:val="28"/>
                <w:lang w:val="en-US"/>
              </w:rPr>
              <w:t>-</w:t>
            </w:r>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вирус</w:t>
            </w:r>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чумы</w:t>
            </w:r>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плотоядных</w:t>
            </w:r>
          </w:p>
        </w:tc>
      </w:tr>
      <w:tr w:rsidR="00AD5352" w:rsidRPr="001E679F" w14:paraId="77AEAE8D" w14:textId="77777777" w:rsidTr="00D75514">
        <w:tc>
          <w:tcPr>
            <w:tcW w:w="2268" w:type="dxa"/>
            <w:hideMark/>
          </w:tcPr>
          <w:p w14:paraId="77AEAE8B"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CHROMagar</w:t>
            </w:r>
            <w:proofErr w:type="spellEnd"/>
          </w:p>
        </w:tc>
        <w:tc>
          <w:tcPr>
            <w:tcW w:w="7092" w:type="dxa"/>
            <w:hideMark/>
          </w:tcPr>
          <w:p w14:paraId="77AEAE8C"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серия хромогенных питательных сред для дифференциальной идентификации микроорганизмов</w:t>
            </w:r>
          </w:p>
        </w:tc>
      </w:tr>
      <w:tr w:rsidR="00AD5352" w:rsidRPr="001E679F" w14:paraId="77AEAE90" w14:textId="77777777" w:rsidTr="00D75514">
        <w:tc>
          <w:tcPr>
            <w:tcW w:w="2268" w:type="dxa"/>
            <w:hideMark/>
          </w:tcPr>
          <w:p w14:paraId="77AEAE8E"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CHV-1</w:t>
            </w:r>
          </w:p>
        </w:tc>
        <w:tc>
          <w:tcPr>
            <w:tcW w:w="7092" w:type="dxa"/>
            <w:hideMark/>
          </w:tcPr>
          <w:p w14:paraId="77AEAE8F"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Herpesvirus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type</w:t>
            </w:r>
            <w:proofErr w:type="spellEnd"/>
            <w:r w:rsidRPr="001E679F">
              <w:rPr>
                <w:rFonts w:ascii="Times New Roman" w:hAnsi="Times New Roman" w:cs="Times New Roman"/>
                <w:sz w:val="28"/>
                <w:szCs w:val="28"/>
              </w:rPr>
              <w:t xml:space="preserve"> 1 </w:t>
            </w:r>
            <w:r>
              <w:rPr>
                <w:rFonts w:ascii="Times New Roman" w:hAnsi="Times New Roman" w:cs="Times New Roman"/>
                <w:sz w:val="28"/>
                <w:szCs w:val="28"/>
              </w:rPr>
              <w:t>-</w:t>
            </w:r>
            <w:r w:rsidRPr="001E679F">
              <w:rPr>
                <w:rFonts w:ascii="Times New Roman" w:hAnsi="Times New Roman" w:cs="Times New Roman"/>
                <w:sz w:val="28"/>
                <w:szCs w:val="28"/>
              </w:rPr>
              <w:t xml:space="preserve"> герпесвирус собак типа 1</w:t>
            </w:r>
          </w:p>
        </w:tc>
      </w:tr>
      <w:tr w:rsidR="00AD5352" w:rsidRPr="001E679F" w14:paraId="77AEAE93" w14:textId="77777777" w:rsidTr="00D75514">
        <w:tc>
          <w:tcPr>
            <w:tcW w:w="2268" w:type="dxa"/>
            <w:hideMark/>
          </w:tcPr>
          <w:p w14:paraId="77AEAE91"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CIRDC</w:t>
            </w:r>
          </w:p>
        </w:tc>
        <w:tc>
          <w:tcPr>
            <w:tcW w:w="7092" w:type="dxa"/>
            <w:hideMark/>
          </w:tcPr>
          <w:p w14:paraId="77AEAE92"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Infectious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Respiratory</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Disease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Complex</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инфекционный респираторный болезненный комплекс собак</w:t>
            </w:r>
          </w:p>
        </w:tc>
      </w:tr>
      <w:tr w:rsidR="00AD5352" w:rsidRPr="001E679F" w14:paraId="77AEAE96" w14:textId="77777777" w:rsidTr="00D75514">
        <w:tc>
          <w:tcPr>
            <w:tcW w:w="2268" w:type="dxa"/>
            <w:hideMark/>
          </w:tcPr>
          <w:p w14:paraId="77AEAE94"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CLSI</w:t>
            </w:r>
          </w:p>
        </w:tc>
        <w:tc>
          <w:tcPr>
            <w:tcW w:w="7092" w:type="dxa"/>
            <w:hideMark/>
          </w:tcPr>
          <w:p w14:paraId="77AEAE95"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Clinical</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and</w:t>
            </w:r>
            <w:proofErr w:type="spellEnd"/>
            <w:r w:rsidRPr="001E679F">
              <w:rPr>
                <w:rFonts w:ascii="Times New Roman" w:hAnsi="Times New Roman" w:cs="Times New Roman"/>
                <w:sz w:val="28"/>
                <w:szCs w:val="28"/>
              </w:rPr>
              <w:t xml:space="preserve"> Laboratory Standards Institute </w:t>
            </w:r>
            <w:r>
              <w:rPr>
                <w:rFonts w:ascii="Times New Roman" w:hAnsi="Times New Roman" w:cs="Times New Roman"/>
                <w:sz w:val="28"/>
                <w:szCs w:val="28"/>
              </w:rPr>
              <w:t>-</w:t>
            </w:r>
            <w:r w:rsidRPr="001E679F">
              <w:rPr>
                <w:rFonts w:ascii="Times New Roman" w:hAnsi="Times New Roman" w:cs="Times New Roman"/>
                <w:sz w:val="28"/>
                <w:szCs w:val="28"/>
              </w:rPr>
              <w:t xml:space="preserve"> Институт клинических и лабораторных стандартов (США)</w:t>
            </w:r>
          </w:p>
        </w:tc>
      </w:tr>
      <w:tr w:rsidR="00AD5352" w:rsidRPr="001E679F" w14:paraId="77AEAE99" w14:textId="77777777" w:rsidTr="00D75514">
        <w:tc>
          <w:tcPr>
            <w:tcW w:w="2268" w:type="dxa"/>
            <w:hideMark/>
          </w:tcPr>
          <w:p w14:paraId="77AEAE97"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CnPnV</w:t>
            </w:r>
            <w:proofErr w:type="spellEnd"/>
          </w:p>
        </w:tc>
        <w:tc>
          <w:tcPr>
            <w:tcW w:w="7092" w:type="dxa"/>
            <w:hideMark/>
          </w:tcPr>
          <w:p w14:paraId="77AEAE98"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Pneumovirus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пневмовирус собак</w:t>
            </w:r>
          </w:p>
        </w:tc>
      </w:tr>
      <w:tr w:rsidR="00AD5352" w:rsidRPr="00F805FB" w14:paraId="77AEAE9C" w14:textId="77777777" w:rsidTr="00D75514">
        <w:tc>
          <w:tcPr>
            <w:tcW w:w="2268" w:type="dxa"/>
            <w:hideMark/>
          </w:tcPr>
          <w:p w14:paraId="77AEAE9A"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CPE</w:t>
            </w:r>
          </w:p>
        </w:tc>
        <w:tc>
          <w:tcPr>
            <w:tcW w:w="7092" w:type="dxa"/>
            <w:hideMark/>
          </w:tcPr>
          <w:p w14:paraId="77AEAE9B" w14:textId="77777777" w:rsidR="00AD5352" w:rsidRPr="001E679F" w:rsidRDefault="00AD5352" w:rsidP="00D75514">
            <w:pPr>
              <w:jc w:val="both"/>
              <w:rPr>
                <w:rFonts w:ascii="Times New Roman" w:hAnsi="Times New Roman" w:cs="Times New Roman"/>
                <w:sz w:val="28"/>
                <w:szCs w:val="28"/>
                <w:lang w:val="en-US"/>
              </w:rPr>
            </w:pPr>
            <w:r w:rsidRPr="001E679F">
              <w:rPr>
                <w:rFonts w:ascii="Times New Roman" w:hAnsi="Times New Roman" w:cs="Times New Roman"/>
                <w:sz w:val="28"/>
                <w:szCs w:val="28"/>
                <w:lang w:val="en-US"/>
              </w:rPr>
              <w:t xml:space="preserve">- Canine Parvoviral Enteritis </w:t>
            </w:r>
            <w:r>
              <w:rPr>
                <w:rFonts w:ascii="Times New Roman" w:hAnsi="Times New Roman" w:cs="Times New Roman"/>
                <w:sz w:val="28"/>
                <w:szCs w:val="28"/>
                <w:lang w:val="en-US"/>
              </w:rPr>
              <w:t>-</w:t>
            </w:r>
            <w:r w:rsidRPr="001E679F">
              <w:rPr>
                <w:rFonts w:ascii="Times New Roman" w:hAnsi="Times New Roman" w:cs="Times New Roman"/>
                <w:sz w:val="28"/>
                <w:szCs w:val="28"/>
                <w:lang w:val="en-US"/>
              </w:rPr>
              <w:t xml:space="preserve"> </w:t>
            </w:r>
            <w:proofErr w:type="spellStart"/>
            <w:r w:rsidRPr="001E679F">
              <w:rPr>
                <w:rFonts w:ascii="Times New Roman" w:hAnsi="Times New Roman" w:cs="Times New Roman"/>
                <w:sz w:val="28"/>
                <w:szCs w:val="28"/>
              </w:rPr>
              <w:t>парвовирусный</w:t>
            </w:r>
            <w:proofErr w:type="spellEnd"/>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энтерит</w:t>
            </w:r>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собак</w:t>
            </w:r>
          </w:p>
        </w:tc>
      </w:tr>
      <w:tr w:rsidR="00AD5352" w:rsidRPr="001E679F" w14:paraId="77AEAE9F" w14:textId="77777777" w:rsidTr="00D75514">
        <w:tc>
          <w:tcPr>
            <w:tcW w:w="2268" w:type="dxa"/>
            <w:hideMark/>
          </w:tcPr>
          <w:p w14:paraId="77AEAE9D"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CPiV</w:t>
            </w:r>
            <w:proofErr w:type="spellEnd"/>
          </w:p>
        </w:tc>
        <w:tc>
          <w:tcPr>
            <w:tcW w:w="7092" w:type="dxa"/>
            <w:hideMark/>
          </w:tcPr>
          <w:p w14:paraId="77AEAE9E"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Parainfluenza</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Virus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вирус парагриппа собак</w:t>
            </w:r>
          </w:p>
        </w:tc>
      </w:tr>
      <w:tr w:rsidR="00AD5352" w:rsidRPr="001E679F" w14:paraId="77AEAEA2" w14:textId="77777777" w:rsidTr="00D75514">
        <w:tc>
          <w:tcPr>
            <w:tcW w:w="2268" w:type="dxa"/>
            <w:hideMark/>
          </w:tcPr>
          <w:p w14:paraId="77AEAEA0"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CPV-2</w:t>
            </w:r>
          </w:p>
        </w:tc>
        <w:tc>
          <w:tcPr>
            <w:tcW w:w="7092" w:type="dxa"/>
            <w:hideMark/>
          </w:tcPr>
          <w:p w14:paraId="77AEAEA1"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Parvovirus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type</w:t>
            </w:r>
            <w:proofErr w:type="spellEnd"/>
            <w:r w:rsidRPr="001E679F">
              <w:rPr>
                <w:rFonts w:ascii="Times New Roman" w:hAnsi="Times New Roman" w:cs="Times New Roman"/>
                <w:sz w:val="28"/>
                <w:szCs w:val="28"/>
              </w:rPr>
              <w:t xml:space="preserve"> 2 </w:t>
            </w:r>
            <w:r>
              <w:rPr>
                <w:rFonts w:ascii="Times New Roman" w:hAnsi="Times New Roman" w:cs="Times New Roman"/>
                <w:sz w:val="28"/>
                <w:szCs w:val="28"/>
              </w:rPr>
              <w:t>-</w:t>
            </w:r>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парвовирус</w:t>
            </w:r>
            <w:proofErr w:type="spellEnd"/>
            <w:r w:rsidRPr="001E679F">
              <w:rPr>
                <w:rFonts w:ascii="Times New Roman" w:hAnsi="Times New Roman" w:cs="Times New Roman"/>
                <w:sz w:val="28"/>
                <w:szCs w:val="28"/>
              </w:rPr>
              <w:t xml:space="preserve"> собак типа 2</w:t>
            </w:r>
          </w:p>
        </w:tc>
      </w:tr>
      <w:tr w:rsidR="00AD5352" w:rsidRPr="001E679F" w14:paraId="77AEAEA5" w14:textId="77777777" w:rsidTr="00D75514">
        <w:tc>
          <w:tcPr>
            <w:tcW w:w="2268" w:type="dxa"/>
            <w:hideMark/>
          </w:tcPr>
          <w:p w14:paraId="77AEAEA3"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CPV-2a, 2b, 2c</w:t>
            </w:r>
          </w:p>
        </w:tc>
        <w:tc>
          <w:tcPr>
            <w:tcW w:w="7092" w:type="dxa"/>
            <w:hideMark/>
          </w:tcPr>
          <w:p w14:paraId="77AEAEA4"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варианты (субтипы) </w:t>
            </w:r>
            <w:proofErr w:type="spellStart"/>
            <w:r w:rsidRPr="001E679F">
              <w:rPr>
                <w:rFonts w:ascii="Times New Roman" w:hAnsi="Times New Roman" w:cs="Times New Roman"/>
                <w:sz w:val="28"/>
                <w:szCs w:val="28"/>
              </w:rPr>
              <w:t>парвовируса</w:t>
            </w:r>
            <w:proofErr w:type="spellEnd"/>
            <w:r w:rsidRPr="001E679F">
              <w:rPr>
                <w:rFonts w:ascii="Times New Roman" w:hAnsi="Times New Roman" w:cs="Times New Roman"/>
                <w:sz w:val="28"/>
                <w:szCs w:val="28"/>
              </w:rPr>
              <w:t xml:space="preserve"> собак типа 2</w:t>
            </w:r>
          </w:p>
        </w:tc>
      </w:tr>
      <w:tr w:rsidR="00AD5352" w:rsidRPr="001E679F" w14:paraId="77AEAEA8" w14:textId="77777777" w:rsidTr="00D75514">
        <w:tc>
          <w:tcPr>
            <w:tcW w:w="2268" w:type="dxa"/>
            <w:hideMark/>
          </w:tcPr>
          <w:p w14:paraId="77AEAEA6"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CRCoV</w:t>
            </w:r>
            <w:proofErr w:type="spellEnd"/>
          </w:p>
        </w:tc>
        <w:tc>
          <w:tcPr>
            <w:tcW w:w="7092" w:type="dxa"/>
            <w:hideMark/>
          </w:tcPr>
          <w:p w14:paraId="77AEAEA7"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Respiratory</w:t>
            </w:r>
            <w:proofErr w:type="spellEnd"/>
            <w:r w:rsidRPr="001E679F">
              <w:rPr>
                <w:rFonts w:ascii="Times New Roman" w:hAnsi="Times New Roman" w:cs="Times New Roman"/>
                <w:sz w:val="28"/>
                <w:szCs w:val="28"/>
              </w:rPr>
              <w:t xml:space="preserve"> Coronavirus </w:t>
            </w:r>
            <w:r>
              <w:rPr>
                <w:rFonts w:ascii="Times New Roman" w:hAnsi="Times New Roman" w:cs="Times New Roman"/>
                <w:sz w:val="28"/>
                <w:szCs w:val="28"/>
              </w:rPr>
              <w:t>-</w:t>
            </w:r>
            <w:r w:rsidRPr="001E679F">
              <w:rPr>
                <w:rFonts w:ascii="Times New Roman" w:hAnsi="Times New Roman" w:cs="Times New Roman"/>
                <w:sz w:val="28"/>
                <w:szCs w:val="28"/>
              </w:rPr>
              <w:t xml:space="preserve"> респираторный коронавирус собак</w:t>
            </w:r>
          </w:p>
        </w:tc>
      </w:tr>
      <w:tr w:rsidR="00AD5352" w:rsidRPr="001E679F" w14:paraId="77AEAEAB" w14:textId="77777777" w:rsidTr="00D75514">
        <w:tc>
          <w:tcPr>
            <w:tcW w:w="2268" w:type="dxa"/>
            <w:hideMark/>
          </w:tcPr>
          <w:p w14:paraId="77AEAEA9" w14:textId="77777777" w:rsidR="00AD5352" w:rsidRPr="001A269D" w:rsidRDefault="00AD5352" w:rsidP="00D75514">
            <w:pPr>
              <w:rPr>
                <w:rFonts w:ascii="Times New Roman" w:hAnsi="Times New Roman" w:cs="Times New Roman"/>
                <w:i/>
                <w:sz w:val="28"/>
                <w:szCs w:val="28"/>
              </w:rPr>
            </w:pPr>
            <w:r w:rsidRPr="001A269D">
              <w:rPr>
                <w:rFonts w:ascii="Times New Roman" w:hAnsi="Times New Roman" w:cs="Times New Roman"/>
                <w:bCs/>
                <w:i/>
                <w:sz w:val="28"/>
                <w:szCs w:val="28"/>
              </w:rPr>
              <w:t xml:space="preserve">E. </w:t>
            </w:r>
            <w:proofErr w:type="spellStart"/>
            <w:r w:rsidRPr="001A269D">
              <w:rPr>
                <w:rFonts w:ascii="Times New Roman" w:hAnsi="Times New Roman" w:cs="Times New Roman"/>
                <w:bCs/>
                <w:i/>
                <w:sz w:val="28"/>
                <w:szCs w:val="28"/>
              </w:rPr>
              <w:t>coli</w:t>
            </w:r>
            <w:proofErr w:type="spellEnd"/>
          </w:p>
        </w:tc>
        <w:tc>
          <w:tcPr>
            <w:tcW w:w="7092" w:type="dxa"/>
            <w:hideMark/>
          </w:tcPr>
          <w:p w14:paraId="77AEAEAA"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A269D">
              <w:rPr>
                <w:rFonts w:ascii="Times New Roman" w:hAnsi="Times New Roman" w:cs="Times New Roman"/>
                <w:i/>
                <w:sz w:val="28"/>
                <w:szCs w:val="28"/>
              </w:rPr>
              <w:t>Escherichia</w:t>
            </w:r>
            <w:proofErr w:type="spellEnd"/>
            <w:r w:rsidRPr="001A269D">
              <w:rPr>
                <w:rFonts w:ascii="Times New Roman" w:hAnsi="Times New Roman" w:cs="Times New Roman"/>
                <w:i/>
                <w:sz w:val="28"/>
                <w:szCs w:val="28"/>
              </w:rPr>
              <w:t xml:space="preserve"> </w:t>
            </w:r>
            <w:proofErr w:type="spellStart"/>
            <w:r w:rsidRPr="001A269D">
              <w:rPr>
                <w:rFonts w:ascii="Times New Roman" w:hAnsi="Times New Roman" w:cs="Times New Roman"/>
                <w:i/>
                <w:sz w:val="28"/>
                <w:szCs w:val="28"/>
              </w:rPr>
              <w:t>coli</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кишечная палочка, условно-патогенный микроорганизм</w:t>
            </w:r>
          </w:p>
        </w:tc>
      </w:tr>
      <w:tr w:rsidR="00AD5352" w:rsidRPr="001E679F" w14:paraId="77AEAEAE" w14:textId="77777777" w:rsidTr="00D75514">
        <w:tc>
          <w:tcPr>
            <w:tcW w:w="2268" w:type="dxa"/>
            <w:hideMark/>
          </w:tcPr>
          <w:p w14:paraId="77AEAEAC"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ermB</w:t>
            </w:r>
            <w:proofErr w:type="spellEnd"/>
          </w:p>
        </w:tc>
        <w:tc>
          <w:tcPr>
            <w:tcW w:w="7092" w:type="dxa"/>
            <w:hideMark/>
          </w:tcPr>
          <w:p w14:paraId="77AEAEAD"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ген, кодирующий </w:t>
            </w:r>
            <w:proofErr w:type="spellStart"/>
            <w:r w:rsidRPr="001E679F">
              <w:rPr>
                <w:rFonts w:ascii="Times New Roman" w:hAnsi="Times New Roman" w:cs="Times New Roman"/>
                <w:sz w:val="28"/>
                <w:szCs w:val="28"/>
              </w:rPr>
              <w:t>рибосомальную</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метилазу</w:t>
            </w:r>
            <w:proofErr w:type="spellEnd"/>
            <w:r w:rsidRPr="001E679F">
              <w:rPr>
                <w:rFonts w:ascii="Times New Roman" w:hAnsi="Times New Roman" w:cs="Times New Roman"/>
                <w:sz w:val="28"/>
                <w:szCs w:val="28"/>
              </w:rPr>
              <w:t>; обусловливает резистентность к макролидам</w:t>
            </w:r>
          </w:p>
        </w:tc>
      </w:tr>
      <w:tr w:rsidR="00AD5352" w:rsidRPr="001E679F" w14:paraId="77AEAEB1" w14:textId="77777777" w:rsidTr="00D75514">
        <w:tc>
          <w:tcPr>
            <w:tcW w:w="2268" w:type="dxa"/>
            <w:hideMark/>
          </w:tcPr>
          <w:p w14:paraId="77AEAEAF"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ESBL</w:t>
            </w:r>
          </w:p>
        </w:tc>
        <w:tc>
          <w:tcPr>
            <w:tcW w:w="7092" w:type="dxa"/>
            <w:hideMark/>
          </w:tcPr>
          <w:p w14:paraId="77AEAEB0"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Extended</w:t>
            </w:r>
            <w:proofErr w:type="spellEnd"/>
            <w:r w:rsidRPr="001E679F">
              <w:rPr>
                <w:rFonts w:ascii="Times New Roman" w:hAnsi="Times New Roman" w:cs="Times New Roman"/>
                <w:sz w:val="28"/>
                <w:szCs w:val="28"/>
              </w:rPr>
              <w:t xml:space="preserve">-Spectrum </w:t>
            </w:r>
            <w:proofErr w:type="spellStart"/>
            <w:r w:rsidRPr="001E679F">
              <w:rPr>
                <w:rFonts w:ascii="Times New Roman" w:hAnsi="Times New Roman" w:cs="Times New Roman"/>
                <w:sz w:val="28"/>
                <w:szCs w:val="28"/>
              </w:rPr>
              <w:t>Beta-Lactamases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β-</w:t>
            </w:r>
            <w:proofErr w:type="spellStart"/>
            <w:r w:rsidRPr="001E679F">
              <w:rPr>
                <w:rFonts w:ascii="Times New Roman" w:hAnsi="Times New Roman" w:cs="Times New Roman"/>
                <w:sz w:val="28"/>
                <w:szCs w:val="28"/>
              </w:rPr>
              <w:t>лактамазы</w:t>
            </w:r>
            <w:proofErr w:type="spellEnd"/>
            <w:r w:rsidRPr="001E679F">
              <w:rPr>
                <w:rFonts w:ascii="Times New Roman" w:hAnsi="Times New Roman" w:cs="Times New Roman"/>
                <w:sz w:val="28"/>
                <w:szCs w:val="28"/>
              </w:rPr>
              <w:t xml:space="preserve"> расширенного спектра действия</w:t>
            </w:r>
          </w:p>
        </w:tc>
      </w:tr>
      <w:tr w:rsidR="00AD5352" w:rsidRPr="00F805FB" w14:paraId="77AEAEB4" w14:textId="77777777" w:rsidTr="00D75514">
        <w:tc>
          <w:tcPr>
            <w:tcW w:w="2268" w:type="dxa"/>
            <w:hideMark/>
          </w:tcPr>
          <w:p w14:paraId="77AEAEB2"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EUCAST</w:t>
            </w:r>
          </w:p>
        </w:tc>
        <w:tc>
          <w:tcPr>
            <w:tcW w:w="7092" w:type="dxa"/>
            <w:hideMark/>
          </w:tcPr>
          <w:p w14:paraId="77AEAEB3" w14:textId="77777777" w:rsidR="00AD5352" w:rsidRPr="004C72B4" w:rsidRDefault="00AD5352" w:rsidP="00D75514">
            <w:pPr>
              <w:jc w:val="both"/>
              <w:rPr>
                <w:rFonts w:ascii="Times New Roman" w:hAnsi="Times New Roman" w:cs="Times New Roman"/>
                <w:sz w:val="28"/>
                <w:szCs w:val="28"/>
                <w:lang w:val="en-US"/>
              </w:rPr>
            </w:pPr>
            <w:r w:rsidRPr="004C72B4">
              <w:rPr>
                <w:rFonts w:ascii="Times New Roman" w:hAnsi="Times New Roman" w:cs="Times New Roman"/>
                <w:sz w:val="28"/>
                <w:szCs w:val="28"/>
                <w:lang w:val="en-US"/>
              </w:rPr>
              <w:t xml:space="preserve">- European Committee on Antimicrobial Susceptibility Testing </w:t>
            </w:r>
          </w:p>
        </w:tc>
      </w:tr>
      <w:tr w:rsidR="00AD5352" w:rsidRPr="001E679F" w14:paraId="77AEAEB7" w14:textId="77777777" w:rsidTr="00D75514">
        <w:tc>
          <w:tcPr>
            <w:tcW w:w="2268" w:type="dxa"/>
            <w:hideMark/>
          </w:tcPr>
          <w:p w14:paraId="77AEAEB5"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FPLV</w:t>
            </w:r>
          </w:p>
        </w:tc>
        <w:tc>
          <w:tcPr>
            <w:tcW w:w="7092" w:type="dxa"/>
            <w:hideMark/>
          </w:tcPr>
          <w:p w14:paraId="77AEAEB6"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Feline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Panleukopenia</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Virus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вирус панлейкопении кошек</w:t>
            </w:r>
          </w:p>
        </w:tc>
      </w:tr>
      <w:tr w:rsidR="00AD5352" w:rsidRPr="001E679F" w14:paraId="77AEAEBA" w14:textId="77777777" w:rsidTr="00D75514">
        <w:tc>
          <w:tcPr>
            <w:tcW w:w="2268" w:type="dxa"/>
            <w:hideMark/>
          </w:tcPr>
          <w:p w14:paraId="77AEAEB8"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ICH</w:t>
            </w:r>
          </w:p>
        </w:tc>
        <w:tc>
          <w:tcPr>
            <w:tcW w:w="7092" w:type="dxa"/>
            <w:hideMark/>
          </w:tcPr>
          <w:p w14:paraId="77AEAEB9"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Infectious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Hepatitis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инфекционный гепатит собак</w:t>
            </w:r>
          </w:p>
        </w:tc>
      </w:tr>
      <w:tr w:rsidR="00AD5352" w:rsidRPr="001E679F" w14:paraId="77AEAEBD" w14:textId="77777777" w:rsidTr="00D75514">
        <w:tc>
          <w:tcPr>
            <w:tcW w:w="2268" w:type="dxa"/>
            <w:hideMark/>
          </w:tcPr>
          <w:p w14:paraId="77AEAEBB"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ICTV</w:t>
            </w:r>
          </w:p>
        </w:tc>
        <w:tc>
          <w:tcPr>
            <w:tcW w:w="7092" w:type="dxa"/>
            <w:hideMark/>
          </w:tcPr>
          <w:p w14:paraId="77AEAEBC"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International Committee </w:t>
            </w:r>
            <w:proofErr w:type="spellStart"/>
            <w:r w:rsidRPr="001E679F">
              <w:rPr>
                <w:rFonts w:ascii="Times New Roman" w:hAnsi="Times New Roman" w:cs="Times New Roman"/>
                <w:sz w:val="28"/>
                <w:szCs w:val="28"/>
              </w:rPr>
              <w:t>on</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Taxonomy</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of</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Viruses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Международный комитет по таксономии вирусов</w:t>
            </w:r>
          </w:p>
        </w:tc>
      </w:tr>
      <w:tr w:rsidR="00AD5352" w:rsidRPr="001E679F" w14:paraId="77AEAEC0" w14:textId="77777777" w:rsidTr="00D75514">
        <w:tc>
          <w:tcPr>
            <w:tcW w:w="2268" w:type="dxa"/>
            <w:hideMark/>
          </w:tcPr>
          <w:p w14:paraId="77AEAEBE" w14:textId="77777777" w:rsidR="00AD5352" w:rsidRPr="0071667F" w:rsidRDefault="00AD5352" w:rsidP="00D75514">
            <w:pPr>
              <w:rPr>
                <w:rFonts w:ascii="Times New Roman" w:hAnsi="Times New Roman" w:cs="Times New Roman"/>
                <w:i/>
                <w:iCs/>
                <w:sz w:val="28"/>
                <w:szCs w:val="28"/>
              </w:rPr>
            </w:pPr>
            <w:r w:rsidRPr="0071667F">
              <w:rPr>
                <w:rFonts w:ascii="Times New Roman" w:hAnsi="Times New Roman" w:cs="Times New Roman"/>
                <w:bCs/>
                <w:i/>
                <w:iCs/>
                <w:sz w:val="28"/>
                <w:szCs w:val="28"/>
              </w:rPr>
              <w:t xml:space="preserve">K. </w:t>
            </w:r>
            <w:proofErr w:type="spellStart"/>
            <w:r w:rsidRPr="0071667F">
              <w:rPr>
                <w:rFonts w:ascii="Times New Roman" w:hAnsi="Times New Roman" w:cs="Times New Roman"/>
                <w:bCs/>
                <w:i/>
                <w:iCs/>
                <w:sz w:val="28"/>
                <w:szCs w:val="28"/>
              </w:rPr>
              <w:t>pneumoniae</w:t>
            </w:r>
            <w:proofErr w:type="spellEnd"/>
          </w:p>
        </w:tc>
        <w:tc>
          <w:tcPr>
            <w:tcW w:w="7092" w:type="dxa"/>
            <w:hideMark/>
          </w:tcPr>
          <w:p w14:paraId="77AEAEBF"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A269D">
              <w:rPr>
                <w:rFonts w:ascii="Times New Roman" w:hAnsi="Times New Roman" w:cs="Times New Roman"/>
                <w:i/>
                <w:sz w:val="28"/>
                <w:szCs w:val="28"/>
              </w:rPr>
              <w:t>Klebsiella</w:t>
            </w:r>
            <w:proofErr w:type="spellEnd"/>
            <w:r w:rsidRPr="001A269D">
              <w:rPr>
                <w:rFonts w:ascii="Times New Roman" w:hAnsi="Times New Roman" w:cs="Times New Roman"/>
                <w:i/>
                <w:sz w:val="28"/>
                <w:szCs w:val="28"/>
              </w:rPr>
              <w:t xml:space="preserve"> </w:t>
            </w:r>
            <w:proofErr w:type="spellStart"/>
            <w:r w:rsidRPr="001A269D">
              <w:rPr>
                <w:rFonts w:ascii="Times New Roman" w:hAnsi="Times New Roman" w:cs="Times New Roman"/>
                <w:i/>
                <w:sz w:val="28"/>
                <w:szCs w:val="28"/>
              </w:rPr>
              <w:t>pneumoniae</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условно-патогенная бактерия семейства </w:t>
            </w:r>
            <w:proofErr w:type="spellStart"/>
            <w:r w:rsidRPr="001E679F">
              <w:rPr>
                <w:rFonts w:ascii="Times New Roman" w:hAnsi="Times New Roman" w:cs="Times New Roman"/>
                <w:sz w:val="28"/>
                <w:szCs w:val="28"/>
              </w:rPr>
              <w:t>Enterobacteriaceae</w:t>
            </w:r>
            <w:proofErr w:type="spellEnd"/>
          </w:p>
        </w:tc>
      </w:tr>
      <w:tr w:rsidR="00AD5352" w:rsidRPr="00F805FB" w14:paraId="77AEAEC3" w14:textId="77777777" w:rsidTr="00D75514">
        <w:tc>
          <w:tcPr>
            <w:tcW w:w="2268" w:type="dxa"/>
            <w:hideMark/>
          </w:tcPr>
          <w:p w14:paraId="77AEAEC1"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LAMP</w:t>
            </w:r>
          </w:p>
        </w:tc>
        <w:tc>
          <w:tcPr>
            <w:tcW w:w="7092" w:type="dxa"/>
            <w:hideMark/>
          </w:tcPr>
          <w:p w14:paraId="77AEAEC2" w14:textId="77777777" w:rsidR="00AD5352" w:rsidRPr="001E679F" w:rsidRDefault="00AD5352" w:rsidP="00D75514">
            <w:pPr>
              <w:jc w:val="both"/>
              <w:rPr>
                <w:rFonts w:ascii="Times New Roman" w:hAnsi="Times New Roman" w:cs="Times New Roman"/>
                <w:sz w:val="28"/>
                <w:szCs w:val="28"/>
                <w:lang w:val="en-US"/>
              </w:rPr>
            </w:pPr>
            <w:r w:rsidRPr="001A269D">
              <w:rPr>
                <w:rFonts w:ascii="Times New Roman" w:hAnsi="Times New Roman" w:cs="Times New Roman"/>
                <w:sz w:val="28"/>
                <w:szCs w:val="28"/>
                <w:lang w:val="en-US"/>
              </w:rPr>
              <w:t xml:space="preserve">- </w:t>
            </w:r>
            <w:r w:rsidRPr="001E679F">
              <w:rPr>
                <w:rFonts w:ascii="Times New Roman" w:hAnsi="Times New Roman" w:cs="Times New Roman"/>
                <w:sz w:val="28"/>
                <w:szCs w:val="28"/>
                <w:lang w:val="en-US"/>
              </w:rPr>
              <w:t xml:space="preserve">Loop-mediated Isothermal Amplification </w:t>
            </w:r>
            <w:r>
              <w:rPr>
                <w:rFonts w:ascii="Times New Roman" w:hAnsi="Times New Roman" w:cs="Times New Roman"/>
                <w:sz w:val="28"/>
                <w:szCs w:val="28"/>
                <w:lang w:val="en-US"/>
              </w:rPr>
              <w:t>-</w:t>
            </w:r>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петлевая</w:t>
            </w:r>
            <w:r w:rsidRPr="001E679F">
              <w:rPr>
                <w:rFonts w:ascii="Times New Roman" w:hAnsi="Times New Roman" w:cs="Times New Roman"/>
                <w:sz w:val="28"/>
                <w:szCs w:val="28"/>
                <w:lang w:val="en-US"/>
              </w:rPr>
              <w:t xml:space="preserve"> </w:t>
            </w:r>
            <w:proofErr w:type="spellStart"/>
            <w:r w:rsidRPr="001E679F">
              <w:rPr>
                <w:rFonts w:ascii="Times New Roman" w:hAnsi="Times New Roman" w:cs="Times New Roman"/>
                <w:sz w:val="28"/>
                <w:szCs w:val="28"/>
              </w:rPr>
              <w:t>изотермальная</w:t>
            </w:r>
            <w:proofErr w:type="spellEnd"/>
            <w:r w:rsidRPr="001E679F">
              <w:rPr>
                <w:rFonts w:ascii="Times New Roman" w:hAnsi="Times New Roman" w:cs="Times New Roman"/>
                <w:sz w:val="28"/>
                <w:szCs w:val="28"/>
                <w:lang w:val="en-US"/>
              </w:rPr>
              <w:t xml:space="preserve"> </w:t>
            </w:r>
            <w:r w:rsidRPr="001E679F">
              <w:rPr>
                <w:rFonts w:ascii="Times New Roman" w:hAnsi="Times New Roman" w:cs="Times New Roman"/>
                <w:sz w:val="28"/>
                <w:szCs w:val="28"/>
              </w:rPr>
              <w:t>амплификация</w:t>
            </w:r>
          </w:p>
        </w:tc>
      </w:tr>
      <w:tr w:rsidR="00AD5352" w:rsidRPr="00F805FB" w14:paraId="77AEAEC6" w14:textId="77777777" w:rsidTr="00D75514">
        <w:tc>
          <w:tcPr>
            <w:tcW w:w="2268" w:type="dxa"/>
            <w:hideMark/>
          </w:tcPr>
          <w:p w14:paraId="77AEAEC4"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MALDI-TOF MS</w:t>
            </w:r>
          </w:p>
        </w:tc>
        <w:tc>
          <w:tcPr>
            <w:tcW w:w="7092" w:type="dxa"/>
            <w:hideMark/>
          </w:tcPr>
          <w:p w14:paraId="77AEAEC5" w14:textId="77777777" w:rsidR="00AD5352" w:rsidRPr="004C72B4" w:rsidRDefault="00AD5352" w:rsidP="00D75514">
            <w:pPr>
              <w:jc w:val="both"/>
              <w:rPr>
                <w:rFonts w:ascii="Times New Roman" w:hAnsi="Times New Roman" w:cs="Times New Roman"/>
                <w:sz w:val="28"/>
                <w:szCs w:val="28"/>
                <w:lang w:val="en-US"/>
              </w:rPr>
            </w:pPr>
            <w:r w:rsidRPr="004C72B4">
              <w:rPr>
                <w:rFonts w:ascii="Times New Roman" w:hAnsi="Times New Roman" w:cs="Times New Roman"/>
                <w:sz w:val="28"/>
                <w:szCs w:val="28"/>
                <w:lang w:val="en-US"/>
              </w:rPr>
              <w:t xml:space="preserve">- Matrix-Assisted Laser Desorption/Ionization Time-Of-Flight Mass Spectrometry </w:t>
            </w:r>
          </w:p>
        </w:tc>
      </w:tr>
      <w:tr w:rsidR="00AD5352" w:rsidRPr="001E679F" w14:paraId="77AEAEC9" w14:textId="77777777" w:rsidTr="00D75514">
        <w:tc>
          <w:tcPr>
            <w:tcW w:w="2268" w:type="dxa"/>
            <w:hideMark/>
          </w:tcPr>
          <w:p w14:paraId="77AEAEC7"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MDCK</w:t>
            </w:r>
          </w:p>
        </w:tc>
        <w:tc>
          <w:tcPr>
            <w:tcW w:w="7092" w:type="dxa"/>
            <w:hideMark/>
          </w:tcPr>
          <w:p w14:paraId="77AEAEC8"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Madin-Darby</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Canine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Kidney</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клеточная линия почки собаки (используется для вирусологических исследований)</w:t>
            </w:r>
          </w:p>
        </w:tc>
      </w:tr>
      <w:tr w:rsidR="00AD5352" w:rsidRPr="001E679F" w14:paraId="77AEAECC" w14:textId="77777777" w:rsidTr="00D75514">
        <w:tc>
          <w:tcPr>
            <w:tcW w:w="2268" w:type="dxa"/>
            <w:hideMark/>
          </w:tcPr>
          <w:p w14:paraId="77AEAECA"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mecA</w:t>
            </w:r>
            <w:proofErr w:type="spellEnd"/>
          </w:p>
        </w:tc>
        <w:tc>
          <w:tcPr>
            <w:tcW w:w="7092" w:type="dxa"/>
            <w:hideMark/>
          </w:tcPr>
          <w:p w14:paraId="77AEAECB"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ген, кодирующий пенициллин-связывающий белок 2a; определяет MRSA-резистентность</w:t>
            </w:r>
          </w:p>
        </w:tc>
      </w:tr>
      <w:tr w:rsidR="00AD5352" w:rsidRPr="001E679F" w14:paraId="77AEAECF" w14:textId="77777777" w:rsidTr="00D75514">
        <w:tc>
          <w:tcPr>
            <w:tcW w:w="2268" w:type="dxa"/>
            <w:hideMark/>
          </w:tcPr>
          <w:p w14:paraId="77AEAECD"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MRSA</w:t>
            </w:r>
          </w:p>
        </w:tc>
        <w:tc>
          <w:tcPr>
            <w:tcW w:w="7092" w:type="dxa"/>
            <w:hideMark/>
          </w:tcPr>
          <w:p w14:paraId="77AEAECE"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Methicillin-Resistant</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Staphylococcus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aureus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метициллин</w:t>
            </w:r>
            <w:proofErr w:type="spellEnd"/>
            <w:r w:rsidRPr="001E679F">
              <w:rPr>
                <w:rFonts w:ascii="Times New Roman" w:hAnsi="Times New Roman" w:cs="Times New Roman"/>
                <w:sz w:val="28"/>
                <w:szCs w:val="28"/>
              </w:rPr>
              <w:t>-резистентный золотистый стафилококк</w:t>
            </w:r>
          </w:p>
        </w:tc>
      </w:tr>
      <w:tr w:rsidR="00AD5352" w:rsidRPr="001E679F" w14:paraId="77AEAED2" w14:textId="77777777" w:rsidTr="00D75514">
        <w:tc>
          <w:tcPr>
            <w:tcW w:w="2268" w:type="dxa"/>
            <w:hideMark/>
          </w:tcPr>
          <w:p w14:paraId="77AEAED0"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n</w:t>
            </w:r>
          </w:p>
        </w:tc>
        <w:tc>
          <w:tcPr>
            <w:tcW w:w="7092" w:type="dxa"/>
            <w:hideMark/>
          </w:tcPr>
          <w:p w14:paraId="77AEAED1"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объём выборки (количество наблюдений)</w:t>
            </w:r>
          </w:p>
        </w:tc>
      </w:tr>
      <w:tr w:rsidR="00AD5352" w:rsidRPr="001E679F" w14:paraId="77AEAED5" w14:textId="77777777" w:rsidTr="00D75514">
        <w:tc>
          <w:tcPr>
            <w:tcW w:w="2268" w:type="dxa"/>
            <w:hideMark/>
          </w:tcPr>
          <w:p w14:paraId="77AEAED3"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NS1, NS2</w:t>
            </w:r>
          </w:p>
        </w:tc>
        <w:tc>
          <w:tcPr>
            <w:tcW w:w="7092" w:type="dxa"/>
            <w:hideMark/>
          </w:tcPr>
          <w:p w14:paraId="77AEAED4"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неструктурные белки 1 и 2 </w:t>
            </w:r>
            <w:proofErr w:type="spellStart"/>
            <w:r w:rsidRPr="001E679F">
              <w:rPr>
                <w:rFonts w:ascii="Times New Roman" w:hAnsi="Times New Roman" w:cs="Times New Roman"/>
                <w:sz w:val="28"/>
                <w:szCs w:val="28"/>
              </w:rPr>
              <w:t>парвовируса</w:t>
            </w:r>
            <w:proofErr w:type="spellEnd"/>
            <w:r w:rsidRPr="001E679F">
              <w:rPr>
                <w:rFonts w:ascii="Times New Roman" w:hAnsi="Times New Roman" w:cs="Times New Roman"/>
                <w:sz w:val="28"/>
                <w:szCs w:val="28"/>
              </w:rPr>
              <w:t xml:space="preserve"> собак</w:t>
            </w:r>
          </w:p>
        </w:tc>
      </w:tr>
      <w:tr w:rsidR="00AD5352" w:rsidRPr="00F805FB" w14:paraId="77AEAED8" w14:textId="77777777" w:rsidTr="00D75514">
        <w:tc>
          <w:tcPr>
            <w:tcW w:w="2268" w:type="dxa"/>
            <w:hideMark/>
          </w:tcPr>
          <w:p w14:paraId="77AEAED6"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OIE</w:t>
            </w:r>
          </w:p>
        </w:tc>
        <w:tc>
          <w:tcPr>
            <w:tcW w:w="7092" w:type="dxa"/>
            <w:hideMark/>
          </w:tcPr>
          <w:p w14:paraId="77AEAED7" w14:textId="77777777" w:rsidR="00AD5352" w:rsidRPr="004C72B4" w:rsidRDefault="00AD5352" w:rsidP="00D75514">
            <w:pPr>
              <w:jc w:val="both"/>
              <w:rPr>
                <w:rFonts w:ascii="Times New Roman" w:hAnsi="Times New Roman" w:cs="Times New Roman"/>
                <w:sz w:val="28"/>
                <w:szCs w:val="28"/>
                <w:lang w:val="en-US"/>
              </w:rPr>
            </w:pPr>
            <w:r w:rsidRPr="004C72B4">
              <w:rPr>
                <w:rFonts w:ascii="Times New Roman" w:hAnsi="Times New Roman" w:cs="Times New Roman"/>
                <w:sz w:val="28"/>
                <w:szCs w:val="28"/>
                <w:lang w:val="en-US"/>
              </w:rPr>
              <w:t xml:space="preserve">- World </w:t>
            </w:r>
            <w:proofErr w:type="spellStart"/>
            <w:r w:rsidRPr="004C72B4">
              <w:rPr>
                <w:rFonts w:ascii="Times New Roman" w:hAnsi="Times New Roman" w:cs="Times New Roman"/>
                <w:sz w:val="28"/>
                <w:szCs w:val="28"/>
                <w:lang w:val="en-US"/>
              </w:rPr>
              <w:t>Organisation</w:t>
            </w:r>
            <w:proofErr w:type="spellEnd"/>
            <w:r w:rsidRPr="004C72B4">
              <w:rPr>
                <w:rFonts w:ascii="Times New Roman" w:hAnsi="Times New Roman" w:cs="Times New Roman"/>
                <w:sz w:val="28"/>
                <w:szCs w:val="28"/>
                <w:lang w:val="en-US"/>
              </w:rPr>
              <w:t xml:space="preserve"> for Animal Health </w:t>
            </w:r>
          </w:p>
        </w:tc>
      </w:tr>
      <w:tr w:rsidR="00AD5352" w:rsidRPr="001E679F" w14:paraId="77AEAEDB" w14:textId="77777777" w:rsidTr="00D75514">
        <w:tc>
          <w:tcPr>
            <w:tcW w:w="2268" w:type="dxa"/>
            <w:hideMark/>
          </w:tcPr>
          <w:p w14:paraId="77AEAED9"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One Health</w:t>
            </w:r>
          </w:p>
        </w:tc>
        <w:tc>
          <w:tcPr>
            <w:tcW w:w="7092" w:type="dxa"/>
            <w:hideMark/>
          </w:tcPr>
          <w:p w14:paraId="77AEAEDA"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концепция «Единого здоровья» </w:t>
            </w:r>
            <w:r>
              <w:rPr>
                <w:rFonts w:ascii="Times New Roman" w:hAnsi="Times New Roman" w:cs="Times New Roman"/>
                <w:sz w:val="28"/>
                <w:szCs w:val="28"/>
              </w:rPr>
              <w:t>-</w:t>
            </w:r>
            <w:r w:rsidRPr="001E679F">
              <w:rPr>
                <w:rFonts w:ascii="Times New Roman" w:hAnsi="Times New Roman" w:cs="Times New Roman"/>
                <w:sz w:val="28"/>
                <w:szCs w:val="28"/>
              </w:rPr>
              <w:t xml:space="preserve"> интегративный подход к охране здоровья людей, животных и экосистем</w:t>
            </w:r>
          </w:p>
        </w:tc>
      </w:tr>
      <w:tr w:rsidR="00AD5352" w:rsidRPr="001E679F" w14:paraId="77AEAEDE" w14:textId="77777777" w:rsidTr="00D75514">
        <w:tc>
          <w:tcPr>
            <w:tcW w:w="2268" w:type="dxa"/>
            <w:hideMark/>
          </w:tcPr>
          <w:p w14:paraId="77AEAEDC"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ORF</w:t>
            </w:r>
          </w:p>
        </w:tc>
        <w:tc>
          <w:tcPr>
            <w:tcW w:w="7092" w:type="dxa"/>
            <w:hideMark/>
          </w:tcPr>
          <w:p w14:paraId="77AEAEDD"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Open </w:t>
            </w:r>
            <w:proofErr w:type="spellStart"/>
            <w:r w:rsidRPr="001E679F">
              <w:rPr>
                <w:rFonts w:ascii="Times New Roman" w:hAnsi="Times New Roman" w:cs="Times New Roman"/>
                <w:sz w:val="28"/>
                <w:szCs w:val="28"/>
              </w:rPr>
              <w:t>Reading</w:t>
            </w:r>
            <w:proofErr w:type="spellEnd"/>
            <w:r w:rsidRPr="001E679F">
              <w:rPr>
                <w:rFonts w:ascii="Times New Roman" w:hAnsi="Times New Roman" w:cs="Times New Roman"/>
                <w:sz w:val="28"/>
                <w:szCs w:val="28"/>
              </w:rPr>
              <w:t xml:space="preserve"> Frame </w:t>
            </w:r>
            <w:r>
              <w:rPr>
                <w:rFonts w:ascii="Times New Roman" w:hAnsi="Times New Roman" w:cs="Times New Roman"/>
                <w:sz w:val="28"/>
                <w:szCs w:val="28"/>
              </w:rPr>
              <w:t>-</w:t>
            </w:r>
            <w:r w:rsidRPr="001E679F">
              <w:rPr>
                <w:rFonts w:ascii="Times New Roman" w:hAnsi="Times New Roman" w:cs="Times New Roman"/>
                <w:sz w:val="28"/>
                <w:szCs w:val="28"/>
              </w:rPr>
              <w:t xml:space="preserve"> открытая рамка считывания</w:t>
            </w:r>
          </w:p>
        </w:tc>
      </w:tr>
      <w:tr w:rsidR="00AD5352" w:rsidRPr="001E679F" w14:paraId="77AEAEE1" w14:textId="77777777" w:rsidTr="00D75514">
        <w:tc>
          <w:tcPr>
            <w:tcW w:w="2268" w:type="dxa"/>
            <w:hideMark/>
          </w:tcPr>
          <w:p w14:paraId="77AEAEDF"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ORF1, ORF2</w:t>
            </w:r>
          </w:p>
        </w:tc>
        <w:tc>
          <w:tcPr>
            <w:tcW w:w="7092" w:type="dxa"/>
            <w:hideMark/>
          </w:tcPr>
          <w:p w14:paraId="77AEAEE0"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открытые рамки считывания генома CPV-2</w:t>
            </w:r>
          </w:p>
        </w:tc>
      </w:tr>
      <w:tr w:rsidR="00AD5352" w:rsidRPr="001E679F" w14:paraId="77AEAEE4" w14:textId="77777777" w:rsidTr="00D75514">
        <w:tc>
          <w:tcPr>
            <w:tcW w:w="2268" w:type="dxa"/>
            <w:hideMark/>
          </w:tcPr>
          <w:p w14:paraId="77AEAEE2"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p</w:t>
            </w:r>
          </w:p>
        </w:tc>
        <w:tc>
          <w:tcPr>
            <w:tcW w:w="7092" w:type="dxa"/>
            <w:hideMark/>
          </w:tcPr>
          <w:p w14:paraId="77AEAEE3"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уровень статистической значимости (вероятность ошибки)</w:t>
            </w:r>
          </w:p>
        </w:tc>
      </w:tr>
      <w:tr w:rsidR="00AD5352" w:rsidRPr="001E679F" w14:paraId="77AEAEE7" w14:textId="77777777" w:rsidTr="00D75514">
        <w:tc>
          <w:tcPr>
            <w:tcW w:w="2268" w:type="dxa"/>
            <w:hideMark/>
          </w:tcPr>
          <w:p w14:paraId="77AEAEE5"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qnrA</w:t>
            </w:r>
            <w:proofErr w:type="spellEnd"/>
            <w:r w:rsidRPr="001E679F">
              <w:rPr>
                <w:rFonts w:ascii="Times New Roman" w:hAnsi="Times New Roman" w:cs="Times New Roman"/>
                <w:bCs/>
                <w:sz w:val="28"/>
                <w:szCs w:val="28"/>
              </w:rPr>
              <w:t xml:space="preserve">, </w:t>
            </w:r>
            <w:proofErr w:type="spellStart"/>
            <w:r w:rsidRPr="001E679F">
              <w:rPr>
                <w:rFonts w:ascii="Times New Roman" w:hAnsi="Times New Roman" w:cs="Times New Roman"/>
                <w:bCs/>
                <w:sz w:val="28"/>
                <w:szCs w:val="28"/>
              </w:rPr>
              <w:t>qnrB</w:t>
            </w:r>
            <w:proofErr w:type="spellEnd"/>
          </w:p>
        </w:tc>
        <w:tc>
          <w:tcPr>
            <w:tcW w:w="7092" w:type="dxa"/>
            <w:hideMark/>
          </w:tcPr>
          <w:p w14:paraId="77AEAEE6"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гены, кодирующие белки защиты ДНК-</w:t>
            </w:r>
            <w:proofErr w:type="spellStart"/>
            <w:r w:rsidRPr="001E679F">
              <w:rPr>
                <w:rFonts w:ascii="Times New Roman" w:hAnsi="Times New Roman" w:cs="Times New Roman"/>
                <w:sz w:val="28"/>
                <w:szCs w:val="28"/>
              </w:rPr>
              <w:t>гиразы</w:t>
            </w:r>
            <w:proofErr w:type="spellEnd"/>
            <w:r w:rsidRPr="001E679F">
              <w:rPr>
                <w:rFonts w:ascii="Times New Roman" w:hAnsi="Times New Roman" w:cs="Times New Roman"/>
                <w:sz w:val="28"/>
                <w:szCs w:val="28"/>
              </w:rPr>
              <w:t xml:space="preserve">; обусловливают резистентность к </w:t>
            </w:r>
            <w:proofErr w:type="spellStart"/>
            <w:r w:rsidRPr="001E679F">
              <w:rPr>
                <w:rFonts w:ascii="Times New Roman" w:hAnsi="Times New Roman" w:cs="Times New Roman"/>
                <w:sz w:val="28"/>
                <w:szCs w:val="28"/>
              </w:rPr>
              <w:t>фторхинолонам</w:t>
            </w:r>
            <w:proofErr w:type="spellEnd"/>
          </w:p>
        </w:tc>
      </w:tr>
      <w:tr w:rsidR="00AD5352" w:rsidRPr="001E679F" w14:paraId="77AEAEEA" w14:textId="77777777" w:rsidTr="00D75514">
        <w:tc>
          <w:tcPr>
            <w:tcW w:w="2268" w:type="dxa"/>
            <w:hideMark/>
          </w:tcPr>
          <w:p w14:paraId="77AEAEE8"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qPCR</w:t>
            </w:r>
            <w:proofErr w:type="spellEnd"/>
            <w:r w:rsidRPr="001E679F">
              <w:rPr>
                <w:rFonts w:ascii="Times New Roman" w:hAnsi="Times New Roman" w:cs="Times New Roman"/>
                <w:bCs/>
                <w:sz w:val="28"/>
                <w:szCs w:val="28"/>
              </w:rPr>
              <w:t xml:space="preserve"> / Real-</w:t>
            </w:r>
            <w:proofErr w:type="spellStart"/>
            <w:r w:rsidRPr="001E679F">
              <w:rPr>
                <w:rFonts w:ascii="Times New Roman" w:hAnsi="Times New Roman" w:cs="Times New Roman"/>
                <w:bCs/>
                <w:sz w:val="28"/>
                <w:szCs w:val="28"/>
              </w:rPr>
              <w:t>time</w:t>
            </w:r>
            <w:proofErr w:type="spellEnd"/>
            <w:r w:rsidRPr="001E679F">
              <w:rPr>
                <w:rFonts w:ascii="Times New Roman" w:hAnsi="Times New Roman" w:cs="Times New Roman"/>
                <w:bCs/>
                <w:sz w:val="28"/>
                <w:szCs w:val="28"/>
              </w:rPr>
              <w:t xml:space="preserve"> PCR</w:t>
            </w:r>
          </w:p>
        </w:tc>
        <w:tc>
          <w:tcPr>
            <w:tcW w:w="7092" w:type="dxa"/>
            <w:hideMark/>
          </w:tcPr>
          <w:p w14:paraId="77AEAEE9"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количественная ПЦР в режиме реального времени</w:t>
            </w:r>
          </w:p>
        </w:tc>
      </w:tr>
      <w:tr w:rsidR="00AD5352" w:rsidRPr="001E679F" w14:paraId="77AEAEED" w14:textId="77777777" w:rsidTr="00D75514">
        <w:tc>
          <w:tcPr>
            <w:tcW w:w="2268" w:type="dxa"/>
            <w:hideMark/>
          </w:tcPr>
          <w:p w14:paraId="77AEAEEB"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rFeIFN</w:t>
            </w:r>
            <w:proofErr w:type="spellEnd"/>
            <w:r w:rsidRPr="001E679F">
              <w:rPr>
                <w:rFonts w:ascii="Times New Roman" w:hAnsi="Times New Roman" w:cs="Times New Roman"/>
                <w:bCs/>
                <w:sz w:val="28"/>
                <w:szCs w:val="28"/>
              </w:rPr>
              <w:t>-ω</w:t>
            </w:r>
          </w:p>
        </w:tc>
        <w:tc>
          <w:tcPr>
            <w:tcW w:w="7092" w:type="dxa"/>
            <w:hideMark/>
          </w:tcPr>
          <w:p w14:paraId="77AEAEEC"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recombinant</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Feline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Interferon</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omega</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рекомбинантный интерферон кошек омега</w:t>
            </w:r>
          </w:p>
        </w:tc>
      </w:tr>
      <w:tr w:rsidR="00AD5352" w:rsidRPr="001E679F" w14:paraId="77AEAEF0" w14:textId="77777777" w:rsidTr="00D75514">
        <w:tc>
          <w:tcPr>
            <w:tcW w:w="2268" w:type="dxa"/>
            <w:hideMark/>
          </w:tcPr>
          <w:p w14:paraId="77AEAEEE"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RER</w:t>
            </w:r>
          </w:p>
        </w:tc>
        <w:tc>
          <w:tcPr>
            <w:tcW w:w="7092" w:type="dxa"/>
            <w:hideMark/>
          </w:tcPr>
          <w:p w14:paraId="77AEAEEF"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Resting</w:t>
            </w:r>
            <w:proofErr w:type="spellEnd"/>
            <w:r w:rsidRPr="001E679F">
              <w:rPr>
                <w:rFonts w:ascii="Times New Roman" w:hAnsi="Times New Roman" w:cs="Times New Roman"/>
                <w:sz w:val="28"/>
                <w:szCs w:val="28"/>
              </w:rPr>
              <w:t xml:space="preserve"> Energy </w:t>
            </w:r>
            <w:proofErr w:type="spellStart"/>
            <w:r w:rsidRPr="001E679F">
              <w:rPr>
                <w:rFonts w:ascii="Times New Roman" w:hAnsi="Times New Roman" w:cs="Times New Roman"/>
                <w:sz w:val="28"/>
                <w:szCs w:val="28"/>
              </w:rPr>
              <w:t>Requirement</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потребность в энергии покоя</w:t>
            </w:r>
          </w:p>
        </w:tc>
      </w:tr>
      <w:tr w:rsidR="00AD5352" w:rsidRPr="001E679F" w14:paraId="77AEAEF3" w14:textId="77777777" w:rsidTr="00D75514">
        <w:tc>
          <w:tcPr>
            <w:tcW w:w="2268" w:type="dxa"/>
            <w:hideMark/>
          </w:tcPr>
          <w:p w14:paraId="77AEAEF1"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ROS</w:t>
            </w:r>
          </w:p>
        </w:tc>
        <w:tc>
          <w:tcPr>
            <w:tcW w:w="7092" w:type="dxa"/>
            <w:hideMark/>
          </w:tcPr>
          <w:p w14:paraId="77AEAEF2"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Reactive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Oxygen</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Species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активные формы кислорода</w:t>
            </w:r>
          </w:p>
        </w:tc>
      </w:tr>
      <w:tr w:rsidR="00AD5352" w:rsidRPr="001E679F" w14:paraId="77AEAEF6" w14:textId="77777777" w:rsidTr="00D75514">
        <w:tc>
          <w:tcPr>
            <w:tcW w:w="2268" w:type="dxa"/>
            <w:hideMark/>
          </w:tcPr>
          <w:p w14:paraId="77AEAEF4" w14:textId="77777777" w:rsidR="00AD5352" w:rsidRPr="0071667F" w:rsidRDefault="00AD5352" w:rsidP="00D75514">
            <w:pPr>
              <w:rPr>
                <w:rFonts w:ascii="Times New Roman" w:hAnsi="Times New Roman" w:cs="Times New Roman"/>
                <w:i/>
                <w:iCs/>
                <w:sz w:val="28"/>
                <w:szCs w:val="28"/>
              </w:rPr>
            </w:pPr>
            <w:r w:rsidRPr="0071667F">
              <w:rPr>
                <w:rFonts w:ascii="Times New Roman" w:hAnsi="Times New Roman" w:cs="Times New Roman"/>
                <w:bCs/>
                <w:i/>
                <w:iCs/>
                <w:sz w:val="28"/>
                <w:szCs w:val="28"/>
              </w:rPr>
              <w:t xml:space="preserve">S. </w:t>
            </w:r>
            <w:proofErr w:type="spellStart"/>
            <w:r w:rsidRPr="0071667F">
              <w:rPr>
                <w:rFonts w:ascii="Times New Roman" w:hAnsi="Times New Roman" w:cs="Times New Roman"/>
                <w:bCs/>
                <w:i/>
                <w:iCs/>
                <w:sz w:val="28"/>
                <w:szCs w:val="28"/>
              </w:rPr>
              <w:t>aureus</w:t>
            </w:r>
            <w:proofErr w:type="spellEnd"/>
          </w:p>
        </w:tc>
        <w:tc>
          <w:tcPr>
            <w:tcW w:w="7092" w:type="dxa"/>
            <w:hideMark/>
          </w:tcPr>
          <w:p w14:paraId="77AEAEF5"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A269D">
              <w:rPr>
                <w:rFonts w:ascii="Times New Roman" w:hAnsi="Times New Roman" w:cs="Times New Roman"/>
                <w:i/>
                <w:sz w:val="28"/>
                <w:szCs w:val="28"/>
              </w:rPr>
              <w:t>Staphylococcus</w:t>
            </w:r>
            <w:proofErr w:type="spellEnd"/>
            <w:r w:rsidRPr="001A269D">
              <w:rPr>
                <w:rFonts w:ascii="Times New Roman" w:hAnsi="Times New Roman" w:cs="Times New Roman"/>
                <w:i/>
                <w:sz w:val="28"/>
                <w:szCs w:val="28"/>
              </w:rPr>
              <w:t xml:space="preserve"> </w:t>
            </w:r>
            <w:proofErr w:type="spellStart"/>
            <w:r w:rsidRPr="001A269D">
              <w:rPr>
                <w:rFonts w:ascii="Times New Roman" w:hAnsi="Times New Roman" w:cs="Times New Roman"/>
                <w:i/>
                <w:sz w:val="28"/>
                <w:szCs w:val="28"/>
              </w:rPr>
              <w:t>aureus</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золотистый стафилококк</w:t>
            </w:r>
          </w:p>
        </w:tc>
      </w:tr>
      <w:tr w:rsidR="00AD5352" w:rsidRPr="001E679F" w14:paraId="77AEAEF9" w14:textId="77777777" w:rsidTr="00D75514">
        <w:tc>
          <w:tcPr>
            <w:tcW w:w="2268" w:type="dxa"/>
            <w:hideMark/>
          </w:tcPr>
          <w:p w14:paraId="77AEAEF7"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siRNA</w:t>
            </w:r>
            <w:proofErr w:type="spellEnd"/>
          </w:p>
        </w:tc>
        <w:tc>
          <w:tcPr>
            <w:tcW w:w="7092" w:type="dxa"/>
            <w:hideMark/>
          </w:tcPr>
          <w:p w14:paraId="77AEAEF8"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small</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interfering</w:t>
            </w:r>
            <w:proofErr w:type="spellEnd"/>
            <w:r w:rsidRPr="001E679F">
              <w:rPr>
                <w:rFonts w:ascii="Times New Roman" w:hAnsi="Times New Roman" w:cs="Times New Roman"/>
                <w:sz w:val="28"/>
                <w:szCs w:val="28"/>
              </w:rPr>
              <w:t xml:space="preserve"> RNA </w:t>
            </w:r>
            <w:r>
              <w:rPr>
                <w:rFonts w:ascii="Times New Roman" w:hAnsi="Times New Roman" w:cs="Times New Roman"/>
                <w:sz w:val="28"/>
                <w:szCs w:val="28"/>
              </w:rPr>
              <w:t>-</w:t>
            </w:r>
            <w:r w:rsidRPr="001E679F">
              <w:rPr>
                <w:rFonts w:ascii="Times New Roman" w:hAnsi="Times New Roman" w:cs="Times New Roman"/>
                <w:sz w:val="28"/>
                <w:szCs w:val="28"/>
              </w:rPr>
              <w:t xml:space="preserve"> малые интерферирующие РНК</w:t>
            </w:r>
          </w:p>
        </w:tc>
      </w:tr>
      <w:tr w:rsidR="00AD5352" w:rsidRPr="001E679F" w14:paraId="77AEAEFC" w14:textId="77777777" w:rsidTr="00D75514">
        <w:tc>
          <w:tcPr>
            <w:tcW w:w="2268" w:type="dxa"/>
            <w:hideMark/>
          </w:tcPr>
          <w:p w14:paraId="77AEAEFA"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SIRS</w:t>
            </w:r>
          </w:p>
        </w:tc>
        <w:tc>
          <w:tcPr>
            <w:tcW w:w="7092" w:type="dxa"/>
            <w:hideMark/>
          </w:tcPr>
          <w:p w14:paraId="77AEAEFB"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Systemic</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Inflammatory</w:t>
            </w:r>
            <w:proofErr w:type="spellEnd"/>
            <w:r w:rsidRPr="001E679F">
              <w:rPr>
                <w:rFonts w:ascii="Times New Roman" w:hAnsi="Times New Roman" w:cs="Times New Roman"/>
                <w:sz w:val="28"/>
                <w:szCs w:val="28"/>
              </w:rPr>
              <w:t xml:space="preserve"> Response </w:t>
            </w:r>
            <w:proofErr w:type="spellStart"/>
            <w:r w:rsidRPr="001E679F">
              <w:rPr>
                <w:rFonts w:ascii="Times New Roman" w:hAnsi="Times New Roman" w:cs="Times New Roman"/>
                <w:sz w:val="28"/>
                <w:szCs w:val="28"/>
              </w:rPr>
              <w:t>Syndrome</w:t>
            </w:r>
            <w:proofErr w:type="spellEnd"/>
            <w:r w:rsidRPr="001E679F">
              <w:rPr>
                <w:rFonts w:ascii="Times New Roman" w:hAnsi="Times New Roman" w:cs="Times New Roman"/>
                <w:sz w:val="28"/>
                <w:szCs w:val="28"/>
              </w:rPr>
              <w:t xml:space="preserve"> </w:t>
            </w:r>
            <w:r>
              <w:rPr>
                <w:rFonts w:ascii="Times New Roman" w:hAnsi="Times New Roman" w:cs="Times New Roman"/>
                <w:sz w:val="28"/>
                <w:szCs w:val="28"/>
              </w:rPr>
              <w:t>-</w:t>
            </w:r>
            <w:r w:rsidRPr="001E679F">
              <w:rPr>
                <w:rFonts w:ascii="Times New Roman" w:hAnsi="Times New Roman" w:cs="Times New Roman"/>
                <w:sz w:val="28"/>
                <w:szCs w:val="28"/>
              </w:rPr>
              <w:t xml:space="preserve"> синдром системного воспалительного ответа</w:t>
            </w:r>
          </w:p>
        </w:tc>
      </w:tr>
      <w:tr w:rsidR="00AD5352" w:rsidRPr="001E679F" w14:paraId="77AEAEFF" w14:textId="77777777" w:rsidTr="00D75514">
        <w:tc>
          <w:tcPr>
            <w:tcW w:w="2268" w:type="dxa"/>
            <w:hideMark/>
          </w:tcPr>
          <w:p w14:paraId="77AEAEFD"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sul1, sul2</w:t>
            </w:r>
          </w:p>
        </w:tc>
        <w:tc>
          <w:tcPr>
            <w:tcW w:w="7092" w:type="dxa"/>
            <w:hideMark/>
          </w:tcPr>
          <w:p w14:paraId="77AEAEFE"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гены, кодирующие </w:t>
            </w:r>
            <w:proofErr w:type="spellStart"/>
            <w:r w:rsidRPr="001E679F">
              <w:rPr>
                <w:rFonts w:ascii="Times New Roman" w:hAnsi="Times New Roman" w:cs="Times New Roman"/>
                <w:sz w:val="28"/>
                <w:szCs w:val="28"/>
              </w:rPr>
              <w:t>дигидроптероатсинтазу</w:t>
            </w:r>
            <w:proofErr w:type="spellEnd"/>
            <w:r w:rsidRPr="001E679F">
              <w:rPr>
                <w:rFonts w:ascii="Times New Roman" w:hAnsi="Times New Roman" w:cs="Times New Roman"/>
                <w:sz w:val="28"/>
                <w:szCs w:val="28"/>
              </w:rPr>
              <w:t>; обусловливают резистентность к сульфаниламидам</w:t>
            </w:r>
          </w:p>
        </w:tc>
      </w:tr>
      <w:tr w:rsidR="00AD5352" w:rsidRPr="001E679F" w14:paraId="77AEAF02" w14:textId="77777777" w:rsidTr="00D75514">
        <w:tc>
          <w:tcPr>
            <w:tcW w:w="2268" w:type="dxa"/>
            <w:hideMark/>
          </w:tcPr>
          <w:p w14:paraId="77AEAF00"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TBE</w:t>
            </w:r>
          </w:p>
        </w:tc>
        <w:tc>
          <w:tcPr>
            <w:tcW w:w="7092" w:type="dxa"/>
            <w:hideMark/>
          </w:tcPr>
          <w:p w14:paraId="77AEAF01"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Tris</w:t>
            </w:r>
            <w:proofErr w:type="spellEnd"/>
            <w:r w:rsidRPr="001E679F">
              <w:rPr>
                <w:rFonts w:ascii="Times New Roman" w:hAnsi="Times New Roman" w:cs="Times New Roman"/>
                <w:sz w:val="28"/>
                <w:szCs w:val="28"/>
              </w:rPr>
              <w:t>-</w:t>
            </w:r>
            <w:proofErr w:type="spellStart"/>
            <w:r w:rsidRPr="001E679F">
              <w:rPr>
                <w:rFonts w:ascii="Times New Roman" w:hAnsi="Times New Roman" w:cs="Times New Roman"/>
                <w:sz w:val="28"/>
                <w:szCs w:val="28"/>
              </w:rPr>
              <w:t>Borate</w:t>
            </w:r>
            <w:proofErr w:type="spellEnd"/>
            <w:r w:rsidRPr="001E679F">
              <w:rPr>
                <w:rFonts w:ascii="Times New Roman" w:hAnsi="Times New Roman" w:cs="Times New Roman"/>
                <w:sz w:val="28"/>
                <w:szCs w:val="28"/>
              </w:rPr>
              <w:t xml:space="preserve">-EDTA </w:t>
            </w:r>
            <w:r>
              <w:rPr>
                <w:rFonts w:ascii="Times New Roman" w:hAnsi="Times New Roman" w:cs="Times New Roman"/>
                <w:sz w:val="28"/>
                <w:szCs w:val="28"/>
              </w:rPr>
              <w:t>-</w:t>
            </w:r>
            <w:r w:rsidRPr="001E679F">
              <w:rPr>
                <w:rFonts w:ascii="Times New Roman" w:hAnsi="Times New Roman" w:cs="Times New Roman"/>
                <w:sz w:val="28"/>
                <w:szCs w:val="28"/>
              </w:rPr>
              <w:t xml:space="preserve"> буферный раствор для электрофореза</w:t>
            </w:r>
          </w:p>
        </w:tc>
      </w:tr>
      <w:tr w:rsidR="00AD5352" w:rsidRPr="001E679F" w14:paraId="77AEAF05" w14:textId="77777777" w:rsidTr="00D75514">
        <w:tc>
          <w:tcPr>
            <w:tcW w:w="2268" w:type="dxa"/>
            <w:hideMark/>
          </w:tcPr>
          <w:p w14:paraId="77AEAF03"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TCID50</w:t>
            </w:r>
          </w:p>
        </w:tc>
        <w:tc>
          <w:tcPr>
            <w:tcW w:w="7092" w:type="dxa"/>
            <w:hideMark/>
          </w:tcPr>
          <w:p w14:paraId="77AEAF04"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Tissue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Culture</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Infectious</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Dose</w:t>
            </w:r>
            <w:proofErr w:type="spellEnd"/>
            <w:r w:rsidRPr="001E679F">
              <w:rPr>
                <w:rFonts w:ascii="Times New Roman" w:hAnsi="Times New Roman" w:cs="Times New Roman"/>
                <w:sz w:val="28"/>
                <w:szCs w:val="28"/>
              </w:rPr>
              <w:t xml:space="preserve"> 50% </w:t>
            </w:r>
            <w:r>
              <w:rPr>
                <w:rFonts w:ascii="Times New Roman" w:hAnsi="Times New Roman" w:cs="Times New Roman"/>
                <w:sz w:val="28"/>
                <w:szCs w:val="28"/>
              </w:rPr>
              <w:t>-</w:t>
            </w:r>
            <w:r w:rsidRPr="001E679F">
              <w:rPr>
                <w:rFonts w:ascii="Times New Roman" w:hAnsi="Times New Roman" w:cs="Times New Roman"/>
                <w:sz w:val="28"/>
                <w:szCs w:val="28"/>
              </w:rPr>
              <w:t xml:space="preserve"> инфекционная доза для тканевой культуры (50%)</w:t>
            </w:r>
          </w:p>
        </w:tc>
      </w:tr>
      <w:tr w:rsidR="00AD5352" w:rsidRPr="001E679F" w14:paraId="77AEAF08" w14:textId="77777777" w:rsidTr="00D75514">
        <w:tc>
          <w:tcPr>
            <w:tcW w:w="2268" w:type="dxa"/>
            <w:hideMark/>
          </w:tcPr>
          <w:p w14:paraId="77AEAF06" w14:textId="77777777" w:rsidR="00AD5352" w:rsidRPr="001E679F" w:rsidRDefault="00AD5352" w:rsidP="00D75514">
            <w:pPr>
              <w:rPr>
                <w:rFonts w:ascii="Times New Roman" w:hAnsi="Times New Roman" w:cs="Times New Roman"/>
                <w:sz w:val="28"/>
                <w:szCs w:val="28"/>
              </w:rPr>
            </w:pPr>
            <w:proofErr w:type="spellStart"/>
            <w:r w:rsidRPr="001E679F">
              <w:rPr>
                <w:rFonts w:ascii="Times New Roman" w:hAnsi="Times New Roman" w:cs="Times New Roman"/>
                <w:bCs/>
                <w:sz w:val="28"/>
                <w:szCs w:val="28"/>
              </w:rPr>
              <w:t>tetA</w:t>
            </w:r>
            <w:proofErr w:type="spellEnd"/>
            <w:r w:rsidRPr="001E679F">
              <w:rPr>
                <w:rFonts w:ascii="Times New Roman" w:hAnsi="Times New Roman" w:cs="Times New Roman"/>
                <w:bCs/>
                <w:sz w:val="28"/>
                <w:szCs w:val="28"/>
              </w:rPr>
              <w:t xml:space="preserve">, </w:t>
            </w:r>
            <w:proofErr w:type="spellStart"/>
            <w:r w:rsidRPr="001E679F">
              <w:rPr>
                <w:rFonts w:ascii="Times New Roman" w:hAnsi="Times New Roman" w:cs="Times New Roman"/>
                <w:bCs/>
                <w:sz w:val="28"/>
                <w:szCs w:val="28"/>
              </w:rPr>
              <w:t>tetB</w:t>
            </w:r>
            <w:proofErr w:type="spellEnd"/>
          </w:p>
        </w:tc>
        <w:tc>
          <w:tcPr>
            <w:tcW w:w="7092" w:type="dxa"/>
            <w:hideMark/>
          </w:tcPr>
          <w:p w14:paraId="77AEAF07"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гены, кодирующие белки </w:t>
            </w:r>
            <w:proofErr w:type="spellStart"/>
            <w:r w:rsidRPr="001E679F">
              <w:rPr>
                <w:rFonts w:ascii="Times New Roman" w:hAnsi="Times New Roman" w:cs="Times New Roman"/>
                <w:sz w:val="28"/>
                <w:szCs w:val="28"/>
              </w:rPr>
              <w:t>эффлюкса</w:t>
            </w:r>
            <w:proofErr w:type="spellEnd"/>
            <w:r w:rsidRPr="001E679F">
              <w:rPr>
                <w:rFonts w:ascii="Times New Roman" w:hAnsi="Times New Roman" w:cs="Times New Roman"/>
                <w:sz w:val="28"/>
                <w:szCs w:val="28"/>
              </w:rPr>
              <w:t>; обусловливают резистентность к тетрациклинам</w:t>
            </w:r>
          </w:p>
        </w:tc>
      </w:tr>
      <w:tr w:rsidR="00AD5352" w:rsidRPr="001E679F" w14:paraId="77AEAF0B" w14:textId="77777777" w:rsidTr="00D75514">
        <w:tc>
          <w:tcPr>
            <w:tcW w:w="2268" w:type="dxa"/>
            <w:hideMark/>
          </w:tcPr>
          <w:p w14:paraId="77AEAF09"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VP1, VP2</w:t>
            </w:r>
          </w:p>
        </w:tc>
        <w:tc>
          <w:tcPr>
            <w:tcW w:w="7092" w:type="dxa"/>
            <w:hideMark/>
          </w:tcPr>
          <w:p w14:paraId="77AEAF0A"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вирусные </w:t>
            </w:r>
            <w:proofErr w:type="spellStart"/>
            <w:r w:rsidRPr="001E679F">
              <w:rPr>
                <w:rFonts w:ascii="Times New Roman" w:hAnsi="Times New Roman" w:cs="Times New Roman"/>
                <w:sz w:val="28"/>
                <w:szCs w:val="28"/>
              </w:rPr>
              <w:t>капсидные</w:t>
            </w:r>
            <w:proofErr w:type="spellEnd"/>
            <w:r w:rsidRPr="001E679F">
              <w:rPr>
                <w:rFonts w:ascii="Times New Roman" w:hAnsi="Times New Roman" w:cs="Times New Roman"/>
                <w:sz w:val="28"/>
                <w:szCs w:val="28"/>
              </w:rPr>
              <w:t xml:space="preserve"> белки 1 и 2 </w:t>
            </w:r>
            <w:proofErr w:type="spellStart"/>
            <w:r w:rsidRPr="001E679F">
              <w:rPr>
                <w:rFonts w:ascii="Times New Roman" w:hAnsi="Times New Roman" w:cs="Times New Roman"/>
                <w:sz w:val="28"/>
                <w:szCs w:val="28"/>
              </w:rPr>
              <w:t>парвовируса</w:t>
            </w:r>
            <w:proofErr w:type="spellEnd"/>
            <w:r w:rsidRPr="001E679F">
              <w:rPr>
                <w:rFonts w:ascii="Times New Roman" w:hAnsi="Times New Roman" w:cs="Times New Roman"/>
                <w:sz w:val="28"/>
                <w:szCs w:val="28"/>
              </w:rPr>
              <w:t xml:space="preserve"> собак</w:t>
            </w:r>
          </w:p>
        </w:tc>
      </w:tr>
      <w:tr w:rsidR="00AD5352" w:rsidRPr="001E679F" w14:paraId="77AEAF0E" w14:textId="77777777" w:rsidTr="00D75514">
        <w:tc>
          <w:tcPr>
            <w:tcW w:w="2268" w:type="dxa"/>
            <w:hideMark/>
          </w:tcPr>
          <w:p w14:paraId="77AEAF0C"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WHO / ВОЗ</w:t>
            </w:r>
          </w:p>
        </w:tc>
        <w:tc>
          <w:tcPr>
            <w:tcW w:w="7092" w:type="dxa"/>
            <w:hideMark/>
          </w:tcPr>
          <w:p w14:paraId="77AEAF0D"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World Health Organization / Всемирная организация здравоохранения</w:t>
            </w:r>
          </w:p>
        </w:tc>
      </w:tr>
      <w:tr w:rsidR="00AD5352" w:rsidRPr="001E679F" w14:paraId="77AEAF11" w14:textId="77777777" w:rsidTr="00D75514">
        <w:tc>
          <w:tcPr>
            <w:tcW w:w="2268" w:type="dxa"/>
            <w:hideMark/>
          </w:tcPr>
          <w:p w14:paraId="77AEAF0F" w14:textId="77777777" w:rsidR="00AD5352" w:rsidRPr="001E679F" w:rsidRDefault="00AD5352" w:rsidP="00D75514">
            <w:pPr>
              <w:rPr>
                <w:rFonts w:ascii="Times New Roman" w:hAnsi="Times New Roman" w:cs="Times New Roman"/>
                <w:sz w:val="28"/>
                <w:szCs w:val="28"/>
              </w:rPr>
            </w:pPr>
            <w:r w:rsidRPr="001E679F">
              <w:rPr>
                <w:rFonts w:ascii="Times New Roman" w:hAnsi="Times New Roman" w:cs="Times New Roman"/>
                <w:bCs/>
                <w:sz w:val="28"/>
                <w:szCs w:val="28"/>
              </w:rPr>
              <w:t>WOAH</w:t>
            </w:r>
          </w:p>
        </w:tc>
        <w:tc>
          <w:tcPr>
            <w:tcW w:w="7092" w:type="dxa"/>
            <w:hideMark/>
          </w:tcPr>
          <w:p w14:paraId="77AEAF10" w14:textId="77777777" w:rsidR="00AD5352" w:rsidRPr="001E679F" w:rsidRDefault="00AD5352" w:rsidP="00D75514">
            <w:pPr>
              <w:jc w:val="both"/>
              <w:rPr>
                <w:rFonts w:ascii="Times New Roman" w:hAnsi="Times New Roman" w:cs="Times New Roman"/>
                <w:sz w:val="28"/>
                <w:szCs w:val="28"/>
              </w:rPr>
            </w:pPr>
            <w:r>
              <w:rPr>
                <w:rFonts w:ascii="Times New Roman" w:hAnsi="Times New Roman" w:cs="Times New Roman"/>
                <w:sz w:val="28"/>
                <w:szCs w:val="28"/>
              </w:rPr>
              <w:t xml:space="preserve">- </w:t>
            </w:r>
            <w:r w:rsidRPr="001E679F">
              <w:rPr>
                <w:rFonts w:ascii="Times New Roman" w:hAnsi="Times New Roman" w:cs="Times New Roman"/>
                <w:sz w:val="28"/>
                <w:szCs w:val="28"/>
              </w:rPr>
              <w:t xml:space="preserve">World </w:t>
            </w:r>
            <w:proofErr w:type="spellStart"/>
            <w:r w:rsidRPr="001E679F">
              <w:rPr>
                <w:rFonts w:ascii="Times New Roman" w:hAnsi="Times New Roman" w:cs="Times New Roman"/>
                <w:sz w:val="28"/>
                <w:szCs w:val="28"/>
              </w:rPr>
              <w:t>Organisation</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for</w:t>
            </w:r>
            <w:proofErr w:type="spellEnd"/>
            <w:r w:rsidRPr="001E679F">
              <w:rPr>
                <w:rFonts w:ascii="Times New Roman" w:hAnsi="Times New Roman" w:cs="Times New Roman"/>
                <w:sz w:val="28"/>
                <w:szCs w:val="28"/>
              </w:rPr>
              <w:t xml:space="preserve"> </w:t>
            </w:r>
            <w:proofErr w:type="spellStart"/>
            <w:r w:rsidRPr="001E679F">
              <w:rPr>
                <w:rFonts w:ascii="Times New Roman" w:hAnsi="Times New Roman" w:cs="Times New Roman"/>
                <w:sz w:val="28"/>
                <w:szCs w:val="28"/>
              </w:rPr>
              <w:t>Animal</w:t>
            </w:r>
            <w:proofErr w:type="spellEnd"/>
            <w:r w:rsidRPr="001E679F">
              <w:rPr>
                <w:rFonts w:ascii="Times New Roman" w:hAnsi="Times New Roman" w:cs="Times New Roman"/>
                <w:sz w:val="28"/>
                <w:szCs w:val="28"/>
              </w:rPr>
              <w:t xml:space="preserve"> Health </w:t>
            </w:r>
            <w:r>
              <w:rPr>
                <w:rFonts w:ascii="Times New Roman" w:hAnsi="Times New Roman" w:cs="Times New Roman"/>
                <w:sz w:val="28"/>
                <w:szCs w:val="28"/>
              </w:rPr>
              <w:t>-</w:t>
            </w:r>
            <w:r w:rsidRPr="001E679F">
              <w:rPr>
                <w:rFonts w:ascii="Times New Roman" w:hAnsi="Times New Roman" w:cs="Times New Roman"/>
                <w:sz w:val="28"/>
                <w:szCs w:val="28"/>
              </w:rPr>
              <w:t xml:space="preserve"> Всемирная организация здравоохранения животных</w:t>
            </w:r>
          </w:p>
        </w:tc>
      </w:tr>
    </w:tbl>
    <w:p w14:paraId="77AEAF12" w14:textId="77777777" w:rsidR="00AD5352" w:rsidRPr="004E42C5" w:rsidRDefault="00AD5352" w:rsidP="00AD5352">
      <w:pPr>
        <w:spacing w:after="0" w:line="240" w:lineRule="auto"/>
        <w:ind w:firstLine="709"/>
        <w:jc w:val="center"/>
        <w:rPr>
          <w:rFonts w:ascii="Times New Roman" w:hAnsi="Times New Roman" w:cs="Times New Roman"/>
          <w:b/>
          <w:sz w:val="28"/>
          <w:szCs w:val="28"/>
        </w:rPr>
      </w:pPr>
    </w:p>
    <w:p w14:paraId="77AEAF13" w14:textId="77777777" w:rsidR="007F1B08" w:rsidRDefault="007F1B08"/>
    <w:p w14:paraId="77AEAF14" w14:textId="77777777" w:rsidR="00AD5352" w:rsidRDefault="00AD5352"/>
    <w:p w14:paraId="77AEAF15" w14:textId="77777777" w:rsidR="00AD5352" w:rsidRDefault="00AD5352"/>
    <w:p w14:paraId="77AEAF16" w14:textId="77777777" w:rsidR="00AD5352" w:rsidRDefault="00AD5352"/>
    <w:p w14:paraId="77AEAF17" w14:textId="77777777" w:rsidR="00AD5352" w:rsidRDefault="00AD5352" w:rsidP="00CC2235">
      <w:pPr>
        <w:pageBreakBefore/>
        <w:spacing w:after="0" w:line="240" w:lineRule="auto"/>
        <w:ind w:firstLine="709"/>
        <w:jc w:val="center"/>
        <w:rPr>
          <w:rFonts w:ascii="Times New Roman" w:hAnsi="Times New Roman" w:cs="Times New Roman"/>
          <w:b/>
          <w:sz w:val="28"/>
          <w:szCs w:val="28"/>
        </w:rPr>
      </w:pPr>
      <w:r w:rsidRPr="00FA1FA8">
        <w:rPr>
          <w:rFonts w:ascii="Times New Roman" w:hAnsi="Times New Roman" w:cs="Times New Roman"/>
          <w:b/>
          <w:sz w:val="28"/>
          <w:szCs w:val="28"/>
        </w:rPr>
        <w:t>ВВЕДЕНИЕ</w:t>
      </w:r>
    </w:p>
    <w:p w14:paraId="77AEAF18" w14:textId="77777777" w:rsidR="00AD5352" w:rsidRPr="00FA1FA8" w:rsidRDefault="00AD5352" w:rsidP="00AD5352">
      <w:pPr>
        <w:spacing w:after="0" w:line="240" w:lineRule="auto"/>
        <w:ind w:firstLine="709"/>
        <w:jc w:val="center"/>
        <w:rPr>
          <w:rFonts w:ascii="Times New Roman" w:hAnsi="Times New Roman" w:cs="Times New Roman"/>
          <w:b/>
          <w:sz w:val="28"/>
          <w:szCs w:val="28"/>
        </w:rPr>
      </w:pPr>
    </w:p>
    <w:p w14:paraId="77AEAF19" w14:textId="77777777" w:rsidR="00AD5352" w:rsidRPr="002F613F"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2F613F">
        <w:rPr>
          <w:rFonts w:ascii="Times New Roman" w:eastAsia="Times New Roman" w:hAnsi="Times New Roman" w:cs="Times New Roman"/>
          <w:sz w:val="28"/>
          <w:szCs w:val="28"/>
          <w:lang w:eastAsia="ru-RU"/>
        </w:rPr>
        <w:t>Инфекционные болезни собак занимают одно из центральных мест в современной ветеринарной медицине, определяя высокий уровень заболеваемости и летальности мелких домашних животных по всему миру. Мировая популяция домашних собак насчитывает около 700 миллионов особей, из которых порядка 75% принадлежат к категории свободно перемещающ</w:t>
      </w:r>
      <w:r>
        <w:rPr>
          <w:rFonts w:ascii="Times New Roman" w:eastAsia="Times New Roman" w:hAnsi="Times New Roman" w:cs="Times New Roman"/>
          <w:sz w:val="28"/>
          <w:szCs w:val="28"/>
          <w:lang w:eastAsia="ru-RU"/>
        </w:rPr>
        <w:t>ихся или безнадзорных животных</w:t>
      </w:r>
      <w:r w:rsidRPr="0050535B">
        <w:rPr>
          <w:rFonts w:ascii="Times New Roman" w:eastAsia="Times New Roman" w:hAnsi="Times New Roman" w:cs="Times New Roman"/>
          <w:sz w:val="28"/>
          <w:szCs w:val="28"/>
          <w:lang w:eastAsia="ru-RU"/>
        </w:rPr>
        <w:t xml:space="preserve"> </w:t>
      </w:r>
      <w:r w:rsidRPr="002F613F">
        <w:rPr>
          <w:rFonts w:ascii="Times New Roman" w:eastAsia="Times New Roman" w:hAnsi="Times New Roman" w:cs="Times New Roman"/>
          <w:sz w:val="28"/>
          <w:szCs w:val="28"/>
          <w:lang w:eastAsia="ru-RU"/>
        </w:rPr>
        <w:t>[</w:t>
      </w:r>
      <w:r w:rsidRPr="0050535B">
        <w:rPr>
          <w:rFonts w:ascii="Times New Roman" w:eastAsia="Times New Roman" w:hAnsi="Times New Roman" w:cs="Times New Roman"/>
          <w:sz w:val="28"/>
          <w:szCs w:val="28"/>
          <w:lang w:eastAsia="ru-RU"/>
        </w:rPr>
        <w:t>1</w:t>
      </w:r>
      <w:r w:rsidRPr="002F613F">
        <w:rPr>
          <w:rFonts w:ascii="Times New Roman" w:eastAsia="Times New Roman" w:hAnsi="Times New Roman" w:cs="Times New Roman"/>
          <w:sz w:val="28"/>
          <w:szCs w:val="28"/>
          <w:lang w:eastAsia="ru-RU"/>
        </w:rPr>
        <w:t xml:space="preserve">]. Высокая плотность таких популяций, низкий охват вакцинацией и ограниченный доступ к ветеринарной помощи формируют устойчивые эпидемиологические условия для непрерывной циркуляции вирусных патогенов, </w:t>
      </w:r>
      <w:proofErr w:type="spellStart"/>
      <w:r>
        <w:rPr>
          <w:rFonts w:ascii="Times New Roman" w:eastAsia="Times New Roman" w:hAnsi="Times New Roman" w:cs="Times New Roman"/>
          <w:sz w:val="28"/>
          <w:szCs w:val="28"/>
          <w:lang w:val="kk-KZ" w:eastAsia="ru-RU"/>
        </w:rPr>
        <w:t>широкое</w:t>
      </w:r>
      <w:proofErr w:type="spellEnd"/>
      <w:r>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val="kk-KZ" w:eastAsia="ru-RU"/>
        </w:rPr>
        <w:t>распространение</w:t>
      </w:r>
      <w:proofErr w:type="spellEnd"/>
      <w:r>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val="kk-KZ" w:eastAsia="ru-RU"/>
        </w:rPr>
        <w:t>среди</w:t>
      </w:r>
      <w:proofErr w:type="spellEnd"/>
      <w:r>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val="kk-KZ" w:eastAsia="ru-RU"/>
        </w:rPr>
        <w:t>которых</w:t>
      </w:r>
      <w:proofErr w:type="spellEnd"/>
      <w:r>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val="kk-KZ" w:eastAsia="ru-RU"/>
        </w:rPr>
        <w:t>имеют</w:t>
      </w:r>
      <w:proofErr w:type="spellEnd"/>
      <w:r w:rsidRPr="002F613F">
        <w:rPr>
          <w:rFonts w:ascii="Times New Roman" w:eastAsia="Times New Roman" w:hAnsi="Times New Roman" w:cs="Times New Roman"/>
          <w:sz w:val="28"/>
          <w:szCs w:val="28"/>
          <w:lang w:eastAsia="ru-RU"/>
        </w:rPr>
        <w:t xml:space="preserve"> </w:t>
      </w:r>
      <w:proofErr w:type="spellStart"/>
      <w:r w:rsidRPr="002F613F">
        <w:rPr>
          <w:rFonts w:ascii="Times New Roman" w:eastAsia="Times New Roman" w:hAnsi="Times New Roman" w:cs="Times New Roman"/>
          <w:sz w:val="28"/>
          <w:szCs w:val="28"/>
          <w:lang w:eastAsia="ru-RU"/>
        </w:rPr>
        <w:t>парвовирус</w:t>
      </w:r>
      <w:proofErr w:type="spellEnd"/>
      <w:r w:rsidRPr="002F613F">
        <w:rPr>
          <w:rFonts w:ascii="Times New Roman" w:eastAsia="Times New Roman" w:hAnsi="Times New Roman" w:cs="Times New Roman"/>
          <w:sz w:val="28"/>
          <w:szCs w:val="28"/>
          <w:lang w:eastAsia="ru-RU"/>
        </w:rPr>
        <w:t xml:space="preserve"> собак типа 2 (CPV-2) и аденовируса собак (CAV)</w:t>
      </w:r>
      <w:r w:rsidRPr="0050535B">
        <w:rPr>
          <w:rFonts w:ascii="Times New Roman" w:eastAsia="Times New Roman" w:hAnsi="Times New Roman" w:cs="Times New Roman"/>
          <w:sz w:val="28"/>
          <w:szCs w:val="28"/>
          <w:lang w:eastAsia="ru-RU"/>
        </w:rPr>
        <w:t xml:space="preserve"> </w:t>
      </w:r>
      <w:r w:rsidRPr="002F613F">
        <w:rPr>
          <w:rFonts w:ascii="Times New Roman" w:eastAsia="Times New Roman" w:hAnsi="Times New Roman" w:cs="Times New Roman"/>
          <w:sz w:val="28"/>
          <w:szCs w:val="28"/>
          <w:lang w:eastAsia="ru-RU"/>
        </w:rPr>
        <w:t>[</w:t>
      </w:r>
      <w:r w:rsidRPr="0050535B">
        <w:rPr>
          <w:rFonts w:ascii="Times New Roman" w:eastAsia="Times New Roman" w:hAnsi="Times New Roman" w:cs="Times New Roman"/>
          <w:sz w:val="28"/>
          <w:szCs w:val="28"/>
          <w:lang w:eastAsia="ru-RU"/>
        </w:rPr>
        <w:t>2-4</w:t>
      </w:r>
      <w:r w:rsidRPr="002F613F">
        <w:rPr>
          <w:rFonts w:ascii="Times New Roman" w:eastAsia="Times New Roman" w:hAnsi="Times New Roman" w:cs="Times New Roman"/>
          <w:sz w:val="28"/>
          <w:szCs w:val="28"/>
          <w:lang w:eastAsia="ru-RU"/>
        </w:rPr>
        <w:t xml:space="preserve">]. Собаки, находящиеся в тесном контакте с людьми и объектами городской среды, служат значимым резервуаром зоонозных и </w:t>
      </w:r>
      <w:proofErr w:type="spellStart"/>
      <w:r w:rsidRPr="002F613F">
        <w:rPr>
          <w:rFonts w:ascii="Times New Roman" w:eastAsia="Times New Roman" w:hAnsi="Times New Roman" w:cs="Times New Roman"/>
          <w:sz w:val="28"/>
          <w:szCs w:val="28"/>
          <w:lang w:eastAsia="ru-RU"/>
        </w:rPr>
        <w:t>зооантропонозных</w:t>
      </w:r>
      <w:proofErr w:type="spellEnd"/>
      <w:r w:rsidRPr="002F613F">
        <w:rPr>
          <w:rFonts w:ascii="Times New Roman" w:eastAsia="Times New Roman" w:hAnsi="Times New Roman" w:cs="Times New Roman"/>
          <w:sz w:val="28"/>
          <w:szCs w:val="28"/>
          <w:lang w:eastAsia="ru-RU"/>
        </w:rPr>
        <w:t xml:space="preserve"> инфекций, а нарастающий феномен антимикробной резистентности (АМР) придаёт проблеме вирусно-бактериальных </w:t>
      </w:r>
      <w:proofErr w:type="spellStart"/>
      <w:r w:rsidRPr="002F613F">
        <w:rPr>
          <w:rFonts w:ascii="Times New Roman" w:eastAsia="Times New Roman" w:hAnsi="Times New Roman" w:cs="Times New Roman"/>
          <w:sz w:val="28"/>
          <w:szCs w:val="28"/>
          <w:lang w:eastAsia="ru-RU"/>
        </w:rPr>
        <w:t>коинфекций</w:t>
      </w:r>
      <w:proofErr w:type="spellEnd"/>
      <w:r w:rsidRPr="002F613F">
        <w:rPr>
          <w:rFonts w:ascii="Times New Roman" w:eastAsia="Times New Roman" w:hAnsi="Times New Roman" w:cs="Times New Roman"/>
          <w:sz w:val="28"/>
          <w:szCs w:val="28"/>
          <w:lang w:eastAsia="ru-RU"/>
        </w:rPr>
        <w:t xml:space="preserve"> у этих животных отчётливый характер угрозы в рамках концепции «Единого здоровья» (One Health) [</w:t>
      </w:r>
      <w:r>
        <w:rPr>
          <w:rFonts w:ascii="Times New Roman" w:eastAsia="Times New Roman" w:hAnsi="Times New Roman" w:cs="Times New Roman"/>
          <w:sz w:val="28"/>
          <w:szCs w:val="28"/>
          <w:lang w:eastAsia="ru-RU"/>
        </w:rPr>
        <w:t>5</w:t>
      </w:r>
      <w:r w:rsidRPr="002F613F">
        <w:rPr>
          <w:rFonts w:ascii="Times New Roman" w:eastAsia="Times New Roman" w:hAnsi="Times New Roman" w:cs="Times New Roman"/>
          <w:sz w:val="28"/>
          <w:szCs w:val="28"/>
          <w:lang w:eastAsia="ru-RU"/>
        </w:rPr>
        <w:t>].</w:t>
      </w:r>
    </w:p>
    <w:p w14:paraId="77AEAF1A" w14:textId="6102C8E7" w:rsidR="00AD5352" w:rsidRPr="002F613F"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2F613F">
        <w:rPr>
          <w:rFonts w:ascii="Times New Roman" w:eastAsia="Times New Roman" w:hAnsi="Times New Roman" w:cs="Times New Roman"/>
          <w:sz w:val="28"/>
          <w:szCs w:val="28"/>
          <w:lang w:eastAsia="ru-RU"/>
        </w:rPr>
        <w:t xml:space="preserve">Вирус </w:t>
      </w:r>
      <w:proofErr w:type="spellStart"/>
      <w:r w:rsidR="001F4731">
        <w:rPr>
          <w:rFonts w:ascii="Times New Roman" w:eastAsia="Times New Roman" w:hAnsi="Times New Roman" w:cs="Times New Roman"/>
          <w:sz w:val="28"/>
          <w:szCs w:val="28"/>
          <w:lang w:eastAsia="ru-RU"/>
        </w:rPr>
        <w:t>парвовирусного</w:t>
      </w:r>
      <w:proofErr w:type="spellEnd"/>
      <w:r w:rsidR="001F4731">
        <w:rPr>
          <w:rFonts w:ascii="Times New Roman" w:eastAsia="Times New Roman" w:hAnsi="Times New Roman" w:cs="Times New Roman"/>
          <w:sz w:val="28"/>
          <w:szCs w:val="28"/>
          <w:lang w:eastAsia="ru-RU"/>
        </w:rPr>
        <w:t xml:space="preserve"> энтерита</w:t>
      </w:r>
      <w:r>
        <w:rPr>
          <w:rFonts w:ascii="Times New Roman" w:eastAsia="Times New Roman" w:hAnsi="Times New Roman" w:cs="Times New Roman"/>
          <w:sz w:val="28"/>
          <w:szCs w:val="28"/>
          <w:lang w:eastAsia="ru-RU"/>
        </w:rPr>
        <w:t xml:space="preserve"> собак типа 2 (CPV-2) -</w:t>
      </w:r>
      <w:r w:rsidRPr="002F613F">
        <w:rPr>
          <w:rFonts w:ascii="Times New Roman" w:eastAsia="Times New Roman" w:hAnsi="Times New Roman" w:cs="Times New Roman"/>
          <w:sz w:val="28"/>
          <w:szCs w:val="28"/>
          <w:lang w:eastAsia="ru-RU"/>
        </w:rPr>
        <w:t xml:space="preserve"> одна из наиболее патогенных и эпидемиологически значимых инфекций плотоядных. Впервые выявленный в конце 1970-х годов, он стремительно распространился во всех регионах мира и по сей день остаётся ведущей причиной острой геморрагической диареи, обезвоживания и гибели щенков [</w:t>
      </w:r>
      <w:r>
        <w:rPr>
          <w:rFonts w:ascii="Times New Roman" w:eastAsia="Times New Roman" w:hAnsi="Times New Roman" w:cs="Times New Roman"/>
          <w:sz w:val="28"/>
          <w:szCs w:val="28"/>
          <w:lang w:eastAsia="ru-RU"/>
        </w:rPr>
        <w:t>6</w:t>
      </w:r>
      <w:r w:rsidRPr="002F613F">
        <w:rPr>
          <w:rFonts w:ascii="Times New Roman" w:eastAsia="Times New Roman" w:hAnsi="Times New Roman" w:cs="Times New Roman"/>
          <w:sz w:val="28"/>
          <w:szCs w:val="28"/>
          <w:lang w:eastAsia="ru-RU"/>
        </w:rPr>
        <w:t xml:space="preserve">]. </w:t>
      </w:r>
      <w:r w:rsidRPr="00877463">
        <w:rPr>
          <w:rFonts w:ascii="Times New Roman" w:eastAsia="Times New Roman" w:hAnsi="Times New Roman" w:cs="Times New Roman"/>
          <w:sz w:val="28"/>
          <w:szCs w:val="28"/>
          <w:lang w:eastAsia="ru-RU"/>
        </w:rPr>
        <w:t xml:space="preserve">Патогенез </w:t>
      </w:r>
      <w:proofErr w:type="spellStart"/>
      <w:r w:rsidRPr="00877463">
        <w:rPr>
          <w:rFonts w:ascii="Times New Roman" w:eastAsia="Times New Roman" w:hAnsi="Times New Roman" w:cs="Times New Roman"/>
          <w:sz w:val="28"/>
          <w:szCs w:val="28"/>
          <w:lang w:eastAsia="ru-RU"/>
        </w:rPr>
        <w:t>парвовируса</w:t>
      </w:r>
      <w:proofErr w:type="spellEnd"/>
      <w:r w:rsidRPr="00877463">
        <w:rPr>
          <w:rFonts w:ascii="Times New Roman" w:eastAsia="Times New Roman" w:hAnsi="Times New Roman" w:cs="Times New Roman"/>
          <w:sz w:val="28"/>
          <w:szCs w:val="28"/>
          <w:lang w:eastAsia="ru-RU"/>
        </w:rPr>
        <w:t xml:space="preserve"> обусловлен тропизмом к митотически активным клеткам, что приводит к репликации вируса в лимфоидной ткани и кишечных криптах, развитию лейкопении, разрушению кишечного барьера и, как следствие, транслокации микрофлоры с риском бактериемии, сепсиса и полиорганной недостаточности</w:t>
      </w:r>
      <w:r>
        <w:rPr>
          <w:rFonts w:ascii="Times New Roman" w:eastAsia="Times New Roman" w:hAnsi="Times New Roman" w:cs="Times New Roman"/>
          <w:sz w:val="28"/>
          <w:szCs w:val="28"/>
          <w:lang w:eastAsia="ru-RU"/>
        </w:rPr>
        <w:t xml:space="preserve"> </w:t>
      </w:r>
      <w:r w:rsidRPr="002F613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7, 8, 9</w:t>
      </w:r>
      <w:r w:rsidRPr="002F613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613F">
        <w:rPr>
          <w:rFonts w:ascii="Times New Roman" w:eastAsia="Times New Roman" w:hAnsi="Times New Roman" w:cs="Times New Roman"/>
          <w:sz w:val="28"/>
          <w:szCs w:val="28"/>
          <w:lang w:eastAsia="ru-RU"/>
        </w:rPr>
        <w:t xml:space="preserve">Именно в силу этих механизмов </w:t>
      </w:r>
      <w:proofErr w:type="spellStart"/>
      <w:r w:rsidR="001F4731">
        <w:rPr>
          <w:rFonts w:ascii="Times New Roman" w:eastAsia="Times New Roman" w:hAnsi="Times New Roman" w:cs="Times New Roman"/>
          <w:sz w:val="28"/>
          <w:szCs w:val="28"/>
          <w:lang w:eastAsia="ru-RU"/>
        </w:rPr>
        <w:t>парвовирусного</w:t>
      </w:r>
      <w:proofErr w:type="spellEnd"/>
      <w:r w:rsidR="001F4731">
        <w:rPr>
          <w:rFonts w:ascii="Times New Roman" w:eastAsia="Times New Roman" w:hAnsi="Times New Roman" w:cs="Times New Roman"/>
          <w:sz w:val="28"/>
          <w:szCs w:val="28"/>
          <w:lang w:eastAsia="ru-RU"/>
        </w:rPr>
        <w:t xml:space="preserve"> энтерита</w:t>
      </w:r>
      <w:r w:rsidRPr="002F613F">
        <w:rPr>
          <w:rFonts w:ascii="Times New Roman" w:eastAsia="Times New Roman" w:hAnsi="Times New Roman" w:cs="Times New Roman"/>
          <w:sz w:val="28"/>
          <w:szCs w:val="28"/>
          <w:lang w:eastAsia="ru-RU"/>
        </w:rPr>
        <w:t xml:space="preserve"> собак рассматривается в современной литературе как прогностическая модель сепсиса у мелких домашних животных [</w:t>
      </w:r>
      <w:r>
        <w:rPr>
          <w:rFonts w:ascii="Times New Roman" w:eastAsia="Times New Roman" w:hAnsi="Times New Roman" w:cs="Times New Roman"/>
          <w:sz w:val="28"/>
          <w:szCs w:val="28"/>
          <w:lang w:eastAsia="ru-RU"/>
        </w:rPr>
        <w:t>8</w:t>
      </w:r>
      <w:r w:rsidRPr="002F613F">
        <w:rPr>
          <w:rFonts w:ascii="Times New Roman" w:eastAsia="Times New Roman" w:hAnsi="Times New Roman" w:cs="Times New Roman"/>
          <w:sz w:val="28"/>
          <w:szCs w:val="28"/>
          <w:lang w:eastAsia="ru-RU"/>
        </w:rPr>
        <w:t xml:space="preserve">]. </w:t>
      </w:r>
    </w:p>
    <w:p w14:paraId="77AEAF1B" w14:textId="77777777" w:rsidR="00AD5352" w:rsidRPr="002F613F"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2F613F">
        <w:rPr>
          <w:rFonts w:ascii="Times New Roman" w:eastAsia="Times New Roman" w:hAnsi="Times New Roman" w:cs="Times New Roman"/>
          <w:sz w:val="28"/>
          <w:szCs w:val="28"/>
          <w:lang w:eastAsia="ru-RU"/>
        </w:rPr>
        <w:t>Аденовирус собак также занимает важное место в структуре инфекционной патологии данного вида. CAV-1, возбудитель инфекционного гепатита собак (ICH), обладает выраженным тропизмом к эндотелиальным клеткам, гепатоцита</w:t>
      </w:r>
      <w:r>
        <w:rPr>
          <w:rFonts w:ascii="Times New Roman" w:eastAsia="Times New Roman" w:hAnsi="Times New Roman" w:cs="Times New Roman"/>
          <w:sz w:val="28"/>
          <w:szCs w:val="28"/>
          <w:lang w:eastAsia="ru-RU"/>
        </w:rPr>
        <w:t xml:space="preserve">м и клеткам почечного эпителия </w:t>
      </w:r>
      <w:r w:rsidRPr="002F613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r w:rsidRPr="002F613F">
        <w:rPr>
          <w:rFonts w:ascii="Times New Roman" w:eastAsia="Times New Roman" w:hAnsi="Times New Roman" w:cs="Times New Roman"/>
          <w:sz w:val="28"/>
          <w:szCs w:val="28"/>
          <w:lang w:eastAsia="ru-RU"/>
        </w:rPr>
        <w:t xml:space="preserve">]. CAV-2, напротив, поражает преимущественно респираторный тракт: он вызывает </w:t>
      </w:r>
      <w:proofErr w:type="spellStart"/>
      <w:r w:rsidRPr="002F613F">
        <w:rPr>
          <w:rFonts w:ascii="Times New Roman" w:eastAsia="Times New Roman" w:hAnsi="Times New Roman" w:cs="Times New Roman"/>
          <w:sz w:val="28"/>
          <w:szCs w:val="28"/>
          <w:lang w:eastAsia="ru-RU"/>
        </w:rPr>
        <w:t>некротизирующий</w:t>
      </w:r>
      <w:proofErr w:type="spellEnd"/>
      <w:r w:rsidRPr="002F613F">
        <w:rPr>
          <w:rFonts w:ascii="Times New Roman" w:eastAsia="Times New Roman" w:hAnsi="Times New Roman" w:cs="Times New Roman"/>
          <w:sz w:val="28"/>
          <w:szCs w:val="28"/>
          <w:lang w:eastAsia="ru-RU"/>
        </w:rPr>
        <w:t xml:space="preserve"> бронхит и </w:t>
      </w:r>
      <w:proofErr w:type="spellStart"/>
      <w:r w:rsidRPr="002F613F">
        <w:rPr>
          <w:rFonts w:ascii="Times New Roman" w:eastAsia="Times New Roman" w:hAnsi="Times New Roman" w:cs="Times New Roman"/>
          <w:sz w:val="28"/>
          <w:szCs w:val="28"/>
          <w:lang w:eastAsia="ru-RU"/>
        </w:rPr>
        <w:t>бронхиолит</w:t>
      </w:r>
      <w:proofErr w:type="spellEnd"/>
      <w:r w:rsidRPr="002F613F">
        <w:rPr>
          <w:rFonts w:ascii="Times New Roman" w:eastAsia="Times New Roman" w:hAnsi="Times New Roman" w:cs="Times New Roman"/>
          <w:sz w:val="28"/>
          <w:szCs w:val="28"/>
          <w:lang w:eastAsia="ru-RU"/>
        </w:rPr>
        <w:t xml:space="preserve"> с развитием интерстициальной пневмонии, существенно тяжелее протекающей при сопутствующей бактериальной инфекции [11]. </w:t>
      </w:r>
    </w:p>
    <w:p w14:paraId="77AEAF1C" w14:textId="77777777" w:rsidR="00AD5352" w:rsidRPr="002F613F"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2F613F">
        <w:rPr>
          <w:rFonts w:ascii="Times New Roman" w:eastAsia="Times New Roman" w:hAnsi="Times New Roman" w:cs="Times New Roman"/>
          <w:sz w:val="28"/>
          <w:szCs w:val="28"/>
          <w:lang w:eastAsia="ru-RU"/>
        </w:rPr>
        <w:t>Феномен смешанных вирусных инфекций при гастроэнтерите и респираторных болезнях собак всё более прив</w:t>
      </w:r>
      <w:r>
        <w:rPr>
          <w:rFonts w:ascii="Times New Roman" w:eastAsia="Times New Roman" w:hAnsi="Times New Roman" w:cs="Times New Roman"/>
          <w:sz w:val="28"/>
          <w:szCs w:val="28"/>
          <w:lang w:eastAsia="ru-RU"/>
        </w:rPr>
        <w:t xml:space="preserve">лекает внимание исследователей. </w:t>
      </w:r>
      <w:r w:rsidRPr="002F613F">
        <w:rPr>
          <w:rFonts w:ascii="Times New Roman" w:eastAsia="Times New Roman" w:hAnsi="Times New Roman" w:cs="Times New Roman"/>
          <w:sz w:val="28"/>
          <w:szCs w:val="28"/>
          <w:lang w:eastAsia="ru-RU"/>
        </w:rPr>
        <w:t xml:space="preserve">Степень клинического отягощения при сочетанных инфекциях во многом определяется выраженностью вирус-индуцированной </w:t>
      </w:r>
      <w:proofErr w:type="spellStart"/>
      <w:r w:rsidRPr="002F613F">
        <w:rPr>
          <w:rFonts w:ascii="Times New Roman" w:eastAsia="Times New Roman" w:hAnsi="Times New Roman" w:cs="Times New Roman"/>
          <w:sz w:val="28"/>
          <w:szCs w:val="28"/>
          <w:lang w:eastAsia="ru-RU"/>
        </w:rPr>
        <w:t>иммуносупрессии</w:t>
      </w:r>
      <w:proofErr w:type="spellEnd"/>
      <w:r w:rsidRPr="002F613F">
        <w:rPr>
          <w:rFonts w:ascii="Times New Roman" w:eastAsia="Times New Roman" w:hAnsi="Times New Roman" w:cs="Times New Roman"/>
          <w:sz w:val="28"/>
          <w:szCs w:val="28"/>
          <w:lang w:eastAsia="ru-RU"/>
        </w:rPr>
        <w:t>, открывающей «входные ворота» для условно-патогенной микрофлоры [</w:t>
      </w:r>
      <w:r>
        <w:rPr>
          <w:rFonts w:ascii="Times New Roman" w:eastAsia="Times New Roman" w:hAnsi="Times New Roman" w:cs="Times New Roman"/>
          <w:sz w:val="28"/>
          <w:szCs w:val="28"/>
          <w:lang w:eastAsia="ru-RU"/>
        </w:rPr>
        <w:t>9</w:t>
      </w:r>
      <w:r w:rsidRPr="002F613F">
        <w:rPr>
          <w:rFonts w:ascii="Times New Roman" w:eastAsia="Times New Roman" w:hAnsi="Times New Roman" w:cs="Times New Roman"/>
          <w:sz w:val="28"/>
          <w:szCs w:val="28"/>
          <w:lang w:eastAsia="ru-RU"/>
        </w:rPr>
        <w:t>].</w:t>
      </w:r>
    </w:p>
    <w:p w14:paraId="77AEAF1D" w14:textId="77777777" w:rsidR="00AD5352" w:rsidRPr="002F613F"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2F613F">
        <w:rPr>
          <w:rFonts w:ascii="Times New Roman" w:eastAsia="Times New Roman" w:hAnsi="Times New Roman" w:cs="Times New Roman"/>
          <w:sz w:val="28"/>
          <w:szCs w:val="28"/>
          <w:lang w:eastAsia="ru-RU"/>
        </w:rPr>
        <w:t xml:space="preserve">Именно проблема бактериальных осложнений вирусных инфекций приобретает особое значение на фоне нарастающей </w:t>
      </w:r>
      <w:r>
        <w:rPr>
          <w:rFonts w:ascii="Times New Roman" w:eastAsia="Times New Roman" w:hAnsi="Times New Roman" w:cs="Times New Roman"/>
          <w:sz w:val="28"/>
          <w:szCs w:val="28"/>
          <w:lang w:eastAsia="ru-RU"/>
        </w:rPr>
        <w:t>антибиотикорезистентности</w:t>
      </w:r>
      <w:r w:rsidRPr="002F613F">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kk-KZ" w:eastAsia="ru-RU"/>
        </w:rPr>
        <w:t>Данные</w:t>
      </w:r>
      <w:proofErr w:type="spellEnd"/>
      <w:r>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val="kk-KZ" w:eastAsia="ru-RU"/>
        </w:rPr>
        <w:t>литературы</w:t>
      </w:r>
      <w:proofErr w:type="spellEnd"/>
      <w:r>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val="kk-KZ" w:eastAsia="ru-RU"/>
        </w:rPr>
        <w:t>показывают</w:t>
      </w:r>
      <w:proofErr w:type="spellEnd"/>
      <w:r>
        <w:rPr>
          <w:rFonts w:ascii="Times New Roman" w:eastAsia="Times New Roman" w:hAnsi="Times New Roman" w:cs="Times New Roman"/>
          <w:sz w:val="28"/>
          <w:szCs w:val="28"/>
          <w:lang w:eastAsia="ru-RU"/>
        </w:rPr>
        <w:t>, что при</w:t>
      </w:r>
      <w:r w:rsidRPr="002F613F">
        <w:rPr>
          <w:rFonts w:ascii="Times New Roman" w:eastAsia="Times New Roman" w:hAnsi="Times New Roman" w:cs="Times New Roman"/>
          <w:sz w:val="28"/>
          <w:szCs w:val="28"/>
          <w:lang w:eastAsia="ru-RU"/>
        </w:rPr>
        <w:t xml:space="preserve"> анализе бактерий, изолированных от собак с CPV-инфекцией, признаки фенотипической резистентности обнаружены у всех исследованных штаммов; большинство грамотрицательных изолятов (</w:t>
      </w:r>
      <w:r w:rsidRPr="00D42EDB">
        <w:rPr>
          <w:rFonts w:ascii="Times New Roman" w:eastAsia="Times New Roman" w:hAnsi="Times New Roman" w:cs="Times New Roman"/>
          <w:i/>
          <w:sz w:val="28"/>
          <w:szCs w:val="28"/>
          <w:lang w:eastAsia="ru-RU"/>
        </w:rPr>
        <w:t xml:space="preserve">E. </w:t>
      </w:r>
      <w:proofErr w:type="spellStart"/>
      <w:r w:rsidRPr="00D42EDB">
        <w:rPr>
          <w:rFonts w:ascii="Times New Roman" w:eastAsia="Times New Roman" w:hAnsi="Times New Roman" w:cs="Times New Roman"/>
          <w:i/>
          <w:sz w:val="28"/>
          <w:szCs w:val="28"/>
          <w:lang w:eastAsia="ru-RU"/>
        </w:rPr>
        <w:t>coli</w:t>
      </w:r>
      <w:proofErr w:type="spellEnd"/>
      <w:r w:rsidRPr="00D42EDB">
        <w:rPr>
          <w:rFonts w:ascii="Times New Roman" w:eastAsia="Times New Roman" w:hAnsi="Times New Roman" w:cs="Times New Roman"/>
          <w:i/>
          <w:sz w:val="28"/>
          <w:szCs w:val="28"/>
          <w:lang w:eastAsia="ru-RU"/>
        </w:rPr>
        <w:t xml:space="preserve">, </w:t>
      </w:r>
      <w:proofErr w:type="spellStart"/>
      <w:r w:rsidRPr="00D42EDB">
        <w:rPr>
          <w:rFonts w:ascii="Times New Roman" w:eastAsia="Times New Roman" w:hAnsi="Times New Roman" w:cs="Times New Roman"/>
          <w:i/>
          <w:sz w:val="28"/>
          <w:szCs w:val="28"/>
          <w:lang w:eastAsia="ru-RU"/>
        </w:rPr>
        <w:t>Klebsiella</w:t>
      </w:r>
      <w:proofErr w:type="spellEnd"/>
      <w:r w:rsidRPr="00D42EDB">
        <w:rPr>
          <w:rFonts w:ascii="Times New Roman" w:eastAsia="Times New Roman" w:hAnsi="Times New Roman" w:cs="Times New Roman"/>
          <w:i/>
          <w:sz w:val="28"/>
          <w:szCs w:val="28"/>
          <w:lang w:eastAsia="ru-RU"/>
        </w:rPr>
        <w:t xml:space="preserve"> </w:t>
      </w:r>
      <w:proofErr w:type="spellStart"/>
      <w:r w:rsidRPr="00D42EDB">
        <w:rPr>
          <w:rFonts w:ascii="Times New Roman" w:eastAsia="Times New Roman" w:hAnsi="Times New Roman" w:cs="Times New Roman"/>
          <w:i/>
          <w:sz w:val="28"/>
          <w:szCs w:val="28"/>
          <w:lang w:eastAsia="ru-RU"/>
        </w:rPr>
        <w:t>pneumoniae</w:t>
      </w:r>
      <w:proofErr w:type="spellEnd"/>
      <w:r w:rsidRPr="002F613F">
        <w:rPr>
          <w:rFonts w:ascii="Times New Roman" w:eastAsia="Times New Roman" w:hAnsi="Times New Roman" w:cs="Times New Roman"/>
          <w:sz w:val="28"/>
          <w:szCs w:val="28"/>
          <w:lang w:eastAsia="ru-RU"/>
        </w:rPr>
        <w:t>) несли гены β-</w:t>
      </w:r>
      <w:proofErr w:type="spellStart"/>
      <w:r w:rsidRPr="002F613F">
        <w:rPr>
          <w:rFonts w:ascii="Times New Roman" w:eastAsia="Times New Roman" w:hAnsi="Times New Roman" w:cs="Times New Roman"/>
          <w:sz w:val="28"/>
          <w:szCs w:val="28"/>
          <w:lang w:eastAsia="ru-RU"/>
        </w:rPr>
        <w:t>лактамаз</w:t>
      </w:r>
      <w:proofErr w:type="spellEnd"/>
      <w:r w:rsidRPr="002F613F">
        <w:rPr>
          <w:rFonts w:ascii="Times New Roman" w:eastAsia="Times New Roman" w:hAnsi="Times New Roman" w:cs="Times New Roman"/>
          <w:sz w:val="28"/>
          <w:szCs w:val="28"/>
          <w:lang w:eastAsia="ru-RU"/>
        </w:rPr>
        <w:t xml:space="preserve"> широкого спектра, а часть штаммов проявляла устойчивость к антибактериальным препаратам, критически важным для медицины человека [</w:t>
      </w:r>
      <w:r>
        <w:rPr>
          <w:rFonts w:ascii="Times New Roman" w:eastAsia="Times New Roman" w:hAnsi="Times New Roman" w:cs="Times New Roman"/>
          <w:sz w:val="28"/>
          <w:szCs w:val="28"/>
          <w:lang w:eastAsia="ru-RU"/>
        </w:rPr>
        <w:t>5, 13, 14, 15</w:t>
      </w:r>
      <w:r w:rsidRPr="002F61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Домашние животные</w:t>
      </w:r>
      <w:r w:rsidRPr="002F613F">
        <w:rPr>
          <w:rFonts w:ascii="Times New Roman" w:eastAsia="Times New Roman" w:hAnsi="Times New Roman" w:cs="Times New Roman"/>
          <w:sz w:val="28"/>
          <w:szCs w:val="28"/>
          <w:lang w:eastAsia="ru-RU"/>
        </w:rPr>
        <w:t xml:space="preserve">, проживающие с людьми, выступают значимым резервуаром и источником распространения резистентных штаммов, включая продуцентов ESBL, MRSA и </w:t>
      </w:r>
      <w:proofErr w:type="spellStart"/>
      <w:r w:rsidRPr="002F613F">
        <w:rPr>
          <w:rFonts w:ascii="Times New Roman" w:eastAsia="Times New Roman" w:hAnsi="Times New Roman" w:cs="Times New Roman"/>
          <w:sz w:val="28"/>
          <w:szCs w:val="28"/>
          <w:lang w:eastAsia="ru-RU"/>
        </w:rPr>
        <w:t>карбапенемазопродуцирующих</w:t>
      </w:r>
      <w:proofErr w:type="spellEnd"/>
      <w:r w:rsidRPr="002F613F">
        <w:rPr>
          <w:rFonts w:ascii="Times New Roman" w:eastAsia="Times New Roman" w:hAnsi="Times New Roman" w:cs="Times New Roman"/>
          <w:sz w:val="28"/>
          <w:szCs w:val="28"/>
          <w:lang w:eastAsia="ru-RU"/>
        </w:rPr>
        <w:t xml:space="preserve"> </w:t>
      </w:r>
      <w:proofErr w:type="spellStart"/>
      <w:r w:rsidRPr="002F613F">
        <w:rPr>
          <w:rFonts w:ascii="Times New Roman" w:eastAsia="Times New Roman" w:hAnsi="Times New Roman" w:cs="Times New Roman"/>
          <w:sz w:val="28"/>
          <w:szCs w:val="28"/>
          <w:lang w:eastAsia="ru-RU"/>
        </w:rPr>
        <w:t>энтеробактерий</w:t>
      </w:r>
      <w:proofErr w:type="spellEnd"/>
      <w:r w:rsidRPr="002F613F">
        <w:rPr>
          <w:rFonts w:ascii="Times New Roman" w:eastAsia="Times New Roman" w:hAnsi="Times New Roman" w:cs="Times New Roman"/>
          <w:sz w:val="28"/>
          <w:szCs w:val="28"/>
          <w:lang w:eastAsia="ru-RU"/>
        </w:rPr>
        <w:t xml:space="preserve">; документированные случаи зоонозной и </w:t>
      </w:r>
      <w:proofErr w:type="spellStart"/>
      <w:r w:rsidRPr="002F613F">
        <w:rPr>
          <w:rFonts w:ascii="Times New Roman" w:eastAsia="Times New Roman" w:hAnsi="Times New Roman" w:cs="Times New Roman"/>
          <w:sz w:val="28"/>
          <w:szCs w:val="28"/>
          <w:lang w:eastAsia="ru-RU"/>
        </w:rPr>
        <w:t>антропонозной</w:t>
      </w:r>
      <w:proofErr w:type="spellEnd"/>
      <w:r w:rsidRPr="002F613F">
        <w:rPr>
          <w:rFonts w:ascii="Times New Roman" w:eastAsia="Times New Roman" w:hAnsi="Times New Roman" w:cs="Times New Roman"/>
          <w:sz w:val="28"/>
          <w:szCs w:val="28"/>
          <w:lang w:eastAsia="ru-RU"/>
        </w:rPr>
        <w:t xml:space="preserve"> передачи детерминантов АМР указывают на двунаправленный характер их потока между животными и людьми [</w:t>
      </w:r>
      <w:r>
        <w:rPr>
          <w:rFonts w:ascii="Times New Roman" w:eastAsia="Times New Roman" w:hAnsi="Times New Roman" w:cs="Times New Roman"/>
          <w:sz w:val="28"/>
          <w:szCs w:val="28"/>
          <w:lang w:eastAsia="ru-RU"/>
        </w:rPr>
        <w:t>12, 16, 17</w:t>
      </w:r>
      <w:r w:rsidRPr="002F613F">
        <w:rPr>
          <w:rFonts w:ascii="Times New Roman" w:eastAsia="Times New Roman" w:hAnsi="Times New Roman" w:cs="Times New Roman"/>
          <w:sz w:val="28"/>
          <w:szCs w:val="28"/>
          <w:lang w:eastAsia="ru-RU"/>
        </w:rPr>
        <w:t>]. В этой связи Всемирная организация здравоохранения и ведущие профессиональные ветеринарные организации настаивают на интеграции мониторинга АМР у домашних животных в глобальную систему надзора в рамках One Health [</w:t>
      </w:r>
      <w:r>
        <w:rPr>
          <w:rFonts w:ascii="Times New Roman" w:eastAsia="Times New Roman" w:hAnsi="Times New Roman" w:cs="Times New Roman"/>
          <w:sz w:val="28"/>
          <w:szCs w:val="28"/>
          <w:lang w:eastAsia="ru-RU"/>
        </w:rPr>
        <w:t>12, 18</w:t>
      </w:r>
      <w:r w:rsidRPr="002F613F">
        <w:rPr>
          <w:rFonts w:ascii="Times New Roman" w:eastAsia="Times New Roman" w:hAnsi="Times New Roman" w:cs="Times New Roman"/>
          <w:sz w:val="28"/>
          <w:szCs w:val="28"/>
          <w:lang w:eastAsia="ru-RU"/>
        </w:rPr>
        <w:t>].</w:t>
      </w:r>
    </w:p>
    <w:p w14:paraId="77AEAF1E" w14:textId="77777777" w:rsidR="00AD5352" w:rsidRPr="002F613F"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2F613F">
        <w:rPr>
          <w:rFonts w:ascii="Times New Roman" w:eastAsia="Times New Roman" w:hAnsi="Times New Roman" w:cs="Times New Roman"/>
          <w:sz w:val="28"/>
          <w:szCs w:val="28"/>
          <w:lang w:eastAsia="ru-RU"/>
        </w:rPr>
        <w:t xml:space="preserve">Ситуация в Республике Казахстан отражает общемировые тенденции и одновременно характеризуется существенным дефицитом научных данных. В условиях стремительной урбанизации численность бродячих и безнадзорных собак в крупных городах страны продолжает расти, а отсутствие систематического ветеринарного контроля, скученность животных и несанкционированные свалки создают устойчивые очаги инфекций и </w:t>
      </w:r>
      <w:proofErr w:type="spellStart"/>
      <w:r w:rsidRPr="002F613F">
        <w:rPr>
          <w:rFonts w:ascii="Times New Roman" w:eastAsia="Times New Roman" w:hAnsi="Times New Roman" w:cs="Times New Roman"/>
          <w:sz w:val="28"/>
          <w:szCs w:val="28"/>
          <w:lang w:eastAsia="ru-RU"/>
        </w:rPr>
        <w:t>паразитозов</w:t>
      </w:r>
      <w:proofErr w:type="spellEnd"/>
      <w:r w:rsidRPr="002F613F">
        <w:rPr>
          <w:rFonts w:ascii="Times New Roman" w:eastAsia="Times New Roman" w:hAnsi="Times New Roman" w:cs="Times New Roman"/>
          <w:sz w:val="28"/>
          <w:szCs w:val="28"/>
          <w:lang w:eastAsia="ru-RU"/>
        </w:rPr>
        <w:t>; серологические и молекулярные исследования, проведённые в Уральске (Западный Казахстан), подтвердили роль бродячих собак как активного резервуара бактериальных и паразитарных зоонозов [</w:t>
      </w:r>
      <w:r>
        <w:rPr>
          <w:rFonts w:ascii="Times New Roman" w:eastAsia="Times New Roman" w:hAnsi="Times New Roman" w:cs="Times New Roman"/>
          <w:sz w:val="28"/>
          <w:szCs w:val="28"/>
          <w:lang w:eastAsia="ru-RU"/>
        </w:rPr>
        <w:t>19</w:t>
      </w:r>
      <w:r w:rsidRPr="002F613F">
        <w:rPr>
          <w:rFonts w:ascii="Times New Roman" w:eastAsia="Times New Roman" w:hAnsi="Times New Roman" w:cs="Times New Roman"/>
          <w:sz w:val="28"/>
          <w:szCs w:val="28"/>
          <w:lang w:eastAsia="ru-RU"/>
        </w:rPr>
        <w:t>]. В 2023–2024 гг. у собак в Казахстане впервые задокументирована циркуляция вирусов гриппа, обладающих потенциальной зоонозной значимостью, что свидетельствует об ограниченности существующих систем эпизоотологического надзора [</w:t>
      </w:r>
      <w:r>
        <w:rPr>
          <w:rFonts w:ascii="Times New Roman" w:eastAsia="Times New Roman" w:hAnsi="Times New Roman" w:cs="Times New Roman"/>
          <w:sz w:val="28"/>
          <w:szCs w:val="28"/>
          <w:lang w:eastAsia="ru-RU"/>
        </w:rPr>
        <w:t>20</w:t>
      </w:r>
      <w:r w:rsidRPr="002F613F">
        <w:rPr>
          <w:rFonts w:ascii="Times New Roman" w:eastAsia="Times New Roman" w:hAnsi="Times New Roman" w:cs="Times New Roman"/>
          <w:sz w:val="28"/>
          <w:szCs w:val="28"/>
          <w:lang w:eastAsia="ru-RU"/>
        </w:rPr>
        <w:t xml:space="preserve">]. Показательна также летальная вспышка острого гастроэнтерита среди служебных собак в Алматинской области в 2023 году, при которой молекулярно-генетический анализ подтвердил </w:t>
      </w:r>
      <w:proofErr w:type="spellStart"/>
      <w:r w:rsidRPr="002F613F">
        <w:rPr>
          <w:rFonts w:ascii="Times New Roman" w:eastAsia="Times New Roman" w:hAnsi="Times New Roman" w:cs="Times New Roman"/>
          <w:sz w:val="28"/>
          <w:szCs w:val="28"/>
          <w:lang w:eastAsia="ru-RU"/>
        </w:rPr>
        <w:t>коинфе</w:t>
      </w:r>
      <w:r>
        <w:rPr>
          <w:rFonts w:ascii="Times New Roman" w:eastAsia="Times New Roman" w:hAnsi="Times New Roman" w:cs="Times New Roman"/>
          <w:sz w:val="28"/>
          <w:szCs w:val="28"/>
          <w:lang w:eastAsia="ru-RU"/>
        </w:rPr>
        <w:t>кцию</w:t>
      </w:r>
      <w:proofErr w:type="spellEnd"/>
      <w:r>
        <w:rPr>
          <w:rFonts w:ascii="Times New Roman" w:eastAsia="Times New Roman" w:hAnsi="Times New Roman" w:cs="Times New Roman"/>
          <w:sz w:val="28"/>
          <w:szCs w:val="28"/>
          <w:lang w:eastAsia="ru-RU"/>
        </w:rPr>
        <w:t xml:space="preserve"> CPV-2 и </w:t>
      </w:r>
      <w:proofErr w:type="spellStart"/>
      <w:r>
        <w:rPr>
          <w:rFonts w:ascii="Times New Roman" w:eastAsia="Times New Roman" w:hAnsi="Times New Roman" w:cs="Times New Roman"/>
          <w:sz w:val="28"/>
          <w:szCs w:val="28"/>
          <w:lang w:eastAsia="ru-RU"/>
        </w:rPr>
        <w:t>цирковируса</w:t>
      </w:r>
      <w:proofErr w:type="spellEnd"/>
      <w:r>
        <w:rPr>
          <w:rFonts w:ascii="Times New Roman" w:eastAsia="Times New Roman" w:hAnsi="Times New Roman" w:cs="Times New Roman"/>
          <w:sz w:val="28"/>
          <w:szCs w:val="28"/>
          <w:lang w:eastAsia="ru-RU"/>
        </w:rPr>
        <w:t xml:space="preserve"> собак, что </w:t>
      </w:r>
      <w:r w:rsidRPr="002F613F">
        <w:rPr>
          <w:rFonts w:ascii="Times New Roman" w:eastAsia="Times New Roman" w:hAnsi="Times New Roman" w:cs="Times New Roman"/>
          <w:sz w:val="28"/>
          <w:szCs w:val="28"/>
          <w:lang w:eastAsia="ru-RU"/>
        </w:rPr>
        <w:t>способствовало усилению репликации CPV-2 и нарастанию тяжести клинических проявлений [</w:t>
      </w:r>
      <w:r>
        <w:rPr>
          <w:rFonts w:ascii="Times New Roman" w:eastAsia="Times New Roman" w:hAnsi="Times New Roman" w:cs="Times New Roman"/>
          <w:sz w:val="28"/>
          <w:szCs w:val="28"/>
          <w:lang w:eastAsia="ru-RU"/>
        </w:rPr>
        <w:t>21</w:t>
      </w:r>
      <w:r w:rsidRPr="002F613F">
        <w:rPr>
          <w:rFonts w:ascii="Times New Roman" w:eastAsia="Times New Roman" w:hAnsi="Times New Roman" w:cs="Times New Roman"/>
          <w:sz w:val="28"/>
          <w:szCs w:val="28"/>
          <w:lang w:eastAsia="ru-RU"/>
        </w:rPr>
        <w:t xml:space="preserve">]. Этот случай стал первым описанием подобной </w:t>
      </w:r>
      <w:proofErr w:type="spellStart"/>
      <w:r w:rsidRPr="002F613F">
        <w:rPr>
          <w:rFonts w:ascii="Times New Roman" w:eastAsia="Times New Roman" w:hAnsi="Times New Roman" w:cs="Times New Roman"/>
          <w:sz w:val="28"/>
          <w:szCs w:val="28"/>
          <w:lang w:eastAsia="ru-RU"/>
        </w:rPr>
        <w:t>коинфекции</w:t>
      </w:r>
      <w:proofErr w:type="spellEnd"/>
      <w:r w:rsidRPr="002F613F">
        <w:rPr>
          <w:rFonts w:ascii="Times New Roman" w:eastAsia="Times New Roman" w:hAnsi="Times New Roman" w:cs="Times New Roman"/>
          <w:sz w:val="28"/>
          <w:szCs w:val="28"/>
          <w:lang w:eastAsia="ru-RU"/>
        </w:rPr>
        <w:t xml:space="preserve"> в стране и обнажил серьёзную нехватку комплексных эпизоотологических данных для северного и центрального регионов Казахстана.</w:t>
      </w:r>
    </w:p>
    <w:p w14:paraId="77AEAF1F" w14:textId="77777777" w:rsidR="00AD5352" w:rsidRDefault="00AD5352" w:rsidP="00AD5352">
      <w:pPr>
        <w:spacing w:after="0" w:line="240" w:lineRule="auto"/>
        <w:ind w:firstLine="709"/>
        <w:jc w:val="both"/>
        <w:rPr>
          <w:rFonts w:ascii="Times New Roman" w:hAnsi="Times New Roman" w:cs="Times New Roman"/>
          <w:sz w:val="28"/>
          <w:szCs w:val="28"/>
        </w:rPr>
      </w:pPr>
      <w:r w:rsidRPr="002F613F">
        <w:rPr>
          <w:rFonts w:ascii="Times New Roman" w:eastAsia="Times New Roman" w:hAnsi="Times New Roman" w:cs="Times New Roman"/>
          <w:sz w:val="28"/>
          <w:szCs w:val="28"/>
          <w:lang w:eastAsia="ru-RU"/>
        </w:rPr>
        <w:t xml:space="preserve">Таким </w:t>
      </w:r>
      <w:r>
        <w:rPr>
          <w:rFonts w:ascii="Times New Roman" w:eastAsia="Times New Roman" w:hAnsi="Times New Roman" w:cs="Times New Roman"/>
          <w:sz w:val="28"/>
          <w:szCs w:val="28"/>
          <w:lang w:eastAsia="ru-RU"/>
        </w:rPr>
        <w:t>образом, совокупность факторов -</w:t>
      </w:r>
      <w:r w:rsidRPr="002F613F">
        <w:rPr>
          <w:rFonts w:ascii="Times New Roman" w:eastAsia="Times New Roman" w:hAnsi="Times New Roman" w:cs="Times New Roman"/>
          <w:sz w:val="28"/>
          <w:szCs w:val="28"/>
          <w:lang w:eastAsia="ru-RU"/>
        </w:rPr>
        <w:t xml:space="preserve"> высокая заболеваемость и летальность при CPV-2 и CAV-инфекциях собак, их способность формировать </w:t>
      </w:r>
      <w:proofErr w:type="spellStart"/>
      <w:r w:rsidRPr="002F613F">
        <w:rPr>
          <w:rFonts w:ascii="Times New Roman" w:eastAsia="Times New Roman" w:hAnsi="Times New Roman" w:cs="Times New Roman"/>
          <w:sz w:val="28"/>
          <w:szCs w:val="28"/>
          <w:lang w:eastAsia="ru-RU"/>
        </w:rPr>
        <w:t>иммуносупрессивный</w:t>
      </w:r>
      <w:proofErr w:type="spellEnd"/>
      <w:r w:rsidRPr="002F613F">
        <w:rPr>
          <w:rFonts w:ascii="Times New Roman" w:eastAsia="Times New Roman" w:hAnsi="Times New Roman" w:cs="Times New Roman"/>
          <w:sz w:val="28"/>
          <w:szCs w:val="28"/>
          <w:lang w:eastAsia="ru-RU"/>
        </w:rPr>
        <w:t xml:space="preserve"> фон, создающий условия для активации условно-патогенной микрофлоры с нарастающим уровнем АМР, значительный удельный вес безнадзорных животных в городской среде Казахстана и острая нехватка эпизоо</w:t>
      </w:r>
      <w:r>
        <w:rPr>
          <w:rFonts w:ascii="Times New Roman" w:eastAsia="Times New Roman" w:hAnsi="Times New Roman" w:cs="Times New Roman"/>
          <w:sz w:val="28"/>
          <w:szCs w:val="28"/>
          <w:lang w:eastAsia="ru-RU"/>
        </w:rPr>
        <w:t>тологических данных по региону -</w:t>
      </w:r>
      <w:r w:rsidRPr="002F613F">
        <w:rPr>
          <w:rFonts w:ascii="Times New Roman" w:eastAsia="Times New Roman" w:hAnsi="Times New Roman" w:cs="Times New Roman"/>
          <w:sz w:val="28"/>
          <w:szCs w:val="28"/>
          <w:lang w:eastAsia="ru-RU"/>
        </w:rPr>
        <w:t xml:space="preserve"> определяет высокую актуальность комплексного изучения вирусных инфекций собак, осложнённых условно-патогенными заболеваниями, в г. Костанай</w:t>
      </w:r>
      <w:r>
        <w:rPr>
          <w:rFonts w:ascii="Times New Roman" w:eastAsia="Times New Roman" w:hAnsi="Times New Roman" w:cs="Times New Roman"/>
          <w:sz w:val="28"/>
          <w:szCs w:val="28"/>
          <w:lang w:eastAsia="ru-RU"/>
        </w:rPr>
        <w:t>,</w:t>
      </w:r>
      <w:r w:rsidRPr="002F613F">
        <w:rPr>
          <w:rFonts w:ascii="Times New Roman" w:eastAsia="Times New Roman" w:hAnsi="Times New Roman" w:cs="Times New Roman"/>
          <w:sz w:val="28"/>
          <w:szCs w:val="28"/>
          <w:lang w:eastAsia="ru-RU"/>
        </w:rPr>
        <w:t xml:space="preserve"> Республики Казахстан. </w:t>
      </w:r>
    </w:p>
    <w:p w14:paraId="77AEAF20" w14:textId="77777777" w:rsidR="00AD5352" w:rsidRDefault="00AD5352" w:rsidP="00AD5352">
      <w:pPr>
        <w:spacing w:after="0" w:line="240" w:lineRule="auto"/>
        <w:ind w:firstLine="709"/>
        <w:jc w:val="both"/>
        <w:rPr>
          <w:rFonts w:ascii="Times New Roman" w:hAnsi="Times New Roman" w:cs="Times New Roman"/>
          <w:sz w:val="28"/>
          <w:szCs w:val="28"/>
        </w:rPr>
      </w:pPr>
      <w:r w:rsidRPr="00BB0C43">
        <w:rPr>
          <w:rFonts w:ascii="Times New Roman" w:hAnsi="Times New Roman" w:cs="Times New Roman"/>
          <w:b/>
          <w:sz w:val="28"/>
          <w:szCs w:val="28"/>
        </w:rPr>
        <w:t>Цель исследовани</w:t>
      </w:r>
      <w:r>
        <w:rPr>
          <w:rFonts w:ascii="Times New Roman" w:hAnsi="Times New Roman" w:cs="Times New Roman"/>
          <w:b/>
          <w:sz w:val="28"/>
          <w:szCs w:val="28"/>
        </w:rPr>
        <w:t>я</w:t>
      </w:r>
      <w:r w:rsidRPr="00BB0C43">
        <w:rPr>
          <w:rFonts w:ascii="Times New Roman" w:hAnsi="Times New Roman" w:cs="Times New Roman"/>
          <w:b/>
          <w:sz w:val="28"/>
          <w:szCs w:val="28"/>
        </w:rPr>
        <w:t>:</w:t>
      </w:r>
      <w:r>
        <w:rPr>
          <w:rFonts w:ascii="Times New Roman" w:hAnsi="Times New Roman" w:cs="Times New Roman"/>
          <w:sz w:val="28"/>
          <w:szCs w:val="28"/>
        </w:rPr>
        <w:t xml:space="preserve"> </w:t>
      </w:r>
      <w:r w:rsidRPr="00BB0C43">
        <w:rPr>
          <w:rFonts w:ascii="Times New Roman" w:hAnsi="Times New Roman" w:cs="Times New Roman"/>
          <w:sz w:val="28"/>
          <w:szCs w:val="28"/>
        </w:rPr>
        <w:t xml:space="preserve">изучить эпизоотологические </w:t>
      </w:r>
      <w:r>
        <w:rPr>
          <w:rFonts w:ascii="Times New Roman" w:hAnsi="Times New Roman" w:cs="Times New Roman"/>
          <w:sz w:val="28"/>
          <w:szCs w:val="28"/>
        </w:rPr>
        <w:t xml:space="preserve">и </w:t>
      </w:r>
      <w:r w:rsidRPr="00BB0C43">
        <w:rPr>
          <w:rFonts w:ascii="Times New Roman" w:hAnsi="Times New Roman" w:cs="Times New Roman"/>
          <w:sz w:val="28"/>
          <w:szCs w:val="28"/>
        </w:rPr>
        <w:t>патогене</w:t>
      </w:r>
      <w:r>
        <w:rPr>
          <w:rFonts w:ascii="Times New Roman" w:hAnsi="Times New Roman" w:cs="Times New Roman"/>
          <w:sz w:val="28"/>
          <w:szCs w:val="28"/>
        </w:rPr>
        <w:t>тические</w:t>
      </w:r>
      <w:r w:rsidRPr="00BB0C43">
        <w:rPr>
          <w:rFonts w:ascii="Times New Roman" w:hAnsi="Times New Roman" w:cs="Times New Roman"/>
          <w:sz w:val="28"/>
          <w:szCs w:val="28"/>
        </w:rPr>
        <w:t xml:space="preserve"> особенности</w:t>
      </w:r>
      <w:r>
        <w:rPr>
          <w:rFonts w:ascii="Times New Roman" w:hAnsi="Times New Roman" w:cs="Times New Roman"/>
          <w:sz w:val="28"/>
          <w:szCs w:val="28"/>
        </w:rPr>
        <w:t xml:space="preserve"> </w:t>
      </w:r>
      <w:r w:rsidRPr="00BB0C43">
        <w:rPr>
          <w:rFonts w:ascii="Times New Roman" w:hAnsi="Times New Roman" w:cs="Times New Roman"/>
          <w:sz w:val="28"/>
          <w:szCs w:val="28"/>
        </w:rPr>
        <w:t xml:space="preserve">вирусных </w:t>
      </w:r>
      <w:r>
        <w:rPr>
          <w:rFonts w:ascii="Times New Roman" w:hAnsi="Times New Roman" w:cs="Times New Roman"/>
          <w:sz w:val="28"/>
          <w:szCs w:val="28"/>
        </w:rPr>
        <w:t>инфекци</w:t>
      </w:r>
      <w:r w:rsidRPr="00BB0C43">
        <w:rPr>
          <w:rFonts w:ascii="Times New Roman" w:hAnsi="Times New Roman" w:cs="Times New Roman"/>
          <w:sz w:val="28"/>
          <w:szCs w:val="28"/>
        </w:rPr>
        <w:t>й собак</w:t>
      </w:r>
      <w:r>
        <w:rPr>
          <w:rFonts w:ascii="Times New Roman" w:hAnsi="Times New Roman" w:cs="Times New Roman"/>
          <w:sz w:val="28"/>
          <w:szCs w:val="28"/>
        </w:rPr>
        <w:t xml:space="preserve"> (</w:t>
      </w:r>
      <w:proofErr w:type="spellStart"/>
      <w:r w:rsidRPr="00BB0C43">
        <w:rPr>
          <w:rFonts w:ascii="Times New Roman" w:hAnsi="Times New Roman" w:cs="Times New Roman"/>
          <w:sz w:val="28"/>
          <w:szCs w:val="28"/>
        </w:rPr>
        <w:t>парвовирусн</w:t>
      </w:r>
      <w:r>
        <w:rPr>
          <w:rFonts w:ascii="Times New Roman" w:hAnsi="Times New Roman" w:cs="Times New Roman"/>
          <w:sz w:val="28"/>
          <w:szCs w:val="28"/>
        </w:rPr>
        <w:t>ый</w:t>
      </w:r>
      <w:proofErr w:type="spellEnd"/>
      <w:r w:rsidRPr="00BB0C43">
        <w:rPr>
          <w:rFonts w:ascii="Times New Roman" w:hAnsi="Times New Roman" w:cs="Times New Roman"/>
          <w:sz w:val="28"/>
          <w:szCs w:val="28"/>
        </w:rPr>
        <w:t xml:space="preserve"> энтерит и аденовирусн</w:t>
      </w:r>
      <w:r>
        <w:rPr>
          <w:rFonts w:ascii="Times New Roman" w:hAnsi="Times New Roman" w:cs="Times New Roman"/>
          <w:sz w:val="28"/>
          <w:szCs w:val="28"/>
        </w:rPr>
        <w:t>ая</w:t>
      </w:r>
      <w:r w:rsidRPr="00BB0C43">
        <w:rPr>
          <w:rFonts w:ascii="Times New Roman" w:hAnsi="Times New Roman" w:cs="Times New Roman"/>
          <w:sz w:val="28"/>
          <w:szCs w:val="28"/>
        </w:rPr>
        <w:t xml:space="preserve"> инфекци</w:t>
      </w:r>
      <w:r>
        <w:rPr>
          <w:rFonts w:ascii="Times New Roman" w:hAnsi="Times New Roman" w:cs="Times New Roman"/>
          <w:sz w:val="28"/>
          <w:szCs w:val="28"/>
        </w:rPr>
        <w:t>я)</w:t>
      </w:r>
      <w:r w:rsidRPr="00BB0C43">
        <w:rPr>
          <w:rFonts w:ascii="Times New Roman" w:hAnsi="Times New Roman" w:cs="Times New Roman"/>
          <w:sz w:val="28"/>
          <w:szCs w:val="28"/>
        </w:rPr>
        <w:t>, ассоци</w:t>
      </w:r>
      <w:r>
        <w:rPr>
          <w:rFonts w:ascii="Times New Roman" w:hAnsi="Times New Roman" w:cs="Times New Roman"/>
          <w:sz w:val="28"/>
          <w:szCs w:val="28"/>
        </w:rPr>
        <w:t>ированных с</w:t>
      </w:r>
      <w:r w:rsidRPr="00BB0C43">
        <w:rPr>
          <w:rFonts w:ascii="Times New Roman" w:hAnsi="Times New Roman" w:cs="Times New Roman"/>
          <w:sz w:val="28"/>
          <w:szCs w:val="28"/>
        </w:rPr>
        <w:t xml:space="preserve"> условно</w:t>
      </w:r>
      <w:r>
        <w:rPr>
          <w:rFonts w:ascii="Times New Roman" w:hAnsi="Times New Roman" w:cs="Times New Roman"/>
          <w:sz w:val="28"/>
          <w:szCs w:val="28"/>
        </w:rPr>
        <w:t>-</w:t>
      </w:r>
      <w:r w:rsidRPr="00BB0C43">
        <w:rPr>
          <w:rFonts w:ascii="Times New Roman" w:hAnsi="Times New Roman" w:cs="Times New Roman"/>
          <w:sz w:val="28"/>
          <w:szCs w:val="28"/>
        </w:rPr>
        <w:t>патогенны</w:t>
      </w:r>
      <w:r>
        <w:rPr>
          <w:rFonts w:ascii="Times New Roman" w:hAnsi="Times New Roman" w:cs="Times New Roman"/>
          <w:sz w:val="28"/>
          <w:szCs w:val="28"/>
        </w:rPr>
        <w:t>ми</w:t>
      </w:r>
      <w:r w:rsidRPr="00BB0C43">
        <w:rPr>
          <w:rFonts w:ascii="Times New Roman" w:hAnsi="Times New Roman" w:cs="Times New Roman"/>
          <w:sz w:val="28"/>
          <w:szCs w:val="28"/>
        </w:rPr>
        <w:t xml:space="preserve"> микроорганизм</w:t>
      </w:r>
      <w:r>
        <w:rPr>
          <w:rFonts w:ascii="Times New Roman" w:hAnsi="Times New Roman" w:cs="Times New Roman"/>
          <w:sz w:val="28"/>
          <w:szCs w:val="28"/>
        </w:rPr>
        <w:t>ами</w:t>
      </w:r>
      <w:r w:rsidRPr="00BB0C43">
        <w:rPr>
          <w:rFonts w:ascii="Times New Roman" w:hAnsi="Times New Roman" w:cs="Times New Roman"/>
          <w:sz w:val="28"/>
          <w:szCs w:val="28"/>
        </w:rPr>
        <w:t xml:space="preserve"> и </w:t>
      </w:r>
      <w:r>
        <w:rPr>
          <w:rFonts w:ascii="Times New Roman" w:hAnsi="Times New Roman" w:cs="Times New Roman"/>
          <w:sz w:val="28"/>
          <w:szCs w:val="28"/>
        </w:rPr>
        <w:t xml:space="preserve">на этой основе обосновать </w:t>
      </w:r>
      <w:r w:rsidRPr="00BB0C43">
        <w:rPr>
          <w:rFonts w:ascii="Times New Roman" w:hAnsi="Times New Roman" w:cs="Times New Roman"/>
          <w:sz w:val="28"/>
          <w:szCs w:val="28"/>
        </w:rPr>
        <w:t>эффективн</w:t>
      </w:r>
      <w:r>
        <w:rPr>
          <w:rFonts w:ascii="Times New Roman" w:hAnsi="Times New Roman" w:cs="Times New Roman"/>
          <w:sz w:val="28"/>
          <w:szCs w:val="28"/>
        </w:rPr>
        <w:t>ые</w:t>
      </w:r>
      <w:r w:rsidRPr="00BB0C43">
        <w:rPr>
          <w:rFonts w:ascii="Times New Roman" w:hAnsi="Times New Roman" w:cs="Times New Roman"/>
          <w:sz w:val="28"/>
          <w:szCs w:val="28"/>
        </w:rPr>
        <w:t xml:space="preserve"> </w:t>
      </w:r>
      <w:r>
        <w:rPr>
          <w:rFonts w:ascii="Times New Roman" w:hAnsi="Times New Roman" w:cs="Times New Roman"/>
          <w:sz w:val="28"/>
          <w:szCs w:val="28"/>
        </w:rPr>
        <w:t>схемы терапии</w:t>
      </w:r>
      <w:r w:rsidRPr="00BB0C43">
        <w:rPr>
          <w:rFonts w:ascii="Times New Roman" w:hAnsi="Times New Roman" w:cs="Times New Roman"/>
          <w:sz w:val="28"/>
          <w:szCs w:val="28"/>
        </w:rPr>
        <w:t xml:space="preserve"> в условиях города Костанай.</w:t>
      </w:r>
    </w:p>
    <w:p w14:paraId="77AEAF21" w14:textId="77777777" w:rsidR="00AD5352" w:rsidRPr="00C56003" w:rsidRDefault="00AD5352" w:rsidP="00AD5352">
      <w:pPr>
        <w:spacing w:after="0" w:line="240" w:lineRule="auto"/>
        <w:ind w:firstLine="709"/>
        <w:jc w:val="both"/>
        <w:rPr>
          <w:rFonts w:ascii="Times New Roman" w:hAnsi="Times New Roman" w:cs="Times New Roman"/>
          <w:b/>
          <w:sz w:val="28"/>
          <w:szCs w:val="28"/>
        </w:rPr>
      </w:pPr>
      <w:r w:rsidRPr="00C56003">
        <w:rPr>
          <w:rFonts w:ascii="Times New Roman" w:hAnsi="Times New Roman" w:cs="Times New Roman"/>
          <w:b/>
          <w:sz w:val="28"/>
          <w:szCs w:val="28"/>
        </w:rPr>
        <w:t>Задачи исследования:</w:t>
      </w:r>
    </w:p>
    <w:p w14:paraId="77AEAF22" w14:textId="77777777" w:rsidR="00AD5352" w:rsidRDefault="00AD5352" w:rsidP="00AD5352">
      <w:pPr>
        <w:spacing w:after="0" w:line="240" w:lineRule="auto"/>
        <w:ind w:firstLine="709"/>
        <w:jc w:val="both"/>
        <w:rPr>
          <w:rFonts w:ascii="Times New Roman" w:hAnsi="Times New Roman" w:cs="Times New Roman"/>
          <w:sz w:val="28"/>
          <w:szCs w:val="28"/>
        </w:rPr>
      </w:pPr>
      <w:r w:rsidRPr="00BB0C4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0C43">
        <w:rPr>
          <w:rFonts w:ascii="Times New Roman" w:hAnsi="Times New Roman" w:cs="Times New Roman"/>
          <w:sz w:val="28"/>
          <w:szCs w:val="28"/>
        </w:rPr>
        <w:t>провести анализ эпизоотической ситуации по вирусным болезням собак на территории города Костанай за период 2020-2024 гг.;</w:t>
      </w:r>
    </w:p>
    <w:p w14:paraId="77AEAF23" w14:textId="77777777" w:rsidR="00AD5352" w:rsidRDefault="00AD5352" w:rsidP="00AD5352">
      <w:pPr>
        <w:spacing w:after="0" w:line="240" w:lineRule="auto"/>
        <w:ind w:firstLine="709"/>
        <w:jc w:val="both"/>
        <w:rPr>
          <w:rFonts w:ascii="Times New Roman" w:hAnsi="Times New Roman" w:cs="Times New Roman"/>
          <w:sz w:val="28"/>
          <w:szCs w:val="28"/>
        </w:rPr>
      </w:pPr>
      <w:r w:rsidRPr="00BB0C43">
        <w:rPr>
          <w:rFonts w:ascii="Times New Roman" w:hAnsi="Times New Roman" w:cs="Times New Roman"/>
          <w:sz w:val="28"/>
          <w:szCs w:val="28"/>
        </w:rPr>
        <w:t xml:space="preserve">- изучить клинико-патогенетические особенности течения </w:t>
      </w:r>
      <w:proofErr w:type="spellStart"/>
      <w:r w:rsidRPr="00BB0C43">
        <w:rPr>
          <w:rFonts w:ascii="Times New Roman" w:hAnsi="Times New Roman" w:cs="Times New Roman"/>
          <w:sz w:val="28"/>
          <w:szCs w:val="28"/>
        </w:rPr>
        <w:t>парвовирусного</w:t>
      </w:r>
      <w:proofErr w:type="spellEnd"/>
      <w:r w:rsidRPr="00BB0C43">
        <w:rPr>
          <w:rFonts w:ascii="Times New Roman" w:hAnsi="Times New Roman" w:cs="Times New Roman"/>
          <w:sz w:val="28"/>
          <w:szCs w:val="28"/>
        </w:rPr>
        <w:t xml:space="preserve"> энтерита и аденовирусной инфекции</w:t>
      </w:r>
      <w:r>
        <w:rPr>
          <w:rFonts w:ascii="Times New Roman" w:hAnsi="Times New Roman" w:cs="Times New Roman"/>
          <w:sz w:val="28"/>
          <w:szCs w:val="28"/>
        </w:rPr>
        <w:t xml:space="preserve"> собак</w:t>
      </w:r>
      <w:r w:rsidRPr="00BB0C43">
        <w:rPr>
          <w:rFonts w:ascii="Times New Roman" w:hAnsi="Times New Roman" w:cs="Times New Roman"/>
          <w:sz w:val="28"/>
          <w:szCs w:val="28"/>
        </w:rPr>
        <w:t>, осложненных ассоциациями условно-патогенных микроорганизмов;</w:t>
      </w:r>
    </w:p>
    <w:p w14:paraId="77AEAF24" w14:textId="77777777" w:rsidR="00AD5352" w:rsidRDefault="00AD5352" w:rsidP="00AD5352">
      <w:pPr>
        <w:spacing w:after="0" w:line="240" w:lineRule="auto"/>
        <w:ind w:firstLine="709"/>
        <w:jc w:val="both"/>
        <w:rPr>
          <w:rFonts w:ascii="Times New Roman" w:hAnsi="Times New Roman" w:cs="Times New Roman"/>
          <w:sz w:val="28"/>
          <w:szCs w:val="28"/>
        </w:rPr>
      </w:pPr>
      <w:r w:rsidRPr="00BB0C43">
        <w:rPr>
          <w:rFonts w:ascii="Times New Roman" w:hAnsi="Times New Roman" w:cs="Times New Roman"/>
          <w:sz w:val="28"/>
          <w:szCs w:val="28"/>
        </w:rPr>
        <w:t xml:space="preserve">- изучить видовой состав условно-патогенных микроорганизмов, выделяемых от </w:t>
      </w:r>
      <w:r>
        <w:rPr>
          <w:rFonts w:ascii="Times New Roman" w:hAnsi="Times New Roman" w:cs="Times New Roman"/>
          <w:sz w:val="28"/>
          <w:szCs w:val="28"/>
        </w:rPr>
        <w:t xml:space="preserve">больных </w:t>
      </w:r>
      <w:r w:rsidRPr="00BB0C43">
        <w:rPr>
          <w:rFonts w:ascii="Times New Roman" w:hAnsi="Times New Roman" w:cs="Times New Roman"/>
          <w:sz w:val="28"/>
          <w:szCs w:val="28"/>
        </w:rPr>
        <w:t>вирусны</w:t>
      </w:r>
      <w:r>
        <w:rPr>
          <w:rFonts w:ascii="Times New Roman" w:hAnsi="Times New Roman" w:cs="Times New Roman"/>
          <w:sz w:val="28"/>
          <w:szCs w:val="28"/>
        </w:rPr>
        <w:t>ми</w:t>
      </w:r>
      <w:r w:rsidRPr="00BB0C43">
        <w:rPr>
          <w:rFonts w:ascii="Times New Roman" w:hAnsi="Times New Roman" w:cs="Times New Roman"/>
          <w:sz w:val="28"/>
          <w:szCs w:val="28"/>
        </w:rPr>
        <w:t xml:space="preserve"> </w:t>
      </w:r>
      <w:r>
        <w:rPr>
          <w:rFonts w:ascii="Times New Roman" w:hAnsi="Times New Roman" w:cs="Times New Roman"/>
          <w:sz w:val="28"/>
          <w:szCs w:val="28"/>
        </w:rPr>
        <w:t>инфекциями</w:t>
      </w:r>
      <w:r w:rsidRPr="00BB0C43">
        <w:rPr>
          <w:rFonts w:ascii="Times New Roman" w:hAnsi="Times New Roman" w:cs="Times New Roman"/>
          <w:sz w:val="28"/>
          <w:szCs w:val="28"/>
        </w:rPr>
        <w:t xml:space="preserve"> собак;</w:t>
      </w:r>
    </w:p>
    <w:p w14:paraId="77AEAF25" w14:textId="77777777" w:rsidR="00AD5352" w:rsidRDefault="00AD5352" w:rsidP="00AD5352">
      <w:pPr>
        <w:spacing w:after="0" w:line="240" w:lineRule="auto"/>
        <w:ind w:firstLine="709"/>
        <w:jc w:val="both"/>
        <w:rPr>
          <w:rFonts w:ascii="Times New Roman" w:hAnsi="Times New Roman" w:cs="Times New Roman"/>
          <w:sz w:val="28"/>
          <w:szCs w:val="28"/>
        </w:rPr>
      </w:pPr>
      <w:r w:rsidRPr="00BB0C43">
        <w:rPr>
          <w:rFonts w:ascii="Times New Roman" w:hAnsi="Times New Roman" w:cs="Times New Roman"/>
          <w:sz w:val="28"/>
          <w:szCs w:val="28"/>
        </w:rPr>
        <w:t xml:space="preserve">- определить чувствительность выделенных штаммов бактерий к антимикробным препаратам и </w:t>
      </w:r>
      <w:r>
        <w:rPr>
          <w:rFonts w:ascii="Times New Roman" w:hAnsi="Times New Roman" w:cs="Times New Roman"/>
          <w:sz w:val="28"/>
          <w:szCs w:val="28"/>
        </w:rPr>
        <w:t xml:space="preserve">выявить </w:t>
      </w:r>
      <w:r w:rsidRPr="00BB0C43">
        <w:rPr>
          <w:rFonts w:ascii="Times New Roman" w:hAnsi="Times New Roman" w:cs="Times New Roman"/>
          <w:sz w:val="28"/>
          <w:szCs w:val="28"/>
        </w:rPr>
        <w:t>генетические детерминанты</w:t>
      </w:r>
      <w:r>
        <w:rPr>
          <w:rFonts w:ascii="Times New Roman" w:hAnsi="Times New Roman" w:cs="Times New Roman"/>
          <w:sz w:val="28"/>
          <w:szCs w:val="28"/>
        </w:rPr>
        <w:t xml:space="preserve"> (гены)</w:t>
      </w:r>
      <w:r w:rsidRPr="00BB0C43">
        <w:rPr>
          <w:rFonts w:ascii="Times New Roman" w:hAnsi="Times New Roman" w:cs="Times New Roman"/>
          <w:sz w:val="28"/>
          <w:szCs w:val="28"/>
        </w:rPr>
        <w:t xml:space="preserve"> </w:t>
      </w:r>
      <w:r>
        <w:rPr>
          <w:rFonts w:ascii="Times New Roman" w:hAnsi="Times New Roman" w:cs="Times New Roman"/>
          <w:sz w:val="28"/>
          <w:szCs w:val="28"/>
        </w:rPr>
        <w:t xml:space="preserve">их </w:t>
      </w:r>
      <w:r w:rsidRPr="00BB0C43">
        <w:rPr>
          <w:rFonts w:ascii="Times New Roman" w:hAnsi="Times New Roman" w:cs="Times New Roman"/>
          <w:sz w:val="28"/>
          <w:szCs w:val="28"/>
        </w:rPr>
        <w:t>резистентности</w:t>
      </w:r>
      <w:r>
        <w:rPr>
          <w:rFonts w:ascii="Times New Roman" w:hAnsi="Times New Roman" w:cs="Times New Roman"/>
          <w:sz w:val="28"/>
          <w:szCs w:val="28"/>
        </w:rPr>
        <w:t>;</w:t>
      </w:r>
    </w:p>
    <w:p w14:paraId="77AEAF26" w14:textId="77777777" w:rsidR="00AD5352" w:rsidRDefault="00AD5352" w:rsidP="00AD5352">
      <w:pPr>
        <w:spacing w:after="0" w:line="240" w:lineRule="auto"/>
        <w:ind w:firstLine="709"/>
        <w:jc w:val="both"/>
        <w:rPr>
          <w:rFonts w:ascii="Times New Roman" w:hAnsi="Times New Roman" w:cs="Times New Roman"/>
          <w:sz w:val="28"/>
          <w:szCs w:val="28"/>
        </w:rPr>
      </w:pPr>
      <w:r w:rsidRPr="00BB0C43">
        <w:rPr>
          <w:rFonts w:ascii="Times New Roman" w:hAnsi="Times New Roman" w:cs="Times New Roman"/>
          <w:sz w:val="28"/>
          <w:szCs w:val="28"/>
        </w:rPr>
        <w:t xml:space="preserve">- разработать </w:t>
      </w:r>
      <w:r>
        <w:rPr>
          <w:rFonts w:ascii="Times New Roman" w:hAnsi="Times New Roman" w:cs="Times New Roman"/>
          <w:sz w:val="28"/>
          <w:szCs w:val="28"/>
        </w:rPr>
        <w:t xml:space="preserve">и экспериментально обосновать эффективные схемы терапии </w:t>
      </w:r>
      <w:r w:rsidRPr="00BB0C43">
        <w:rPr>
          <w:rFonts w:ascii="Times New Roman" w:hAnsi="Times New Roman" w:cs="Times New Roman"/>
          <w:sz w:val="28"/>
          <w:szCs w:val="28"/>
        </w:rPr>
        <w:t>вирусных заболеваний собак</w:t>
      </w:r>
      <w:r>
        <w:rPr>
          <w:rFonts w:ascii="Times New Roman" w:hAnsi="Times New Roman" w:cs="Times New Roman"/>
          <w:sz w:val="28"/>
          <w:szCs w:val="28"/>
        </w:rPr>
        <w:t xml:space="preserve">, </w:t>
      </w:r>
      <w:r w:rsidRPr="00BB0C43">
        <w:rPr>
          <w:rFonts w:ascii="Times New Roman" w:hAnsi="Times New Roman" w:cs="Times New Roman"/>
          <w:sz w:val="28"/>
          <w:szCs w:val="28"/>
        </w:rPr>
        <w:t>осложненных ассоциациями условно-патогенных</w:t>
      </w:r>
      <w:r w:rsidRPr="009B61D4">
        <w:rPr>
          <w:rFonts w:ascii="Times New Roman" w:hAnsi="Times New Roman" w:cs="Times New Roman"/>
          <w:sz w:val="28"/>
          <w:szCs w:val="28"/>
        </w:rPr>
        <w:t xml:space="preserve"> </w:t>
      </w:r>
      <w:r w:rsidRPr="00BB0C43">
        <w:rPr>
          <w:rFonts w:ascii="Times New Roman" w:hAnsi="Times New Roman" w:cs="Times New Roman"/>
          <w:sz w:val="28"/>
          <w:szCs w:val="28"/>
        </w:rPr>
        <w:t>бактерий</w:t>
      </w:r>
      <w:r>
        <w:rPr>
          <w:rFonts w:ascii="Times New Roman" w:hAnsi="Times New Roman" w:cs="Times New Roman"/>
          <w:sz w:val="28"/>
          <w:szCs w:val="28"/>
        </w:rPr>
        <w:t>, с учётом их антибиотикорезистентности.</w:t>
      </w:r>
    </w:p>
    <w:p w14:paraId="77AEAF27" w14:textId="77777777" w:rsidR="00AD5352" w:rsidRDefault="00AD5352" w:rsidP="00AD5352">
      <w:pPr>
        <w:spacing w:after="0" w:line="240" w:lineRule="auto"/>
        <w:ind w:firstLine="709"/>
        <w:jc w:val="both"/>
        <w:rPr>
          <w:rFonts w:ascii="Times New Roman" w:hAnsi="Times New Roman" w:cs="Times New Roman"/>
          <w:sz w:val="28"/>
          <w:szCs w:val="28"/>
        </w:rPr>
      </w:pPr>
      <w:r w:rsidRPr="00D040C9">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клинический статус собак, больных </w:t>
      </w:r>
      <w:proofErr w:type="spellStart"/>
      <w:r>
        <w:rPr>
          <w:rFonts w:ascii="Times New Roman" w:hAnsi="Times New Roman" w:cs="Times New Roman"/>
          <w:sz w:val="28"/>
          <w:szCs w:val="28"/>
        </w:rPr>
        <w:t>парвовирусным</w:t>
      </w:r>
      <w:proofErr w:type="spellEnd"/>
      <w:r>
        <w:rPr>
          <w:rFonts w:ascii="Times New Roman" w:hAnsi="Times New Roman" w:cs="Times New Roman"/>
          <w:sz w:val="28"/>
          <w:szCs w:val="28"/>
        </w:rPr>
        <w:t xml:space="preserve"> энтеритом и аденовирусной инфекцией, и условно-патогенные микроорганизмы, выделенные от собак при вирусных инфекциях.</w:t>
      </w:r>
    </w:p>
    <w:p w14:paraId="77AEAF28" w14:textId="77777777" w:rsidR="00AD5352" w:rsidRDefault="00AD5352" w:rsidP="00AD5352">
      <w:pPr>
        <w:spacing w:after="0" w:line="240" w:lineRule="auto"/>
        <w:ind w:firstLine="709"/>
        <w:jc w:val="both"/>
        <w:rPr>
          <w:rFonts w:ascii="Times New Roman" w:hAnsi="Times New Roman" w:cs="Times New Roman"/>
          <w:sz w:val="28"/>
          <w:szCs w:val="28"/>
        </w:rPr>
      </w:pPr>
      <w:r w:rsidRPr="008A4BA3">
        <w:rPr>
          <w:rFonts w:ascii="Times New Roman" w:hAnsi="Times New Roman" w:cs="Times New Roman"/>
          <w:b/>
          <w:sz w:val="28"/>
          <w:szCs w:val="28"/>
        </w:rPr>
        <w:t>Методы исследования:</w:t>
      </w:r>
      <w:r>
        <w:rPr>
          <w:rFonts w:ascii="Times New Roman" w:hAnsi="Times New Roman" w:cs="Times New Roman"/>
          <w:sz w:val="28"/>
          <w:szCs w:val="28"/>
        </w:rPr>
        <w:t xml:space="preserve"> </w:t>
      </w:r>
      <w:r w:rsidRPr="008A4BA3">
        <w:rPr>
          <w:rFonts w:ascii="Times New Roman" w:hAnsi="Times New Roman" w:cs="Times New Roman"/>
          <w:sz w:val="28"/>
          <w:szCs w:val="28"/>
        </w:rPr>
        <w:t>эпизоотологические</w:t>
      </w:r>
      <w:r>
        <w:rPr>
          <w:rFonts w:ascii="Times New Roman" w:hAnsi="Times New Roman" w:cs="Times New Roman"/>
          <w:sz w:val="28"/>
          <w:szCs w:val="28"/>
        </w:rPr>
        <w:t xml:space="preserve"> (</w:t>
      </w:r>
      <w:r w:rsidRPr="008A4BA3">
        <w:rPr>
          <w:rFonts w:ascii="Times New Roman" w:hAnsi="Times New Roman" w:cs="Times New Roman"/>
          <w:sz w:val="28"/>
          <w:szCs w:val="28"/>
        </w:rPr>
        <w:t>анализ заболеваемости собак вирусными инфекциями</w:t>
      </w:r>
      <w:r>
        <w:rPr>
          <w:rFonts w:ascii="Times New Roman" w:hAnsi="Times New Roman" w:cs="Times New Roman"/>
          <w:sz w:val="28"/>
          <w:szCs w:val="28"/>
        </w:rPr>
        <w:t>,</w:t>
      </w:r>
      <w:r w:rsidRPr="008A4BA3">
        <w:rPr>
          <w:rFonts w:ascii="Times New Roman" w:hAnsi="Times New Roman" w:cs="Times New Roman"/>
          <w:sz w:val="28"/>
          <w:szCs w:val="28"/>
        </w:rPr>
        <w:t xml:space="preserve"> оценк</w:t>
      </w:r>
      <w:r>
        <w:rPr>
          <w:rFonts w:ascii="Times New Roman" w:hAnsi="Times New Roman" w:cs="Times New Roman"/>
          <w:sz w:val="28"/>
          <w:szCs w:val="28"/>
        </w:rPr>
        <w:t>а</w:t>
      </w:r>
      <w:r w:rsidRPr="008A4BA3">
        <w:rPr>
          <w:rFonts w:ascii="Times New Roman" w:hAnsi="Times New Roman" w:cs="Times New Roman"/>
          <w:sz w:val="28"/>
          <w:szCs w:val="28"/>
        </w:rPr>
        <w:t xml:space="preserve"> сезонной, возрастной, половой и породной восприимчивости</w:t>
      </w:r>
      <w:r>
        <w:rPr>
          <w:rFonts w:ascii="Times New Roman" w:hAnsi="Times New Roman" w:cs="Times New Roman"/>
          <w:sz w:val="28"/>
          <w:szCs w:val="28"/>
        </w:rPr>
        <w:t>)</w:t>
      </w:r>
      <w:r w:rsidRPr="008A4BA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8A4BA3">
        <w:rPr>
          <w:rFonts w:ascii="Times New Roman" w:hAnsi="Times New Roman" w:cs="Times New Roman"/>
          <w:sz w:val="28"/>
          <w:szCs w:val="28"/>
        </w:rPr>
        <w:t>физикальные</w:t>
      </w:r>
      <w:proofErr w:type="spellEnd"/>
      <w:r w:rsidRPr="008A4BA3">
        <w:rPr>
          <w:rFonts w:ascii="Times New Roman" w:hAnsi="Times New Roman" w:cs="Times New Roman"/>
          <w:sz w:val="28"/>
          <w:szCs w:val="28"/>
        </w:rPr>
        <w:t xml:space="preserve"> (осмотр, пальпация,</w:t>
      </w:r>
      <w:r>
        <w:rPr>
          <w:rFonts w:ascii="Times New Roman" w:hAnsi="Times New Roman" w:cs="Times New Roman"/>
          <w:sz w:val="28"/>
          <w:szCs w:val="28"/>
        </w:rPr>
        <w:t xml:space="preserve"> </w:t>
      </w:r>
      <w:r w:rsidRPr="008A4BA3">
        <w:rPr>
          <w:rFonts w:ascii="Times New Roman" w:hAnsi="Times New Roman" w:cs="Times New Roman"/>
          <w:sz w:val="28"/>
          <w:szCs w:val="28"/>
        </w:rPr>
        <w:t>перкуссия, аускультация и термометрия); гематологические (клинический и</w:t>
      </w:r>
      <w:r>
        <w:rPr>
          <w:rFonts w:ascii="Times New Roman" w:hAnsi="Times New Roman" w:cs="Times New Roman"/>
          <w:sz w:val="28"/>
          <w:szCs w:val="28"/>
        </w:rPr>
        <w:t xml:space="preserve"> </w:t>
      </w:r>
      <w:r w:rsidRPr="008A4BA3">
        <w:rPr>
          <w:rFonts w:ascii="Times New Roman" w:hAnsi="Times New Roman" w:cs="Times New Roman"/>
          <w:sz w:val="28"/>
          <w:szCs w:val="28"/>
        </w:rPr>
        <w:t>биохимический анализ крови);</w:t>
      </w:r>
      <w:r>
        <w:rPr>
          <w:rFonts w:ascii="Times New Roman" w:hAnsi="Times New Roman" w:cs="Times New Roman"/>
          <w:sz w:val="28"/>
          <w:szCs w:val="28"/>
        </w:rPr>
        <w:t xml:space="preserve"> </w:t>
      </w:r>
      <w:r w:rsidRPr="008A4BA3">
        <w:rPr>
          <w:rFonts w:ascii="Times New Roman" w:hAnsi="Times New Roman" w:cs="Times New Roman"/>
          <w:sz w:val="28"/>
          <w:szCs w:val="28"/>
        </w:rPr>
        <w:t xml:space="preserve">бактериологические </w:t>
      </w:r>
      <w:r>
        <w:rPr>
          <w:rFonts w:ascii="Times New Roman" w:hAnsi="Times New Roman" w:cs="Times New Roman"/>
          <w:sz w:val="28"/>
          <w:szCs w:val="28"/>
        </w:rPr>
        <w:t>(</w:t>
      </w:r>
      <w:r w:rsidRPr="008A4BA3">
        <w:rPr>
          <w:rFonts w:ascii="Times New Roman" w:hAnsi="Times New Roman" w:cs="Times New Roman"/>
          <w:sz w:val="28"/>
          <w:szCs w:val="28"/>
        </w:rPr>
        <w:t>выделение и идентификация условно-патогенных микроорганизмов</w:t>
      </w:r>
      <w:r>
        <w:rPr>
          <w:rFonts w:ascii="Times New Roman" w:hAnsi="Times New Roman" w:cs="Times New Roman"/>
          <w:sz w:val="28"/>
          <w:szCs w:val="28"/>
        </w:rPr>
        <w:t xml:space="preserve">, </w:t>
      </w:r>
      <w:r w:rsidRPr="008A4BA3">
        <w:rPr>
          <w:rFonts w:ascii="Times New Roman" w:hAnsi="Times New Roman" w:cs="Times New Roman"/>
          <w:sz w:val="28"/>
          <w:szCs w:val="28"/>
        </w:rPr>
        <w:t>изучение их морфологических и биохимических свойств</w:t>
      </w:r>
      <w:r>
        <w:rPr>
          <w:rFonts w:ascii="Times New Roman" w:hAnsi="Times New Roman" w:cs="Times New Roman"/>
          <w:sz w:val="28"/>
          <w:szCs w:val="28"/>
        </w:rPr>
        <w:t>)</w:t>
      </w:r>
      <w:r w:rsidRPr="008A4BA3">
        <w:rPr>
          <w:rFonts w:ascii="Times New Roman" w:hAnsi="Times New Roman" w:cs="Times New Roman"/>
          <w:sz w:val="28"/>
          <w:szCs w:val="28"/>
        </w:rPr>
        <w:t>;</w:t>
      </w:r>
      <w:r>
        <w:rPr>
          <w:rFonts w:ascii="Times New Roman" w:hAnsi="Times New Roman" w:cs="Times New Roman"/>
          <w:sz w:val="28"/>
          <w:szCs w:val="28"/>
        </w:rPr>
        <w:t xml:space="preserve"> </w:t>
      </w:r>
      <w:r w:rsidRPr="008A4BA3">
        <w:rPr>
          <w:rFonts w:ascii="Times New Roman" w:hAnsi="Times New Roman" w:cs="Times New Roman"/>
          <w:sz w:val="28"/>
          <w:szCs w:val="28"/>
        </w:rPr>
        <w:t>масс-спектрометрия (подтверждение видовой принадлежности</w:t>
      </w:r>
      <w:r>
        <w:rPr>
          <w:rFonts w:ascii="Times New Roman" w:hAnsi="Times New Roman" w:cs="Times New Roman"/>
          <w:sz w:val="28"/>
          <w:szCs w:val="28"/>
        </w:rPr>
        <w:t xml:space="preserve"> микроорганизмов</w:t>
      </w:r>
      <w:r w:rsidRPr="008A4BA3">
        <w:rPr>
          <w:rFonts w:ascii="Times New Roman" w:hAnsi="Times New Roman" w:cs="Times New Roman"/>
          <w:sz w:val="28"/>
          <w:szCs w:val="28"/>
        </w:rPr>
        <w:t xml:space="preserve"> MALDI </w:t>
      </w:r>
      <w:proofErr w:type="spellStart"/>
      <w:r w:rsidRPr="008A4BA3">
        <w:rPr>
          <w:rFonts w:ascii="Times New Roman" w:hAnsi="Times New Roman" w:cs="Times New Roman"/>
          <w:sz w:val="28"/>
          <w:szCs w:val="28"/>
        </w:rPr>
        <w:t>Biotyper</w:t>
      </w:r>
      <w:proofErr w:type="spellEnd"/>
      <w:r w:rsidRPr="008A4BA3">
        <w:rPr>
          <w:rFonts w:ascii="Times New Roman" w:hAnsi="Times New Roman" w:cs="Times New Roman"/>
          <w:sz w:val="28"/>
          <w:szCs w:val="28"/>
        </w:rPr>
        <w:t>);</w:t>
      </w:r>
      <w:r>
        <w:rPr>
          <w:rFonts w:ascii="Times New Roman" w:hAnsi="Times New Roman" w:cs="Times New Roman"/>
          <w:sz w:val="28"/>
          <w:szCs w:val="28"/>
        </w:rPr>
        <w:t xml:space="preserve"> </w:t>
      </w:r>
      <w:r w:rsidRPr="008A4BA3">
        <w:rPr>
          <w:rFonts w:ascii="Times New Roman" w:hAnsi="Times New Roman" w:cs="Times New Roman"/>
          <w:sz w:val="28"/>
          <w:szCs w:val="28"/>
        </w:rPr>
        <w:t>иммунологические</w:t>
      </w:r>
      <w:r>
        <w:rPr>
          <w:rFonts w:ascii="Times New Roman" w:hAnsi="Times New Roman" w:cs="Times New Roman"/>
          <w:sz w:val="28"/>
          <w:szCs w:val="28"/>
        </w:rPr>
        <w:t xml:space="preserve"> (</w:t>
      </w:r>
      <w:proofErr w:type="spellStart"/>
      <w:r w:rsidRPr="008A4BA3">
        <w:rPr>
          <w:rFonts w:ascii="Times New Roman" w:hAnsi="Times New Roman" w:cs="Times New Roman"/>
          <w:sz w:val="28"/>
          <w:szCs w:val="28"/>
        </w:rPr>
        <w:t>иммунохроматографическ</w:t>
      </w:r>
      <w:r>
        <w:rPr>
          <w:rFonts w:ascii="Times New Roman" w:hAnsi="Times New Roman" w:cs="Times New Roman"/>
          <w:sz w:val="28"/>
          <w:szCs w:val="28"/>
        </w:rPr>
        <w:t>ий</w:t>
      </w:r>
      <w:proofErr w:type="spellEnd"/>
      <w:r w:rsidRPr="008A4BA3">
        <w:rPr>
          <w:rFonts w:ascii="Times New Roman" w:hAnsi="Times New Roman" w:cs="Times New Roman"/>
          <w:sz w:val="28"/>
          <w:szCs w:val="28"/>
        </w:rPr>
        <w:t xml:space="preserve"> анализ для экспресс-диагностики </w:t>
      </w:r>
      <w:proofErr w:type="spellStart"/>
      <w:r w:rsidRPr="008A4BA3">
        <w:rPr>
          <w:rFonts w:ascii="Times New Roman" w:hAnsi="Times New Roman" w:cs="Times New Roman"/>
          <w:sz w:val="28"/>
          <w:szCs w:val="28"/>
        </w:rPr>
        <w:t>парвовирусной</w:t>
      </w:r>
      <w:proofErr w:type="spellEnd"/>
      <w:r w:rsidRPr="008A4BA3">
        <w:rPr>
          <w:rFonts w:ascii="Times New Roman" w:hAnsi="Times New Roman" w:cs="Times New Roman"/>
          <w:sz w:val="28"/>
          <w:szCs w:val="28"/>
        </w:rPr>
        <w:t xml:space="preserve"> инфекции</w:t>
      </w:r>
      <w:r>
        <w:rPr>
          <w:rFonts w:ascii="Times New Roman" w:hAnsi="Times New Roman" w:cs="Times New Roman"/>
          <w:sz w:val="28"/>
          <w:szCs w:val="28"/>
        </w:rPr>
        <w:t>)</w:t>
      </w:r>
      <w:r w:rsidRPr="008A4BA3">
        <w:rPr>
          <w:rFonts w:ascii="Times New Roman" w:hAnsi="Times New Roman" w:cs="Times New Roman"/>
          <w:sz w:val="28"/>
          <w:szCs w:val="28"/>
        </w:rPr>
        <w:t>;</w:t>
      </w:r>
      <w:r>
        <w:rPr>
          <w:rFonts w:ascii="Times New Roman" w:hAnsi="Times New Roman" w:cs="Times New Roman"/>
          <w:sz w:val="28"/>
          <w:szCs w:val="28"/>
        </w:rPr>
        <w:t xml:space="preserve"> </w:t>
      </w:r>
      <w:r w:rsidRPr="008A4BA3">
        <w:rPr>
          <w:rFonts w:ascii="Times New Roman" w:hAnsi="Times New Roman" w:cs="Times New Roman"/>
          <w:sz w:val="28"/>
          <w:szCs w:val="28"/>
        </w:rPr>
        <w:t xml:space="preserve">молекулярно-генетические </w:t>
      </w:r>
      <w:r>
        <w:rPr>
          <w:rFonts w:ascii="Times New Roman" w:hAnsi="Times New Roman" w:cs="Times New Roman"/>
          <w:sz w:val="28"/>
          <w:szCs w:val="28"/>
        </w:rPr>
        <w:t>(</w:t>
      </w:r>
      <w:r w:rsidRPr="008A4BA3">
        <w:rPr>
          <w:rFonts w:ascii="Times New Roman" w:hAnsi="Times New Roman" w:cs="Times New Roman"/>
          <w:sz w:val="28"/>
          <w:szCs w:val="28"/>
        </w:rPr>
        <w:t>Real-</w:t>
      </w:r>
      <w:proofErr w:type="spellStart"/>
      <w:r w:rsidRPr="008A4BA3">
        <w:rPr>
          <w:rFonts w:ascii="Times New Roman" w:hAnsi="Times New Roman" w:cs="Times New Roman"/>
          <w:sz w:val="28"/>
          <w:szCs w:val="28"/>
        </w:rPr>
        <w:t>time</w:t>
      </w:r>
      <w:proofErr w:type="spellEnd"/>
      <w:r w:rsidRPr="008A4BA3">
        <w:rPr>
          <w:rFonts w:ascii="Times New Roman" w:hAnsi="Times New Roman" w:cs="Times New Roman"/>
          <w:sz w:val="28"/>
          <w:szCs w:val="28"/>
        </w:rPr>
        <w:t xml:space="preserve"> PCR</w:t>
      </w:r>
      <w:r>
        <w:rPr>
          <w:rFonts w:ascii="Times New Roman" w:hAnsi="Times New Roman" w:cs="Times New Roman"/>
          <w:sz w:val="28"/>
          <w:szCs w:val="28"/>
        </w:rPr>
        <w:t xml:space="preserve">, </w:t>
      </w:r>
      <w:r w:rsidRPr="008A4BA3">
        <w:rPr>
          <w:rFonts w:ascii="Times New Roman" w:hAnsi="Times New Roman" w:cs="Times New Roman"/>
          <w:sz w:val="28"/>
          <w:szCs w:val="28"/>
        </w:rPr>
        <w:t>ПЦР с последующим электрофорезом</w:t>
      </w:r>
      <w:r>
        <w:rPr>
          <w:rFonts w:ascii="Times New Roman" w:hAnsi="Times New Roman" w:cs="Times New Roman"/>
          <w:sz w:val="28"/>
          <w:szCs w:val="28"/>
        </w:rPr>
        <w:t>)</w:t>
      </w:r>
      <w:r w:rsidRPr="008A4BA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статистистический</w:t>
      </w:r>
      <w:proofErr w:type="spellEnd"/>
      <w:r>
        <w:rPr>
          <w:rFonts w:ascii="Times New Roman" w:hAnsi="Times New Roman" w:cs="Times New Roman"/>
          <w:sz w:val="28"/>
          <w:szCs w:val="28"/>
        </w:rPr>
        <w:t xml:space="preserve"> анализ.</w:t>
      </w:r>
    </w:p>
    <w:p w14:paraId="77AEAF29" w14:textId="77777777" w:rsidR="00AD5352" w:rsidRPr="008A4BA3" w:rsidRDefault="00AD5352" w:rsidP="00AD5352">
      <w:pPr>
        <w:spacing w:after="0" w:line="240" w:lineRule="auto"/>
        <w:ind w:firstLine="709"/>
        <w:jc w:val="both"/>
        <w:rPr>
          <w:rFonts w:ascii="Times New Roman" w:hAnsi="Times New Roman" w:cs="Times New Roman"/>
          <w:b/>
          <w:sz w:val="28"/>
          <w:szCs w:val="28"/>
        </w:rPr>
      </w:pPr>
      <w:r w:rsidRPr="008A4BA3">
        <w:rPr>
          <w:rFonts w:ascii="Times New Roman" w:hAnsi="Times New Roman" w:cs="Times New Roman"/>
          <w:b/>
          <w:sz w:val="28"/>
          <w:szCs w:val="28"/>
        </w:rPr>
        <w:t>Научная новизна</w:t>
      </w:r>
    </w:p>
    <w:p w14:paraId="77AEAF2A" w14:textId="77777777" w:rsid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 </w:t>
      </w:r>
      <w:r w:rsidRPr="00B853FF">
        <w:rPr>
          <w:rFonts w:ascii="Times New Roman" w:hAnsi="Times New Roman" w:cs="Times New Roman"/>
          <w:sz w:val="28"/>
          <w:szCs w:val="28"/>
        </w:rPr>
        <w:t xml:space="preserve">Впервые проведён комплексный эпизоотологический анализ вирусных </w:t>
      </w:r>
      <w:r>
        <w:rPr>
          <w:rFonts w:ascii="Times New Roman" w:hAnsi="Times New Roman" w:cs="Times New Roman"/>
          <w:sz w:val="28"/>
          <w:szCs w:val="28"/>
        </w:rPr>
        <w:t>инфекц</w:t>
      </w:r>
      <w:r w:rsidRPr="00B853FF">
        <w:rPr>
          <w:rFonts w:ascii="Times New Roman" w:hAnsi="Times New Roman" w:cs="Times New Roman"/>
          <w:sz w:val="28"/>
          <w:szCs w:val="28"/>
        </w:rPr>
        <w:t>ий собак (</w:t>
      </w:r>
      <w:proofErr w:type="spellStart"/>
      <w:r>
        <w:rPr>
          <w:rFonts w:ascii="Times New Roman" w:hAnsi="Times New Roman" w:cs="Times New Roman"/>
          <w:sz w:val="28"/>
          <w:szCs w:val="28"/>
        </w:rPr>
        <w:t>парвовирус</w:t>
      </w:r>
      <w:proofErr w:type="spellEnd"/>
      <w:r>
        <w:rPr>
          <w:rFonts w:ascii="Times New Roman" w:hAnsi="Times New Roman" w:cs="Times New Roman"/>
          <w:sz w:val="28"/>
          <w:szCs w:val="28"/>
        </w:rPr>
        <w:t xml:space="preserve"> </w:t>
      </w:r>
      <w:r w:rsidRPr="00B853FF">
        <w:rPr>
          <w:rFonts w:ascii="Times New Roman" w:hAnsi="Times New Roman" w:cs="Times New Roman"/>
          <w:sz w:val="28"/>
          <w:szCs w:val="28"/>
        </w:rPr>
        <w:t xml:space="preserve">CPV-2 и </w:t>
      </w:r>
      <w:r>
        <w:rPr>
          <w:rFonts w:ascii="Times New Roman" w:hAnsi="Times New Roman" w:cs="Times New Roman"/>
          <w:sz w:val="28"/>
          <w:szCs w:val="28"/>
        </w:rPr>
        <w:t xml:space="preserve">аденовирус </w:t>
      </w:r>
      <w:r w:rsidRPr="00B853FF">
        <w:rPr>
          <w:rFonts w:ascii="Times New Roman" w:hAnsi="Times New Roman" w:cs="Times New Roman"/>
          <w:sz w:val="28"/>
          <w:szCs w:val="28"/>
        </w:rPr>
        <w:t>CAV</w:t>
      </w:r>
      <w:r>
        <w:rPr>
          <w:rFonts w:ascii="Times New Roman" w:hAnsi="Times New Roman" w:cs="Times New Roman"/>
          <w:sz w:val="28"/>
          <w:szCs w:val="28"/>
        </w:rPr>
        <w:t>-2</w:t>
      </w:r>
      <w:r w:rsidRPr="00B853FF">
        <w:rPr>
          <w:rFonts w:ascii="Times New Roman" w:hAnsi="Times New Roman" w:cs="Times New Roman"/>
          <w:sz w:val="28"/>
          <w:szCs w:val="28"/>
        </w:rPr>
        <w:t xml:space="preserve">) </w:t>
      </w:r>
      <w:r>
        <w:rPr>
          <w:rFonts w:ascii="Times New Roman" w:hAnsi="Times New Roman" w:cs="Times New Roman"/>
          <w:sz w:val="28"/>
          <w:szCs w:val="28"/>
        </w:rPr>
        <w:t>на территории</w:t>
      </w:r>
      <w:r w:rsidRPr="00B853FF">
        <w:rPr>
          <w:rFonts w:ascii="Times New Roman" w:hAnsi="Times New Roman" w:cs="Times New Roman"/>
          <w:sz w:val="28"/>
          <w:szCs w:val="28"/>
        </w:rPr>
        <w:t xml:space="preserve"> города Костанай за период 2020–2024 гг. </w:t>
      </w:r>
      <w:r>
        <w:rPr>
          <w:rFonts w:ascii="Times New Roman" w:eastAsia="Times New Roman" w:hAnsi="Times New Roman" w:cs="Times New Roman"/>
          <w:sz w:val="28"/>
          <w:szCs w:val="28"/>
          <w:lang w:eastAsia="ru-RU"/>
        </w:rPr>
        <w:t>У</w:t>
      </w:r>
      <w:r w:rsidRPr="00B853FF">
        <w:rPr>
          <w:rFonts w:ascii="Times New Roman" w:eastAsia="Times New Roman" w:hAnsi="Times New Roman" w:cs="Times New Roman"/>
          <w:sz w:val="28"/>
          <w:szCs w:val="28"/>
          <w:lang w:eastAsia="ru-RU"/>
        </w:rPr>
        <w:t xml:space="preserve">становлены региональные особенности распространения, сезонной динамики, возрастной и породной восприимчивости собак к </w:t>
      </w:r>
      <w:r>
        <w:rPr>
          <w:rFonts w:ascii="Times New Roman" w:eastAsia="Times New Roman" w:hAnsi="Times New Roman" w:cs="Times New Roman"/>
          <w:sz w:val="28"/>
          <w:szCs w:val="28"/>
          <w:lang w:eastAsia="ru-RU"/>
        </w:rPr>
        <w:t>данным заболеваниям.</w:t>
      </w:r>
    </w:p>
    <w:p w14:paraId="77AEAF2B" w14:textId="77777777" w:rsid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B853FF">
        <w:rPr>
          <w:rFonts w:ascii="Times New Roman" w:eastAsia="Times New Roman" w:hAnsi="Times New Roman" w:cs="Times New Roman"/>
          <w:sz w:val="28"/>
          <w:szCs w:val="28"/>
          <w:lang w:eastAsia="ru-RU"/>
        </w:rPr>
        <w:t xml:space="preserve"> </w:t>
      </w:r>
      <w:r w:rsidRPr="00B853FF">
        <w:rPr>
          <w:rFonts w:ascii="Times New Roman" w:hAnsi="Times New Roman" w:cs="Times New Roman"/>
          <w:sz w:val="28"/>
          <w:szCs w:val="28"/>
        </w:rPr>
        <w:t>Впервые</w:t>
      </w:r>
      <w:r w:rsidRPr="00B853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для условий Костаная о</w:t>
      </w:r>
      <w:r w:rsidRPr="00B853FF">
        <w:rPr>
          <w:rFonts w:ascii="Times New Roman" w:eastAsia="Times New Roman" w:hAnsi="Times New Roman" w:cs="Times New Roman"/>
          <w:sz w:val="28"/>
          <w:szCs w:val="28"/>
          <w:lang w:eastAsia="ru-RU"/>
        </w:rPr>
        <w:t xml:space="preserve">пределён видовой состав </w:t>
      </w:r>
      <w:r>
        <w:rPr>
          <w:rFonts w:ascii="Times New Roman" w:eastAsia="Times New Roman" w:hAnsi="Times New Roman" w:cs="Times New Roman"/>
          <w:sz w:val="28"/>
          <w:szCs w:val="28"/>
          <w:lang w:eastAsia="ru-RU"/>
        </w:rPr>
        <w:t xml:space="preserve">ассоциаций </w:t>
      </w:r>
      <w:r w:rsidRPr="00B853FF">
        <w:rPr>
          <w:rFonts w:ascii="Times New Roman" w:eastAsia="Times New Roman" w:hAnsi="Times New Roman" w:cs="Times New Roman"/>
          <w:sz w:val="28"/>
          <w:szCs w:val="28"/>
          <w:lang w:eastAsia="ru-RU"/>
        </w:rPr>
        <w:t>условно-патогенных микроорганизмов</w:t>
      </w:r>
      <w:r>
        <w:rPr>
          <w:rFonts w:ascii="Times New Roman" w:eastAsia="Times New Roman" w:hAnsi="Times New Roman" w:cs="Times New Roman"/>
          <w:sz w:val="28"/>
          <w:szCs w:val="28"/>
          <w:lang w:eastAsia="ru-RU"/>
        </w:rPr>
        <w:t xml:space="preserve"> (</w:t>
      </w:r>
      <w:proofErr w:type="spellStart"/>
      <w:r w:rsidRPr="00B853FF">
        <w:rPr>
          <w:rFonts w:ascii="Times New Roman" w:eastAsia="Times New Roman" w:hAnsi="Times New Roman" w:cs="Times New Roman"/>
          <w:i/>
          <w:sz w:val="28"/>
          <w:szCs w:val="28"/>
          <w:lang w:eastAsia="ru-RU"/>
        </w:rPr>
        <w:t>E.coli</w:t>
      </w:r>
      <w:proofErr w:type="spellEnd"/>
      <w:r w:rsidRPr="00B853FF">
        <w:rPr>
          <w:rFonts w:ascii="Times New Roman" w:eastAsia="Times New Roman" w:hAnsi="Times New Roman" w:cs="Times New Roman"/>
          <w:i/>
          <w:sz w:val="28"/>
          <w:szCs w:val="28"/>
          <w:lang w:eastAsia="ru-RU"/>
        </w:rPr>
        <w:t xml:space="preserve">, </w:t>
      </w:r>
      <w:proofErr w:type="spellStart"/>
      <w:r w:rsidRPr="00B853FF">
        <w:rPr>
          <w:rFonts w:ascii="Times New Roman" w:eastAsia="Times New Roman" w:hAnsi="Times New Roman" w:cs="Times New Roman"/>
          <w:i/>
          <w:sz w:val="28"/>
          <w:szCs w:val="28"/>
          <w:lang w:eastAsia="ru-RU"/>
        </w:rPr>
        <w:t>Klebsiella</w:t>
      </w:r>
      <w:proofErr w:type="spellEnd"/>
      <w:r w:rsidRPr="00B853FF">
        <w:rPr>
          <w:rFonts w:ascii="Times New Roman" w:eastAsia="Times New Roman" w:hAnsi="Times New Roman" w:cs="Times New Roman"/>
          <w:i/>
          <w:sz w:val="28"/>
          <w:szCs w:val="28"/>
          <w:lang w:eastAsia="ru-RU"/>
        </w:rPr>
        <w:t xml:space="preserve"> </w:t>
      </w:r>
      <w:proofErr w:type="spellStart"/>
      <w:r w:rsidRPr="00B853FF">
        <w:rPr>
          <w:rFonts w:ascii="Times New Roman" w:eastAsia="Times New Roman" w:hAnsi="Times New Roman" w:cs="Times New Roman"/>
          <w:i/>
          <w:sz w:val="28"/>
          <w:szCs w:val="28"/>
          <w:lang w:eastAsia="ru-RU"/>
        </w:rPr>
        <w:t>spp</w:t>
      </w:r>
      <w:proofErr w:type="spellEnd"/>
      <w:r w:rsidRPr="00B853FF">
        <w:rPr>
          <w:rFonts w:ascii="Times New Roman" w:eastAsia="Times New Roman" w:hAnsi="Times New Roman" w:cs="Times New Roman"/>
          <w:i/>
          <w:sz w:val="28"/>
          <w:szCs w:val="28"/>
          <w:lang w:eastAsia="ru-RU"/>
        </w:rPr>
        <w:t xml:space="preserve">., </w:t>
      </w:r>
      <w:r w:rsidRPr="00B853FF">
        <w:rPr>
          <w:rFonts w:ascii="Times New Roman" w:eastAsia="Times New Roman" w:hAnsi="Times New Roman" w:cs="Times New Roman"/>
          <w:i/>
          <w:sz w:val="28"/>
          <w:szCs w:val="28"/>
          <w:lang w:val="en-US" w:eastAsia="ru-RU"/>
        </w:rPr>
        <w:t>Citrobacter</w:t>
      </w:r>
      <w:r w:rsidRPr="00B853FF">
        <w:rPr>
          <w:rFonts w:ascii="Times New Roman" w:eastAsia="Times New Roman" w:hAnsi="Times New Roman" w:cs="Times New Roman"/>
          <w:i/>
          <w:sz w:val="28"/>
          <w:szCs w:val="28"/>
          <w:lang w:eastAsia="ru-RU"/>
        </w:rPr>
        <w:t xml:space="preserve"> </w:t>
      </w:r>
      <w:proofErr w:type="spellStart"/>
      <w:r w:rsidRPr="00B853FF">
        <w:rPr>
          <w:rFonts w:ascii="Times New Roman" w:eastAsia="Times New Roman" w:hAnsi="Times New Roman" w:cs="Times New Roman"/>
          <w:i/>
          <w:sz w:val="28"/>
          <w:szCs w:val="28"/>
          <w:lang w:val="en-US" w:eastAsia="ru-RU"/>
        </w:rPr>
        <w:t>spp</w:t>
      </w:r>
      <w:proofErr w:type="spellEnd"/>
      <w:r w:rsidRPr="00B853FF">
        <w:rPr>
          <w:rFonts w:ascii="Times New Roman" w:eastAsia="Times New Roman" w:hAnsi="Times New Roman" w:cs="Times New Roman"/>
          <w:i/>
          <w:sz w:val="28"/>
          <w:szCs w:val="28"/>
          <w:lang w:eastAsia="ru-RU"/>
        </w:rPr>
        <w:t xml:space="preserve">., </w:t>
      </w:r>
      <w:r w:rsidRPr="00B853FF">
        <w:rPr>
          <w:rFonts w:ascii="Times New Roman" w:eastAsia="Times New Roman" w:hAnsi="Times New Roman" w:cs="Times New Roman"/>
          <w:i/>
          <w:sz w:val="28"/>
          <w:szCs w:val="28"/>
          <w:lang w:val="en-US" w:eastAsia="ru-RU"/>
        </w:rPr>
        <w:t>Enterobacter</w:t>
      </w:r>
      <w:r w:rsidRPr="00B853FF">
        <w:rPr>
          <w:rFonts w:ascii="Times New Roman" w:eastAsia="Times New Roman" w:hAnsi="Times New Roman" w:cs="Times New Roman"/>
          <w:i/>
          <w:sz w:val="28"/>
          <w:szCs w:val="28"/>
          <w:lang w:eastAsia="ru-RU"/>
        </w:rPr>
        <w:t xml:space="preserve"> </w:t>
      </w:r>
      <w:proofErr w:type="spellStart"/>
      <w:r w:rsidRPr="00B853FF">
        <w:rPr>
          <w:rFonts w:ascii="Times New Roman" w:eastAsia="Times New Roman" w:hAnsi="Times New Roman" w:cs="Times New Roman"/>
          <w:i/>
          <w:sz w:val="28"/>
          <w:szCs w:val="28"/>
          <w:lang w:val="en-US" w:eastAsia="ru-RU"/>
        </w:rPr>
        <w:t>spp</w:t>
      </w:r>
      <w:proofErr w:type="spellEnd"/>
      <w:r w:rsidRPr="00B853FF">
        <w:rPr>
          <w:rFonts w:ascii="Times New Roman" w:eastAsia="Times New Roman" w:hAnsi="Times New Roman" w:cs="Times New Roman"/>
          <w:i/>
          <w:sz w:val="28"/>
          <w:szCs w:val="28"/>
          <w:lang w:eastAsia="ru-RU"/>
        </w:rPr>
        <w:t xml:space="preserve">., </w:t>
      </w:r>
      <w:r w:rsidRPr="00B853FF">
        <w:rPr>
          <w:rFonts w:ascii="Times New Roman" w:eastAsia="Times New Roman" w:hAnsi="Times New Roman" w:cs="Times New Roman"/>
          <w:i/>
          <w:sz w:val="28"/>
          <w:szCs w:val="28"/>
          <w:lang w:val="en-US" w:eastAsia="ru-RU"/>
        </w:rPr>
        <w:t>Proteus</w:t>
      </w:r>
      <w:r w:rsidRPr="00B853FF">
        <w:rPr>
          <w:rFonts w:ascii="Times New Roman" w:eastAsia="Times New Roman" w:hAnsi="Times New Roman" w:cs="Times New Roman"/>
          <w:i/>
          <w:sz w:val="28"/>
          <w:szCs w:val="28"/>
          <w:lang w:eastAsia="ru-RU"/>
        </w:rPr>
        <w:t xml:space="preserve"> </w:t>
      </w:r>
      <w:proofErr w:type="spellStart"/>
      <w:r w:rsidRPr="00B853FF">
        <w:rPr>
          <w:rFonts w:ascii="Times New Roman" w:eastAsia="Times New Roman" w:hAnsi="Times New Roman" w:cs="Times New Roman"/>
          <w:i/>
          <w:sz w:val="28"/>
          <w:szCs w:val="28"/>
          <w:lang w:val="en-US" w:eastAsia="ru-RU"/>
        </w:rPr>
        <w:t>spp</w:t>
      </w:r>
      <w:proofErr w:type="spellEnd"/>
      <w:r w:rsidRPr="00B853FF">
        <w:rPr>
          <w:rFonts w:ascii="Times New Roman" w:eastAsia="Times New Roman" w:hAnsi="Times New Roman" w:cs="Times New Roman"/>
          <w:i/>
          <w:sz w:val="28"/>
          <w:szCs w:val="28"/>
          <w:lang w:eastAsia="ru-RU"/>
        </w:rPr>
        <w:t xml:space="preserve">., S. </w:t>
      </w:r>
      <w:proofErr w:type="spellStart"/>
      <w:r w:rsidRPr="00B853FF">
        <w:rPr>
          <w:rFonts w:ascii="Times New Roman" w:eastAsia="Times New Roman" w:hAnsi="Times New Roman" w:cs="Times New Roman"/>
          <w:i/>
          <w:sz w:val="28"/>
          <w:szCs w:val="28"/>
          <w:lang w:eastAsia="ru-RU"/>
        </w:rPr>
        <w:t>aureus</w:t>
      </w:r>
      <w:proofErr w:type="spellEnd"/>
      <w:r w:rsidRPr="00B853FF">
        <w:rPr>
          <w:rFonts w:ascii="Times New Roman" w:eastAsia="Times New Roman" w:hAnsi="Times New Roman" w:cs="Times New Roman"/>
          <w:i/>
          <w:sz w:val="28"/>
          <w:szCs w:val="28"/>
          <w:lang w:eastAsia="ru-RU"/>
        </w:rPr>
        <w:t xml:space="preserve">, Streptococcus </w:t>
      </w:r>
      <w:proofErr w:type="spellStart"/>
      <w:r w:rsidRPr="00B853FF">
        <w:rPr>
          <w:rFonts w:ascii="Times New Roman" w:eastAsia="Times New Roman" w:hAnsi="Times New Roman" w:cs="Times New Roman"/>
          <w:i/>
          <w:sz w:val="28"/>
          <w:szCs w:val="28"/>
          <w:lang w:eastAsia="ru-RU"/>
        </w:rPr>
        <w:t>spp</w:t>
      </w:r>
      <w:proofErr w:type="spellEnd"/>
      <w:r w:rsidRPr="00B853FF">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w:t>
      </w:r>
      <w:r w:rsidRPr="00B853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выделяемых при</w:t>
      </w:r>
      <w:r w:rsidRPr="00B853FF">
        <w:rPr>
          <w:rFonts w:ascii="Times New Roman" w:eastAsia="Times New Roman" w:hAnsi="Times New Roman" w:cs="Times New Roman"/>
          <w:sz w:val="28"/>
          <w:szCs w:val="28"/>
          <w:lang w:eastAsia="ru-RU"/>
        </w:rPr>
        <w:t xml:space="preserve"> вирусны</w:t>
      </w:r>
      <w:r>
        <w:rPr>
          <w:rFonts w:ascii="Times New Roman" w:eastAsia="Times New Roman" w:hAnsi="Times New Roman" w:cs="Times New Roman"/>
          <w:sz w:val="28"/>
          <w:szCs w:val="28"/>
          <w:lang w:eastAsia="ru-RU"/>
        </w:rPr>
        <w:t>х</w:t>
      </w:r>
      <w:r w:rsidRPr="00B853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инфекциях собак. </w:t>
      </w:r>
    </w:p>
    <w:p w14:paraId="77AEAF2C" w14:textId="77777777" w:rsid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Изучен уровень </w:t>
      </w:r>
      <w:r w:rsidRPr="00B853FF">
        <w:rPr>
          <w:rFonts w:ascii="Times New Roman" w:eastAsia="Times New Roman" w:hAnsi="Times New Roman" w:cs="Times New Roman"/>
          <w:sz w:val="28"/>
          <w:szCs w:val="28"/>
          <w:lang w:eastAsia="ru-RU"/>
        </w:rPr>
        <w:t>фенотипическ</w:t>
      </w:r>
      <w:r>
        <w:rPr>
          <w:rFonts w:ascii="Times New Roman" w:eastAsia="Times New Roman" w:hAnsi="Times New Roman" w:cs="Times New Roman"/>
          <w:sz w:val="28"/>
          <w:szCs w:val="28"/>
          <w:lang w:eastAsia="ru-RU"/>
        </w:rPr>
        <w:t>ой</w:t>
      </w:r>
      <w:r w:rsidRPr="00B853FF">
        <w:rPr>
          <w:rFonts w:ascii="Times New Roman" w:eastAsia="Times New Roman" w:hAnsi="Times New Roman" w:cs="Times New Roman"/>
          <w:sz w:val="28"/>
          <w:szCs w:val="28"/>
          <w:lang w:eastAsia="ru-RU"/>
        </w:rPr>
        <w:t xml:space="preserve"> антибиотикорезистентности </w:t>
      </w:r>
      <w:r>
        <w:rPr>
          <w:rFonts w:ascii="Times New Roman" w:eastAsia="Times New Roman" w:hAnsi="Times New Roman" w:cs="Times New Roman"/>
          <w:sz w:val="28"/>
          <w:szCs w:val="28"/>
          <w:lang w:eastAsia="ru-RU"/>
        </w:rPr>
        <w:t xml:space="preserve">выделенных штаммов </w:t>
      </w:r>
      <w:r w:rsidRPr="00B853FF">
        <w:rPr>
          <w:rFonts w:ascii="Times New Roman" w:eastAsia="Times New Roman" w:hAnsi="Times New Roman" w:cs="Times New Roman"/>
          <w:sz w:val="28"/>
          <w:szCs w:val="28"/>
          <w:lang w:eastAsia="ru-RU"/>
        </w:rPr>
        <w:t xml:space="preserve">условно-патогенных </w:t>
      </w:r>
      <w:r>
        <w:rPr>
          <w:rFonts w:ascii="Times New Roman" w:eastAsia="Times New Roman" w:hAnsi="Times New Roman" w:cs="Times New Roman"/>
          <w:sz w:val="28"/>
          <w:szCs w:val="28"/>
          <w:lang w:eastAsia="ru-RU"/>
        </w:rPr>
        <w:t xml:space="preserve">бактерий. Впервые идентифицированы генетические детерминанты резистентности к антибактериальным препаратам </w:t>
      </w:r>
      <w:r w:rsidRPr="00B853FF">
        <w:rPr>
          <w:rFonts w:ascii="Times New Roman" w:eastAsia="Times New Roman" w:hAnsi="Times New Roman" w:cs="Times New Roman"/>
          <w:sz w:val="28"/>
          <w:szCs w:val="28"/>
          <w:lang w:eastAsia="ru-RU"/>
        </w:rPr>
        <w:t>6-ти фармакологических групп.</w:t>
      </w:r>
    </w:p>
    <w:p w14:paraId="77AEAF2D" w14:textId="77777777" w:rsid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w:t>
      </w:r>
      <w:r w:rsidRPr="00B853FF">
        <w:rPr>
          <w:rFonts w:ascii="Times New Roman" w:eastAsia="Times New Roman" w:hAnsi="Times New Roman" w:cs="Times New Roman"/>
          <w:sz w:val="28"/>
          <w:szCs w:val="28"/>
          <w:lang w:eastAsia="ru-RU"/>
        </w:rPr>
        <w:t xml:space="preserve">аучно обоснована </w:t>
      </w:r>
      <w:r>
        <w:rPr>
          <w:rFonts w:ascii="Times New Roman" w:eastAsia="Times New Roman" w:hAnsi="Times New Roman" w:cs="Times New Roman"/>
          <w:sz w:val="28"/>
          <w:szCs w:val="28"/>
          <w:lang w:eastAsia="ru-RU"/>
        </w:rPr>
        <w:t xml:space="preserve">и экспериментально подтверждена </w:t>
      </w:r>
      <w:r w:rsidRPr="00B853FF">
        <w:rPr>
          <w:rFonts w:ascii="Times New Roman" w:eastAsia="Times New Roman" w:hAnsi="Times New Roman" w:cs="Times New Roman"/>
          <w:sz w:val="28"/>
          <w:szCs w:val="28"/>
          <w:lang w:eastAsia="ru-RU"/>
        </w:rPr>
        <w:t>эффективность применения антибактериальной терапии</w:t>
      </w:r>
      <w:r>
        <w:rPr>
          <w:rFonts w:ascii="Times New Roman" w:eastAsia="Times New Roman" w:hAnsi="Times New Roman" w:cs="Times New Roman"/>
          <w:sz w:val="28"/>
          <w:szCs w:val="28"/>
          <w:lang w:eastAsia="ru-RU"/>
        </w:rPr>
        <w:t xml:space="preserve"> при лечении вирусных заболеваний собак,</w:t>
      </w:r>
      <w:r w:rsidRPr="00B853FF">
        <w:rPr>
          <w:rFonts w:ascii="Times New Roman" w:eastAsia="Times New Roman" w:hAnsi="Times New Roman" w:cs="Times New Roman"/>
          <w:sz w:val="28"/>
          <w:szCs w:val="28"/>
          <w:lang w:eastAsia="ru-RU"/>
        </w:rPr>
        <w:t xml:space="preserve"> осложнённых бактериальной инфекцией</w:t>
      </w:r>
      <w:r>
        <w:rPr>
          <w:rFonts w:ascii="Times New Roman" w:eastAsia="Times New Roman" w:hAnsi="Times New Roman" w:cs="Times New Roman"/>
          <w:sz w:val="28"/>
          <w:szCs w:val="28"/>
          <w:lang w:eastAsia="ru-RU"/>
        </w:rPr>
        <w:t xml:space="preserve">, </w:t>
      </w:r>
      <w:r w:rsidRPr="00B853FF">
        <w:rPr>
          <w:rFonts w:ascii="Times New Roman" w:eastAsia="Times New Roman" w:hAnsi="Times New Roman" w:cs="Times New Roman"/>
          <w:sz w:val="28"/>
          <w:szCs w:val="28"/>
          <w:lang w:eastAsia="ru-RU"/>
        </w:rPr>
        <w:t xml:space="preserve">основанной на результатах </w:t>
      </w:r>
      <w:proofErr w:type="spellStart"/>
      <w:r w:rsidRPr="00B853FF">
        <w:rPr>
          <w:rFonts w:ascii="Times New Roman" w:eastAsia="Times New Roman" w:hAnsi="Times New Roman" w:cs="Times New Roman"/>
          <w:sz w:val="28"/>
          <w:szCs w:val="28"/>
          <w:lang w:eastAsia="ru-RU"/>
        </w:rPr>
        <w:t>антибиотикограммы</w:t>
      </w:r>
      <w:proofErr w:type="spellEnd"/>
      <w:r>
        <w:rPr>
          <w:rFonts w:ascii="Times New Roman" w:eastAsia="Times New Roman" w:hAnsi="Times New Roman" w:cs="Times New Roman"/>
          <w:sz w:val="28"/>
          <w:szCs w:val="28"/>
          <w:lang w:eastAsia="ru-RU"/>
        </w:rPr>
        <w:t>.</w:t>
      </w:r>
    </w:p>
    <w:p w14:paraId="77AEAF2E" w14:textId="77777777" w:rsidR="00AD5352" w:rsidRPr="008D0D85" w:rsidRDefault="00AD5352" w:rsidP="00AD5352">
      <w:pPr>
        <w:spacing w:after="0" w:line="240" w:lineRule="auto"/>
        <w:ind w:firstLine="709"/>
        <w:jc w:val="both"/>
        <w:rPr>
          <w:rFonts w:ascii="Times New Roman" w:hAnsi="Times New Roman" w:cs="Times New Roman"/>
          <w:b/>
          <w:sz w:val="28"/>
          <w:szCs w:val="28"/>
        </w:rPr>
      </w:pPr>
      <w:r w:rsidRPr="008D0D85">
        <w:rPr>
          <w:rFonts w:ascii="Times New Roman" w:hAnsi="Times New Roman" w:cs="Times New Roman"/>
          <w:b/>
          <w:sz w:val="28"/>
          <w:szCs w:val="28"/>
        </w:rPr>
        <w:t>Теоретическая и практическая значимость</w:t>
      </w:r>
    </w:p>
    <w:p w14:paraId="77AEAF2F" w14:textId="77777777" w:rsidR="00AD5352" w:rsidRDefault="00AD5352" w:rsidP="00AD5352">
      <w:pPr>
        <w:spacing w:after="0" w:line="240" w:lineRule="auto"/>
        <w:ind w:firstLine="709"/>
        <w:jc w:val="both"/>
        <w:rPr>
          <w:rFonts w:ascii="Times New Roman" w:hAnsi="Times New Roman" w:cs="Times New Roman"/>
          <w:sz w:val="28"/>
          <w:szCs w:val="28"/>
        </w:rPr>
      </w:pPr>
      <w:r w:rsidRPr="008D0D85">
        <w:rPr>
          <w:rFonts w:ascii="Times New Roman" w:hAnsi="Times New Roman" w:cs="Times New Roman"/>
          <w:sz w:val="28"/>
          <w:szCs w:val="28"/>
        </w:rPr>
        <w:t xml:space="preserve">Полученные результаты расширяют и уточняют современные представления об эпизоотологии вирусных заболеваний собак в условиях Костанайского региона Республики Казахстан. Установлена роль ассоциаций условно-патогенных микроорганизмов в утяжелении клинического течения </w:t>
      </w:r>
      <w:proofErr w:type="spellStart"/>
      <w:r w:rsidRPr="008D0D85">
        <w:rPr>
          <w:rFonts w:ascii="Times New Roman" w:hAnsi="Times New Roman" w:cs="Times New Roman"/>
          <w:sz w:val="28"/>
          <w:szCs w:val="28"/>
        </w:rPr>
        <w:t>парвовирусного</w:t>
      </w:r>
      <w:proofErr w:type="spellEnd"/>
      <w:r w:rsidRPr="008D0D85">
        <w:rPr>
          <w:rFonts w:ascii="Times New Roman" w:hAnsi="Times New Roman" w:cs="Times New Roman"/>
          <w:sz w:val="28"/>
          <w:szCs w:val="28"/>
        </w:rPr>
        <w:t xml:space="preserve"> энтерита и аденовирусной инфекции, а также в формировании осложнений бактериальной природы.</w:t>
      </w:r>
    </w:p>
    <w:p w14:paraId="77AEAF30" w14:textId="77777777" w:rsidR="00AD5352" w:rsidRDefault="00AD5352" w:rsidP="00AD5352">
      <w:pPr>
        <w:spacing w:after="0" w:line="240" w:lineRule="auto"/>
        <w:ind w:firstLine="709"/>
        <w:jc w:val="both"/>
        <w:rPr>
          <w:rFonts w:ascii="Times New Roman" w:hAnsi="Times New Roman" w:cs="Times New Roman"/>
          <w:sz w:val="28"/>
          <w:szCs w:val="28"/>
        </w:rPr>
      </w:pPr>
      <w:r w:rsidRPr="008D0D85">
        <w:rPr>
          <w:rFonts w:ascii="Times New Roman" w:hAnsi="Times New Roman" w:cs="Times New Roman"/>
          <w:sz w:val="28"/>
          <w:szCs w:val="28"/>
        </w:rPr>
        <w:t xml:space="preserve">Полученные данные вносят существенный вклад в решение актуальной проблемы вирусно-бактериальных </w:t>
      </w:r>
      <w:proofErr w:type="spellStart"/>
      <w:r w:rsidRPr="008D0D85">
        <w:rPr>
          <w:rFonts w:ascii="Times New Roman" w:hAnsi="Times New Roman" w:cs="Times New Roman"/>
          <w:sz w:val="28"/>
          <w:szCs w:val="28"/>
        </w:rPr>
        <w:t>коинфекций</w:t>
      </w:r>
      <w:proofErr w:type="spellEnd"/>
      <w:r w:rsidRPr="008D0D85">
        <w:rPr>
          <w:rFonts w:ascii="Times New Roman" w:hAnsi="Times New Roman" w:cs="Times New Roman"/>
          <w:sz w:val="28"/>
          <w:szCs w:val="28"/>
        </w:rPr>
        <w:t xml:space="preserve"> у собак, особенно в условиях нарастающей антимикробной резистентности. Определение видового состава условно-патогенной микрофлоры, уровня антибиотикорезистентности и распространения генов устойчивости позволило углубить понимание механизмов формирования резистентности в популяции микроорганизмов.</w:t>
      </w:r>
    </w:p>
    <w:p w14:paraId="77AEAF31" w14:textId="77777777" w:rsidR="00AD5352" w:rsidRPr="008D0D85" w:rsidRDefault="00AD5352" w:rsidP="00AD5352">
      <w:pPr>
        <w:spacing w:after="0" w:line="240" w:lineRule="auto"/>
        <w:ind w:firstLine="709"/>
        <w:jc w:val="both"/>
        <w:rPr>
          <w:rFonts w:ascii="Times New Roman" w:hAnsi="Times New Roman" w:cs="Times New Roman"/>
          <w:sz w:val="28"/>
          <w:szCs w:val="28"/>
        </w:rPr>
      </w:pPr>
      <w:r w:rsidRPr="008D0D85">
        <w:rPr>
          <w:rFonts w:ascii="Times New Roman" w:hAnsi="Times New Roman" w:cs="Times New Roman"/>
          <w:sz w:val="28"/>
          <w:szCs w:val="28"/>
        </w:rPr>
        <w:t>В условиях ветеринарных клиник города Костаная при вирусных заболеваниях собак (</w:t>
      </w:r>
      <w:proofErr w:type="spellStart"/>
      <w:r w:rsidRPr="008D0D85">
        <w:rPr>
          <w:rFonts w:ascii="Times New Roman" w:hAnsi="Times New Roman" w:cs="Times New Roman"/>
          <w:sz w:val="28"/>
          <w:szCs w:val="28"/>
        </w:rPr>
        <w:t>парвовирусный</w:t>
      </w:r>
      <w:proofErr w:type="spellEnd"/>
      <w:r w:rsidRPr="008D0D85">
        <w:rPr>
          <w:rFonts w:ascii="Times New Roman" w:hAnsi="Times New Roman" w:cs="Times New Roman"/>
          <w:sz w:val="28"/>
          <w:szCs w:val="28"/>
        </w:rPr>
        <w:t xml:space="preserve"> энтерит и аденовирусная инфекция), осложнённых ассоциациями условно-патогенных микроорганизмов, испытаны и внедрены в практику эффективные протоколы лечения с использованием антибактериальных препаратов, назначаемых с учётом результатов </w:t>
      </w:r>
      <w:proofErr w:type="spellStart"/>
      <w:r w:rsidRPr="008D0D85">
        <w:rPr>
          <w:rFonts w:ascii="Times New Roman" w:hAnsi="Times New Roman" w:cs="Times New Roman"/>
          <w:sz w:val="28"/>
          <w:szCs w:val="28"/>
        </w:rPr>
        <w:t>антибиотикочувствительности</w:t>
      </w:r>
      <w:proofErr w:type="spellEnd"/>
      <w:r w:rsidRPr="008D0D85">
        <w:rPr>
          <w:rFonts w:ascii="Times New Roman" w:hAnsi="Times New Roman" w:cs="Times New Roman"/>
          <w:sz w:val="28"/>
          <w:szCs w:val="28"/>
        </w:rPr>
        <w:t>.</w:t>
      </w:r>
    </w:p>
    <w:p w14:paraId="77AEAF32"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8D0D85">
        <w:rPr>
          <w:rFonts w:ascii="Times New Roman" w:hAnsi="Times New Roman" w:cs="Times New Roman"/>
          <w:sz w:val="28"/>
          <w:szCs w:val="28"/>
        </w:rPr>
        <w:t>Усовершенств</w:t>
      </w:r>
      <w:r w:rsidRPr="00173679">
        <w:rPr>
          <w:rFonts w:ascii="Times New Roman" w:hAnsi="Times New Roman" w:cs="Times New Roman"/>
          <w:sz w:val="28"/>
          <w:szCs w:val="28"/>
        </w:rPr>
        <w:t xml:space="preserve">ованы и рекомендованы схемы комплексной терапии, направленные на снижение тяжести клинического течения, предупреждение бактериальных осложнений и повышение выживаемости животных. </w:t>
      </w:r>
    </w:p>
    <w:p w14:paraId="77AEAF33"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Акты внедрения (приложение А) оформлены и внедрены в ветеринарные клиники г. Костаная «VET ZABOTA», «Догма», «Айболит».</w:t>
      </w:r>
    </w:p>
    <w:p w14:paraId="77AEAF34"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Результаты работы апробированы и оформлены в виде:</w:t>
      </w:r>
    </w:p>
    <w:p w14:paraId="77AEAF35"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практических рекомендаций «Диагностика и терапия вирусных заболеваний собак, осложненных ассоциациями условно-патогенных бактерий» для практикующих ветеринарных врачей, работающих в клиниках и диагностических центрах (приложение Б);</w:t>
      </w:r>
    </w:p>
    <w:p w14:paraId="77AEAF36"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xml:space="preserve">- патента на полезную модель №10722 «Набор </w:t>
      </w:r>
      <w:proofErr w:type="spellStart"/>
      <w:r w:rsidRPr="00173679">
        <w:rPr>
          <w:rFonts w:ascii="Times New Roman" w:hAnsi="Times New Roman" w:cs="Times New Roman"/>
          <w:sz w:val="28"/>
          <w:szCs w:val="28"/>
        </w:rPr>
        <w:t>видоспецифических</w:t>
      </w:r>
      <w:proofErr w:type="spellEnd"/>
      <w:r w:rsidRPr="00173679">
        <w:rPr>
          <w:rFonts w:ascii="Times New Roman" w:hAnsi="Times New Roman" w:cs="Times New Roman"/>
          <w:sz w:val="28"/>
          <w:szCs w:val="28"/>
        </w:rPr>
        <w:t xml:space="preserve"> нуклеотидных последовательностей </w:t>
      </w:r>
      <w:proofErr w:type="spellStart"/>
      <w:r w:rsidRPr="00173679">
        <w:rPr>
          <w:rFonts w:ascii="Times New Roman" w:hAnsi="Times New Roman" w:cs="Times New Roman"/>
          <w:sz w:val="28"/>
          <w:szCs w:val="28"/>
        </w:rPr>
        <w:t>праймеров</w:t>
      </w:r>
      <w:proofErr w:type="spellEnd"/>
      <w:r w:rsidRPr="00173679">
        <w:rPr>
          <w:rFonts w:ascii="Times New Roman" w:hAnsi="Times New Roman" w:cs="Times New Roman"/>
          <w:sz w:val="28"/>
          <w:szCs w:val="28"/>
        </w:rPr>
        <w:t xml:space="preserve"> и зондов для идентификации </w:t>
      </w:r>
      <w:proofErr w:type="spellStart"/>
      <w:r w:rsidRPr="00173679">
        <w:rPr>
          <w:rFonts w:ascii="Times New Roman" w:hAnsi="Times New Roman" w:cs="Times New Roman"/>
          <w:sz w:val="28"/>
          <w:szCs w:val="28"/>
        </w:rPr>
        <w:t>парвовируса</w:t>
      </w:r>
      <w:proofErr w:type="spellEnd"/>
      <w:r w:rsidRPr="00173679">
        <w:rPr>
          <w:rFonts w:ascii="Times New Roman" w:hAnsi="Times New Roman" w:cs="Times New Roman"/>
          <w:sz w:val="28"/>
          <w:szCs w:val="28"/>
        </w:rPr>
        <w:t xml:space="preserve"> (CPV-2) и аденовируса (CAV-1) собак» (приложение В).</w:t>
      </w:r>
    </w:p>
    <w:p w14:paraId="77AEAF37" w14:textId="6400A108"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Работа выполнена в рамках проекта грантового финансирования МНВО РК AP09058122 «Распространенность детерминант устойчивости к антибактериальным препаратам», бюджетная программа 217 «Развитие науки», подпрограмма 102 «Грантовое финансирование научных исследований» (приложение Г</w:t>
      </w:r>
      <w:r w:rsidR="009D4B86">
        <w:rPr>
          <w:rFonts w:ascii="Times New Roman" w:hAnsi="Times New Roman" w:cs="Times New Roman"/>
          <w:sz w:val="28"/>
          <w:szCs w:val="28"/>
        </w:rPr>
        <w:t>,Д</w:t>
      </w:r>
      <w:r w:rsidRPr="00173679">
        <w:rPr>
          <w:rFonts w:ascii="Times New Roman" w:hAnsi="Times New Roman" w:cs="Times New Roman"/>
          <w:sz w:val="28"/>
          <w:szCs w:val="28"/>
        </w:rPr>
        <w:t>).</w:t>
      </w:r>
    </w:p>
    <w:p w14:paraId="77AEAF38" w14:textId="77777777" w:rsidR="00AD5352" w:rsidRPr="00173679" w:rsidRDefault="00AD5352" w:rsidP="00AD5352">
      <w:pPr>
        <w:spacing w:after="0" w:line="240" w:lineRule="auto"/>
        <w:ind w:firstLine="709"/>
        <w:jc w:val="both"/>
        <w:rPr>
          <w:rFonts w:ascii="Times New Roman" w:hAnsi="Times New Roman" w:cs="Times New Roman"/>
          <w:b/>
          <w:sz w:val="28"/>
          <w:szCs w:val="28"/>
        </w:rPr>
      </w:pPr>
      <w:r w:rsidRPr="00173679">
        <w:rPr>
          <w:rFonts w:ascii="Times New Roman" w:hAnsi="Times New Roman" w:cs="Times New Roman"/>
          <w:b/>
          <w:sz w:val="28"/>
          <w:szCs w:val="28"/>
        </w:rPr>
        <w:t>Основные положения, выносимые на защиту:</w:t>
      </w:r>
    </w:p>
    <w:p w14:paraId="77AEAF39"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1</w:t>
      </w:r>
      <w:r w:rsidRPr="00173679">
        <w:rPr>
          <w:rFonts w:ascii="Times New Roman" w:hAnsi="Times New Roman" w:cs="Times New Roman"/>
          <w:b/>
          <w:sz w:val="28"/>
          <w:szCs w:val="28"/>
        </w:rPr>
        <w:t xml:space="preserve">. </w:t>
      </w:r>
      <w:r w:rsidRPr="00173679">
        <w:rPr>
          <w:rFonts w:ascii="Times New Roman" w:hAnsi="Times New Roman" w:cs="Times New Roman"/>
          <w:bCs/>
          <w:sz w:val="28"/>
          <w:szCs w:val="28"/>
        </w:rPr>
        <w:t>Региональные особенности</w:t>
      </w:r>
      <w:r w:rsidRPr="00173679">
        <w:rPr>
          <w:rFonts w:ascii="Times New Roman" w:hAnsi="Times New Roman" w:cs="Times New Roman"/>
          <w:b/>
          <w:sz w:val="28"/>
          <w:szCs w:val="28"/>
        </w:rPr>
        <w:t xml:space="preserve"> </w:t>
      </w:r>
      <w:r w:rsidRPr="00173679">
        <w:rPr>
          <w:rFonts w:ascii="Times New Roman" w:hAnsi="Times New Roman" w:cs="Times New Roman"/>
          <w:bCs/>
          <w:sz w:val="28"/>
          <w:szCs w:val="28"/>
        </w:rPr>
        <w:t>э</w:t>
      </w:r>
      <w:r w:rsidRPr="00173679">
        <w:rPr>
          <w:rFonts w:ascii="Times New Roman" w:hAnsi="Times New Roman" w:cs="Times New Roman"/>
          <w:sz w:val="28"/>
          <w:szCs w:val="28"/>
        </w:rPr>
        <w:t>пизоотического процесса вирусных заболеваний собак (</w:t>
      </w:r>
      <w:proofErr w:type="spellStart"/>
      <w:r w:rsidRPr="00173679">
        <w:rPr>
          <w:rFonts w:ascii="Times New Roman" w:hAnsi="Times New Roman" w:cs="Times New Roman"/>
          <w:sz w:val="28"/>
          <w:szCs w:val="28"/>
        </w:rPr>
        <w:t>парвовирусный</w:t>
      </w:r>
      <w:proofErr w:type="spellEnd"/>
      <w:r w:rsidRPr="00173679">
        <w:rPr>
          <w:rFonts w:ascii="Times New Roman" w:hAnsi="Times New Roman" w:cs="Times New Roman"/>
          <w:sz w:val="28"/>
          <w:szCs w:val="28"/>
        </w:rPr>
        <w:t xml:space="preserve"> энтерит и аденовирусная инфекция) на территории города Костанай в 2020-2024 гг., включая сезонную динамику, возрастную и породную восприимчивость.</w:t>
      </w:r>
    </w:p>
    <w:p w14:paraId="77AEAF3A"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xml:space="preserve">2. Видовой состав условно-патогенных микроорганизмов </w:t>
      </w:r>
      <w:r w:rsidRPr="00173679">
        <w:rPr>
          <w:rFonts w:ascii="Times New Roman" w:eastAsia="Times New Roman" w:hAnsi="Times New Roman" w:cs="Times New Roman"/>
          <w:sz w:val="28"/>
          <w:szCs w:val="28"/>
          <w:lang w:eastAsia="ru-RU"/>
        </w:rPr>
        <w:t>(</w:t>
      </w:r>
      <w:proofErr w:type="spellStart"/>
      <w:r w:rsidRPr="00173679">
        <w:rPr>
          <w:rFonts w:ascii="Times New Roman" w:eastAsia="Times New Roman" w:hAnsi="Times New Roman" w:cs="Times New Roman"/>
          <w:i/>
          <w:sz w:val="28"/>
          <w:szCs w:val="28"/>
          <w:lang w:eastAsia="ru-RU"/>
        </w:rPr>
        <w:t>E.coli</w:t>
      </w:r>
      <w:proofErr w:type="spellEnd"/>
      <w:r w:rsidRPr="00173679">
        <w:rPr>
          <w:rFonts w:ascii="Times New Roman" w:eastAsia="Times New Roman" w:hAnsi="Times New Roman" w:cs="Times New Roman"/>
          <w:i/>
          <w:sz w:val="28"/>
          <w:szCs w:val="28"/>
          <w:lang w:eastAsia="ru-RU"/>
        </w:rPr>
        <w:t xml:space="preserve">, </w:t>
      </w:r>
      <w:proofErr w:type="spellStart"/>
      <w:r w:rsidRPr="00173679">
        <w:rPr>
          <w:rFonts w:ascii="Times New Roman" w:eastAsia="Times New Roman" w:hAnsi="Times New Roman" w:cs="Times New Roman"/>
          <w:i/>
          <w:sz w:val="28"/>
          <w:szCs w:val="28"/>
          <w:lang w:eastAsia="ru-RU"/>
        </w:rPr>
        <w:t>Klebsiella</w:t>
      </w:r>
      <w:proofErr w:type="spellEnd"/>
      <w:r w:rsidRPr="00173679">
        <w:rPr>
          <w:rFonts w:ascii="Times New Roman" w:eastAsia="Times New Roman" w:hAnsi="Times New Roman" w:cs="Times New Roman"/>
          <w:i/>
          <w:sz w:val="28"/>
          <w:szCs w:val="28"/>
          <w:lang w:eastAsia="ru-RU"/>
        </w:rPr>
        <w:t xml:space="preserve"> </w:t>
      </w:r>
      <w:proofErr w:type="spellStart"/>
      <w:r w:rsidRPr="00173679">
        <w:rPr>
          <w:rFonts w:ascii="Times New Roman" w:eastAsia="Times New Roman" w:hAnsi="Times New Roman" w:cs="Times New Roman"/>
          <w:i/>
          <w:sz w:val="28"/>
          <w:szCs w:val="28"/>
          <w:lang w:eastAsia="ru-RU"/>
        </w:rPr>
        <w:t>spp</w:t>
      </w:r>
      <w:proofErr w:type="spellEnd"/>
      <w:r w:rsidRPr="00173679">
        <w:rPr>
          <w:rFonts w:ascii="Times New Roman" w:eastAsia="Times New Roman" w:hAnsi="Times New Roman" w:cs="Times New Roman"/>
          <w:i/>
          <w:sz w:val="28"/>
          <w:szCs w:val="28"/>
          <w:lang w:eastAsia="ru-RU"/>
        </w:rPr>
        <w:t xml:space="preserve">., </w:t>
      </w:r>
      <w:r w:rsidRPr="00173679">
        <w:rPr>
          <w:rFonts w:ascii="Times New Roman" w:eastAsia="Times New Roman" w:hAnsi="Times New Roman" w:cs="Times New Roman"/>
          <w:i/>
          <w:sz w:val="28"/>
          <w:szCs w:val="28"/>
          <w:lang w:val="en-US" w:eastAsia="ru-RU"/>
        </w:rPr>
        <w:t>Citrobacter</w:t>
      </w:r>
      <w:r w:rsidRPr="00173679">
        <w:rPr>
          <w:rFonts w:ascii="Times New Roman" w:eastAsia="Times New Roman" w:hAnsi="Times New Roman" w:cs="Times New Roman"/>
          <w:i/>
          <w:sz w:val="28"/>
          <w:szCs w:val="28"/>
          <w:lang w:eastAsia="ru-RU"/>
        </w:rPr>
        <w:t xml:space="preserve"> </w:t>
      </w:r>
      <w:proofErr w:type="spellStart"/>
      <w:r w:rsidRPr="00173679">
        <w:rPr>
          <w:rFonts w:ascii="Times New Roman" w:eastAsia="Times New Roman" w:hAnsi="Times New Roman" w:cs="Times New Roman"/>
          <w:i/>
          <w:sz w:val="28"/>
          <w:szCs w:val="28"/>
          <w:lang w:val="en-US" w:eastAsia="ru-RU"/>
        </w:rPr>
        <w:t>spp</w:t>
      </w:r>
      <w:proofErr w:type="spellEnd"/>
      <w:r w:rsidRPr="00173679">
        <w:rPr>
          <w:rFonts w:ascii="Times New Roman" w:eastAsia="Times New Roman" w:hAnsi="Times New Roman" w:cs="Times New Roman"/>
          <w:i/>
          <w:sz w:val="28"/>
          <w:szCs w:val="28"/>
          <w:lang w:eastAsia="ru-RU"/>
        </w:rPr>
        <w:t xml:space="preserve">., </w:t>
      </w:r>
      <w:r w:rsidRPr="00173679">
        <w:rPr>
          <w:rFonts w:ascii="Times New Roman" w:eastAsia="Times New Roman" w:hAnsi="Times New Roman" w:cs="Times New Roman"/>
          <w:i/>
          <w:sz w:val="28"/>
          <w:szCs w:val="28"/>
          <w:lang w:val="en-US" w:eastAsia="ru-RU"/>
        </w:rPr>
        <w:t>Enterobacter</w:t>
      </w:r>
      <w:r w:rsidRPr="00173679">
        <w:rPr>
          <w:rFonts w:ascii="Times New Roman" w:eastAsia="Times New Roman" w:hAnsi="Times New Roman" w:cs="Times New Roman"/>
          <w:i/>
          <w:sz w:val="28"/>
          <w:szCs w:val="28"/>
          <w:lang w:eastAsia="ru-RU"/>
        </w:rPr>
        <w:t xml:space="preserve"> </w:t>
      </w:r>
      <w:proofErr w:type="spellStart"/>
      <w:r w:rsidRPr="00173679">
        <w:rPr>
          <w:rFonts w:ascii="Times New Roman" w:eastAsia="Times New Roman" w:hAnsi="Times New Roman" w:cs="Times New Roman"/>
          <w:i/>
          <w:sz w:val="28"/>
          <w:szCs w:val="28"/>
          <w:lang w:val="en-US" w:eastAsia="ru-RU"/>
        </w:rPr>
        <w:t>spp</w:t>
      </w:r>
      <w:proofErr w:type="spellEnd"/>
      <w:r w:rsidRPr="00173679">
        <w:rPr>
          <w:rFonts w:ascii="Times New Roman" w:eastAsia="Times New Roman" w:hAnsi="Times New Roman" w:cs="Times New Roman"/>
          <w:i/>
          <w:sz w:val="28"/>
          <w:szCs w:val="28"/>
          <w:lang w:eastAsia="ru-RU"/>
        </w:rPr>
        <w:t xml:space="preserve">., </w:t>
      </w:r>
      <w:r w:rsidRPr="00173679">
        <w:rPr>
          <w:rFonts w:ascii="Times New Roman" w:eastAsia="Times New Roman" w:hAnsi="Times New Roman" w:cs="Times New Roman"/>
          <w:i/>
          <w:sz w:val="28"/>
          <w:szCs w:val="28"/>
          <w:lang w:val="en-US" w:eastAsia="ru-RU"/>
        </w:rPr>
        <w:t>Proteus</w:t>
      </w:r>
      <w:r w:rsidRPr="00173679">
        <w:rPr>
          <w:rFonts w:ascii="Times New Roman" w:eastAsia="Times New Roman" w:hAnsi="Times New Roman" w:cs="Times New Roman"/>
          <w:i/>
          <w:sz w:val="28"/>
          <w:szCs w:val="28"/>
          <w:lang w:eastAsia="ru-RU"/>
        </w:rPr>
        <w:t xml:space="preserve"> </w:t>
      </w:r>
      <w:proofErr w:type="spellStart"/>
      <w:r w:rsidRPr="00173679">
        <w:rPr>
          <w:rFonts w:ascii="Times New Roman" w:eastAsia="Times New Roman" w:hAnsi="Times New Roman" w:cs="Times New Roman"/>
          <w:i/>
          <w:sz w:val="28"/>
          <w:szCs w:val="28"/>
          <w:lang w:val="en-US" w:eastAsia="ru-RU"/>
        </w:rPr>
        <w:t>spp</w:t>
      </w:r>
      <w:proofErr w:type="spellEnd"/>
      <w:r w:rsidRPr="00173679">
        <w:rPr>
          <w:rFonts w:ascii="Times New Roman" w:eastAsia="Times New Roman" w:hAnsi="Times New Roman" w:cs="Times New Roman"/>
          <w:i/>
          <w:sz w:val="28"/>
          <w:szCs w:val="28"/>
          <w:lang w:eastAsia="ru-RU"/>
        </w:rPr>
        <w:t xml:space="preserve">., S. </w:t>
      </w:r>
      <w:proofErr w:type="spellStart"/>
      <w:r w:rsidRPr="00173679">
        <w:rPr>
          <w:rFonts w:ascii="Times New Roman" w:eastAsia="Times New Roman" w:hAnsi="Times New Roman" w:cs="Times New Roman"/>
          <w:i/>
          <w:sz w:val="28"/>
          <w:szCs w:val="28"/>
          <w:lang w:eastAsia="ru-RU"/>
        </w:rPr>
        <w:t>aureus</w:t>
      </w:r>
      <w:proofErr w:type="spellEnd"/>
      <w:r w:rsidRPr="00173679">
        <w:rPr>
          <w:rFonts w:ascii="Times New Roman" w:eastAsia="Times New Roman" w:hAnsi="Times New Roman" w:cs="Times New Roman"/>
          <w:i/>
          <w:sz w:val="28"/>
          <w:szCs w:val="28"/>
          <w:lang w:eastAsia="ru-RU"/>
        </w:rPr>
        <w:t xml:space="preserve">, Streptococcus </w:t>
      </w:r>
      <w:proofErr w:type="spellStart"/>
      <w:r w:rsidRPr="00173679">
        <w:rPr>
          <w:rFonts w:ascii="Times New Roman" w:eastAsia="Times New Roman" w:hAnsi="Times New Roman" w:cs="Times New Roman"/>
          <w:i/>
          <w:sz w:val="28"/>
          <w:szCs w:val="28"/>
          <w:lang w:eastAsia="ru-RU"/>
        </w:rPr>
        <w:t>spp</w:t>
      </w:r>
      <w:proofErr w:type="spellEnd"/>
      <w:r w:rsidRPr="00173679">
        <w:rPr>
          <w:rFonts w:ascii="Times New Roman" w:eastAsia="Times New Roman" w:hAnsi="Times New Roman" w:cs="Times New Roman"/>
          <w:i/>
          <w:sz w:val="28"/>
          <w:szCs w:val="28"/>
          <w:lang w:eastAsia="ru-RU"/>
        </w:rPr>
        <w:t>.</w:t>
      </w:r>
      <w:r w:rsidRPr="00173679">
        <w:rPr>
          <w:rFonts w:ascii="Times New Roman" w:eastAsia="Times New Roman" w:hAnsi="Times New Roman" w:cs="Times New Roman"/>
          <w:sz w:val="28"/>
          <w:szCs w:val="28"/>
          <w:lang w:eastAsia="ru-RU"/>
        </w:rPr>
        <w:t>)</w:t>
      </w:r>
      <w:r w:rsidRPr="00173679">
        <w:rPr>
          <w:rFonts w:ascii="Times New Roman" w:hAnsi="Times New Roman" w:cs="Times New Roman"/>
          <w:sz w:val="28"/>
          <w:szCs w:val="28"/>
        </w:rPr>
        <w:t>, выделяемых от собак при вирусных заболеваниях;</w:t>
      </w:r>
    </w:p>
    <w:p w14:paraId="77AEAF3B"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3. Уровень фенотипической резистентности и спектр генов, кодирующих устойчивость к антибактериальным препаратам шести фармакологических групп, у штаммов условно-патогенных микроорганизмов</w:t>
      </w:r>
    </w:p>
    <w:p w14:paraId="77AEAF3C"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4. Научно-обоснованная схема терапии вирусных заболеваний собак, осложненных ассоциациями условно-патогенных бактерий, базирующихся на результатах антибиотикорезистентности сопутствующей микрофлоры.</w:t>
      </w:r>
    </w:p>
    <w:p w14:paraId="77AEAF3D" w14:textId="77777777" w:rsidR="00AD5352" w:rsidRPr="00173679" w:rsidRDefault="00AD5352" w:rsidP="00AD5352">
      <w:pPr>
        <w:spacing w:after="0" w:line="240" w:lineRule="auto"/>
        <w:ind w:firstLine="709"/>
        <w:jc w:val="both"/>
        <w:rPr>
          <w:rFonts w:ascii="Times New Roman" w:hAnsi="Times New Roman" w:cs="Times New Roman"/>
          <w:b/>
          <w:sz w:val="28"/>
          <w:szCs w:val="28"/>
        </w:rPr>
      </w:pPr>
      <w:r w:rsidRPr="00173679">
        <w:rPr>
          <w:rFonts w:ascii="Times New Roman" w:hAnsi="Times New Roman" w:cs="Times New Roman"/>
          <w:b/>
          <w:sz w:val="28"/>
          <w:szCs w:val="28"/>
        </w:rPr>
        <w:t>Апробация результатов научных исследований</w:t>
      </w:r>
    </w:p>
    <w:p w14:paraId="77AEAF3E"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xml:space="preserve">Материалы диссертации доложены и обсуждены: </w:t>
      </w:r>
    </w:p>
    <w:p w14:paraId="77AEAF3F" w14:textId="77777777" w:rsidR="00AD5352" w:rsidRPr="001F4731"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xml:space="preserve">- на IV Международной научно-практической конференции «Современные проблемы зоотехнии», посвященной памяти доктора сельскохозяйственных наук, профессора Муслимова </w:t>
      </w:r>
      <w:proofErr w:type="spellStart"/>
      <w:r w:rsidRPr="00173679">
        <w:rPr>
          <w:rFonts w:ascii="Times New Roman" w:hAnsi="Times New Roman" w:cs="Times New Roman"/>
          <w:sz w:val="28"/>
          <w:szCs w:val="28"/>
        </w:rPr>
        <w:t>Бакытжана</w:t>
      </w:r>
      <w:proofErr w:type="spellEnd"/>
      <w:r w:rsidRPr="00173679">
        <w:rPr>
          <w:rFonts w:ascii="Times New Roman" w:hAnsi="Times New Roman" w:cs="Times New Roman"/>
          <w:sz w:val="28"/>
          <w:szCs w:val="28"/>
        </w:rPr>
        <w:t xml:space="preserve"> Муслимовича, г. Костанай: КРУ им. А. Байтурсынова, 2021. – с.134-138</w:t>
      </w:r>
    </w:p>
    <w:p w14:paraId="34545DD1" w14:textId="7A282F4B" w:rsidR="00E61819" w:rsidRDefault="004B6B16" w:rsidP="00E61819">
      <w:pPr>
        <w:spacing w:after="0" w:line="240" w:lineRule="auto"/>
        <w:ind w:firstLine="709"/>
        <w:jc w:val="both"/>
        <w:rPr>
          <w:rFonts w:ascii="Times New Roman" w:hAnsi="Times New Roman" w:cs="Times New Roman"/>
          <w:sz w:val="28"/>
          <w:szCs w:val="28"/>
        </w:rPr>
      </w:pPr>
      <w:r w:rsidRPr="004B6B16">
        <w:rPr>
          <w:rFonts w:ascii="Times New Roman" w:hAnsi="Times New Roman" w:cs="Times New Roman"/>
          <w:sz w:val="28"/>
          <w:szCs w:val="28"/>
        </w:rPr>
        <w:t xml:space="preserve">- </w:t>
      </w:r>
      <w:r>
        <w:rPr>
          <w:rFonts w:ascii="Times New Roman" w:hAnsi="Times New Roman" w:cs="Times New Roman"/>
          <w:sz w:val="28"/>
          <w:szCs w:val="28"/>
        </w:rPr>
        <w:t>на</w:t>
      </w:r>
      <w:r w:rsidR="00E61819">
        <w:rPr>
          <w:rFonts w:ascii="Times New Roman" w:hAnsi="Times New Roman" w:cs="Times New Roman"/>
          <w:sz w:val="28"/>
          <w:szCs w:val="28"/>
        </w:rPr>
        <w:t xml:space="preserve"> </w:t>
      </w:r>
      <w:r w:rsidR="00E61819" w:rsidRPr="00E61819">
        <w:rPr>
          <w:rFonts w:ascii="Times New Roman" w:hAnsi="Times New Roman" w:cs="Times New Roman"/>
          <w:sz w:val="28"/>
          <w:szCs w:val="28"/>
        </w:rPr>
        <w:t>Международной научно-практической конференции «Современные вызовы для биотехнологии, ветеринарии и медицины в период пандемии COVID-19»</w:t>
      </w:r>
      <w:r w:rsidR="00B13D24">
        <w:rPr>
          <w:rFonts w:ascii="Times New Roman" w:hAnsi="Times New Roman" w:cs="Times New Roman"/>
          <w:sz w:val="28"/>
          <w:szCs w:val="28"/>
        </w:rPr>
        <w:t xml:space="preserve">, </w:t>
      </w:r>
      <w:r w:rsidR="00E61819" w:rsidRPr="00E61819">
        <w:rPr>
          <w:rFonts w:ascii="Times New Roman" w:hAnsi="Times New Roman" w:cs="Times New Roman"/>
          <w:sz w:val="28"/>
          <w:szCs w:val="28"/>
        </w:rPr>
        <w:t>2021. – с. 113-120</w:t>
      </w:r>
    </w:p>
    <w:p w14:paraId="77AEAF40"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xml:space="preserve">- на Международной научно-практической конференции, посвященной памяти доктора биологических наук, профессора </w:t>
      </w:r>
      <w:proofErr w:type="spellStart"/>
      <w:r w:rsidRPr="00173679">
        <w:rPr>
          <w:rFonts w:ascii="Times New Roman" w:hAnsi="Times New Roman" w:cs="Times New Roman"/>
          <w:sz w:val="28"/>
          <w:szCs w:val="28"/>
        </w:rPr>
        <w:t>Ильященко</w:t>
      </w:r>
      <w:proofErr w:type="spellEnd"/>
      <w:r w:rsidRPr="00173679">
        <w:rPr>
          <w:rFonts w:ascii="Times New Roman" w:hAnsi="Times New Roman" w:cs="Times New Roman"/>
          <w:sz w:val="28"/>
          <w:szCs w:val="28"/>
        </w:rPr>
        <w:t xml:space="preserve"> Виталия Ильича, г. Костанай: КРУ им. А. Байтурсынова, 2022. – с.158-166 </w:t>
      </w:r>
    </w:p>
    <w:p w14:paraId="77AEAF41"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на Международной научно-практической конференции «</w:t>
      </w:r>
      <w:proofErr w:type="spellStart"/>
      <w:r w:rsidRPr="00173679">
        <w:rPr>
          <w:rFonts w:ascii="Times New Roman" w:hAnsi="Times New Roman" w:cs="Times New Roman"/>
          <w:sz w:val="28"/>
          <w:szCs w:val="28"/>
        </w:rPr>
        <w:t>Байтурсыновские</w:t>
      </w:r>
      <w:proofErr w:type="spellEnd"/>
      <w:r w:rsidRPr="00173679">
        <w:rPr>
          <w:rFonts w:ascii="Times New Roman" w:hAnsi="Times New Roman" w:cs="Times New Roman"/>
          <w:sz w:val="28"/>
          <w:szCs w:val="28"/>
        </w:rPr>
        <w:t xml:space="preserve"> чтения». – Костанай, 2023. – с.14-18</w:t>
      </w:r>
    </w:p>
    <w:p w14:paraId="77AEAF42" w14:textId="77777777" w:rsidR="00AD5352" w:rsidRPr="00173679"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 xml:space="preserve">- на первой Международной конференции студентов-ветеринаров, </w:t>
      </w:r>
      <w:proofErr w:type="spellStart"/>
      <w:r w:rsidRPr="00173679">
        <w:rPr>
          <w:rFonts w:ascii="Times New Roman" w:hAnsi="Times New Roman" w:cs="Times New Roman"/>
          <w:sz w:val="28"/>
          <w:szCs w:val="28"/>
        </w:rPr>
        <w:t>г.Каунас</w:t>
      </w:r>
      <w:proofErr w:type="spellEnd"/>
      <w:r w:rsidRPr="00173679">
        <w:rPr>
          <w:rFonts w:ascii="Times New Roman" w:hAnsi="Times New Roman" w:cs="Times New Roman"/>
          <w:sz w:val="28"/>
          <w:szCs w:val="28"/>
        </w:rPr>
        <w:t>, 2025. – с.12</w:t>
      </w:r>
    </w:p>
    <w:p w14:paraId="77AEAF43" w14:textId="77777777" w:rsidR="00AD5352" w:rsidRPr="00173679" w:rsidRDefault="00AD5352" w:rsidP="00AD5352">
      <w:pPr>
        <w:pStyle w:val="ds-markdown-paragraph"/>
        <w:shd w:val="clear" w:color="auto" w:fill="FFFFFF"/>
        <w:spacing w:before="0" w:beforeAutospacing="0" w:after="0" w:afterAutospacing="0"/>
        <w:ind w:firstLine="709"/>
        <w:rPr>
          <w:color w:val="0F1115"/>
          <w:sz w:val="28"/>
          <w:szCs w:val="28"/>
        </w:rPr>
      </w:pPr>
      <w:r w:rsidRPr="00173679">
        <w:rPr>
          <w:rStyle w:val="a8"/>
          <w:color w:val="0F1115"/>
          <w:sz w:val="28"/>
          <w:szCs w:val="28"/>
        </w:rPr>
        <w:t>Публикации</w:t>
      </w:r>
    </w:p>
    <w:p w14:paraId="77AEAF44" w14:textId="50FBF018" w:rsidR="00AD5352" w:rsidRPr="00173679" w:rsidRDefault="00AD5352" w:rsidP="00AD5352">
      <w:pPr>
        <w:pStyle w:val="ds-markdown-paragraph"/>
        <w:shd w:val="clear" w:color="auto" w:fill="FFFFFF"/>
        <w:spacing w:before="0" w:beforeAutospacing="0" w:after="0" w:afterAutospacing="0"/>
        <w:ind w:firstLine="709"/>
        <w:rPr>
          <w:color w:val="0F1115"/>
          <w:sz w:val="28"/>
          <w:szCs w:val="28"/>
        </w:rPr>
      </w:pPr>
      <w:r w:rsidRPr="00173679">
        <w:rPr>
          <w:color w:val="0F1115"/>
          <w:sz w:val="28"/>
          <w:szCs w:val="28"/>
        </w:rPr>
        <w:t>Результаты диссертационных исследований и основные положения, выносимые на защиту, опубликованы в 1</w:t>
      </w:r>
      <w:r w:rsidR="00FA1E66">
        <w:rPr>
          <w:color w:val="0F1115"/>
          <w:sz w:val="28"/>
          <w:szCs w:val="28"/>
        </w:rPr>
        <w:t>4</w:t>
      </w:r>
      <w:r w:rsidRPr="00173679">
        <w:rPr>
          <w:color w:val="0F1115"/>
          <w:sz w:val="28"/>
          <w:szCs w:val="28"/>
        </w:rPr>
        <w:t xml:space="preserve"> научных работах, в том числе:</w:t>
      </w:r>
    </w:p>
    <w:p w14:paraId="77AEAF45" w14:textId="6ABFC1F4" w:rsidR="00AD5352" w:rsidRPr="00173679" w:rsidRDefault="00AD5352" w:rsidP="00AD5352">
      <w:pPr>
        <w:pStyle w:val="ds-markdown-paragraph"/>
        <w:shd w:val="clear" w:color="auto" w:fill="FFFFFF"/>
        <w:spacing w:before="0" w:beforeAutospacing="0" w:after="0" w:afterAutospacing="0"/>
        <w:ind w:firstLine="709"/>
        <w:rPr>
          <w:color w:val="0F1115"/>
          <w:sz w:val="28"/>
          <w:szCs w:val="28"/>
        </w:rPr>
      </w:pPr>
      <w:r w:rsidRPr="00173679">
        <w:rPr>
          <w:color w:val="0F1115"/>
          <w:sz w:val="28"/>
          <w:szCs w:val="28"/>
        </w:rPr>
        <w:t xml:space="preserve">- 3 статьи в журналах, входящих в международную базу данных </w:t>
      </w:r>
      <w:proofErr w:type="spellStart"/>
      <w:r w:rsidRPr="00173679">
        <w:rPr>
          <w:color w:val="0F1115"/>
          <w:sz w:val="28"/>
          <w:szCs w:val="28"/>
        </w:rPr>
        <w:t>Scopus</w:t>
      </w:r>
      <w:proofErr w:type="spellEnd"/>
      <w:r w:rsidRPr="00173679">
        <w:rPr>
          <w:color w:val="0F1115"/>
          <w:sz w:val="28"/>
          <w:szCs w:val="28"/>
        </w:rPr>
        <w:t xml:space="preserve"> (с процентилями </w:t>
      </w:r>
      <w:r w:rsidR="00E64560">
        <w:rPr>
          <w:color w:val="0F1115"/>
          <w:sz w:val="28"/>
          <w:szCs w:val="28"/>
        </w:rPr>
        <w:t>– 94, 52, 26</w:t>
      </w:r>
      <w:r w:rsidRPr="00173679">
        <w:rPr>
          <w:color w:val="0F1115"/>
          <w:sz w:val="28"/>
          <w:szCs w:val="28"/>
        </w:rPr>
        <w:t>);</w:t>
      </w:r>
    </w:p>
    <w:p w14:paraId="78BFDC28" w14:textId="77777777" w:rsidR="00ED0812" w:rsidRDefault="00AD5352" w:rsidP="00ED0812">
      <w:pPr>
        <w:pStyle w:val="ds-markdown-paragraph"/>
        <w:shd w:val="clear" w:color="auto" w:fill="FFFFFF"/>
        <w:spacing w:before="0" w:beforeAutospacing="0" w:after="0" w:afterAutospacing="0"/>
        <w:ind w:firstLine="709"/>
        <w:rPr>
          <w:color w:val="0F1115"/>
          <w:sz w:val="28"/>
          <w:szCs w:val="28"/>
        </w:rPr>
      </w:pPr>
      <w:r w:rsidRPr="00173679">
        <w:rPr>
          <w:color w:val="0F1115"/>
          <w:sz w:val="28"/>
          <w:szCs w:val="28"/>
        </w:rPr>
        <w:t>- 5 статей в изданиях, рекомендованных КОКВНО РК;</w:t>
      </w:r>
    </w:p>
    <w:p w14:paraId="7628E32A" w14:textId="5746A8E9" w:rsidR="00B13D24" w:rsidRDefault="00AD5352" w:rsidP="00ED0812">
      <w:pPr>
        <w:pStyle w:val="ds-markdown-paragraph"/>
        <w:shd w:val="clear" w:color="auto" w:fill="FFFFFF"/>
        <w:spacing w:before="0" w:beforeAutospacing="0" w:after="0" w:afterAutospacing="0"/>
        <w:ind w:firstLine="709"/>
        <w:rPr>
          <w:color w:val="0F1115"/>
          <w:sz w:val="28"/>
          <w:szCs w:val="28"/>
        </w:rPr>
      </w:pPr>
      <w:r w:rsidRPr="00173679">
        <w:rPr>
          <w:color w:val="0F1115"/>
          <w:sz w:val="28"/>
          <w:szCs w:val="28"/>
        </w:rPr>
        <w:t xml:space="preserve">- </w:t>
      </w:r>
      <w:r w:rsidR="00B13D24">
        <w:rPr>
          <w:color w:val="0F1115"/>
          <w:sz w:val="28"/>
          <w:szCs w:val="28"/>
        </w:rPr>
        <w:t>5</w:t>
      </w:r>
      <w:r w:rsidRPr="00173679">
        <w:rPr>
          <w:color w:val="0F1115"/>
          <w:sz w:val="28"/>
          <w:szCs w:val="28"/>
        </w:rPr>
        <w:t xml:space="preserve"> стат</w:t>
      </w:r>
      <w:r w:rsidR="00B13D24">
        <w:rPr>
          <w:color w:val="0F1115"/>
          <w:sz w:val="28"/>
          <w:szCs w:val="28"/>
        </w:rPr>
        <w:t>ей</w:t>
      </w:r>
      <w:r w:rsidRPr="00173679">
        <w:rPr>
          <w:color w:val="0F1115"/>
          <w:sz w:val="28"/>
          <w:szCs w:val="28"/>
        </w:rPr>
        <w:t xml:space="preserve"> в материалах международных конференций</w:t>
      </w:r>
      <w:r w:rsidR="00ED0812">
        <w:rPr>
          <w:color w:val="0F1115"/>
          <w:sz w:val="28"/>
          <w:szCs w:val="28"/>
        </w:rPr>
        <w:t>;</w:t>
      </w:r>
    </w:p>
    <w:p w14:paraId="77AEAF47" w14:textId="21A61C32" w:rsidR="00AD5352" w:rsidRPr="00173679" w:rsidRDefault="00B13D24" w:rsidP="00AD5352">
      <w:pPr>
        <w:pStyle w:val="ds-markdown-paragraph"/>
        <w:shd w:val="clear" w:color="auto" w:fill="FFFFFF"/>
        <w:spacing w:before="0" w:beforeAutospacing="0" w:after="0" w:afterAutospacing="0"/>
        <w:ind w:firstLine="709"/>
        <w:rPr>
          <w:color w:val="0F1115"/>
          <w:sz w:val="28"/>
          <w:szCs w:val="28"/>
        </w:rPr>
      </w:pPr>
      <w:r>
        <w:rPr>
          <w:color w:val="0F1115"/>
          <w:sz w:val="28"/>
          <w:szCs w:val="28"/>
        </w:rPr>
        <w:t xml:space="preserve">- 1 статья в </w:t>
      </w:r>
      <w:r w:rsidR="00ED0812">
        <w:rPr>
          <w:color w:val="0F1115"/>
          <w:sz w:val="28"/>
          <w:szCs w:val="28"/>
        </w:rPr>
        <w:t>журнале</w:t>
      </w:r>
      <w:r w:rsidR="00BC067B">
        <w:rPr>
          <w:color w:val="0F1115"/>
          <w:sz w:val="28"/>
          <w:szCs w:val="28"/>
        </w:rPr>
        <w:t>,</w:t>
      </w:r>
      <w:r w:rsidR="00ED0812">
        <w:rPr>
          <w:color w:val="0F1115"/>
          <w:sz w:val="28"/>
          <w:szCs w:val="28"/>
        </w:rPr>
        <w:t xml:space="preserve"> </w:t>
      </w:r>
      <w:r w:rsidR="00ED0812" w:rsidRPr="00ED0812">
        <w:rPr>
          <w:color w:val="0F1115"/>
          <w:sz w:val="28"/>
          <w:szCs w:val="28"/>
        </w:rPr>
        <w:t>индексируем</w:t>
      </w:r>
      <w:r w:rsidR="00ED0812">
        <w:rPr>
          <w:color w:val="0F1115"/>
          <w:sz w:val="28"/>
          <w:szCs w:val="28"/>
        </w:rPr>
        <w:t>ом</w:t>
      </w:r>
      <w:r w:rsidR="00ED0812" w:rsidRPr="00ED0812">
        <w:rPr>
          <w:color w:val="0F1115"/>
          <w:sz w:val="28"/>
          <w:szCs w:val="28"/>
        </w:rPr>
        <w:t xml:space="preserve"> в РИНЦ </w:t>
      </w:r>
      <w:r w:rsidR="00AD5352" w:rsidRPr="00173679">
        <w:rPr>
          <w:color w:val="0F1115"/>
          <w:sz w:val="28"/>
          <w:szCs w:val="28"/>
        </w:rPr>
        <w:t xml:space="preserve">(приложение </w:t>
      </w:r>
      <w:r w:rsidR="009D4B86">
        <w:rPr>
          <w:color w:val="0F1115"/>
          <w:sz w:val="28"/>
          <w:szCs w:val="28"/>
        </w:rPr>
        <w:t>Е</w:t>
      </w:r>
      <w:r w:rsidR="00AD5352" w:rsidRPr="00173679">
        <w:rPr>
          <w:color w:val="0F1115"/>
          <w:sz w:val="28"/>
          <w:szCs w:val="28"/>
        </w:rPr>
        <w:t>).</w:t>
      </w:r>
    </w:p>
    <w:p w14:paraId="77AEAF48" w14:textId="65BECCE2" w:rsidR="00AD5352" w:rsidRPr="00173679" w:rsidRDefault="00AD5352" w:rsidP="00AD5352">
      <w:pPr>
        <w:pStyle w:val="ds-markdown-paragraph"/>
        <w:shd w:val="clear" w:color="auto" w:fill="FFFFFF"/>
        <w:spacing w:before="0" w:beforeAutospacing="0" w:after="0" w:afterAutospacing="0"/>
        <w:ind w:firstLine="709"/>
        <w:rPr>
          <w:color w:val="0F1115"/>
          <w:sz w:val="28"/>
          <w:szCs w:val="28"/>
        </w:rPr>
      </w:pPr>
      <w:r w:rsidRPr="00173679">
        <w:rPr>
          <w:color w:val="0F1115"/>
          <w:sz w:val="28"/>
          <w:szCs w:val="28"/>
        </w:rPr>
        <w:t xml:space="preserve">Получен патент РК на полезную модель № 10722 (приложение </w:t>
      </w:r>
      <w:r w:rsidR="009D4B86">
        <w:rPr>
          <w:color w:val="0F1115"/>
          <w:sz w:val="28"/>
          <w:szCs w:val="28"/>
        </w:rPr>
        <w:t>В</w:t>
      </w:r>
      <w:r w:rsidRPr="00173679">
        <w:rPr>
          <w:color w:val="0F1115"/>
          <w:sz w:val="28"/>
          <w:szCs w:val="28"/>
        </w:rPr>
        <w:t>). Изданы практические и методические рекомендации (приложение Б, Ж).</w:t>
      </w:r>
    </w:p>
    <w:p w14:paraId="77AEAF49" w14:textId="77777777" w:rsidR="00AD5352" w:rsidRPr="00173679" w:rsidRDefault="00AD5352" w:rsidP="00AD5352">
      <w:pPr>
        <w:spacing w:after="0" w:line="240" w:lineRule="auto"/>
        <w:ind w:firstLine="709"/>
        <w:jc w:val="both"/>
        <w:rPr>
          <w:rFonts w:ascii="Times New Roman" w:hAnsi="Times New Roman" w:cs="Times New Roman"/>
          <w:b/>
          <w:sz w:val="28"/>
          <w:szCs w:val="28"/>
        </w:rPr>
      </w:pPr>
      <w:r w:rsidRPr="00173679">
        <w:rPr>
          <w:rFonts w:ascii="Times New Roman" w:hAnsi="Times New Roman" w:cs="Times New Roman"/>
          <w:b/>
          <w:sz w:val="28"/>
          <w:szCs w:val="28"/>
        </w:rPr>
        <w:t>Степень достоверности результатов</w:t>
      </w:r>
    </w:p>
    <w:p w14:paraId="77AEAF4A" w14:textId="5BB39E8A" w:rsidR="00AD5352" w:rsidRDefault="00AD5352" w:rsidP="00AD5352">
      <w:pPr>
        <w:spacing w:after="0" w:line="240" w:lineRule="auto"/>
        <w:ind w:firstLine="709"/>
        <w:jc w:val="both"/>
        <w:rPr>
          <w:rFonts w:ascii="Times New Roman" w:hAnsi="Times New Roman" w:cs="Times New Roman"/>
          <w:sz w:val="28"/>
          <w:szCs w:val="28"/>
        </w:rPr>
      </w:pPr>
      <w:r w:rsidRPr="00173679">
        <w:rPr>
          <w:rFonts w:ascii="Times New Roman" w:hAnsi="Times New Roman" w:cs="Times New Roman"/>
          <w:sz w:val="28"/>
          <w:szCs w:val="28"/>
        </w:rPr>
        <w:t>Достоверность полученных результатов обеспечена использованием комплекса современных методов исследования, включая молекулярно-генетические (Real-</w:t>
      </w:r>
      <w:proofErr w:type="spellStart"/>
      <w:r w:rsidRPr="00173679">
        <w:rPr>
          <w:rFonts w:ascii="Times New Roman" w:hAnsi="Times New Roman" w:cs="Times New Roman"/>
          <w:sz w:val="28"/>
          <w:szCs w:val="28"/>
        </w:rPr>
        <w:t>time</w:t>
      </w:r>
      <w:proofErr w:type="spellEnd"/>
      <w:r w:rsidRPr="00173679">
        <w:rPr>
          <w:rFonts w:ascii="Times New Roman" w:hAnsi="Times New Roman" w:cs="Times New Roman"/>
          <w:sz w:val="28"/>
          <w:szCs w:val="28"/>
        </w:rPr>
        <w:t xml:space="preserve"> PCR), бактериологические, масс-спектрометрические (MALDI-TOF MS) и методы определения чувствительности микроорганизмов к антибактериальным препаратам в соответствии с международными стандартами (EUCAST, CLSI). Применение молекулярно-генетических методов позволило подтвердить наличие ДНК вирусов (CPV-2, CAV-2), а также выявить гены антибиотикорезистентности у условно-патогенных микроорганизмов, что свидетельствует о существовании молекулярных механизмов устойчивости у выделенных штаммов. Достоверность результатов также определяется достаточным объёмом клинических и лабораторных исследований, репрезентативностью выборки, использованием валидированных диагностических тест-систем, а также применением современных методов статистической обработки данных. Результаты научно-исследовательской работы отражены в рамках выполнения проекта грантового финансирования МНВО РК AP09058122 «Распространённость детерминант устойчивости к антибактериальным препаратам» (приложение З).</w:t>
      </w:r>
    </w:p>
    <w:p w14:paraId="77AEAF4B" w14:textId="77777777" w:rsidR="00AD5352" w:rsidRDefault="00AD5352" w:rsidP="00AD5352">
      <w:pPr>
        <w:spacing w:after="0" w:line="240" w:lineRule="auto"/>
        <w:ind w:firstLine="709"/>
        <w:jc w:val="both"/>
        <w:rPr>
          <w:rFonts w:ascii="Times New Roman" w:hAnsi="Times New Roman" w:cs="Times New Roman"/>
          <w:sz w:val="28"/>
          <w:szCs w:val="28"/>
        </w:rPr>
      </w:pPr>
      <w:r w:rsidRPr="004100AB">
        <w:rPr>
          <w:rFonts w:ascii="Times New Roman" w:hAnsi="Times New Roman" w:cs="Times New Roman"/>
          <w:b/>
          <w:sz w:val="28"/>
          <w:szCs w:val="28"/>
        </w:rPr>
        <w:t>Личный вклад автора</w:t>
      </w:r>
      <w:r>
        <w:rPr>
          <w:rFonts w:ascii="Times New Roman" w:hAnsi="Times New Roman" w:cs="Times New Roman"/>
          <w:b/>
          <w:sz w:val="28"/>
          <w:szCs w:val="28"/>
        </w:rPr>
        <w:t xml:space="preserve">. </w:t>
      </w:r>
      <w:r w:rsidRPr="004100AB">
        <w:rPr>
          <w:rFonts w:ascii="Times New Roman" w:hAnsi="Times New Roman" w:cs="Times New Roman"/>
          <w:sz w:val="28"/>
          <w:szCs w:val="28"/>
        </w:rPr>
        <w:t>Самостоятельно выполнена значительная часть исследований: проведён сбор и анализ эпизоотической ситуации по вирусным заболеваниям собак (</w:t>
      </w:r>
      <w:proofErr w:type="spellStart"/>
      <w:r w:rsidRPr="004100AB">
        <w:rPr>
          <w:rFonts w:ascii="Times New Roman" w:hAnsi="Times New Roman" w:cs="Times New Roman"/>
          <w:sz w:val="28"/>
          <w:szCs w:val="28"/>
        </w:rPr>
        <w:t>парвовирусный</w:t>
      </w:r>
      <w:proofErr w:type="spellEnd"/>
      <w:r w:rsidRPr="004100AB">
        <w:rPr>
          <w:rFonts w:ascii="Times New Roman" w:hAnsi="Times New Roman" w:cs="Times New Roman"/>
          <w:sz w:val="28"/>
          <w:szCs w:val="28"/>
        </w:rPr>
        <w:t xml:space="preserve"> энтерит и аденовирусная инфекция) в городе Костанай.</w:t>
      </w:r>
      <w:r>
        <w:rPr>
          <w:rFonts w:ascii="Times New Roman" w:hAnsi="Times New Roman" w:cs="Times New Roman"/>
          <w:sz w:val="28"/>
          <w:szCs w:val="28"/>
        </w:rPr>
        <w:t xml:space="preserve"> </w:t>
      </w:r>
      <w:r w:rsidRPr="004100AB">
        <w:rPr>
          <w:rFonts w:ascii="Times New Roman" w:hAnsi="Times New Roman" w:cs="Times New Roman"/>
          <w:sz w:val="28"/>
          <w:szCs w:val="28"/>
        </w:rPr>
        <w:t>Изучены клинико-гематологические и биохимические показатели у собак при вирусных инфекциях, осложнённых ассоциациями условно-патогенных микроорганизмов. Проведено выделение, идентификация и анализ видового состава условно-патогенной микрофлоры.</w:t>
      </w:r>
      <w:r>
        <w:rPr>
          <w:rFonts w:ascii="Times New Roman" w:hAnsi="Times New Roman" w:cs="Times New Roman"/>
          <w:sz w:val="28"/>
          <w:szCs w:val="28"/>
        </w:rPr>
        <w:t xml:space="preserve"> </w:t>
      </w:r>
      <w:r w:rsidRPr="004100AB">
        <w:rPr>
          <w:rFonts w:ascii="Times New Roman" w:hAnsi="Times New Roman" w:cs="Times New Roman"/>
          <w:sz w:val="28"/>
          <w:szCs w:val="28"/>
        </w:rPr>
        <w:t>Автор принимал участие в молекулярно-генетических исследованиях п</w:t>
      </w:r>
      <w:r>
        <w:rPr>
          <w:rFonts w:ascii="Times New Roman" w:hAnsi="Times New Roman" w:cs="Times New Roman"/>
          <w:sz w:val="28"/>
          <w:szCs w:val="28"/>
        </w:rPr>
        <w:t xml:space="preserve">о выявлению ДНК вирусов (CPV-2, </w:t>
      </w:r>
      <w:r w:rsidRPr="004100AB">
        <w:rPr>
          <w:rFonts w:ascii="Times New Roman" w:hAnsi="Times New Roman" w:cs="Times New Roman"/>
          <w:sz w:val="28"/>
          <w:szCs w:val="28"/>
        </w:rPr>
        <w:t>CAV-2), а также генов антибиотикорезистентности у выделенных штаммов микроорганизмов.</w:t>
      </w:r>
      <w:r>
        <w:rPr>
          <w:rFonts w:ascii="Times New Roman" w:hAnsi="Times New Roman" w:cs="Times New Roman"/>
          <w:sz w:val="28"/>
          <w:szCs w:val="28"/>
        </w:rPr>
        <w:t xml:space="preserve"> </w:t>
      </w:r>
      <w:r w:rsidRPr="004100AB">
        <w:rPr>
          <w:rFonts w:ascii="Times New Roman" w:hAnsi="Times New Roman" w:cs="Times New Roman"/>
          <w:sz w:val="28"/>
          <w:szCs w:val="28"/>
        </w:rPr>
        <w:t xml:space="preserve">Проведено исследование чувствительности микроорганизмов к антибактериальным препаратам, разработаны и испытаны протоколы лечения собак с вирусными заболеваниями с учётом </w:t>
      </w:r>
      <w:proofErr w:type="spellStart"/>
      <w:r w:rsidRPr="004100AB">
        <w:rPr>
          <w:rFonts w:ascii="Times New Roman" w:hAnsi="Times New Roman" w:cs="Times New Roman"/>
          <w:sz w:val="28"/>
          <w:szCs w:val="28"/>
        </w:rPr>
        <w:t>антибиотикочувствительности</w:t>
      </w:r>
      <w:proofErr w:type="spellEnd"/>
      <w:r w:rsidRPr="004100AB">
        <w:rPr>
          <w:rFonts w:ascii="Times New Roman" w:hAnsi="Times New Roman" w:cs="Times New Roman"/>
          <w:sz w:val="28"/>
          <w:szCs w:val="28"/>
        </w:rPr>
        <w:t>, а также предложены рекомендации по профилактике осложнений.</w:t>
      </w:r>
      <w:r>
        <w:rPr>
          <w:rFonts w:ascii="Times New Roman" w:hAnsi="Times New Roman" w:cs="Times New Roman"/>
          <w:sz w:val="28"/>
          <w:szCs w:val="28"/>
        </w:rPr>
        <w:t xml:space="preserve"> </w:t>
      </w:r>
      <w:r w:rsidRPr="004100AB">
        <w:rPr>
          <w:rFonts w:ascii="Times New Roman" w:hAnsi="Times New Roman" w:cs="Times New Roman"/>
          <w:sz w:val="28"/>
          <w:szCs w:val="28"/>
        </w:rPr>
        <w:t>Осуществлены анализ, обобщение и интерпретация полученных результатов, оформлена рукопись диссертации.</w:t>
      </w:r>
    </w:p>
    <w:p w14:paraId="77AEAF4C" w14:textId="5D99F3B5" w:rsidR="00AD5352" w:rsidRPr="00F64946" w:rsidRDefault="00AD5352" w:rsidP="00AD5352">
      <w:pPr>
        <w:spacing w:after="0" w:line="240" w:lineRule="auto"/>
        <w:ind w:firstLine="709"/>
        <w:jc w:val="both"/>
        <w:rPr>
          <w:rFonts w:ascii="Times New Roman" w:hAnsi="Times New Roman" w:cs="Times New Roman"/>
          <w:sz w:val="28"/>
          <w:szCs w:val="28"/>
        </w:rPr>
      </w:pPr>
      <w:r w:rsidRPr="003E4CD0">
        <w:rPr>
          <w:rFonts w:ascii="Times New Roman" w:hAnsi="Times New Roman" w:cs="Times New Roman"/>
          <w:b/>
          <w:sz w:val="28"/>
          <w:szCs w:val="28"/>
        </w:rPr>
        <w:t>Структура и объем диссертационной работы.</w:t>
      </w:r>
      <w:r w:rsidRPr="003E4CD0">
        <w:rPr>
          <w:rFonts w:ascii="Times New Roman" w:hAnsi="Times New Roman" w:cs="Times New Roman"/>
          <w:sz w:val="28"/>
          <w:szCs w:val="28"/>
        </w:rPr>
        <w:t xml:space="preserve"> Диссертационная работа изложена на 1</w:t>
      </w:r>
      <w:r w:rsidR="00F420D0" w:rsidRPr="003E4CD0">
        <w:rPr>
          <w:rFonts w:ascii="Times New Roman" w:hAnsi="Times New Roman" w:cs="Times New Roman"/>
          <w:sz w:val="28"/>
          <w:szCs w:val="28"/>
        </w:rPr>
        <w:t>3</w:t>
      </w:r>
      <w:r w:rsidR="0046798F">
        <w:rPr>
          <w:rFonts w:ascii="Times New Roman" w:hAnsi="Times New Roman" w:cs="Times New Roman"/>
          <w:sz w:val="28"/>
          <w:szCs w:val="28"/>
        </w:rPr>
        <w:t>5</w:t>
      </w:r>
      <w:r w:rsidRPr="003E4CD0">
        <w:rPr>
          <w:rFonts w:ascii="Times New Roman" w:hAnsi="Times New Roman" w:cs="Times New Roman"/>
          <w:sz w:val="28"/>
          <w:szCs w:val="28"/>
        </w:rPr>
        <w:t xml:space="preserve"> страницах компьютерного текста, включает: введение, обзор литературы, собственные исследования, обобщение результатов, заключение и список 200 использованных источников. В тексте работы размещены 2</w:t>
      </w:r>
      <w:r w:rsidR="00F862A9" w:rsidRPr="003E4CD0">
        <w:rPr>
          <w:rFonts w:ascii="Times New Roman" w:hAnsi="Times New Roman" w:cs="Times New Roman"/>
          <w:sz w:val="28"/>
          <w:szCs w:val="28"/>
        </w:rPr>
        <w:t>3</w:t>
      </w:r>
      <w:r w:rsidRPr="003E4CD0">
        <w:rPr>
          <w:rFonts w:ascii="Times New Roman" w:hAnsi="Times New Roman" w:cs="Times New Roman"/>
          <w:sz w:val="28"/>
          <w:szCs w:val="28"/>
        </w:rPr>
        <w:t xml:space="preserve"> рисун</w:t>
      </w:r>
      <w:r w:rsidR="00F862A9" w:rsidRPr="003E4CD0">
        <w:rPr>
          <w:rFonts w:ascii="Times New Roman" w:hAnsi="Times New Roman" w:cs="Times New Roman"/>
          <w:sz w:val="28"/>
          <w:szCs w:val="28"/>
        </w:rPr>
        <w:t>ка</w:t>
      </w:r>
      <w:r w:rsidRPr="003E4CD0">
        <w:rPr>
          <w:rFonts w:ascii="Times New Roman" w:hAnsi="Times New Roman" w:cs="Times New Roman"/>
          <w:sz w:val="28"/>
          <w:szCs w:val="28"/>
        </w:rPr>
        <w:t>, 2</w:t>
      </w:r>
      <w:r w:rsidR="00252A39" w:rsidRPr="003E4CD0">
        <w:rPr>
          <w:rFonts w:ascii="Times New Roman" w:hAnsi="Times New Roman" w:cs="Times New Roman"/>
          <w:sz w:val="28"/>
          <w:szCs w:val="28"/>
        </w:rPr>
        <w:t>8</w:t>
      </w:r>
      <w:r w:rsidRPr="003E4CD0">
        <w:rPr>
          <w:rFonts w:ascii="Times New Roman" w:hAnsi="Times New Roman" w:cs="Times New Roman"/>
          <w:sz w:val="28"/>
          <w:szCs w:val="28"/>
        </w:rPr>
        <w:t xml:space="preserve"> таблиц и 8 приложений.</w:t>
      </w:r>
    </w:p>
    <w:p w14:paraId="77AEAF57" w14:textId="77777777" w:rsidR="00AD5352" w:rsidRPr="00AD5352" w:rsidRDefault="00AD5352" w:rsidP="00CC2235">
      <w:pPr>
        <w:pageBreakBefore/>
        <w:spacing w:after="0" w:line="240" w:lineRule="auto"/>
        <w:ind w:firstLine="709"/>
        <w:jc w:val="center"/>
        <w:rPr>
          <w:rFonts w:ascii="Times New Roman" w:eastAsia="Times New Roman" w:hAnsi="Times New Roman" w:cs="Times New Roman"/>
          <w:b/>
          <w:sz w:val="28"/>
          <w:szCs w:val="28"/>
        </w:rPr>
      </w:pPr>
      <w:r w:rsidRPr="00AD5352">
        <w:rPr>
          <w:rFonts w:ascii="Times New Roman" w:eastAsia="Times New Roman" w:hAnsi="Times New Roman" w:cs="Times New Roman"/>
          <w:b/>
          <w:sz w:val="28"/>
          <w:szCs w:val="28"/>
        </w:rPr>
        <w:t>1 ОБЗОР ЛИТЕРАТУРЫ</w:t>
      </w:r>
    </w:p>
    <w:p w14:paraId="77AEAF58" w14:textId="77777777" w:rsidR="00AD5352" w:rsidRPr="00AD5352" w:rsidRDefault="00AD5352" w:rsidP="00AD5352">
      <w:pPr>
        <w:spacing w:after="0" w:line="240" w:lineRule="auto"/>
        <w:ind w:firstLine="709"/>
        <w:jc w:val="both"/>
        <w:rPr>
          <w:rFonts w:ascii="Times New Roman" w:eastAsia="Times New Roman" w:hAnsi="Times New Roman" w:cs="Times New Roman"/>
          <w:b/>
          <w:sz w:val="28"/>
          <w:szCs w:val="28"/>
        </w:rPr>
      </w:pPr>
    </w:p>
    <w:p w14:paraId="77AEAF59"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b/>
          <w:sz w:val="28"/>
          <w:szCs w:val="28"/>
        </w:rPr>
        <w:t xml:space="preserve">1.1 </w:t>
      </w:r>
      <w:proofErr w:type="spellStart"/>
      <w:r w:rsidRPr="00AD5352">
        <w:rPr>
          <w:rFonts w:ascii="Times New Roman" w:eastAsia="Times New Roman" w:hAnsi="Times New Roman" w:cs="Times New Roman"/>
          <w:b/>
          <w:sz w:val="28"/>
          <w:szCs w:val="28"/>
        </w:rPr>
        <w:t>Парвовирусный</w:t>
      </w:r>
      <w:proofErr w:type="spellEnd"/>
      <w:r w:rsidRPr="00AD5352">
        <w:rPr>
          <w:rFonts w:ascii="Times New Roman" w:eastAsia="Times New Roman" w:hAnsi="Times New Roman" w:cs="Times New Roman"/>
          <w:b/>
          <w:sz w:val="28"/>
          <w:szCs w:val="28"/>
        </w:rPr>
        <w:t xml:space="preserve"> энтерит собак: патогенез, диагностика, лечение и профилактика </w:t>
      </w:r>
    </w:p>
    <w:p w14:paraId="77AEAF5A"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собак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parvoviral</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enteritis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CPE</w:t>
      </w:r>
      <w:r w:rsidRPr="00AD5352">
        <w:rPr>
          <w:rFonts w:ascii="Times New Roman" w:eastAsia="Times New Roman" w:hAnsi="Times New Roman" w:cs="Times New Roman"/>
          <w:sz w:val="28"/>
          <w:szCs w:val="28"/>
        </w:rPr>
        <w:t xml:space="preserve">) - </w:t>
      </w:r>
      <w:proofErr w:type="spellStart"/>
      <w:r w:rsidRPr="00AD5352">
        <w:rPr>
          <w:rFonts w:ascii="Times New Roman" w:eastAsia="Times New Roman" w:hAnsi="Times New Roman" w:cs="Times New Roman"/>
          <w:sz w:val="28"/>
          <w:szCs w:val="28"/>
        </w:rPr>
        <w:t>высококонтагиозное</w:t>
      </w:r>
      <w:proofErr w:type="spellEnd"/>
      <w:r w:rsidRPr="00AD5352">
        <w:rPr>
          <w:rFonts w:ascii="Times New Roman" w:eastAsia="Times New Roman" w:hAnsi="Times New Roman" w:cs="Times New Roman"/>
          <w:sz w:val="28"/>
          <w:szCs w:val="28"/>
        </w:rPr>
        <w:t xml:space="preserve"> вирусное заболевание плотоядных, возбудителем является ДНК-содержащий вирус, относящийся к семейству </w:t>
      </w:r>
      <w:proofErr w:type="spellStart"/>
      <w:r w:rsidRPr="00AD5352">
        <w:rPr>
          <w:rFonts w:ascii="Times New Roman" w:eastAsia="Times New Roman" w:hAnsi="Times New Roman" w:cs="Times New Roman"/>
          <w:i/>
          <w:sz w:val="28"/>
          <w:szCs w:val="28"/>
          <w:lang w:val="en-US"/>
        </w:rPr>
        <w:t>Parvoviridae</w:t>
      </w:r>
      <w:proofErr w:type="spellEnd"/>
      <w:r w:rsidRPr="00AD5352">
        <w:rPr>
          <w:rFonts w:ascii="Times New Roman" w:eastAsia="Times New Roman" w:hAnsi="Times New Roman" w:cs="Times New Roman"/>
          <w:sz w:val="28"/>
          <w:szCs w:val="28"/>
        </w:rPr>
        <w:t xml:space="preserve">, подсемейству </w:t>
      </w:r>
      <w:proofErr w:type="spellStart"/>
      <w:r w:rsidRPr="00AD5352">
        <w:rPr>
          <w:rFonts w:ascii="Times New Roman" w:eastAsia="Times New Roman" w:hAnsi="Times New Roman" w:cs="Times New Roman"/>
          <w:i/>
          <w:sz w:val="28"/>
          <w:szCs w:val="28"/>
          <w:lang w:val="en-US"/>
        </w:rPr>
        <w:t>Parvovirinae</w:t>
      </w:r>
      <w:proofErr w:type="spellEnd"/>
      <w:r w:rsidRPr="00AD5352">
        <w:rPr>
          <w:rFonts w:ascii="Times New Roman" w:eastAsia="Times New Roman" w:hAnsi="Times New Roman" w:cs="Times New Roman"/>
          <w:sz w:val="28"/>
          <w:szCs w:val="28"/>
        </w:rPr>
        <w:t xml:space="preserve">, роду </w:t>
      </w:r>
      <w:proofErr w:type="spellStart"/>
      <w:r w:rsidRPr="00AD5352">
        <w:rPr>
          <w:rFonts w:ascii="Times New Roman" w:eastAsia="Times New Roman" w:hAnsi="Times New Roman" w:cs="Times New Roman"/>
          <w:i/>
          <w:sz w:val="28"/>
          <w:szCs w:val="28"/>
          <w:lang w:val="en-US"/>
        </w:rPr>
        <w:t>Protoparvovirus</w:t>
      </w:r>
      <w:proofErr w:type="spellEnd"/>
      <w:r w:rsidRPr="00AD5352">
        <w:rPr>
          <w:rFonts w:ascii="Times New Roman" w:eastAsia="Times New Roman" w:hAnsi="Times New Roman" w:cs="Times New Roman"/>
          <w:sz w:val="28"/>
          <w:szCs w:val="28"/>
        </w:rPr>
        <w:t xml:space="preserve">, виду </w:t>
      </w:r>
      <w:r w:rsidRPr="00AD5352">
        <w:rPr>
          <w:rFonts w:ascii="Times New Roman" w:eastAsia="Times New Roman" w:hAnsi="Times New Roman" w:cs="Times New Roman"/>
          <w:i/>
          <w:sz w:val="28"/>
          <w:szCs w:val="28"/>
          <w:lang w:val="en-US"/>
        </w:rPr>
        <w:t>Carnivore</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protoparvovirus</w:t>
      </w:r>
      <w:proofErr w:type="spellEnd"/>
      <w:r w:rsidRPr="00AD5352">
        <w:rPr>
          <w:rFonts w:ascii="Times New Roman" w:eastAsia="Times New Roman" w:hAnsi="Times New Roman" w:cs="Times New Roman"/>
          <w:sz w:val="28"/>
          <w:szCs w:val="28"/>
        </w:rPr>
        <w:t xml:space="preserve"> 1 [22, 23]. Данный таксон объединяет вирусы, поражающие плотоядных - собак, волков, лисиц и других млекопитающих. Вирус был впервые идентифицирован в конце 1970-х годов как возбудитель тяжёлого геморрагического энтерита; по современным данным,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 возник в результате адаптации вируса панлейкопении кошек (</w:t>
      </w:r>
      <w:r w:rsidRPr="00AD5352">
        <w:rPr>
          <w:rFonts w:ascii="Times New Roman" w:eastAsia="Times New Roman" w:hAnsi="Times New Roman" w:cs="Times New Roman"/>
          <w:sz w:val="28"/>
          <w:szCs w:val="28"/>
          <w:lang w:val="en-US"/>
        </w:rPr>
        <w:t>Feline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Panleukopenia</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Virus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FPLV</w:t>
      </w:r>
      <w:r w:rsidRPr="00AD5352">
        <w:rPr>
          <w:rFonts w:ascii="Times New Roman" w:eastAsia="Times New Roman" w:hAnsi="Times New Roman" w:cs="Times New Roman"/>
          <w:sz w:val="28"/>
          <w:szCs w:val="28"/>
        </w:rPr>
        <w:t xml:space="preserve">) к новому хозяину благодаря мутациям в гене </w:t>
      </w:r>
      <w:proofErr w:type="spellStart"/>
      <w:r w:rsidRPr="00AD5352">
        <w:rPr>
          <w:rFonts w:ascii="Times New Roman" w:eastAsia="Times New Roman" w:hAnsi="Times New Roman" w:cs="Times New Roman"/>
          <w:sz w:val="28"/>
          <w:szCs w:val="28"/>
        </w:rPr>
        <w:t>капсидного</w:t>
      </w:r>
      <w:proofErr w:type="spellEnd"/>
      <w:r w:rsidRPr="00AD5352">
        <w:rPr>
          <w:rFonts w:ascii="Times New Roman" w:eastAsia="Times New Roman" w:hAnsi="Times New Roman" w:cs="Times New Roman"/>
          <w:sz w:val="28"/>
          <w:szCs w:val="28"/>
        </w:rPr>
        <w:t xml:space="preserve"> белка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2, что обусловило приобретение способности связываться с </w:t>
      </w:r>
      <w:proofErr w:type="spellStart"/>
      <w:r w:rsidRPr="00AD5352">
        <w:rPr>
          <w:rFonts w:ascii="Times New Roman" w:eastAsia="Times New Roman" w:hAnsi="Times New Roman" w:cs="Times New Roman"/>
          <w:sz w:val="28"/>
          <w:szCs w:val="28"/>
        </w:rPr>
        <w:t>трансферриновым</w:t>
      </w:r>
      <w:proofErr w:type="spellEnd"/>
      <w:r w:rsidRPr="00AD5352">
        <w:rPr>
          <w:rFonts w:ascii="Times New Roman" w:eastAsia="Times New Roman" w:hAnsi="Times New Roman" w:cs="Times New Roman"/>
          <w:sz w:val="28"/>
          <w:szCs w:val="28"/>
        </w:rPr>
        <w:t xml:space="preserve"> рецептором собаки [24, 25].</w:t>
      </w:r>
    </w:p>
    <w:p w14:paraId="77AEAF5B"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Геном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 организован в двух открытых рамках считывания (</w:t>
      </w:r>
      <w:r w:rsidRPr="00AD5352">
        <w:rPr>
          <w:rFonts w:ascii="Times New Roman" w:eastAsia="Times New Roman" w:hAnsi="Times New Roman" w:cs="Times New Roman"/>
          <w:sz w:val="28"/>
          <w:szCs w:val="28"/>
          <w:lang w:val="en-US"/>
        </w:rPr>
        <w:t>ORF</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ORF</w:t>
      </w:r>
      <w:r w:rsidRPr="00AD5352">
        <w:rPr>
          <w:rFonts w:ascii="Times New Roman" w:eastAsia="Times New Roman" w:hAnsi="Times New Roman" w:cs="Times New Roman"/>
          <w:sz w:val="28"/>
          <w:szCs w:val="28"/>
        </w:rPr>
        <w:t xml:space="preserve">1 кодирует неструктурные белки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1 и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2.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1 является многофункциональным ферментом с </w:t>
      </w:r>
      <w:proofErr w:type="spellStart"/>
      <w:r w:rsidRPr="00AD5352">
        <w:rPr>
          <w:rFonts w:ascii="Times New Roman" w:eastAsia="Times New Roman" w:hAnsi="Times New Roman" w:cs="Times New Roman"/>
          <w:sz w:val="28"/>
          <w:szCs w:val="28"/>
        </w:rPr>
        <w:t>АТФазной</w:t>
      </w:r>
      <w:proofErr w:type="spellEnd"/>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sz w:val="28"/>
          <w:szCs w:val="28"/>
        </w:rPr>
        <w:t>геликазной</w:t>
      </w:r>
      <w:proofErr w:type="spellEnd"/>
      <w:r w:rsidRPr="00AD5352">
        <w:rPr>
          <w:rFonts w:ascii="Times New Roman" w:eastAsia="Times New Roman" w:hAnsi="Times New Roman" w:cs="Times New Roman"/>
          <w:sz w:val="28"/>
          <w:szCs w:val="28"/>
        </w:rPr>
        <w:t xml:space="preserve"> активностью, необходимым для репликации вирусной ДНК и регуляции транскрипции вирусных генов; помимо участия в репликации, он обладает выраженной цитотоксичностью, вызывая </w:t>
      </w:r>
      <w:proofErr w:type="spellStart"/>
      <w:r w:rsidRPr="00AD5352">
        <w:rPr>
          <w:rFonts w:ascii="Times New Roman" w:eastAsia="Times New Roman" w:hAnsi="Times New Roman" w:cs="Times New Roman"/>
          <w:sz w:val="28"/>
          <w:szCs w:val="28"/>
        </w:rPr>
        <w:t>цитопатические</w:t>
      </w:r>
      <w:proofErr w:type="spellEnd"/>
      <w:r w:rsidRPr="00AD5352">
        <w:rPr>
          <w:rFonts w:ascii="Times New Roman" w:eastAsia="Times New Roman" w:hAnsi="Times New Roman" w:cs="Times New Roman"/>
          <w:sz w:val="28"/>
          <w:szCs w:val="28"/>
        </w:rPr>
        <w:t xml:space="preserve"> эффекты и программируемую гибель инфицированных клеток.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2 участвует в ядерно-цитоплазматическом транспорте и регуляции вирусной репликации. </w:t>
      </w:r>
      <w:r w:rsidRPr="00AD5352">
        <w:rPr>
          <w:rFonts w:ascii="Times New Roman" w:eastAsia="Times New Roman" w:hAnsi="Times New Roman" w:cs="Times New Roman"/>
          <w:sz w:val="28"/>
          <w:szCs w:val="28"/>
          <w:lang w:val="en-US"/>
        </w:rPr>
        <w:t>ORF</w:t>
      </w:r>
      <w:r w:rsidRPr="00AD5352">
        <w:rPr>
          <w:rFonts w:ascii="Times New Roman" w:eastAsia="Times New Roman" w:hAnsi="Times New Roman" w:cs="Times New Roman"/>
          <w:sz w:val="28"/>
          <w:szCs w:val="28"/>
        </w:rPr>
        <w:t xml:space="preserve">2 кодирует структурные белки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1 и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2: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2 составляет около 90% белкового содержимого </w:t>
      </w:r>
      <w:proofErr w:type="spellStart"/>
      <w:r w:rsidRPr="00AD5352">
        <w:rPr>
          <w:rFonts w:ascii="Times New Roman" w:eastAsia="Times New Roman" w:hAnsi="Times New Roman" w:cs="Times New Roman"/>
          <w:sz w:val="28"/>
          <w:szCs w:val="28"/>
        </w:rPr>
        <w:t>капсида</w:t>
      </w:r>
      <w:proofErr w:type="spellEnd"/>
      <w:r w:rsidRPr="00AD5352">
        <w:rPr>
          <w:rFonts w:ascii="Times New Roman" w:eastAsia="Times New Roman" w:hAnsi="Times New Roman" w:cs="Times New Roman"/>
          <w:sz w:val="28"/>
          <w:szCs w:val="28"/>
        </w:rPr>
        <w:t xml:space="preserve"> и является основным детерминантом круга хозяев, тканевого тропизма и </w:t>
      </w:r>
      <w:proofErr w:type="spellStart"/>
      <w:r w:rsidRPr="00AD5352">
        <w:rPr>
          <w:rFonts w:ascii="Times New Roman" w:eastAsia="Times New Roman" w:hAnsi="Times New Roman" w:cs="Times New Roman"/>
          <w:sz w:val="28"/>
          <w:szCs w:val="28"/>
        </w:rPr>
        <w:t>антигенности</w:t>
      </w:r>
      <w:proofErr w:type="spellEnd"/>
      <w:r w:rsidRPr="00AD5352">
        <w:rPr>
          <w:rFonts w:ascii="Times New Roman" w:eastAsia="Times New Roman" w:hAnsi="Times New Roman" w:cs="Times New Roman"/>
          <w:sz w:val="28"/>
          <w:szCs w:val="28"/>
        </w:rPr>
        <w:t xml:space="preserve">, тогда как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1 содержит уникальный </w:t>
      </w:r>
      <w:r w:rsidRPr="00AD5352">
        <w:rPr>
          <w:rFonts w:ascii="Times New Roman" w:eastAsia="Times New Roman" w:hAnsi="Times New Roman" w:cs="Times New Roman"/>
          <w:sz w:val="28"/>
          <w:szCs w:val="28"/>
          <w:lang w:val="en-US"/>
        </w:rPr>
        <w:t>N</w:t>
      </w:r>
      <w:r w:rsidRPr="00AD5352">
        <w:rPr>
          <w:rFonts w:ascii="Times New Roman" w:eastAsia="Times New Roman" w:hAnsi="Times New Roman" w:cs="Times New Roman"/>
          <w:sz w:val="28"/>
          <w:szCs w:val="28"/>
        </w:rPr>
        <w:t xml:space="preserve">-концевой домен с активностью фосфолипазы А2, критически важный для выхода вируса из </w:t>
      </w:r>
      <w:proofErr w:type="spellStart"/>
      <w:r w:rsidRPr="00AD5352">
        <w:rPr>
          <w:rFonts w:ascii="Times New Roman" w:eastAsia="Times New Roman" w:hAnsi="Times New Roman" w:cs="Times New Roman"/>
          <w:sz w:val="28"/>
          <w:szCs w:val="28"/>
        </w:rPr>
        <w:t>эндосомы</w:t>
      </w:r>
      <w:proofErr w:type="spellEnd"/>
      <w:r w:rsidRPr="00AD5352">
        <w:rPr>
          <w:rFonts w:ascii="Times New Roman" w:eastAsia="Times New Roman" w:hAnsi="Times New Roman" w:cs="Times New Roman"/>
          <w:sz w:val="28"/>
          <w:szCs w:val="28"/>
        </w:rPr>
        <w:t xml:space="preserve"> и проникновения в ядро клетки [26, 27].</w:t>
      </w:r>
    </w:p>
    <w:p w14:paraId="77AEAF5C"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 момента своего появления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последовательно эволюционировал, порождая более вирулентные варианты. Вариант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a</w:t>
      </w:r>
      <w:r w:rsidRPr="00AD5352">
        <w:rPr>
          <w:rFonts w:ascii="Times New Roman" w:eastAsia="Times New Roman" w:hAnsi="Times New Roman" w:cs="Times New Roman"/>
          <w:sz w:val="28"/>
          <w:szCs w:val="28"/>
        </w:rPr>
        <w:t xml:space="preserve">, выявленный в 1979 г., приобрёл ряд аминокислотных замен в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2 и расширенный круг хозяев, включая кошек. Последующие варианты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b</w:t>
      </w:r>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характеризуются дополнительными мутациями, влияющими на </w:t>
      </w:r>
      <w:proofErr w:type="spellStart"/>
      <w:r w:rsidRPr="00AD5352">
        <w:rPr>
          <w:rFonts w:ascii="Times New Roman" w:eastAsia="Times New Roman" w:hAnsi="Times New Roman" w:cs="Times New Roman"/>
          <w:sz w:val="28"/>
          <w:szCs w:val="28"/>
        </w:rPr>
        <w:t>антигенность</w:t>
      </w:r>
      <w:proofErr w:type="spellEnd"/>
      <w:r w:rsidRPr="00AD5352">
        <w:rPr>
          <w:rFonts w:ascii="Times New Roman" w:eastAsia="Times New Roman" w:hAnsi="Times New Roman" w:cs="Times New Roman"/>
          <w:sz w:val="28"/>
          <w:szCs w:val="28"/>
        </w:rPr>
        <w:t xml:space="preserve"> и способность к уклонению от </w:t>
      </w:r>
      <w:proofErr w:type="spellStart"/>
      <w:r w:rsidRPr="00AD5352">
        <w:rPr>
          <w:rFonts w:ascii="Times New Roman" w:eastAsia="Times New Roman" w:hAnsi="Times New Roman" w:cs="Times New Roman"/>
          <w:sz w:val="28"/>
          <w:szCs w:val="28"/>
        </w:rPr>
        <w:t>вакцинально</w:t>
      </w:r>
      <w:proofErr w:type="spellEnd"/>
      <w:r w:rsidRPr="00AD5352">
        <w:rPr>
          <w:rFonts w:ascii="Times New Roman" w:eastAsia="Times New Roman" w:hAnsi="Times New Roman" w:cs="Times New Roman"/>
          <w:sz w:val="28"/>
          <w:szCs w:val="28"/>
        </w:rPr>
        <w:t xml:space="preserve">-индуцированного иммунитета; вариант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демонстрирует повышенную вирулентность и занял доминирующее положение во многих регионах Европы, Азии и Америки [28-30]. Вирус отличается высокой устойчивостью к дезинфицирующим средствам и сохраняется в окружающей среде до 6 месяцев, особенно при низких температурах, что существенно затрудняет дезинфекцию контаминированных помещений [31]. Филогенетический анализ полевых штаммов выявляет три основные клады (</w:t>
      </w:r>
      <w:r w:rsidRPr="00AD5352">
        <w:rPr>
          <w:rFonts w:ascii="Times New Roman" w:eastAsia="Times New Roman" w:hAnsi="Times New Roman" w:cs="Times New Roman"/>
          <w:sz w:val="28"/>
          <w:szCs w:val="28"/>
          <w:lang w:val="en-US"/>
        </w:rPr>
        <w:t>GI</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GII</w:t>
      </w:r>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sz w:val="28"/>
          <w:szCs w:val="28"/>
          <w:lang w:val="en-US"/>
        </w:rPr>
        <w:t>GIII</w:t>
      </w:r>
      <w:r w:rsidRPr="00AD5352">
        <w:rPr>
          <w:rFonts w:ascii="Times New Roman" w:eastAsia="Times New Roman" w:hAnsi="Times New Roman" w:cs="Times New Roman"/>
          <w:sz w:val="28"/>
          <w:szCs w:val="28"/>
        </w:rPr>
        <w:t>), отражающие географические и временные закономерности эволюции, а описание естественных рекомбинантных форм свидетельствует о продолжающейся вирусной эволюции и необходимости постоянного мониторинга для обновления вакцинных штаммов [26, 27].</w:t>
      </w:r>
    </w:p>
    <w:p w14:paraId="77AEAF5D"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Парвовирус</w:t>
      </w:r>
      <w:proofErr w:type="spellEnd"/>
      <w:r w:rsidRPr="00AD5352">
        <w:rPr>
          <w:rFonts w:ascii="Times New Roman" w:eastAsia="Times New Roman" w:hAnsi="Times New Roman" w:cs="Times New Roman"/>
          <w:sz w:val="28"/>
          <w:szCs w:val="28"/>
        </w:rPr>
        <w:t xml:space="preserve"> быстро распространяется среди собак фекально-оральным путем (прямая передача) или через ротоносовое соприкосновение с предметами, загрязненными фекалиями (непрямая передача). Было показано, что выделение вируса с фекалиями начинается уже через 3 дня после экспериментального заражения, и выделение может продолжаться максимум 3-4 недели после клинического или субклинического заболевания [32].</w:t>
      </w:r>
    </w:p>
    <w:p w14:paraId="77AEAF5E" w14:textId="3F08FF16" w:rsid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В кишечнике репликация вируса в клетках крипт вызывает их некроз и слияние, атрофию ворсинок, слущивание слизистой оболочки, образование эрозий и кровоизлияний. Нарушение барьерной функции эпителия обусловливает транслокацию условно-патогенной микрофлоры (</w:t>
      </w:r>
      <w:r w:rsidRPr="00AD5352">
        <w:rPr>
          <w:rFonts w:ascii="Times New Roman" w:eastAsia="Times New Roman" w:hAnsi="Times New Roman" w:cs="Times New Roman"/>
          <w:i/>
          <w:sz w:val="28"/>
          <w:szCs w:val="28"/>
          <w:lang w:val="en-US"/>
        </w:rPr>
        <w:t>E</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coli</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Clostridium</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Salmonella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и бактериальных эндотоксинов в системный кровоток, что является непосредственной причиной бактериемии, сепсиса и полиорганной недостаточности [33-35]. Снижение секреции </w:t>
      </w:r>
      <w:r w:rsidRPr="00AD5352">
        <w:rPr>
          <w:rFonts w:ascii="Times New Roman" w:eastAsia="Times New Roman" w:hAnsi="Times New Roman" w:cs="Times New Roman"/>
          <w:sz w:val="28"/>
          <w:szCs w:val="28"/>
          <w:lang w:val="en-US"/>
        </w:rPr>
        <w:t>IgA</w:t>
      </w:r>
      <w:r w:rsidRPr="00AD5352">
        <w:rPr>
          <w:rFonts w:ascii="Times New Roman" w:eastAsia="Times New Roman" w:hAnsi="Times New Roman" w:cs="Times New Roman"/>
          <w:sz w:val="28"/>
          <w:szCs w:val="28"/>
        </w:rPr>
        <w:t xml:space="preserve"> и дисфункция слизистых макрофагов дополнительно ослабляют местный иммунный барьер [36]. В силу этих механизмов </w:t>
      </w:r>
      <w:proofErr w:type="spellStart"/>
      <w:r w:rsidR="001F4731">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рассматривается в современной литературе как прогностическая модель сепсиса у мелких домашних животных </w:t>
      </w:r>
      <w:r w:rsidR="008764C0">
        <w:rPr>
          <w:rFonts w:ascii="Times New Roman" w:eastAsia="Times New Roman" w:hAnsi="Times New Roman" w:cs="Times New Roman"/>
          <w:sz w:val="28"/>
          <w:szCs w:val="28"/>
        </w:rPr>
        <w:t xml:space="preserve">(рисунок 1) </w:t>
      </w:r>
      <w:r w:rsidRPr="00AD5352">
        <w:rPr>
          <w:rFonts w:ascii="Times New Roman" w:eastAsia="Times New Roman" w:hAnsi="Times New Roman" w:cs="Times New Roman"/>
          <w:sz w:val="28"/>
          <w:szCs w:val="28"/>
        </w:rPr>
        <w:t>[37].</w:t>
      </w:r>
    </w:p>
    <w:p w14:paraId="52F11BA6" w14:textId="77777777" w:rsidR="00FF4ABB" w:rsidRDefault="00FF4ABB" w:rsidP="00AD5352">
      <w:pPr>
        <w:spacing w:after="0" w:line="240" w:lineRule="auto"/>
        <w:ind w:firstLine="709"/>
        <w:jc w:val="both"/>
        <w:rPr>
          <w:rFonts w:ascii="Times New Roman" w:eastAsia="Times New Roman" w:hAnsi="Times New Roman" w:cs="Times New Roman"/>
          <w:sz w:val="28"/>
          <w:szCs w:val="28"/>
        </w:rPr>
      </w:pPr>
    </w:p>
    <w:p w14:paraId="57FED256" w14:textId="477138CE" w:rsidR="00FF4ABB" w:rsidRDefault="00FF4ABB" w:rsidP="00FF4ABB">
      <w:pPr>
        <w:spacing w:after="0" w:line="240" w:lineRule="auto"/>
        <w:jc w:val="both"/>
        <w:rPr>
          <w:rFonts w:ascii="Times New Roman" w:eastAsia="Times New Roman" w:hAnsi="Times New Roman" w:cs="Times New Roman"/>
          <w:sz w:val="28"/>
          <w:szCs w:val="28"/>
        </w:rPr>
      </w:pPr>
      <w:r>
        <w:rPr>
          <w:noProof/>
          <w:lang w:eastAsia="ru-RU"/>
        </w:rPr>
        <w:drawing>
          <wp:inline distT="0" distB="0" distL="0" distR="0" wp14:anchorId="0C6AF4A3" wp14:editId="54EA62F4">
            <wp:extent cx="6074410" cy="3856383"/>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429" t="12476" r="1641" b="5459"/>
                    <a:stretch/>
                  </pic:blipFill>
                  <pic:spPr bwMode="auto">
                    <a:xfrm>
                      <a:off x="0" y="0"/>
                      <a:ext cx="6082269" cy="3861372"/>
                    </a:xfrm>
                    <a:prstGeom prst="rect">
                      <a:avLst/>
                    </a:prstGeom>
                    <a:noFill/>
                    <a:ln>
                      <a:noFill/>
                    </a:ln>
                    <a:extLst>
                      <a:ext uri="{53640926-AAD7-44D8-BBD7-CCE9431645EC}">
                        <a14:shadowObscured xmlns:a14="http://schemas.microsoft.com/office/drawing/2010/main"/>
                      </a:ext>
                    </a:extLst>
                  </pic:spPr>
                </pic:pic>
              </a:graphicData>
            </a:graphic>
          </wp:inline>
        </w:drawing>
      </w:r>
    </w:p>
    <w:p w14:paraId="2AE80A10" w14:textId="42FABC5A" w:rsidR="00FF4ABB" w:rsidRDefault="00FF4ABB" w:rsidP="00ED7C2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1 - </w:t>
      </w:r>
      <w:r w:rsidR="00ED7C2F" w:rsidRPr="00ED7C2F">
        <w:rPr>
          <w:rFonts w:ascii="Times New Roman" w:eastAsia="Times New Roman" w:hAnsi="Times New Roman" w:cs="Times New Roman"/>
          <w:sz w:val="28"/>
          <w:szCs w:val="28"/>
        </w:rPr>
        <w:t xml:space="preserve">Патогенез </w:t>
      </w:r>
      <w:proofErr w:type="spellStart"/>
      <w:r w:rsidR="00ED7C2F" w:rsidRPr="00ED7C2F">
        <w:rPr>
          <w:rFonts w:ascii="Times New Roman" w:eastAsia="Times New Roman" w:hAnsi="Times New Roman" w:cs="Times New Roman"/>
          <w:sz w:val="28"/>
          <w:szCs w:val="28"/>
        </w:rPr>
        <w:t>парвовирусного</w:t>
      </w:r>
      <w:proofErr w:type="spellEnd"/>
      <w:r w:rsidR="00ED7C2F" w:rsidRPr="00ED7C2F">
        <w:rPr>
          <w:rFonts w:ascii="Times New Roman" w:eastAsia="Times New Roman" w:hAnsi="Times New Roman" w:cs="Times New Roman"/>
          <w:sz w:val="28"/>
          <w:szCs w:val="28"/>
        </w:rPr>
        <w:t xml:space="preserve"> энтерита собак</w:t>
      </w:r>
    </w:p>
    <w:p w14:paraId="2559FAD9" w14:textId="77777777" w:rsidR="00FF4ABB" w:rsidRPr="00AD5352" w:rsidRDefault="00FF4ABB" w:rsidP="00AD5352">
      <w:pPr>
        <w:spacing w:after="0" w:line="240" w:lineRule="auto"/>
        <w:ind w:firstLine="709"/>
        <w:jc w:val="both"/>
        <w:rPr>
          <w:rFonts w:ascii="Times New Roman" w:eastAsia="Times New Roman" w:hAnsi="Times New Roman" w:cs="Times New Roman"/>
          <w:sz w:val="28"/>
          <w:szCs w:val="28"/>
        </w:rPr>
      </w:pPr>
    </w:p>
    <w:p w14:paraId="77AEAF5F"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Поражение лимфоидных структур проявляется апоптозом </w:t>
      </w:r>
      <w:proofErr w:type="spellStart"/>
      <w:r w:rsidRPr="00AD5352">
        <w:rPr>
          <w:rFonts w:ascii="Times New Roman" w:eastAsia="Times New Roman" w:hAnsi="Times New Roman" w:cs="Times New Roman"/>
          <w:sz w:val="28"/>
          <w:szCs w:val="28"/>
        </w:rPr>
        <w:t>лимфобластов</w:t>
      </w:r>
      <w:proofErr w:type="spellEnd"/>
      <w:r w:rsidRPr="00AD5352">
        <w:rPr>
          <w:rFonts w:ascii="Times New Roman" w:eastAsia="Times New Roman" w:hAnsi="Times New Roman" w:cs="Times New Roman"/>
          <w:sz w:val="28"/>
          <w:szCs w:val="28"/>
        </w:rPr>
        <w:t xml:space="preserve"> в </w:t>
      </w:r>
      <w:proofErr w:type="spellStart"/>
      <w:r w:rsidRPr="00AD5352">
        <w:rPr>
          <w:rFonts w:ascii="Times New Roman" w:eastAsia="Times New Roman" w:hAnsi="Times New Roman" w:cs="Times New Roman"/>
          <w:sz w:val="28"/>
          <w:szCs w:val="28"/>
        </w:rPr>
        <w:t>пейеровых</w:t>
      </w:r>
      <w:proofErr w:type="spellEnd"/>
      <w:r w:rsidRPr="00AD5352">
        <w:rPr>
          <w:rFonts w:ascii="Times New Roman" w:eastAsia="Times New Roman" w:hAnsi="Times New Roman" w:cs="Times New Roman"/>
          <w:sz w:val="28"/>
          <w:szCs w:val="28"/>
        </w:rPr>
        <w:t xml:space="preserve"> бляшках, </w:t>
      </w:r>
      <w:proofErr w:type="spellStart"/>
      <w:r w:rsidRPr="00AD5352">
        <w:rPr>
          <w:rFonts w:ascii="Times New Roman" w:eastAsia="Times New Roman" w:hAnsi="Times New Roman" w:cs="Times New Roman"/>
          <w:sz w:val="28"/>
          <w:szCs w:val="28"/>
        </w:rPr>
        <w:t>мезентериальных</w:t>
      </w:r>
      <w:proofErr w:type="spellEnd"/>
      <w:r w:rsidRPr="00AD5352">
        <w:rPr>
          <w:rFonts w:ascii="Times New Roman" w:eastAsia="Times New Roman" w:hAnsi="Times New Roman" w:cs="Times New Roman"/>
          <w:sz w:val="28"/>
          <w:szCs w:val="28"/>
        </w:rPr>
        <w:t xml:space="preserve"> лимфоузлах и тимусе. Разрушение клеток-предшественников нейтрофилов в костном мозге обусловливает нейтропению и </w:t>
      </w:r>
      <w:proofErr w:type="spellStart"/>
      <w:r w:rsidRPr="00AD5352">
        <w:rPr>
          <w:rFonts w:ascii="Times New Roman" w:eastAsia="Times New Roman" w:hAnsi="Times New Roman" w:cs="Times New Roman"/>
          <w:sz w:val="28"/>
          <w:szCs w:val="28"/>
        </w:rPr>
        <w:t>лимфопению</w:t>
      </w:r>
      <w:proofErr w:type="spellEnd"/>
      <w:r w:rsidRPr="00AD5352">
        <w:rPr>
          <w:rFonts w:ascii="Times New Roman" w:eastAsia="Times New Roman" w:hAnsi="Times New Roman" w:cs="Times New Roman"/>
          <w:sz w:val="28"/>
          <w:szCs w:val="28"/>
        </w:rPr>
        <w:t xml:space="preserve">: уровень лейкоцитов может снижаться до 1–2 × 10⁹/л [36, 38]. </w:t>
      </w:r>
      <w:proofErr w:type="spellStart"/>
      <w:r w:rsidRPr="00AD5352">
        <w:rPr>
          <w:rFonts w:ascii="Times New Roman" w:eastAsia="Times New Roman" w:hAnsi="Times New Roman" w:cs="Times New Roman"/>
          <w:sz w:val="28"/>
          <w:szCs w:val="28"/>
        </w:rPr>
        <w:t>Иммуногистохимически</w:t>
      </w:r>
      <w:proofErr w:type="spellEnd"/>
      <w:r w:rsidRPr="00AD5352">
        <w:rPr>
          <w:rFonts w:ascii="Times New Roman" w:eastAsia="Times New Roman" w:hAnsi="Times New Roman" w:cs="Times New Roman"/>
          <w:sz w:val="28"/>
          <w:szCs w:val="28"/>
        </w:rPr>
        <w:t xml:space="preserve"> в брыжеечных лимфоузлах выявляется снижение числа </w:t>
      </w:r>
      <w:r w:rsidRPr="00AD5352">
        <w:rPr>
          <w:rFonts w:ascii="Times New Roman" w:eastAsia="Times New Roman" w:hAnsi="Times New Roman" w:cs="Times New Roman"/>
          <w:sz w:val="28"/>
          <w:szCs w:val="28"/>
          <w:lang w:val="en-US"/>
        </w:rPr>
        <w:t>CD</w:t>
      </w:r>
      <w:r w:rsidRPr="00AD5352">
        <w:rPr>
          <w:rFonts w:ascii="Times New Roman" w:eastAsia="Times New Roman" w:hAnsi="Times New Roman" w:cs="Times New Roman"/>
          <w:sz w:val="28"/>
          <w:szCs w:val="28"/>
        </w:rPr>
        <w:t>3-позитивных лимфоцитов при накоплении макрофагов в некротических зонах [39]. У тяжелобольных животных описано также истощение Т-лимфоцитов и нарушение функции дендритных клеток, указывающее на системную иммунную дисфункцию.</w:t>
      </w:r>
    </w:p>
    <w:p w14:paraId="77AEAF60"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Одним из ключевых молекулярных механизмов тканевого повреждения является индукция апоптоза неструктурным белком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1. В инфицированных клетках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1 останавливает клеточный цикл в фазе </w:t>
      </w:r>
      <w:r w:rsidRPr="00AD5352">
        <w:rPr>
          <w:rFonts w:ascii="Times New Roman" w:eastAsia="Times New Roman" w:hAnsi="Times New Roman" w:cs="Times New Roman"/>
          <w:sz w:val="28"/>
          <w:szCs w:val="28"/>
          <w:lang w:val="en-US"/>
        </w:rPr>
        <w:t>G</w:t>
      </w:r>
      <w:r w:rsidRPr="00AD5352">
        <w:rPr>
          <w:rFonts w:ascii="Times New Roman" w:eastAsia="Times New Roman" w:hAnsi="Times New Roman" w:cs="Times New Roman"/>
          <w:sz w:val="28"/>
          <w:szCs w:val="28"/>
        </w:rPr>
        <w:t xml:space="preserve">1, препятствуя делению клетки и создавая стабильную </w:t>
      </w:r>
      <w:proofErr w:type="spellStart"/>
      <w:r w:rsidRPr="00AD5352">
        <w:rPr>
          <w:rFonts w:ascii="Times New Roman" w:eastAsia="Times New Roman" w:hAnsi="Times New Roman" w:cs="Times New Roman"/>
          <w:sz w:val="28"/>
          <w:szCs w:val="28"/>
        </w:rPr>
        <w:t>репликативную</w:t>
      </w:r>
      <w:proofErr w:type="spellEnd"/>
      <w:r w:rsidRPr="00AD5352">
        <w:rPr>
          <w:rFonts w:ascii="Times New Roman" w:eastAsia="Times New Roman" w:hAnsi="Times New Roman" w:cs="Times New Roman"/>
          <w:sz w:val="28"/>
          <w:szCs w:val="28"/>
        </w:rPr>
        <w:t xml:space="preserve"> среду для вируса. Одновременно он активирует митохондриальный путь апоптоза: деполяризацию митохондриальной мембраны, высвобождение цитохрома-</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и последовательную активацию каспаз-9, -3 и -7. Данный </w:t>
      </w:r>
      <w:proofErr w:type="spellStart"/>
      <w:r w:rsidRPr="00AD5352">
        <w:rPr>
          <w:rFonts w:ascii="Times New Roman" w:eastAsia="Times New Roman" w:hAnsi="Times New Roman" w:cs="Times New Roman"/>
          <w:sz w:val="28"/>
          <w:szCs w:val="28"/>
        </w:rPr>
        <w:t>апоптотический</w:t>
      </w:r>
      <w:proofErr w:type="spellEnd"/>
      <w:r w:rsidRPr="00AD5352">
        <w:rPr>
          <w:rFonts w:ascii="Times New Roman" w:eastAsia="Times New Roman" w:hAnsi="Times New Roman" w:cs="Times New Roman"/>
          <w:sz w:val="28"/>
          <w:szCs w:val="28"/>
        </w:rPr>
        <w:t xml:space="preserve"> путь не зависит от </w:t>
      </w:r>
      <w:r w:rsidRPr="00AD5352">
        <w:rPr>
          <w:rFonts w:ascii="Times New Roman" w:eastAsia="Times New Roman" w:hAnsi="Times New Roman" w:cs="Times New Roman"/>
          <w:sz w:val="28"/>
          <w:szCs w:val="28"/>
          <w:lang w:val="en-US"/>
        </w:rPr>
        <w:t>p</w:t>
      </w:r>
      <w:r w:rsidRPr="00AD5352">
        <w:rPr>
          <w:rFonts w:ascii="Times New Roman" w:eastAsia="Times New Roman" w:hAnsi="Times New Roman" w:cs="Times New Roman"/>
          <w:sz w:val="28"/>
          <w:szCs w:val="28"/>
        </w:rPr>
        <w:t xml:space="preserve">53, что позволяет вирусу обходить основной противоопухолевый механизм клеточной защиты. Дополнительно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1 вызывает накопление активных форм кислорода (</w:t>
      </w:r>
      <w:r w:rsidRPr="00AD5352">
        <w:rPr>
          <w:rFonts w:ascii="Times New Roman" w:eastAsia="Times New Roman" w:hAnsi="Times New Roman" w:cs="Times New Roman"/>
          <w:sz w:val="28"/>
          <w:szCs w:val="28"/>
          <w:lang w:val="en-US"/>
        </w:rPr>
        <w:t>ROS</w:t>
      </w:r>
      <w:r w:rsidRPr="00AD5352">
        <w:rPr>
          <w:rFonts w:ascii="Times New Roman" w:eastAsia="Times New Roman" w:hAnsi="Times New Roman" w:cs="Times New Roman"/>
          <w:sz w:val="28"/>
          <w:szCs w:val="28"/>
        </w:rPr>
        <w:t xml:space="preserve">), усиливая окислительный стресс, фрагментацию ДНК и транслокацию </w:t>
      </w:r>
      <w:proofErr w:type="spellStart"/>
      <w:r w:rsidRPr="00AD5352">
        <w:rPr>
          <w:rFonts w:ascii="Times New Roman" w:eastAsia="Times New Roman" w:hAnsi="Times New Roman" w:cs="Times New Roman"/>
          <w:sz w:val="28"/>
          <w:szCs w:val="28"/>
        </w:rPr>
        <w:t>фосфатидилсерина</w:t>
      </w:r>
      <w:proofErr w:type="spellEnd"/>
      <w:r w:rsidRPr="00AD5352">
        <w:rPr>
          <w:rFonts w:ascii="Times New Roman" w:eastAsia="Times New Roman" w:hAnsi="Times New Roman" w:cs="Times New Roman"/>
          <w:sz w:val="28"/>
          <w:szCs w:val="28"/>
        </w:rPr>
        <w:t xml:space="preserve"> на внешнюю поверхность клеточной мембраны - характерные морфологические признаки апоптоза [26,27].</w:t>
      </w:r>
    </w:p>
    <w:p w14:paraId="77AEAF61"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поражает преимущественно щенков в возрасте до 6 месяцев, с повышенной заболеваемостью среди чистокровных пород, что связывается с генетическими особенностями иммунного ответа и, возможно, с меньшим охватом вакцинацией [36]. Клиническая картина характеризуется острым началом: вялость, анорексия и гипертермия сменяются профузной рвотой жёлтого или пенистого характера и геморрагической диареей с зловонным запахом [38, 40, 41]. Классическая триада - рвота, угнетение, кровавая диарея - развивается у большинства щенков в первые 24–48 часов. При тяжёлом течении быстро нарастает обезвоживание: снижается тургор кожи, пересыхают слизистые оболочки, развиваются тахикардия и удлинение времени капиллярного наполнения [42-44]. Хотя инфекция регистрируется в течение всего года, пиковые показатели заболеваемости отмечаются в весенне-летний и осенний периоды, совпадая с максимальным приростом щенячьего поголовья [39].</w:t>
      </w:r>
    </w:p>
    <w:p w14:paraId="77AEAF62"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Гематологические изменения включают выраженную лейкопению (как правило &lt;2 × 10⁹/л), нейтропению и </w:t>
      </w:r>
      <w:proofErr w:type="spellStart"/>
      <w:r w:rsidRPr="00AD5352">
        <w:rPr>
          <w:rFonts w:ascii="Times New Roman" w:eastAsia="Times New Roman" w:hAnsi="Times New Roman" w:cs="Times New Roman"/>
          <w:sz w:val="28"/>
          <w:szCs w:val="28"/>
        </w:rPr>
        <w:t>лимфопению</w:t>
      </w:r>
      <w:proofErr w:type="spellEnd"/>
      <w:r w:rsidRPr="00AD5352">
        <w:rPr>
          <w:rFonts w:ascii="Times New Roman" w:eastAsia="Times New Roman" w:hAnsi="Times New Roman" w:cs="Times New Roman"/>
          <w:sz w:val="28"/>
          <w:szCs w:val="28"/>
        </w:rPr>
        <w:t xml:space="preserve">, а в тяжёлых случаях - панцитопению; возможна анемия как следствие желудочно-кишечных кровопотерь и угнетения эритропоэза [42]. Биохимический профиль демонстрирует </w:t>
      </w:r>
      <w:proofErr w:type="spellStart"/>
      <w:r w:rsidRPr="00AD5352">
        <w:rPr>
          <w:rFonts w:ascii="Times New Roman" w:eastAsia="Times New Roman" w:hAnsi="Times New Roman" w:cs="Times New Roman"/>
          <w:sz w:val="28"/>
          <w:szCs w:val="28"/>
        </w:rPr>
        <w:t>гипопротеинемию</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гипоальбуминемию</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гипокалиемию</w:t>
      </w:r>
      <w:proofErr w:type="spellEnd"/>
      <w:r w:rsidRPr="00AD5352">
        <w:rPr>
          <w:rFonts w:ascii="Times New Roman" w:eastAsia="Times New Roman" w:hAnsi="Times New Roman" w:cs="Times New Roman"/>
          <w:sz w:val="28"/>
          <w:szCs w:val="28"/>
        </w:rPr>
        <w:t>, гипогликемию и повышение активности печёночных ферментов [42, 43 45]. Повышение уровней С-реактивного белка и альфа-1-кислого гликопротеина отражает системное воспаление и используется в качестве прогностического маркера. Наиболее значимым предиктором летального исхода является синдром системного воспалительного ответа (</w:t>
      </w:r>
      <w:r w:rsidRPr="00AD5352">
        <w:rPr>
          <w:rFonts w:ascii="Times New Roman" w:eastAsia="Times New Roman" w:hAnsi="Times New Roman" w:cs="Times New Roman"/>
          <w:sz w:val="28"/>
          <w:szCs w:val="28"/>
          <w:lang w:val="en-US"/>
        </w:rPr>
        <w:t>SIRS</w:t>
      </w:r>
      <w:r w:rsidRPr="00AD5352">
        <w:rPr>
          <w:rFonts w:ascii="Times New Roman" w:eastAsia="Times New Roman" w:hAnsi="Times New Roman" w:cs="Times New Roman"/>
          <w:sz w:val="28"/>
          <w:szCs w:val="28"/>
        </w:rPr>
        <w:t>) при поступлении: наличие ≥2 критериев (</w:t>
      </w:r>
      <w:proofErr w:type="spellStart"/>
      <w:r w:rsidRPr="00AD5352">
        <w:rPr>
          <w:rFonts w:ascii="Times New Roman" w:eastAsia="Times New Roman" w:hAnsi="Times New Roman" w:cs="Times New Roman"/>
          <w:sz w:val="28"/>
          <w:szCs w:val="28"/>
        </w:rPr>
        <w:t>гипо</w:t>
      </w:r>
      <w:proofErr w:type="spellEnd"/>
      <w:r w:rsidRPr="00AD5352">
        <w:rPr>
          <w:rFonts w:ascii="Times New Roman" w:eastAsia="Times New Roman" w:hAnsi="Times New Roman" w:cs="Times New Roman"/>
          <w:sz w:val="28"/>
          <w:szCs w:val="28"/>
        </w:rPr>
        <w:t xml:space="preserve">-/гипертермия, тахикардия, тахипноэ, </w:t>
      </w:r>
      <w:proofErr w:type="spellStart"/>
      <w:r w:rsidRPr="00AD5352">
        <w:rPr>
          <w:rFonts w:ascii="Times New Roman" w:eastAsia="Times New Roman" w:hAnsi="Times New Roman" w:cs="Times New Roman"/>
          <w:sz w:val="28"/>
          <w:szCs w:val="28"/>
        </w:rPr>
        <w:t>лейко</w:t>
      </w:r>
      <w:proofErr w:type="spellEnd"/>
      <w:r w:rsidRPr="00AD5352">
        <w:rPr>
          <w:rFonts w:ascii="Times New Roman" w:eastAsia="Times New Roman" w:hAnsi="Times New Roman" w:cs="Times New Roman"/>
          <w:sz w:val="28"/>
          <w:szCs w:val="28"/>
        </w:rPr>
        <w:t>- или лейкоцитоз) увеличивает вероятность гибели животного в 3–4 раза [36].</w:t>
      </w:r>
    </w:p>
    <w:p w14:paraId="77AEAF63"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Макроскопически в тонком кишечнике обнаруживаются гиперемия и кровоизлияния серозной и слизистой оболочек, сегментарное или диффузное геморрагическое пропитывание стенки, изъязвления </w:t>
      </w:r>
      <w:proofErr w:type="spellStart"/>
      <w:r w:rsidRPr="00AD5352">
        <w:rPr>
          <w:rFonts w:ascii="Times New Roman" w:eastAsia="Times New Roman" w:hAnsi="Times New Roman" w:cs="Times New Roman"/>
          <w:sz w:val="28"/>
          <w:szCs w:val="28"/>
        </w:rPr>
        <w:t>пейеровых</w:t>
      </w:r>
      <w:proofErr w:type="spellEnd"/>
      <w:r w:rsidRPr="00AD5352">
        <w:rPr>
          <w:rFonts w:ascii="Times New Roman" w:eastAsia="Times New Roman" w:hAnsi="Times New Roman" w:cs="Times New Roman"/>
          <w:sz w:val="28"/>
          <w:szCs w:val="28"/>
        </w:rPr>
        <w:t xml:space="preserve"> бляшек и геморрагическое содержимое в просвете [43, 46-50]. В толстой кишке выявляются гиперплазия бокаловидных клеток и дистрофия </w:t>
      </w:r>
      <w:proofErr w:type="spellStart"/>
      <w:r w:rsidRPr="00AD5352">
        <w:rPr>
          <w:rFonts w:ascii="Times New Roman" w:eastAsia="Times New Roman" w:hAnsi="Times New Roman" w:cs="Times New Roman"/>
          <w:sz w:val="28"/>
          <w:szCs w:val="28"/>
        </w:rPr>
        <w:t>эпителиоцитов</w:t>
      </w:r>
      <w:proofErr w:type="spellEnd"/>
      <w:r w:rsidRPr="00AD5352">
        <w:rPr>
          <w:rFonts w:ascii="Times New Roman" w:eastAsia="Times New Roman" w:hAnsi="Times New Roman" w:cs="Times New Roman"/>
          <w:sz w:val="28"/>
          <w:szCs w:val="28"/>
        </w:rPr>
        <w:t>. Гистопатологически наиболее характерны некроз и слияние кишечных крипт, атрофия ворсинок с уплощением эпителия, расширение просвета крипт с некротическими остатками и нейтрофильной инфильтрацией [43, 47, 51, 52].</w:t>
      </w:r>
    </w:p>
    <w:p w14:paraId="77AEAF64"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костном мозге обнаруживается гипоплазия с истощением гранулоцитарного и </w:t>
      </w:r>
      <w:proofErr w:type="spellStart"/>
      <w:r w:rsidRPr="00AD5352">
        <w:rPr>
          <w:rFonts w:ascii="Times New Roman" w:eastAsia="Times New Roman" w:hAnsi="Times New Roman" w:cs="Times New Roman"/>
          <w:sz w:val="28"/>
          <w:szCs w:val="28"/>
        </w:rPr>
        <w:t>эритроидного</w:t>
      </w:r>
      <w:proofErr w:type="spellEnd"/>
      <w:r w:rsidRPr="00AD5352">
        <w:rPr>
          <w:rFonts w:ascii="Times New Roman" w:eastAsia="Times New Roman" w:hAnsi="Times New Roman" w:cs="Times New Roman"/>
          <w:sz w:val="28"/>
          <w:szCs w:val="28"/>
        </w:rPr>
        <w:t xml:space="preserve"> ростков; в лимфатических узлах и селезёнке - опустошение лимфоидных фолликулов, апоптоз лимфоцитов и геморрагический некроз, накопление гемосидерина; в печени - венозный застой и очаговый некроз гепатоцитов; в лёгких - отёк и консолидация диафрагмальных долей [48, 49, 53]. У щенков моложе 8 недель описываются некроз </w:t>
      </w:r>
      <w:proofErr w:type="spellStart"/>
      <w:r w:rsidRPr="00AD5352">
        <w:rPr>
          <w:rFonts w:ascii="Times New Roman" w:eastAsia="Times New Roman" w:hAnsi="Times New Roman" w:cs="Times New Roman"/>
          <w:sz w:val="28"/>
          <w:szCs w:val="28"/>
        </w:rPr>
        <w:t>кардиомиоцитов</w:t>
      </w:r>
      <w:proofErr w:type="spellEnd"/>
      <w:r w:rsidRPr="00AD5352">
        <w:rPr>
          <w:rFonts w:ascii="Times New Roman" w:eastAsia="Times New Roman" w:hAnsi="Times New Roman" w:cs="Times New Roman"/>
          <w:sz w:val="28"/>
          <w:szCs w:val="28"/>
        </w:rPr>
        <w:t xml:space="preserve"> и негнойный миокардит как прямое следствие репликации вируса в клетках сердечной мышцы. В тяжёлых случаях формируется ДВС-синдром, проявляющийся петехиями на слизистых оболочках, тромбозом мелких сосудов и нарушением коагуляционного каскада [43].</w:t>
      </w:r>
    </w:p>
    <w:p w14:paraId="77AEAF65"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Предварительный диагноз </w:t>
      </w:r>
      <w:proofErr w:type="spellStart"/>
      <w:r w:rsidRPr="00AD5352">
        <w:rPr>
          <w:rFonts w:ascii="Times New Roman" w:eastAsia="Times New Roman" w:hAnsi="Times New Roman" w:cs="Times New Roman"/>
          <w:sz w:val="28"/>
          <w:szCs w:val="28"/>
        </w:rPr>
        <w:t>парвовирусного</w:t>
      </w:r>
      <w:proofErr w:type="spellEnd"/>
      <w:r w:rsidRPr="00AD5352">
        <w:rPr>
          <w:rFonts w:ascii="Times New Roman" w:eastAsia="Times New Roman" w:hAnsi="Times New Roman" w:cs="Times New Roman"/>
          <w:sz w:val="28"/>
          <w:szCs w:val="28"/>
        </w:rPr>
        <w:t xml:space="preserve"> энтерита нередко устанавливается клинически: сочетание острой геморрагической диареи и неукротимой рвоты с выраженной лейкопенией в общем анализе крови составляет высокоспецифичный диагностический синдром. Однако для верификации диагноза и дифференциации от других гастроинтестинальных патологий (кокцидиоза, токсокароза, сальмонеллёза, коронавирусного энтерита) необходимо применение лабораторных методов, объединяющих вирусологические, иммунологические и молекулярно-генетические подходы [32].</w:t>
      </w:r>
    </w:p>
    <w:p w14:paraId="77AEAF66"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Вирусологическое культивирование на клетках </w:t>
      </w:r>
      <w:proofErr w:type="spellStart"/>
      <w:r w:rsidRPr="00AD5352">
        <w:rPr>
          <w:rFonts w:ascii="Times New Roman" w:eastAsia="Times New Roman" w:hAnsi="Times New Roman" w:cs="Times New Roman"/>
          <w:sz w:val="28"/>
          <w:szCs w:val="28"/>
          <w:lang w:val="en-US"/>
        </w:rPr>
        <w:t>Madin</w:t>
      </w:r>
      <w:proofErr w:type="spellEnd"/>
      <w:r w:rsidRPr="00AD5352">
        <w:rPr>
          <w:rFonts w:ascii="Times New Roman" w:eastAsia="Times New Roman" w:hAnsi="Times New Roman" w:cs="Times New Roman"/>
          <w:sz w:val="28"/>
          <w:szCs w:val="28"/>
        </w:rPr>
        <w:t>-</w:t>
      </w:r>
      <w:r w:rsidRPr="00AD5352">
        <w:rPr>
          <w:rFonts w:ascii="Times New Roman" w:eastAsia="Times New Roman" w:hAnsi="Times New Roman" w:cs="Times New Roman"/>
          <w:sz w:val="28"/>
          <w:szCs w:val="28"/>
          <w:lang w:val="en-US"/>
        </w:rPr>
        <w:t>Darby</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Kidney</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MDCK</w:t>
      </w:r>
      <w:r w:rsidRPr="00AD5352">
        <w:rPr>
          <w:rFonts w:ascii="Times New Roman" w:eastAsia="Times New Roman" w:hAnsi="Times New Roman" w:cs="Times New Roman"/>
          <w:sz w:val="28"/>
          <w:szCs w:val="28"/>
        </w:rPr>
        <w:t xml:space="preserve">) является «золотым стандартом» изоляции возбудителя: </w:t>
      </w:r>
      <w:proofErr w:type="spellStart"/>
      <w:r w:rsidRPr="00AD5352">
        <w:rPr>
          <w:rFonts w:ascii="Times New Roman" w:eastAsia="Times New Roman" w:hAnsi="Times New Roman" w:cs="Times New Roman"/>
          <w:sz w:val="28"/>
          <w:szCs w:val="28"/>
        </w:rPr>
        <w:t>цитопатический</w:t>
      </w:r>
      <w:proofErr w:type="spellEnd"/>
      <w:r w:rsidRPr="00AD5352">
        <w:rPr>
          <w:rFonts w:ascii="Times New Roman" w:eastAsia="Times New Roman" w:hAnsi="Times New Roman" w:cs="Times New Roman"/>
          <w:sz w:val="28"/>
          <w:szCs w:val="28"/>
        </w:rPr>
        <w:t xml:space="preserve"> эффект в виде округления и отслоения клеток проявляется через 3–5 суток [54]. Метод </w:t>
      </w:r>
      <w:proofErr w:type="spellStart"/>
      <w:r w:rsidRPr="00AD5352">
        <w:rPr>
          <w:rFonts w:ascii="Times New Roman" w:eastAsia="Times New Roman" w:hAnsi="Times New Roman" w:cs="Times New Roman"/>
          <w:sz w:val="28"/>
          <w:szCs w:val="28"/>
        </w:rPr>
        <w:t>высокоинформативен</w:t>
      </w:r>
      <w:proofErr w:type="spellEnd"/>
      <w:r w:rsidRPr="00AD5352">
        <w:rPr>
          <w:rFonts w:ascii="Times New Roman" w:eastAsia="Times New Roman" w:hAnsi="Times New Roman" w:cs="Times New Roman"/>
          <w:sz w:val="28"/>
          <w:szCs w:val="28"/>
        </w:rPr>
        <w:t>, однако трудоёмок и в рутинной клинической практике применяется редко.</w:t>
      </w:r>
    </w:p>
    <w:p w14:paraId="77AEAF67"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Иммуноферментный анализ (ИФА) для детекции вирусного антигена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в фекалиях выполняется в течение 15–30 минут, обладая чувствительностью 87% и специфичностью 100% при сравнении с ПЦР [55]. ИФА с моноклональными антителами для определения антивирусных антител в сыворотке крови коррелирует с данными реакций нейтрализации и гемагглютинации [56]. Реакция гемагглютинации (РГА), основанная на способности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агглютинировать</w:t>
      </w:r>
      <w:proofErr w:type="spellEnd"/>
      <w:r w:rsidRPr="00AD5352">
        <w:rPr>
          <w:rFonts w:ascii="Times New Roman" w:eastAsia="Times New Roman" w:hAnsi="Times New Roman" w:cs="Times New Roman"/>
          <w:sz w:val="28"/>
          <w:szCs w:val="28"/>
        </w:rPr>
        <w:t xml:space="preserve"> эритроциты свиней при 4 °</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проста в выполнении, однако специфичность метода составляет 63% вследствие перекрёстных реакций с другими </w:t>
      </w:r>
      <w:proofErr w:type="spellStart"/>
      <w:r w:rsidRPr="00AD5352">
        <w:rPr>
          <w:rFonts w:ascii="Times New Roman" w:eastAsia="Times New Roman" w:hAnsi="Times New Roman" w:cs="Times New Roman"/>
          <w:sz w:val="28"/>
          <w:szCs w:val="28"/>
        </w:rPr>
        <w:t>парвовирусами</w:t>
      </w:r>
      <w:proofErr w:type="spellEnd"/>
      <w:r w:rsidRPr="00AD5352">
        <w:rPr>
          <w:rFonts w:ascii="Times New Roman" w:eastAsia="Times New Roman" w:hAnsi="Times New Roman" w:cs="Times New Roman"/>
          <w:sz w:val="28"/>
          <w:szCs w:val="28"/>
        </w:rPr>
        <w:t>; в современной практике РГА постепенно вытесняется молекулярными методами [57].</w:t>
      </w:r>
    </w:p>
    <w:p w14:paraId="77AEAF68"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Иммунохроматографические</w:t>
      </w:r>
      <w:proofErr w:type="spellEnd"/>
      <w:r w:rsidRPr="00AD5352">
        <w:rPr>
          <w:rFonts w:ascii="Times New Roman" w:eastAsia="Times New Roman" w:hAnsi="Times New Roman" w:cs="Times New Roman"/>
          <w:sz w:val="28"/>
          <w:szCs w:val="28"/>
        </w:rPr>
        <w:t xml:space="preserve"> экспресс-тесты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Antigen</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Rapid</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Test</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Device</w:t>
      </w:r>
      <w:r w:rsidRPr="00AD5352">
        <w:rPr>
          <w:rFonts w:ascii="Times New Roman" w:eastAsia="Times New Roman" w:hAnsi="Times New Roman" w:cs="Times New Roman"/>
          <w:sz w:val="28"/>
          <w:szCs w:val="28"/>
        </w:rPr>
        <w:t>) позволяют обнаружить вирусный антиген в фекалиях или рвотных массах за 5 минут без применения лабораторного оборудования; их чувствительность составляет 95,7% при специфичности 100% по сравнению с ПЦР, что делает их оптимальным инструментом полевой диагностики [58, 59]. Ложноотрицательные результаты возможны при вирусной нагрузке ниже 10³ копий/мл.</w:t>
      </w:r>
    </w:p>
    <w:p w14:paraId="77AEAF69"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Количественная ПЦР в реальном времени (</w:t>
      </w:r>
      <w:r w:rsidRPr="00AD5352">
        <w:rPr>
          <w:rFonts w:ascii="Times New Roman" w:eastAsia="Times New Roman" w:hAnsi="Times New Roman" w:cs="Times New Roman"/>
          <w:sz w:val="28"/>
          <w:szCs w:val="28"/>
          <w:lang w:val="en-US"/>
        </w:rPr>
        <w:t>qPCR</w:t>
      </w:r>
      <w:r w:rsidRPr="00AD5352">
        <w:rPr>
          <w:rFonts w:ascii="Times New Roman" w:eastAsia="Times New Roman" w:hAnsi="Times New Roman" w:cs="Times New Roman"/>
          <w:sz w:val="28"/>
          <w:szCs w:val="28"/>
        </w:rPr>
        <w:t xml:space="preserve">) является наиболее чувствительным методом, позволяя детектировать до 10 копий ДНК на образец; мутационный анализ гена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 xml:space="preserve">2 обеспечивает дифференциацию вариантов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a</w:t>
      </w:r>
      <w:r w:rsidRPr="00AD5352">
        <w:rPr>
          <w:rFonts w:ascii="Times New Roman" w:eastAsia="Times New Roman" w:hAnsi="Times New Roman" w:cs="Times New Roman"/>
          <w:sz w:val="28"/>
          <w:szCs w:val="28"/>
        </w:rPr>
        <w:t>, 2</w:t>
      </w:r>
      <w:r w:rsidRPr="00AD5352">
        <w:rPr>
          <w:rFonts w:ascii="Times New Roman" w:eastAsia="Times New Roman" w:hAnsi="Times New Roman" w:cs="Times New Roman"/>
          <w:sz w:val="28"/>
          <w:szCs w:val="28"/>
          <w:lang w:val="en-US"/>
        </w:rPr>
        <w:t>b</w:t>
      </w:r>
      <w:r w:rsidRPr="00AD5352">
        <w:rPr>
          <w:rFonts w:ascii="Times New Roman" w:eastAsia="Times New Roman" w:hAnsi="Times New Roman" w:cs="Times New Roman"/>
          <w:sz w:val="28"/>
          <w:szCs w:val="28"/>
        </w:rPr>
        <w:t xml:space="preserve"> и 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[59]. Мультиплексная </w:t>
      </w:r>
      <w:r w:rsidRPr="00AD5352">
        <w:rPr>
          <w:rFonts w:ascii="Times New Roman" w:eastAsia="Times New Roman" w:hAnsi="Times New Roman" w:cs="Times New Roman"/>
          <w:sz w:val="28"/>
          <w:szCs w:val="28"/>
          <w:lang w:val="en-US"/>
        </w:rPr>
        <w:t>qPCR</w:t>
      </w:r>
      <w:r w:rsidRPr="00AD5352">
        <w:rPr>
          <w:rFonts w:ascii="Times New Roman" w:eastAsia="Times New Roman" w:hAnsi="Times New Roman" w:cs="Times New Roman"/>
          <w:sz w:val="28"/>
          <w:szCs w:val="28"/>
        </w:rPr>
        <w:t xml:space="preserve"> обеспечивает одновременное выявление </w:t>
      </w:r>
      <w:proofErr w:type="spellStart"/>
      <w:r w:rsidRPr="00AD5352">
        <w:rPr>
          <w:rFonts w:ascii="Times New Roman" w:eastAsia="Times New Roman" w:hAnsi="Times New Roman" w:cs="Times New Roman"/>
          <w:sz w:val="28"/>
          <w:szCs w:val="28"/>
        </w:rPr>
        <w:t>коинфекций</w:t>
      </w:r>
      <w:proofErr w:type="spellEnd"/>
      <w:r w:rsidRPr="00AD5352">
        <w:rPr>
          <w:rFonts w:ascii="Times New Roman" w:eastAsia="Times New Roman" w:hAnsi="Times New Roman" w:cs="Times New Roman"/>
          <w:sz w:val="28"/>
          <w:szCs w:val="28"/>
        </w:rPr>
        <w:t xml:space="preserve"> с другими патогенами в одной реакции, существенно сокращая время и стоимость исследования. Метод петлевой </w:t>
      </w:r>
      <w:proofErr w:type="spellStart"/>
      <w:r w:rsidRPr="00AD5352">
        <w:rPr>
          <w:rFonts w:ascii="Times New Roman" w:eastAsia="Times New Roman" w:hAnsi="Times New Roman" w:cs="Times New Roman"/>
          <w:sz w:val="28"/>
          <w:szCs w:val="28"/>
        </w:rPr>
        <w:t>изотермальной</w:t>
      </w:r>
      <w:proofErr w:type="spellEnd"/>
      <w:r w:rsidRPr="00AD5352">
        <w:rPr>
          <w:rFonts w:ascii="Times New Roman" w:eastAsia="Times New Roman" w:hAnsi="Times New Roman" w:cs="Times New Roman"/>
          <w:sz w:val="28"/>
          <w:szCs w:val="28"/>
        </w:rPr>
        <w:t xml:space="preserve"> амплификации (</w:t>
      </w:r>
      <w:r w:rsidRPr="00AD5352">
        <w:rPr>
          <w:rFonts w:ascii="Times New Roman" w:eastAsia="Times New Roman" w:hAnsi="Times New Roman" w:cs="Times New Roman"/>
          <w:sz w:val="28"/>
          <w:szCs w:val="28"/>
          <w:lang w:val="en-US"/>
        </w:rPr>
        <w:t>LAMP</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амплифицирует</w:t>
      </w:r>
      <w:proofErr w:type="spellEnd"/>
      <w:r w:rsidRPr="00AD5352">
        <w:rPr>
          <w:rFonts w:ascii="Times New Roman" w:eastAsia="Times New Roman" w:hAnsi="Times New Roman" w:cs="Times New Roman"/>
          <w:sz w:val="28"/>
          <w:szCs w:val="28"/>
        </w:rPr>
        <w:t xml:space="preserve"> вирусную ДНК при постоянной температуре 60–65 °</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в течение 1 часа, превосходя стандартную ПЦР по чувствительности (предел обнаружения 0,0001 </w:t>
      </w:r>
      <w:r w:rsidRPr="00AD5352">
        <w:rPr>
          <w:rFonts w:ascii="Times New Roman" w:eastAsia="Times New Roman" w:hAnsi="Times New Roman" w:cs="Times New Roman"/>
          <w:sz w:val="28"/>
          <w:szCs w:val="28"/>
          <w:lang w:val="en-US"/>
        </w:rPr>
        <w:t>TCID</w:t>
      </w:r>
      <w:r w:rsidRPr="00AD5352">
        <w:rPr>
          <w:rFonts w:ascii="Times New Roman" w:eastAsia="Times New Roman" w:hAnsi="Times New Roman" w:cs="Times New Roman"/>
          <w:sz w:val="28"/>
          <w:szCs w:val="28"/>
        </w:rPr>
        <w:t xml:space="preserve">50/мл); минимальная подготовка образца и отсутствие потребности в </w:t>
      </w:r>
      <w:proofErr w:type="spellStart"/>
      <w:r w:rsidRPr="00AD5352">
        <w:rPr>
          <w:rFonts w:ascii="Times New Roman" w:eastAsia="Times New Roman" w:hAnsi="Times New Roman" w:cs="Times New Roman"/>
          <w:sz w:val="28"/>
          <w:szCs w:val="28"/>
        </w:rPr>
        <w:t>термоциклере</w:t>
      </w:r>
      <w:proofErr w:type="spellEnd"/>
      <w:r w:rsidRPr="00AD5352">
        <w:rPr>
          <w:rFonts w:ascii="Times New Roman" w:eastAsia="Times New Roman" w:hAnsi="Times New Roman" w:cs="Times New Roman"/>
          <w:sz w:val="28"/>
          <w:szCs w:val="28"/>
        </w:rPr>
        <w:t xml:space="preserve"> делают </w:t>
      </w:r>
      <w:r w:rsidRPr="00AD5352">
        <w:rPr>
          <w:rFonts w:ascii="Times New Roman" w:eastAsia="Times New Roman" w:hAnsi="Times New Roman" w:cs="Times New Roman"/>
          <w:sz w:val="28"/>
          <w:szCs w:val="28"/>
          <w:lang w:val="en-US"/>
        </w:rPr>
        <w:t>LAMP</w:t>
      </w:r>
      <w:r w:rsidRPr="00AD5352">
        <w:rPr>
          <w:rFonts w:ascii="Times New Roman" w:eastAsia="Times New Roman" w:hAnsi="Times New Roman" w:cs="Times New Roman"/>
          <w:sz w:val="28"/>
          <w:szCs w:val="28"/>
        </w:rPr>
        <w:t xml:space="preserve"> особенно востребованным в полевых условиях [60].</w:t>
      </w:r>
    </w:p>
    <w:p w14:paraId="77AEAF6A" w14:textId="737DCDF2"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Лечение </w:t>
      </w:r>
      <w:proofErr w:type="spellStart"/>
      <w:r w:rsidR="001F4731">
        <w:rPr>
          <w:rFonts w:ascii="Times New Roman" w:eastAsia="Times New Roman" w:hAnsi="Times New Roman" w:cs="Times New Roman"/>
          <w:sz w:val="28"/>
          <w:szCs w:val="28"/>
        </w:rPr>
        <w:t>парвовирусного</w:t>
      </w:r>
      <w:proofErr w:type="spellEnd"/>
      <w:r w:rsidRPr="00AD5352">
        <w:rPr>
          <w:rFonts w:ascii="Times New Roman" w:eastAsia="Times New Roman" w:hAnsi="Times New Roman" w:cs="Times New Roman"/>
          <w:sz w:val="28"/>
          <w:szCs w:val="28"/>
        </w:rPr>
        <w:t xml:space="preserve"> энтерита носит преимущественно поддерживающий характер и включает интенсивную инфузионную терапию, противорвотные средства, раннее </w:t>
      </w:r>
      <w:proofErr w:type="spellStart"/>
      <w:r w:rsidRPr="00AD5352">
        <w:rPr>
          <w:rFonts w:ascii="Times New Roman" w:eastAsia="Times New Roman" w:hAnsi="Times New Roman" w:cs="Times New Roman"/>
          <w:sz w:val="28"/>
          <w:szCs w:val="28"/>
        </w:rPr>
        <w:t>энтеральное</w:t>
      </w:r>
      <w:proofErr w:type="spellEnd"/>
      <w:r w:rsidRPr="00AD5352">
        <w:rPr>
          <w:rFonts w:ascii="Times New Roman" w:eastAsia="Times New Roman" w:hAnsi="Times New Roman" w:cs="Times New Roman"/>
          <w:sz w:val="28"/>
          <w:szCs w:val="28"/>
        </w:rPr>
        <w:t xml:space="preserve"> питание и антибактериальную терапию для профилактики вторичных осложнений [3, 43, 61, 62].</w:t>
      </w:r>
    </w:p>
    <w:p w14:paraId="77AEAF6B"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Интенсивная инфузионная терапия является первоочерёдным вмешательством. Внутривенное введение </w:t>
      </w:r>
      <w:proofErr w:type="spellStart"/>
      <w:r w:rsidRPr="00AD5352">
        <w:rPr>
          <w:rFonts w:ascii="Times New Roman" w:eastAsia="Times New Roman" w:hAnsi="Times New Roman" w:cs="Times New Roman"/>
          <w:sz w:val="28"/>
          <w:szCs w:val="28"/>
        </w:rPr>
        <w:t>кристаллоидных</w:t>
      </w:r>
      <w:proofErr w:type="spellEnd"/>
      <w:r w:rsidRPr="00AD5352">
        <w:rPr>
          <w:rFonts w:ascii="Times New Roman" w:eastAsia="Times New Roman" w:hAnsi="Times New Roman" w:cs="Times New Roman"/>
          <w:sz w:val="28"/>
          <w:szCs w:val="28"/>
        </w:rPr>
        <w:t xml:space="preserve"> растворов - предпочтительно </w:t>
      </w:r>
      <w:proofErr w:type="spellStart"/>
      <w:r w:rsidRPr="00AD5352">
        <w:rPr>
          <w:rFonts w:ascii="Times New Roman" w:eastAsia="Times New Roman" w:hAnsi="Times New Roman" w:cs="Times New Roman"/>
          <w:sz w:val="28"/>
          <w:szCs w:val="28"/>
        </w:rPr>
        <w:t>лактатного</w:t>
      </w:r>
      <w:proofErr w:type="spellEnd"/>
      <w:r w:rsidRPr="00AD5352">
        <w:rPr>
          <w:rFonts w:ascii="Times New Roman" w:eastAsia="Times New Roman" w:hAnsi="Times New Roman" w:cs="Times New Roman"/>
          <w:sz w:val="28"/>
          <w:szCs w:val="28"/>
        </w:rPr>
        <w:t xml:space="preserve"> раствора </w:t>
      </w:r>
      <w:proofErr w:type="spellStart"/>
      <w:r w:rsidRPr="00AD5352">
        <w:rPr>
          <w:rFonts w:ascii="Times New Roman" w:eastAsia="Times New Roman" w:hAnsi="Times New Roman" w:cs="Times New Roman"/>
          <w:sz w:val="28"/>
          <w:szCs w:val="28"/>
        </w:rPr>
        <w:t>Рингера</w:t>
      </w:r>
      <w:proofErr w:type="spellEnd"/>
      <w:r w:rsidRPr="00AD5352">
        <w:rPr>
          <w:rFonts w:ascii="Times New Roman" w:eastAsia="Times New Roman" w:hAnsi="Times New Roman" w:cs="Times New Roman"/>
          <w:sz w:val="28"/>
          <w:szCs w:val="28"/>
        </w:rPr>
        <w:t xml:space="preserve"> - проводится с расчётом суммарного объёма на основе дефицитного возмещения (% обезвоживания × масса тела в кг), поддерживающих потребностей (2–3 мл/кг/ч) и компенсации продолжающихся потерь. Гипертонические растворы противопоказаны обезвоженным животным из-за риска усугубления смещения интерстициальной жидкости. При выраженной </w:t>
      </w:r>
      <w:proofErr w:type="spellStart"/>
      <w:r w:rsidRPr="00AD5352">
        <w:rPr>
          <w:rFonts w:ascii="Times New Roman" w:eastAsia="Times New Roman" w:hAnsi="Times New Roman" w:cs="Times New Roman"/>
          <w:sz w:val="28"/>
          <w:szCs w:val="28"/>
        </w:rPr>
        <w:t>гипоальбуминемии</w:t>
      </w:r>
      <w:proofErr w:type="spellEnd"/>
      <w:r w:rsidRPr="00AD5352">
        <w:rPr>
          <w:rFonts w:ascii="Times New Roman" w:eastAsia="Times New Roman" w:hAnsi="Times New Roman" w:cs="Times New Roman"/>
          <w:sz w:val="28"/>
          <w:szCs w:val="28"/>
        </w:rPr>
        <w:t xml:space="preserve"> (&lt;15 г/л) показано введение коллоидных растворов. Катетеризация яремной вены предпочтительна во избежание контаминации инфузионной системы [3, 43].</w:t>
      </w:r>
    </w:p>
    <w:p w14:paraId="77AEAF6C"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Для купирования рвоты применяются препараты нескольких фармакологических групп: </w:t>
      </w:r>
      <w:proofErr w:type="spellStart"/>
      <w:r w:rsidRPr="00AD5352">
        <w:rPr>
          <w:rFonts w:ascii="Times New Roman" w:eastAsia="Times New Roman" w:hAnsi="Times New Roman" w:cs="Times New Roman"/>
          <w:sz w:val="28"/>
          <w:szCs w:val="28"/>
        </w:rPr>
        <w:t>маропитант</w:t>
      </w:r>
      <w:proofErr w:type="spellEnd"/>
      <w:r w:rsidRPr="00AD5352">
        <w:rPr>
          <w:rFonts w:ascii="Times New Roman" w:eastAsia="Times New Roman" w:hAnsi="Times New Roman" w:cs="Times New Roman"/>
          <w:sz w:val="28"/>
          <w:szCs w:val="28"/>
        </w:rPr>
        <w:t xml:space="preserve"> (1 мг/кг п/к или в/в 1 раз в сутки) - блокатор рецепторов нейрокинина-1 и препарат выбора при рефрактерной рвоте; метоклопрамид (1–2 мг/кг/сутки в виде непрерывной инфузии) - стимулятор желудочной моторики и антагонист </w:t>
      </w:r>
      <w:proofErr w:type="spellStart"/>
      <w:r w:rsidRPr="00AD5352">
        <w:rPr>
          <w:rFonts w:ascii="Times New Roman" w:eastAsia="Times New Roman" w:hAnsi="Times New Roman" w:cs="Times New Roman"/>
          <w:sz w:val="28"/>
          <w:szCs w:val="28"/>
        </w:rPr>
        <w:t>допаминовых</w:t>
      </w:r>
      <w:proofErr w:type="spellEnd"/>
      <w:r w:rsidRPr="00AD5352">
        <w:rPr>
          <w:rFonts w:ascii="Times New Roman" w:eastAsia="Times New Roman" w:hAnsi="Times New Roman" w:cs="Times New Roman"/>
          <w:sz w:val="28"/>
          <w:szCs w:val="28"/>
        </w:rPr>
        <w:t xml:space="preserve"> рецепторов; </w:t>
      </w:r>
      <w:proofErr w:type="spellStart"/>
      <w:r w:rsidRPr="00AD5352">
        <w:rPr>
          <w:rFonts w:ascii="Times New Roman" w:eastAsia="Times New Roman" w:hAnsi="Times New Roman" w:cs="Times New Roman"/>
          <w:sz w:val="28"/>
          <w:szCs w:val="28"/>
        </w:rPr>
        <w:t>ондансетрон</w:t>
      </w:r>
      <w:proofErr w:type="spellEnd"/>
      <w:r w:rsidRPr="00AD5352">
        <w:rPr>
          <w:rFonts w:ascii="Times New Roman" w:eastAsia="Times New Roman" w:hAnsi="Times New Roman" w:cs="Times New Roman"/>
          <w:sz w:val="28"/>
          <w:szCs w:val="28"/>
        </w:rPr>
        <w:t xml:space="preserve"> (0,5 мг/кг в/в каждые 8 часов) - антагонист серотониновых 5-</w:t>
      </w:r>
      <w:r w:rsidRPr="00AD5352">
        <w:rPr>
          <w:rFonts w:ascii="Times New Roman" w:eastAsia="Times New Roman" w:hAnsi="Times New Roman" w:cs="Times New Roman"/>
          <w:sz w:val="28"/>
          <w:szCs w:val="28"/>
          <w:lang w:val="en-US"/>
        </w:rPr>
        <w:t>HT</w:t>
      </w:r>
      <w:r w:rsidRPr="00AD5352">
        <w:rPr>
          <w:rFonts w:ascii="Times New Roman" w:eastAsia="Times New Roman" w:hAnsi="Times New Roman" w:cs="Times New Roman"/>
          <w:sz w:val="28"/>
          <w:szCs w:val="28"/>
        </w:rPr>
        <w:t xml:space="preserve">3-рецепторов, применяемый в случаях резистентности к первым двум препаратам. </w:t>
      </w:r>
      <w:proofErr w:type="spellStart"/>
      <w:r w:rsidRPr="00AD5352">
        <w:rPr>
          <w:rFonts w:ascii="Times New Roman" w:eastAsia="Times New Roman" w:hAnsi="Times New Roman" w:cs="Times New Roman"/>
          <w:sz w:val="28"/>
          <w:szCs w:val="28"/>
        </w:rPr>
        <w:t>Персистирующая</w:t>
      </w:r>
      <w:proofErr w:type="spellEnd"/>
      <w:r w:rsidRPr="00AD5352">
        <w:rPr>
          <w:rFonts w:ascii="Times New Roman" w:eastAsia="Times New Roman" w:hAnsi="Times New Roman" w:cs="Times New Roman"/>
          <w:sz w:val="28"/>
          <w:szCs w:val="28"/>
        </w:rPr>
        <w:t xml:space="preserve"> рвота на фоне адекватной терапии, как правило, отражает тяжесть основного патологического процесса [63].</w:t>
      </w:r>
    </w:p>
    <w:p w14:paraId="77AEAF6D"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Раннее </w:t>
      </w:r>
      <w:proofErr w:type="spellStart"/>
      <w:r w:rsidRPr="00AD5352">
        <w:rPr>
          <w:rFonts w:ascii="Times New Roman" w:eastAsia="Times New Roman" w:hAnsi="Times New Roman" w:cs="Times New Roman"/>
          <w:sz w:val="28"/>
          <w:szCs w:val="28"/>
        </w:rPr>
        <w:t>энтеральное</w:t>
      </w:r>
      <w:proofErr w:type="spellEnd"/>
      <w:r w:rsidRPr="00AD5352">
        <w:rPr>
          <w:rFonts w:ascii="Times New Roman" w:eastAsia="Times New Roman" w:hAnsi="Times New Roman" w:cs="Times New Roman"/>
          <w:sz w:val="28"/>
          <w:szCs w:val="28"/>
        </w:rPr>
        <w:t xml:space="preserve"> питание через </w:t>
      </w:r>
      <w:proofErr w:type="spellStart"/>
      <w:r w:rsidRPr="00AD5352">
        <w:rPr>
          <w:rFonts w:ascii="Times New Roman" w:eastAsia="Times New Roman" w:hAnsi="Times New Roman" w:cs="Times New Roman"/>
          <w:sz w:val="28"/>
          <w:szCs w:val="28"/>
        </w:rPr>
        <w:t>назоэнтеральный</w:t>
      </w:r>
      <w:proofErr w:type="spellEnd"/>
      <w:r w:rsidRPr="00AD5352">
        <w:rPr>
          <w:rFonts w:ascii="Times New Roman" w:eastAsia="Times New Roman" w:hAnsi="Times New Roman" w:cs="Times New Roman"/>
          <w:sz w:val="28"/>
          <w:szCs w:val="28"/>
        </w:rPr>
        <w:t xml:space="preserve"> зонд, начатое в первые 12–24 часа от поступления, ассоциировано с ускорением восстановления барьерной функции кишечника и снижением риска бактериальной транслокации. Рекомендуется начальное покрытие ≥50% расчётной потребности в энергии покоя (</w:t>
      </w:r>
      <w:r w:rsidRPr="00AD5352">
        <w:rPr>
          <w:rFonts w:ascii="Times New Roman" w:eastAsia="Times New Roman" w:hAnsi="Times New Roman" w:cs="Times New Roman"/>
          <w:sz w:val="28"/>
          <w:szCs w:val="28"/>
          <w:lang w:val="en-US"/>
        </w:rPr>
        <w:t>RER</w:t>
      </w:r>
      <w:r w:rsidRPr="00AD5352">
        <w:rPr>
          <w:rFonts w:ascii="Times New Roman" w:eastAsia="Times New Roman" w:hAnsi="Times New Roman" w:cs="Times New Roman"/>
          <w:sz w:val="28"/>
          <w:szCs w:val="28"/>
        </w:rPr>
        <w:t xml:space="preserve">) с постепенным увеличением до полной </w:t>
      </w:r>
      <w:r w:rsidRPr="00AD5352">
        <w:rPr>
          <w:rFonts w:ascii="Times New Roman" w:eastAsia="Times New Roman" w:hAnsi="Times New Roman" w:cs="Times New Roman"/>
          <w:sz w:val="28"/>
          <w:szCs w:val="28"/>
          <w:lang w:val="en-US"/>
        </w:rPr>
        <w:t>RER</w:t>
      </w:r>
      <w:r w:rsidRPr="00AD5352">
        <w:rPr>
          <w:rFonts w:ascii="Times New Roman" w:eastAsia="Times New Roman" w:hAnsi="Times New Roman" w:cs="Times New Roman"/>
          <w:sz w:val="28"/>
          <w:szCs w:val="28"/>
        </w:rPr>
        <w:t xml:space="preserve"> в течение 72 часов; используются специализированные ветеринарные диеты для интенсивной терапии, с последующим переходом на легкоусвояемую варёную пищу [3, 64].</w:t>
      </w:r>
    </w:p>
    <w:p w14:paraId="77AEAF6E"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Выраженная </w:t>
      </w:r>
      <w:proofErr w:type="spellStart"/>
      <w:r w:rsidRPr="00AD5352">
        <w:rPr>
          <w:rFonts w:ascii="Times New Roman" w:eastAsia="Times New Roman" w:hAnsi="Times New Roman" w:cs="Times New Roman"/>
          <w:sz w:val="28"/>
          <w:szCs w:val="28"/>
        </w:rPr>
        <w:t>иммуносупрессия</w:t>
      </w:r>
      <w:proofErr w:type="spellEnd"/>
      <w:r w:rsidRPr="00AD5352">
        <w:rPr>
          <w:rFonts w:ascii="Times New Roman" w:eastAsia="Times New Roman" w:hAnsi="Times New Roman" w:cs="Times New Roman"/>
          <w:sz w:val="28"/>
          <w:szCs w:val="28"/>
        </w:rPr>
        <w:t xml:space="preserve">, обусловленная нейтропенией, и нарушение кишечного барьера определяют необходимость назначения антибактериальных препаратов широкого спектра действия. Стандартная схема включает комбинацию ампициллина (22 мг/кг в/в каждые 8 часов) с </w:t>
      </w:r>
      <w:proofErr w:type="spellStart"/>
      <w:r w:rsidRPr="00AD5352">
        <w:rPr>
          <w:rFonts w:ascii="Times New Roman" w:eastAsia="Times New Roman" w:hAnsi="Times New Roman" w:cs="Times New Roman"/>
          <w:sz w:val="28"/>
          <w:szCs w:val="28"/>
        </w:rPr>
        <w:t>энрофлоксацином</w:t>
      </w:r>
      <w:proofErr w:type="spellEnd"/>
      <w:r w:rsidRPr="00AD5352">
        <w:rPr>
          <w:rFonts w:ascii="Times New Roman" w:eastAsia="Times New Roman" w:hAnsi="Times New Roman" w:cs="Times New Roman"/>
          <w:sz w:val="28"/>
          <w:szCs w:val="28"/>
        </w:rPr>
        <w:t xml:space="preserve"> (5 мг/кг в/в 1 раз в сутки), обеспечивающую активность в отношении грамотрицательной аэробной флоры (</w:t>
      </w:r>
      <w:r w:rsidRPr="00AD5352">
        <w:rPr>
          <w:rFonts w:ascii="Times New Roman" w:eastAsia="Times New Roman" w:hAnsi="Times New Roman" w:cs="Times New Roman"/>
          <w:i/>
          <w:sz w:val="28"/>
          <w:szCs w:val="28"/>
          <w:lang w:val="en-US"/>
        </w:rPr>
        <w:t>E</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coli</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Salmonella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и метронидазол (10–15 мг/кг в/в каждые 12 часов) для подавления анаэробных возбудителей и уменьшения кишечного воспаления. Терапию продолжают до нормализации </w:t>
      </w:r>
      <w:proofErr w:type="spellStart"/>
      <w:r w:rsidRPr="00AD5352">
        <w:rPr>
          <w:rFonts w:ascii="Times New Roman" w:eastAsia="Times New Roman" w:hAnsi="Times New Roman" w:cs="Times New Roman"/>
          <w:sz w:val="28"/>
          <w:szCs w:val="28"/>
        </w:rPr>
        <w:t>лейкограммы</w:t>
      </w:r>
      <w:proofErr w:type="spellEnd"/>
      <w:r w:rsidRPr="00AD5352">
        <w:rPr>
          <w:rFonts w:ascii="Times New Roman" w:eastAsia="Times New Roman" w:hAnsi="Times New Roman" w:cs="Times New Roman"/>
          <w:sz w:val="28"/>
          <w:szCs w:val="28"/>
        </w:rPr>
        <w:t xml:space="preserve"> и достижения клинического улучшения [3, 5].</w:t>
      </w:r>
    </w:p>
    <w:p w14:paraId="77AEAF6F" w14:textId="59C0DC2F"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Среди экспериментальных и перспективных подходов наибольший интерес представляют: моноклональные антитела к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нейтрализующие вирусные частицы при однократном введении; малые интерферирующие РНК (</w:t>
      </w:r>
      <w:r w:rsidRPr="00AD5352">
        <w:rPr>
          <w:rFonts w:ascii="Times New Roman" w:eastAsia="Times New Roman" w:hAnsi="Times New Roman" w:cs="Times New Roman"/>
          <w:sz w:val="28"/>
          <w:szCs w:val="28"/>
          <w:lang w:val="en-US"/>
        </w:rPr>
        <w:t>siRNA</w:t>
      </w:r>
      <w:r w:rsidRPr="00AD5352">
        <w:rPr>
          <w:rFonts w:ascii="Times New Roman" w:eastAsia="Times New Roman" w:hAnsi="Times New Roman" w:cs="Times New Roman"/>
          <w:sz w:val="28"/>
          <w:szCs w:val="28"/>
        </w:rPr>
        <w:t xml:space="preserve">), нацеленные на ген </w:t>
      </w:r>
      <w:r w:rsidRPr="00AD5352">
        <w:rPr>
          <w:rFonts w:ascii="Times New Roman" w:eastAsia="Times New Roman" w:hAnsi="Times New Roman" w:cs="Times New Roman"/>
          <w:sz w:val="28"/>
          <w:szCs w:val="28"/>
          <w:lang w:val="en-US"/>
        </w:rPr>
        <w:t>NS</w:t>
      </w:r>
      <w:r w:rsidRPr="00AD5352">
        <w:rPr>
          <w:rFonts w:ascii="Times New Roman" w:eastAsia="Times New Roman" w:hAnsi="Times New Roman" w:cs="Times New Roman"/>
          <w:sz w:val="28"/>
          <w:szCs w:val="28"/>
        </w:rPr>
        <w:t xml:space="preserve">1 и подавляющие репликацию вируса </w:t>
      </w:r>
      <w:r w:rsidRPr="00AD5352">
        <w:rPr>
          <w:rFonts w:ascii="Times New Roman" w:eastAsia="Times New Roman" w:hAnsi="Times New Roman" w:cs="Times New Roman"/>
          <w:sz w:val="28"/>
          <w:szCs w:val="28"/>
          <w:lang w:val="en-US"/>
        </w:rPr>
        <w:t>in</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vitro</w:t>
      </w:r>
      <w:r w:rsidRPr="00AD5352">
        <w:rPr>
          <w:rFonts w:ascii="Times New Roman" w:eastAsia="Times New Roman" w:hAnsi="Times New Roman" w:cs="Times New Roman"/>
          <w:sz w:val="28"/>
          <w:szCs w:val="28"/>
        </w:rPr>
        <w:t>; рекомбинантный интерферон кошек (</w:t>
      </w:r>
      <w:proofErr w:type="spellStart"/>
      <w:r w:rsidRPr="00AD5352">
        <w:rPr>
          <w:rFonts w:ascii="Times New Roman" w:eastAsia="Times New Roman" w:hAnsi="Times New Roman" w:cs="Times New Roman"/>
          <w:sz w:val="28"/>
          <w:szCs w:val="28"/>
          <w:lang w:val="en-US"/>
        </w:rPr>
        <w:t>rFeIFN</w:t>
      </w:r>
      <w:proofErr w:type="spellEnd"/>
      <w:r w:rsidRPr="00AD5352">
        <w:rPr>
          <w:rFonts w:ascii="Times New Roman" w:eastAsia="Times New Roman" w:hAnsi="Times New Roman" w:cs="Times New Roman"/>
          <w:sz w:val="28"/>
          <w:szCs w:val="28"/>
        </w:rPr>
        <w:t>-</w:t>
      </w:r>
      <w:r w:rsidRPr="00AD5352">
        <w:rPr>
          <w:rFonts w:ascii="Times New Roman" w:eastAsia="Times New Roman" w:hAnsi="Times New Roman" w:cs="Times New Roman"/>
          <w:sz w:val="28"/>
          <w:szCs w:val="28"/>
          <w:lang w:val="en-US"/>
        </w:rPr>
        <w:t>ω</w:t>
      </w:r>
      <w:r w:rsidRPr="00AD5352">
        <w:rPr>
          <w:rFonts w:ascii="Times New Roman" w:eastAsia="Times New Roman" w:hAnsi="Times New Roman" w:cs="Times New Roman"/>
          <w:sz w:val="28"/>
          <w:szCs w:val="28"/>
        </w:rPr>
        <w:t xml:space="preserve">), стимулирующий врождённый иммунный ответ [65-68]. Трансплантация фекальной микробиоты (ТФМ) рассматривается как метод восстановления кишечной микробиоты и предотвращения затяжного дисбиоза, однако доказательная база при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-инфекции остаётся ограниченной [69]. </w:t>
      </w:r>
      <w:proofErr w:type="spellStart"/>
      <w:r w:rsidRPr="00AD5352">
        <w:rPr>
          <w:rFonts w:ascii="Times New Roman" w:eastAsia="Times New Roman" w:hAnsi="Times New Roman" w:cs="Times New Roman"/>
          <w:sz w:val="28"/>
          <w:szCs w:val="28"/>
        </w:rPr>
        <w:t>Нитазоксанид</w:t>
      </w:r>
      <w:proofErr w:type="spellEnd"/>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sz w:val="28"/>
          <w:szCs w:val="28"/>
        </w:rPr>
        <w:t>осельтамивир</w:t>
      </w:r>
      <w:proofErr w:type="spellEnd"/>
      <w:r w:rsidRPr="00AD5352">
        <w:rPr>
          <w:rFonts w:ascii="Times New Roman" w:eastAsia="Times New Roman" w:hAnsi="Times New Roman" w:cs="Times New Roman"/>
          <w:sz w:val="28"/>
          <w:szCs w:val="28"/>
        </w:rPr>
        <w:t xml:space="preserve"> упоминаются в отдельных клинических сообщениях, тогда как их эффективность при </w:t>
      </w:r>
      <w:proofErr w:type="spellStart"/>
      <w:r w:rsidR="001F4731">
        <w:rPr>
          <w:rFonts w:ascii="Times New Roman" w:eastAsia="Times New Roman" w:hAnsi="Times New Roman" w:cs="Times New Roman"/>
          <w:sz w:val="28"/>
          <w:szCs w:val="28"/>
        </w:rPr>
        <w:t>парв</w:t>
      </w:r>
      <w:r w:rsidR="0051741B">
        <w:rPr>
          <w:rFonts w:ascii="Times New Roman" w:eastAsia="Times New Roman" w:hAnsi="Times New Roman" w:cs="Times New Roman"/>
          <w:sz w:val="28"/>
          <w:szCs w:val="28"/>
        </w:rPr>
        <w:t>овирусном</w:t>
      </w:r>
      <w:proofErr w:type="spellEnd"/>
      <w:r w:rsidRPr="00AD5352">
        <w:rPr>
          <w:rFonts w:ascii="Times New Roman" w:eastAsia="Times New Roman" w:hAnsi="Times New Roman" w:cs="Times New Roman"/>
          <w:sz w:val="28"/>
          <w:szCs w:val="28"/>
        </w:rPr>
        <w:t xml:space="preserve"> энтерите в рандомизированных исследованиях пока не подтверждена [70, 71].</w:t>
      </w:r>
    </w:p>
    <w:p w14:paraId="77AEAF70" w14:textId="77777777" w:rsidR="00AD5352" w:rsidRPr="00AD5352" w:rsidRDefault="00AD5352" w:rsidP="00AD5352">
      <w:pPr>
        <w:spacing w:after="0" w:line="240" w:lineRule="auto"/>
        <w:ind w:firstLine="709"/>
        <w:jc w:val="both"/>
        <w:rPr>
          <w:rFonts w:ascii="Times New Roman" w:eastAsia="Times New Roman" w:hAnsi="Times New Roman" w:cs="Times New Roman"/>
          <w:b/>
          <w:sz w:val="28"/>
          <w:szCs w:val="28"/>
        </w:rPr>
      </w:pPr>
    </w:p>
    <w:p w14:paraId="77AEAF71" w14:textId="77777777" w:rsidR="00AD5352" w:rsidRPr="00AD5352" w:rsidRDefault="00AD5352" w:rsidP="00AD5352">
      <w:pPr>
        <w:spacing w:after="0" w:line="240" w:lineRule="auto"/>
        <w:ind w:firstLine="709"/>
        <w:jc w:val="both"/>
        <w:rPr>
          <w:rFonts w:ascii="Times New Roman" w:eastAsia="Times New Roman" w:hAnsi="Times New Roman" w:cs="Times New Roman"/>
          <w:b/>
          <w:sz w:val="28"/>
          <w:szCs w:val="28"/>
        </w:rPr>
      </w:pPr>
      <w:r w:rsidRPr="00AD5352">
        <w:rPr>
          <w:rFonts w:ascii="Times New Roman" w:eastAsia="Times New Roman" w:hAnsi="Times New Roman" w:cs="Times New Roman"/>
          <w:b/>
          <w:sz w:val="28"/>
          <w:szCs w:val="28"/>
        </w:rPr>
        <w:t>1.2 Аденовирусная инфекция собак: патогенез, диагностика, лечение и профилактика</w:t>
      </w:r>
    </w:p>
    <w:p w14:paraId="77AEAF72"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Аденовирусная инфекция собак - это </w:t>
      </w:r>
      <w:proofErr w:type="spellStart"/>
      <w:r w:rsidRPr="00AD5352">
        <w:rPr>
          <w:rFonts w:ascii="Times New Roman" w:eastAsia="Times New Roman" w:hAnsi="Times New Roman" w:cs="Times New Roman"/>
          <w:sz w:val="28"/>
          <w:szCs w:val="28"/>
        </w:rPr>
        <w:t>высококонтагиозное</w:t>
      </w:r>
      <w:proofErr w:type="spellEnd"/>
      <w:r w:rsidRPr="00AD5352">
        <w:rPr>
          <w:rFonts w:ascii="Times New Roman" w:eastAsia="Times New Roman" w:hAnsi="Times New Roman" w:cs="Times New Roman"/>
          <w:sz w:val="28"/>
          <w:szCs w:val="28"/>
        </w:rPr>
        <w:t xml:space="preserve"> заболевание, представленное двумя нозологически самостоятельными формами, обусловленными биологически родственными, но патогенетически различными возбудителями. Возбудитель аденовирусной инфекции собак относится к семейству </w:t>
      </w:r>
      <w:r w:rsidRPr="00AD5352">
        <w:rPr>
          <w:rFonts w:ascii="Times New Roman" w:eastAsia="Times New Roman" w:hAnsi="Times New Roman" w:cs="Times New Roman"/>
          <w:i/>
          <w:sz w:val="28"/>
          <w:szCs w:val="28"/>
          <w:lang w:val="en-US"/>
        </w:rPr>
        <w:t>Adenoviridae</w:t>
      </w:r>
      <w:r w:rsidRPr="00AD5352">
        <w:rPr>
          <w:rFonts w:ascii="Times New Roman" w:eastAsia="Times New Roman" w:hAnsi="Times New Roman" w:cs="Times New Roman"/>
          <w:sz w:val="28"/>
          <w:szCs w:val="28"/>
        </w:rPr>
        <w:t xml:space="preserve">, роду </w:t>
      </w:r>
      <w:proofErr w:type="spellStart"/>
      <w:r w:rsidRPr="00AD5352">
        <w:rPr>
          <w:rFonts w:ascii="Times New Roman" w:eastAsia="Times New Roman" w:hAnsi="Times New Roman" w:cs="Times New Roman"/>
          <w:i/>
          <w:sz w:val="28"/>
          <w:szCs w:val="28"/>
          <w:lang w:val="en-US"/>
        </w:rPr>
        <w:t>Mastadenovirus</w:t>
      </w:r>
      <w:proofErr w:type="spellEnd"/>
      <w:r w:rsidRPr="00AD5352">
        <w:rPr>
          <w:rFonts w:ascii="Times New Roman" w:eastAsia="Times New Roman" w:hAnsi="Times New Roman" w:cs="Times New Roman"/>
          <w:sz w:val="28"/>
          <w:szCs w:val="28"/>
        </w:rPr>
        <w:t xml:space="preserve">, виду </w:t>
      </w:r>
      <w:r w:rsidRPr="00AD5352">
        <w:rPr>
          <w:rFonts w:ascii="Times New Roman" w:eastAsia="Times New Roman" w:hAnsi="Times New Roman" w:cs="Times New Roman"/>
          <w:i/>
          <w:sz w:val="28"/>
          <w:szCs w:val="28"/>
          <w:lang w:val="en-US"/>
        </w:rPr>
        <w:t>Canine</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mastadenovirus</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A</w:t>
      </w:r>
      <w:r w:rsidRPr="00AD5352">
        <w:rPr>
          <w:rFonts w:ascii="Times New Roman" w:eastAsia="Times New Roman" w:hAnsi="Times New Roman" w:cs="Times New Roman"/>
          <w:sz w:val="28"/>
          <w:szCs w:val="28"/>
        </w:rPr>
        <w:t>. Согласно профилю таксономии Международного комитета по таксономии вирусов (</w:t>
      </w:r>
      <w:r w:rsidRPr="00AD5352">
        <w:rPr>
          <w:rFonts w:ascii="Times New Roman" w:eastAsia="Times New Roman" w:hAnsi="Times New Roman" w:cs="Times New Roman"/>
          <w:sz w:val="28"/>
          <w:szCs w:val="28"/>
          <w:lang w:val="en-US"/>
        </w:rPr>
        <w:t>ICTV</w:t>
      </w:r>
      <w:r w:rsidRPr="00AD5352">
        <w:rPr>
          <w:rFonts w:ascii="Times New Roman" w:eastAsia="Times New Roman" w:hAnsi="Times New Roman" w:cs="Times New Roman"/>
          <w:sz w:val="28"/>
          <w:szCs w:val="28"/>
        </w:rPr>
        <w:t xml:space="preserve">), семейство </w:t>
      </w:r>
      <w:r w:rsidRPr="00AD5352">
        <w:rPr>
          <w:rFonts w:ascii="Times New Roman" w:eastAsia="Times New Roman" w:hAnsi="Times New Roman" w:cs="Times New Roman"/>
          <w:i/>
          <w:sz w:val="28"/>
          <w:szCs w:val="28"/>
          <w:lang w:val="en-US"/>
        </w:rPr>
        <w:t>Adenoviridae</w:t>
      </w:r>
      <w:r w:rsidRPr="00AD5352">
        <w:rPr>
          <w:rFonts w:ascii="Times New Roman" w:eastAsia="Times New Roman" w:hAnsi="Times New Roman" w:cs="Times New Roman"/>
          <w:sz w:val="28"/>
          <w:szCs w:val="28"/>
        </w:rPr>
        <w:t xml:space="preserve"> включает крупные </w:t>
      </w:r>
      <w:proofErr w:type="spellStart"/>
      <w:r w:rsidRPr="00AD5352">
        <w:rPr>
          <w:rFonts w:ascii="Times New Roman" w:eastAsia="Times New Roman" w:hAnsi="Times New Roman" w:cs="Times New Roman"/>
          <w:sz w:val="28"/>
          <w:szCs w:val="28"/>
        </w:rPr>
        <w:t>безоболочечные</w:t>
      </w:r>
      <w:proofErr w:type="spellEnd"/>
      <w:r w:rsidRPr="00AD5352">
        <w:rPr>
          <w:rFonts w:ascii="Times New Roman" w:eastAsia="Times New Roman" w:hAnsi="Times New Roman" w:cs="Times New Roman"/>
          <w:sz w:val="28"/>
          <w:szCs w:val="28"/>
        </w:rPr>
        <w:t xml:space="preserve"> ДНК-содержащие вирусы с </w:t>
      </w:r>
      <w:proofErr w:type="spellStart"/>
      <w:r w:rsidRPr="00AD5352">
        <w:rPr>
          <w:rFonts w:ascii="Times New Roman" w:eastAsia="Times New Roman" w:hAnsi="Times New Roman" w:cs="Times New Roman"/>
          <w:sz w:val="28"/>
          <w:szCs w:val="28"/>
        </w:rPr>
        <w:t>икосаэдральным</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капсидом</w:t>
      </w:r>
      <w:proofErr w:type="spellEnd"/>
      <w:r w:rsidRPr="00AD5352">
        <w:rPr>
          <w:rFonts w:ascii="Times New Roman" w:eastAsia="Times New Roman" w:hAnsi="Times New Roman" w:cs="Times New Roman"/>
          <w:sz w:val="28"/>
          <w:szCs w:val="28"/>
        </w:rPr>
        <w:t xml:space="preserve"> [72]. В пределах вида </w:t>
      </w:r>
      <w:r w:rsidRPr="00AD5352">
        <w:rPr>
          <w:rFonts w:ascii="Times New Roman" w:eastAsia="Times New Roman" w:hAnsi="Times New Roman" w:cs="Times New Roman"/>
          <w:i/>
          <w:sz w:val="28"/>
          <w:szCs w:val="28"/>
          <w:lang w:val="en-US"/>
        </w:rPr>
        <w:t>Canine</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mastadenovirus</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A</w:t>
      </w:r>
      <w:r w:rsidRPr="00AD5352">
        <w:rPr>
          <w:rFonts w:ascii="Times New Roman" w:eastAsia="Times New Roman" w:hAnsi="Times New Roman" w:cs="Times New Roman"/>
          <w:sz w:val="28"/>
          <w:szCs w:val="28"/>
        </w:rPr>
        <w:t xml:space="preserve"> выделяют два серотипа: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 возбудитель инфекционного гепатита собак, поражающий эндотелиальные клетки сосудов, гепатоциты и почечный эпителий, 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 возбудитель инфекционного трахеобронхита, характеризующийся тропизмом преимущественно к респираторному эпителию [73, 74].</w:t>
      </w:r>
    </w:p>
    <w:p w14:paraId="77AEAF73"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Вирион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представляет собой </w:t>
      </w:r>
      <w:proofErr w:type="spellStart"/>
      <w:r w:rsidRPr="00AD5352">
        <w:rPr>
          <w:rFonts w:ascii="Times New Roman" w:eastAsia="Times New Roman" w:hAnsi="Times New Roman" w:cs="Times New Roman"/>
          <w:sz w:val="28"/>
          <w:szCs w:val="28"/>
        </w:rPr>
        <w:t>безоболочечную</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икосаэдральную</w:t>
      </w:r>
      <w:proofErr w:type="spellEnd"/>
      <w:r w:rsidRPr="00AD5352">
        <w:rPr>
          <w:rFonts w:ascii="Times New Roman" w:eastAsia="Times New Roman" w:hAnsi="Times New Roman" w:cs="Times New Roman"/>
          <w:sz w:val="28"/>
          <w:szCs w:val="28"/>
        </w:rPr>
        <w:t xml:space="preserve"> частицу диаметром 70–90 нм. Поверхность </w:t>
      </w:r>
      <w:proofErr w:type="spellStart"/>
      <w:r w:rsidRPr="00AD5352">
        <w:rPr>
          <w:rFonts w:ascii="Times New Roman" w:eastAsia="Times New Roman" w:hAnsi="Times New Roman" w:cs="Times New Roman"/>
          <w:sz w:val="28"/>
          <w:szCs w:val="28"/>
        </w:rPr>
        <w:t>капсида</w:t>
      </w:r>
      <w:proofErr w:type="spellEnd"/>
      <w:r w:rsidRPr="00AD5352">
        <w:rPr>
          <w:rFonts w:ascii="Times New Roman" w:eastAsia="Times New Roman" w:hAnsi="Times New Roman" w:cs="Times New Roman"/>
          <w:sz w:val="28"/>
          <w:szCs w:val="28"/>
        </w:rPr>
        <w:t xml:space="preserve"> образована 240 </w:t>
      </w:r>
      <w:proofErr w:type="spellStart"/>
      <w:r w:rsidRPr="00AD5352">
        <w:rPr>
          <w:rFonts w:ascii="Times New Roman" w:eastAsia="Times New Roman" w:hAnsi="Times New Roman" w:cs="Times New Roman"/>
          <w:sz w:val="28"/>
          <w:szCs w:val="28"/>
        </w:rPr>
        <w:t>тримерными</w:t>
      </w:r>
      <w:proofErr w:type="spellEnd"/>
      <w:r w:rsidRPr="00AD5352">
        <w:rPr>
          <w:rFonts w:ascii="Times New Roman" w:eastAsia="Times New Roman" w:hAnsi="Times New Roman" w:cs="Times New Roman"/>
          <w:sz w:val="28"/>
          <w:szCs w:val="28"/>
        </w:rPr>
        <w:t xml:space="preserve"> белками </w:t>
      </w:r>
      <w:proofErr w:type="spellStart"/>
      <w:r w:rsidRPr="00AD5352">
        <w:rPr>
          <w:rFonts w:ascii="Times New Roman" w:eastAsia="Times New Roman" w:hAnsi="Times New Roman" w:cs="Times New Roman"/>
          <w:sz w:val="28"/>
          <w:szCs w:val="28"/>
        </w:rPr>
        <w:t>гексона</w:t>
      </w:r>
      <w:proofErr w:type="spellEnd"/>
      <w:r w:rsidRPr="00AD5352">
        <w:rPr>
          <w:rFonts w:ascii="Times New Roman" w:eastAsia="Times New Roman" w:hAnsi="Times New Roman" w:cs="Times New Roman"/>
          <w:sz w:val="28"/>
          <w:szCs w:val="28"/>
        </w:rPr>
        <w:t xml:space="preserve">, формирующими 20 граней икосаэдра; в 12 вершинах располагаются </w:t>
      </w:r>
      <w:proofErr w:type="spellStart"/>
      <w:r w:rsidRPr="00AD5352">
        <w:rPr>
          <w:rFonts w:ascii="Times New Roman" w:eastAsia="Times New Roman" w:hAnsi="Times New Roman" w:cs="Times New Roman"/>
          <w:sz w:val="28"/>
          <w:szCs w:val="28"/>
        </w:rPr>
        <w:t>пентамерные</w:t>
      </w:r>
      <w:proofErr w:type="spellEnd"/>
      <w:r w:rsidRPr="00AD5352">
        <w:rPr>
          <w:rFonts w:ascii="Times New Roman" w:eastAsia="Times New Roman" w:hAnsi="Times New Roman" w:cs="Times New Roman"/>
          <w:sz w:val="28"/>
          <w:szCs w:val="28"/>
        </w:rPr>
        <w:t xml:space="preserve"> основания </w:t>
      </w:r>
      <w:proofErr w:type="spellStart"/>
      <w:r w:rsidRPr="00AD5352">
        <w:rPr>
          <w:rFonts w:ascii="Times New Roman" w:eastAsia="Times New Roman" w:hAnsi="Times New Roman" w:cs="Times New Roman"/>
          <w:sz w:val="28"/>
          <w:szCs w:val="28"/>
        </w:rPr>
        <w:t>пентонов</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penton</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base</w:t>
      </w:r>
      <w:r w:rsidRPr="00AD5352">
        <w:rPr>
          <w:rFonts w:ascii="Times New Roman" w:eastAsia="Times New Roman" w:hAnsi="Times New Roman" w:cs="Times New Roman"/>
          <w:sz w:val="28"/>
          <w:szCs w:val="28"/>
        </w:rPr>
        <w:t xml:space="preserve">), от которых отходят </w:t>
      </w:r>
      <w:proofErr w:type="spellStart"/>
      <w:r w:rsidRPr="00AD5352">
        <w:rPr>
          <w:rFonts w:ascii="Times New Roman" w:eastAsia="Times New Roman" w:hAnsi="Times New Roman" w:cs="Times New Roman"/>
          <w:sz w:val="28"/>
          <w:szCs w:val="28"/>
        </w:rPr>
        <w:t>тримерные</w:t>
      </w:r>
      <w:proofErr w:type="spellEnd"/>
      <w:r w:rsidRPr="00AD5352">
        <w:rPr>
          <w:rFonts w:ascii="Times New Roman" w:eastAsia="Times New Roman" w:hAnsi="Times New Roman" w:cs="Times New Roman"/>
          <w:sz w:val="28"/>
          <w:szCs w:val="28"/>
        </w:rPr>
        <w:t xml:space="preserve"> волокна (</w:t>
      </w:r>
      <w:r w:rsidRPr="00AD5352">
        <w:rPr>
          <w:rFonts w:ascii="Times New Roman" w:eastAsia="Times New Roman" w:hAnsi="Times New Roman" w:cs="Times New Roman"/>
          <w:sz w:val="28"/>
          <w:szCs w:val="28"/>
          <w:lang w:val="en-US"/>
        </w:rPr>
        <w:t>fiber</w:t>
      </w:r>
      <w:r w:rsidRPr="00AD5352">
        <w:rPr>
          <w:rFonts w:ascii="Times New Roman" w:eastAsia="Times New Roman" w:hAnsi="Times New Roman" w:cs="Times New Roman"/>
          <w:sz w:val="28"/>
          <w:szCs w:val="28"/>
        </w:rPr>
        <w:t xml:space="preserve">) [72, 75]. Именно волокно инициирует первичное связывание вируса с рецептором на поверхности клетки-хозяина, причём волокно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имеет характерный двойной изгиб в стержневой части, отличающий его от волокон аденовирусов человека [75]. Детальное трёхмерное картирование </w:t>
      </w:r>
      <w:proofErr w:type="spellStart"/>
      <w:r w:rsidRPr="00AD5352">
        <w:rPr>
          <w:rFonts w:ascii="Times New Roman" w:eastAsia="Times New Roman" w:hAnsi="Times New Roman" w:cs="Times New Roman"/>
          <w:sz w:val="28"/>
          <w:szCs w:val="28"/>
        </w:rPr>
        <w:t>капсида</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методами криоэлектронной микроскопии показало, что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имеет более гладкую поверхность в сравнении с человеческими серотипами: многие внешние петли </w:t>
      </w:r>
      <w:proofErr w:type="spellStart"/>
      <w:r w:rsidRPr="00AD5352">
        <w:rPr>
          <w:rFonts w:ascii="Times New Roman" w:eastAsia="Times New Roman" w:hAnsi="Times New Roman" w:cs="Times New Roman"/>
          <w:sz w:val="28"/>
          <w:szCs w:val="28"/>
        </w:rPr>
        <w:t>гексона</w:t>
      </w:r>
      <w:proofErr w:type="spellEnd"/>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sz w:val="28"/>
          <w:szCs w:val="28"/>
        </w:rPr>
        <w:t>пентонного</w:t>
      </w:r>
      <w:proofErr w:type="spellEnd"/>
      <w:r w:rsidRPr="00AD5352">
        <w:rPr>
          <w:rFonts w:ascii="Times New Roman" w:eastAsia="Times New Roman" w:hAnsi="Times New Roman" w:cs="Times New Roman"/>
          <w:sz w:val="28"/>
          <w:szCs w:val="28"/>
        </w:rPr>
        <w:t xml:space="preserve"> основания, служащие мишенями </w:t>
      </w:r>
      <w:proofErr w:type="spellStart"/>
      <w:r w:rsidRPr="00AD5352">
        <w:rPr>
          <w:rFonts w:ascii="Times New Roman" w:eastAsia="Times New Roman" w:hAnsi="Times New Roman" w:cs="Times New Roman"/>
          <w:sz w:val="28"/>
          <w:szCs w:val="28"/>
        </w:rPr>
        <w:t>антительного</w:t>
      </w:r>
      <w:proofErr w:type="spellEnd"/>
      <w:r w:rsidRPr="00AD5352">
        <w:rPr>
          <w:rFonts w:ascii="Times New Roman" w:eastAsia="Times New Roman" w:hAnsi="Times New Roman" w:cs="Times New Roman"/>
          <w:sz w:val="28"/>
          <w:szCs w:val="28"/>
        </w:rPr>
        <w:t xml:space="preserve"> ответа, у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укорочены или отсутствуют, что определяет его меньшую иммуногенность по ряду эпитопов [75, 76].</w:t>
      </w:r>
    </w:p>
    <w:p w14:paraId="77AEAF74"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Геном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 линейная двуцепочечная ДНК длиной около 35 </w:t>
      </w:r>
      <w:proofErr w:type="spellStart"/>
      <w:r w:rsidRPr="00AD5352">
        <w:rPr>
          <w:rFonts w:ascii="Times New Roman" w:eastAsia="Times New Roman" w:hAnsi="Times New Roman" w:cs="Times New Roman"/>
          <w:sz w:val="28"/>
          <w:szCs w:val="28"/>
        </w:rPr>
        <w:t>т.п.н</w:t>
      </w:r>
      <w:proofErr w:type="spellEnd"/>
      <w:r w:rsidRPr="00AD5352">
        <w:rPr>
          <w:rFonts w:ascii="Times New Roman" w:eastAsia="Times New Roman" w:hAnsi="Times New Roman" w:cs="Times New Roman"/>
          <w:sz w:val="28"/>
          <w:szCs w:val="28"/>
        </w:rPr>
        <w:t>., содержащая приблизительно 30 открытых рамок считывания. Ранние гены (</w:t>
      </w:r>
      <w:r w:rsidRPr="00AD5352">
        <w:rPr>
          <w:rFonts w:ascii="Times New Roman" w:eastAsia="Times New Roman" w:hAnsi="Times New Roman" w:cs="Times New Roman"/>
          <w:sz w:val="28"/>
          <w:szCs w:val="28"/>
          <w:lang w:val="en-US"/>
        </w:rPr>
        <w:t>E</w:t>
      </w:r>
      <w:r w:rsidRPr="00AD5352">
        <w:rPr>
          <w:rFonts w:ascii="Times New Roman" w:eastAsia="Times New Roman" w:hAnsi="Times New Roman" w:cs="Times New Roman"/>
          <w:sz w:val="28"/>
          <w:szCs w:val="28"/>
        </w:rPr>
        <w:t>1–</w:t>
      </w:r>
      <w:r w:rsidRPr="00AD5352">
        <w:rPr>
          <w:rFonts w:ascii="Times New Roman" w:eastAsia="Times New Roman" w:hAnsi="Times New Roman" w:cs="Times New Roman"/>
          <w:sz w:val="28"/>
          <w:szCs w:val="28"/>
          <w:lang w:val="en-US"/>
        </w:rPr>
        <w:t>E</w:t>
      </w:r>
      <w:r w:rsidRPr="00AD5352">
        <w:rPr>
          <w:rFonts w:ascii="Times New Roman" w:eastAsia="Times New Roman" w:hAnsi="Times New Roman" w:cs="Times New Roman"/>
          <w:sz w:val="28"/>
          <w:szCs w:val="28"/>
        </w:rPr>
        <w:t>4) кодируют белки, регулирующие репликацию вирусного генома и модулирующие клеточный ответ хозяина; поздние гены (</w:t>
      </w:r>
      <w:r w:rsidRPr="00AD5352">
        <w:rPr>
          <w:rFonts w:ascii="Times New Roman" w:eastAsia="Times New Roman" w:hAnsi="Times New Roman" w:cs="Times New Roman"/>
          <w:sz w:val="28"/>
          <w:szCs w:val="28"/>
          <w:lang w:val="en-US"/>
        </w:rPr>
        <w:t>L</w:t>
      </w:r>
      <w:r w:rsidRPr="00AD5352">
        <w:rPr>
          <w:rFonts w:ascii="Times New Roman" w:eastAsia="Times New Roman" w:hAnsi="Times New Roman" w:cs="Times New Roman"/>
          <w:sz w:val="28"/>
          <w:szCs w:val="28"/>
        </w:rPr>
        <w:t>1–</w:t>
      </w:r>
      <w:r w:rsidRPr="00AD5352">
        <w:rPr>
          <w:rFonts w:ascii="Times New Roman" w:eastAsia="Times New Roman" w:hAnsi="Times New Roman" w:cs="Times New Roman"/>
          <w:sz w:val="28"/>
          <w:szCs w:val="28"/>
          <w:lang w:val="en-US"/>
        </w:rPr>
        <w:t>L</w:t>
      </w:r>
      <w:r w:rsidRPr="00AD5352">
        <w:rPr>
          <w:rFonts w:ascii="Times New Roman" w:eastAsia="Times New Roman" w:hAnsi="Times New Roman" w:cs="Times New Roman"/>
          <w:sz w:val="28"/>
          <w:szCs w:val="28"/>
        </w:rPr>
        <w:t xml:space="preserve">5) кодируют структурные белки </w:t>
      </w:r>
      <w:proofErr w:type="spellStart"/>
      <w:r w:rsidRPr="00AD5352">
        <w:rPr>
          <w:rFonts w:ascii="Times New Roman" w:eastAsia="Times New Roman" w:hAnsi="Times New Roman" w:cs="Times New Roman"/>
          <w:sz w:val="28"/>
          <w:szCs w:val="28"/>
        </w:rPr>
        <w:t>капсида</w:t>
      </w:r>
      <w:proofErr w:type="spellEnd"/>
      <w:r w:rsidRPr="00AD5352">
        <w:rPr>
          <w:rFonts w:ascii="Times New Roman" w:eastAsia="Times New Roman" w:hAnsi="Times New Roman" w:cs="Times New Roman"/>
          <w:sz w:val="28"/>
          <w:szCs w:val="28"/>
        </w:rPr>
        <w:t xml:space="preserve">. Регион </w:t>
      </w:r>
      <w:r w:rsidRPr="00AD5352">
        <w:rPr>
          <w:rFonts w:ascii="Times New Roman" w:eastAsia="Times New Roman" w:hAnsi="Times New Roman" w:cs="Times New Roman"/>
          <w:sz w:val="28"/>
          <w:szCs w:val="28"/>
          <w:lang w:val="en-US"/>
        </w:rPr>
        <w:t>E</w:t>
      </w:r>
      <w:r w:rsidRPr="00AD5352">
        <w:rPr>
          <w:rFonts w:ascii="Times New Roman" w:eastAsia="Times New Roman" w:hAnsi="Times New Roman" w:cs="Times New Roman"/>
          <w:sz w:val="28"/>
          <w:szCs w:val="28"/>
        </w:rPr>
        <w:t xml:space="preserve">3, уникальный у разных штаммов, активно используется в молекулярной эпидемиологии и </w:t>
      </w:r>
      <w:proofErr w:type="spellStart"/>
      <w:r w:rsidRPr="00AD5352">
        <w:rPr>
          <w:rFonts w:ascii="Times New Roman" w:eastAsia="Times New Roman" w:hAnsi="Times New Roman" w:cs="Times New Roman"/>
          <w:sz w:val="28"/>
          <w:szCs w:val="28"/>
        </w:rPr>
        <w:t>геногруппировании</w:t>
      </w:r>
      <w:proofErr w:type="spellEnd"/>
      <w:r w:rsidRPr="00AD5352">
        <w:rPr>
          <w:rFonts w:ascii="Times New Roman" w:eastAsia="Times New Roman" w:hAnsi="Times New Roman" w:cs="Times New Roman"/>
          <w:sz w:val="28"/>
          <w:szCs w:val="28"/>
        </w:rPr>
        <w:t xml:space="preserve"> изолятов [74, 76]. Сравнительный анализ геномов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выявляет различия в длине волокна, последовательностях </w:t>
      </w:r>
      <w:proofErr w:type="spellStart"/>
      <w:r w:rsidRPr="00AD5352">
        <w:rPr>
          <w:rFonts w:ascii="Times New Roman" w:eastAsia="Times New Roman" w:hAnsi="Times New Roman" w:cs="Times New Roman"/>
          <w:sz w:val="28"/>
          <w:szCs w:val="28"/>
        </w:rPr>
        <w:t>гексонов</w:t>
      </w:r>
      <w:proofErr w:type="spellEnd"/>
      <w:r w:rsidRPr="00AD5352">
        <w:rPr>
          <w:rFonts w:ascii="Times New Roman" w:eastAsia="Times New Roman" w:hAnsi="Times New Roman" w:cs="Times New Roman"/>
          <w:sz w:val="28"/>
          <w:szCs w:val="28"/>
        </w:rPr>
        <w:t xml:space="preserve"> и ряде регуляторных элементов, что определяет принципиально различный тканевой тропизм серотипов [74].</w:t>
      </w:r>
    </w:p>
    <w:p w14:paraId="77AEAF75"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Заражение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происходит преимущественно аэрогенным путём при вдыхании контаминированных аэрозолей, а также контактно при обнюхивании и облизывании инфицированных объектов [73, 77]. Инкубационный период составляет 3–10 суток. После попадания вируса на слизистую оболочку дыхательных путей он реплицируется в </w:t>
      </w:r>
      <w:proofErr w:type="spellStart"/>
      <w:r w:rsidRPr="00AD5352">
        <w:rPr>
          <w:rFonts w:ascii="Times New Roman" w:eastAsia="Times New Roman" w:hAnsi="Times New Roman" w:cs="Times New Roman"/>
          <w:sz w:val="28"/>
          <w:szCs w:val="28"/>
        </w:rPr>
        <w:t>нецилиированных</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бронхиолярных</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эпителиоцитах</w:t>
      </w:r>
      <w:proofErr w:type="spellEnd"/>
      <w:r w:rsidRPr="00AD5352">
        <w:rPr>
          <w:rFonts w:ascii="Times New Roman" w:eastAsia="Times New Roman" w:hAnsi="Times New Roman" w:cs="Times New Roman"/>
          <w:sz w:val="28"/>
          <w:szCs w:val="28"/>
        </w:rPr>
        <w:t xml:space="preserve">, эпителии носовой полости, глотки и крипт миндалин, секреторных клетках трахеи и бронхов, а также в альвеолярном эпителии </w:t>
      </w:r>
      <w:r w:rsidRPr="00AD5352">
        <w:rPr>
          <w:rFonts w:ascii="Times New Roman" w:eastAsia="Times New Roman" w:hAnsi="Times New Roman" w:cs="Times New Roman"/>
          <w:sz w:val="28"/>
          <w:szCs w:val="28"/>
          <w:lang w:val="en-US"/>
        </w:rPr>
        <w:t>II</w:t>
      </w:r>
      <w:r w:rsidRPr="00AD5352">
        <w:rPr>
          <w:rFonts w:ascii="Times New Roman" w:eastAsia="Times New Roman" w:hAnsi="Times New Roman" w:cs="Times New Roman"/>
          <w:sz w:val="28"/>
          <w:szCs w:val="28"/>
        </w:rPr>
        <w:t xml:space="preserve"> типа [73, 78]. Тропизм к тканям респираторного тракта при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принципиально отличается от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вирус гепатита собак обладает выраженным системным распространением с поражением эндотелия, гепатоцитов и почечного эпителия, тогда как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при иммунокомпетентном состоянии хозяина ограничен преимущественно верхними и нижними дыхательными путями [74, 77].</w:t>
      </w:r>
    </w:p>
    <w:p w14:paraId="77AEAF76"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инфицированных клетках репликация вируса вызывает </w:t>
      </w:r>
      <w:proofErr w:type="spellStart"/>
      <w:r w:rsidRPr="00AD5352">
        <w:rPr>
          <w:rFonts w:ascii="Times New Roman" w:eastAsia="Times New Roman" w:hAnsi="Times New Roman" w:cs="Times New Roman"/>
          <w:sz w:val="28"/>
          <w:szCs w:val="28"/>
        </w:rPr>
        <w:t>цитопатический</w:t>
      </w:r>
      <w:proofErr w:type="spellEnd"/>
      <w:r w:rsidRPr="00AD5352">
        <w:rPr>
          <w:rFonts w:ascii="Times New Roman" w:eastAsia="Times New Roman" w:hAnsi="Times New Roman" w:cs="Times New Roman"/>
          <w:sz w:val="28"/>
          <w:szCs w:val="28"/>
        </w:rPr>
        <w:t xml:space="preserve"> эффект: округление клеток, образование базофильных внутриядерных включений типа А, некроз и слущивание эпителия [73, 79]. Разрушение реснитчатого и </w:t>
      </w:r>
      <w:proofErr w:type="spellStart"/>
      <w:r w:rsidRPr="00AD5352">
        <w:rPr>
          <w:rFonts w:ascii="Times New Roman" w:eastAsia="Times New Roman" w:hAnsi="Times New Roman" w:cs="Times New Roman"/>
          <w:sz w:val="28"/>
          <w:szCs w:val="28"/>
        </w:rPr>
        <w:t>нереснитчатого</w:t>
      </w:r>
      <w:proofErr w:type="spellEnd"/>
      <w:r w:rsidRPr="00AD5352">
        <w:rPr>
          <w:rFonts w:ascii="Times New Roman" w:eastAsia="Times New Roman" w:hAnsi="Times New Roman" w:cs="Times New Roman"/>
          <w:sz w:val="28"/>
          <w:szCs w:val="28"/>
        </w:rPr>
        <w:t xml:space="preserve"> эпителия нарушает </w:t>
      </w:r>
      <w:proofErr w:type="spellStart"/>
      <w:r w:rsidRPr="00AD5352">
        <w:rPr>
          <w:rFonts w:ascii="Times New Roman" w:eastAsia="Times New Roman" w:hAnsi="Times New Roman" w:cs="Times New Roman"/>
          <w:sz w:val="28"/>
          <w:szCs w:val="28"/>
        </w:rPr>
        <w:t>мукоцилиарный</w:t>
      </w:r>
      <w:proofErr w:type="spellEnd"/>
      <w:r w:rsidRPr="00AD5352">
        <w:rPr>
          <w:rFonts w:ascii="Times New Roman" w:eastAsia="Times New Roman" w:hAnsi="Times New Roman" w:cs="Times New Roman"/>
          <w:sz w:val="28"/>
          <w:szCs w:val="28"/>
        </w:rPr>
        <w:t xml:space="preserve"> клиренс - первичный неспецифический барьер защиты дыхательных путей от микробной колонизации. Это создаёт предпосылки для вторичного заселения дыхательных путей бактериальными патогенами, прежде всего </w:t>
      </w:r>
      <w:r w:rsidRPr="00AD5352">
        <w:rPr>
          <w:rFonts w:ascii="Times New Roman" w:eastAsia="Times New Roman" w:hAnsi="Times New Roman" w:cs="Times New Roman"/>
          <w:i/>
          <w:sz w:val="28"/>
          <w:szCs w:val="28"/>
          <w:lang w:val="en-US"/>
        </w:rPr>
        <w:t>Bordetella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Mycoplasma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cynos</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M</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canis</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sz w:val="28"/>
          <w:szCs w:val="28"/>
        </w:rPr>
        <w:t>и</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Streptococcus</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equi</w:t>
      </w:r>
      <w:proofErr w:type="spellEnd"/>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subsp</w:t>
      </w:r>
      <w:proofErr w:type="spellEnd"/>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zooepidemicus</w:t>
      </w:r>
      <w:proofErr w:type="spellEnd"/>
      <w:r w:rsidRPr="00AD5352">
        <w:rPr>
          <w:rFonts w:ascii="Times New Roman" w:eastAsia="Times New Roman" w:hAnsi="Times New Roman" w:cs="Times New Roman"/>
          <w:sz w:val="28"/>
          <w:szCs w:val="28"/>
        </w:rPr>
        <w:t xml:space="preserve"> [77, 78, 80].</w:t>
      </w:r>
    </w:p>
    <w:p w14:paraId="77AEAF77"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При тяжёлом течении и </w:t>
      </w:r>
      <w:proofErr w:type="spellStart"/>
      <w:r w:rsidRPr="00AD5352">
        <w:rPr>
          <w:rFonts w:ascii="Times New Roman" w:eastAsia="Times New Roman" w:hAnsi="Times New Roman" w:cs="Times New Roman"/>
          <w:sz w:val="28"/>
          <w:szCs w:val="28"/>
        </w:rPr>
        <w:t>коинфекциях</w:t>
      </w:r>
      <w:proofErr w:type="spellEnd"/>
      <w:r w:rsidRPr="00AD5352">
        <w:rPr>
          <w:rFonts w:ascii="Times New Roman" w:eastAsia="Times New Roman" w:hAnsi="Times New Roman" w:cs="Times New Roman"/>
          <w:sz w:val="28"/>
          <w:szCs w:val="28"/>
        </w:rPr>
        <w:t xml:space="preserve"> процесс распространяется на нижние дыхательные пути: развивается бронхопневмония с выраженным нейтрофильным воспалением, экссудацией, отёком и консолидацией лёгочной паренхимы [73, 81]. В единичных случаях у щенков описаны атипичные проявления с вовлечением нервной системы - неврологические симптомы при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-2-инфекции связывают с высокой плотностью экспрессии </w:t>
      </w:r>
      <w:r w:rsidRPr="00AD5352">
        <w:rPr>
          <w:rFonts w:ascii="Times New Roman" w:eastAsia="Times New Roman" w:hAnsi="Times New Roman" w:cs="Times New Roman"/>
          <w:sz w:val="28"/>
          <w:szCs w:val="28"/>
          <w:lang w:val="en-US"/>
        </w:rPr>
        <w:t>CAR</w:t>
      </w:r>
      <w:r w:rsidRPr="00AD5352">
        <w:rPr>
          <w:rFonts w:ascii="Times New Roman" w:eastAsia="Times New Roman" w:hAnsi="Times New Roman" w:cs="Times New Roman"/>
          <w:sz w:val="28"/>
          <w:szCs w:val="28"/>
        </w:rPr>
        <w:t xml:space="preserve"> на нейронах и способностью вируса к ретроградному аксональному транспорту [76, 82]. Изоляция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от собаки с неврологическими признаками, подтверждённая в Бразилии, демонстрирует, что </w:t>
      </w:r>
      <w:proofErr w:type="spellStart"/>
      <w:r w:rsidRPr="00AD5352">
        <w:rPr>
          <w:rFonts w:ascii="Times New Roman" w:eastAsia="Times New Roman" w:hAnsi="Times New Roman" w:cs="Times New Roman"/>
          <w:sz w:val="28"/>
          <w:szCs w:val="28"/>
        </w:rPr>
        <w:t>нейротропизм</w:t>
      </w:r>
      <w:proofErr w:type="spellEnd"/>
      <w:r w:rsidRPr="00AD5352">
        <w:rPr>
          <w:rFonts w:ascii="Times New Roman" w:eastAsia="Times New Roman" w:hAnsi="Times New Roman" w:cs="Times New Roman"/>
          <w:sz w:val="28"/>
          <w:szCs w:val="28"/>
        </w:rPr>
        <w:t xml:space="preserve"> не является исключительно теоретическим феноменом [82].</w:t>
      </w:r>
    </w:p>
    <w:p w14:paraId="77AEAF78"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Инфекционный респираторный болезненный комплекс собак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Infectious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Respiratory</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Disease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Complex</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 </w:t>
      </w:r>
      <w:proofErr w:type="spellStart"/>
      <w:r w:rsidRPr="00AD5352">
        <w:rPr>
          <w:rFonts w:ascii="Times New Roman" w:eastAsia="Times New Roman" w:hAnsi="Times New Roman" w:cs="Times New Roman"/>
          <w:sz w:val="28"/>
          <w:szCs w:val="28"/>
        </w:rPr>
        <w:t>полиэтиологический</w:t>
      </w:r>
      <w:proofErr w:type="spellEnd"/>
      <w:r w:rsidRPr="00AD5352">
        <w:rPr>
          <w:rFonts w:ascii="Times New Roman" w:eastAsia="Times New Roman" w:hAnsi="Times New Roman" w:cs="Times New Roman"/>
          <w:sz w:val="28"/>
          <w:szCs w:val="28"/>
        </w:rPr>
        <w:t xml:space="preserve"> синдром, при котором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является одним из ключевых агентов наряду с вирусом парагриппа собак (</w:t>
      </w:r>
      <w:proofErr w:type="spellStart"/>
      <w:r w:rsidRPr="00AD5352">
        <w:rPr>
          <w:rFonts w:ascii="Times New Roman" w:eastAsia="Times New Roman" w:hAnsi="Times New Roman" w:cs="Times New Roman"/>
          <w:sz w:val="28"/>
          <w:szCs w:val="28"/>
          <w:lang w:val="en-US"/>
        </w:rPr>
        <w:t>CPiV</w:t>
      </w:r>
      <w:proofErr w:type="spellEnd"/>
      <w:r w:rsidRPr="00AD5352">
        <w:rPr>
          <w:rFonts w:ascii="Times New Roman" w:eastAsia="Times New Roman" w:hAnsi="Times New Roman" w:cs="Times New Roman"/>
          <w:sz w:val="28"/>
          <w:szCs w:val="28"/>
        </w:rPr>
        <w:t>), вирусом чумы плотоядных (</w:t>
      </w:r>
      <w:r w:rsidRPr="00AD5352">
        <w:rPr>
          <w:rFonts w:ascii="Times New Roman" w:eastAsia="Times New Roman" w:hAnsi="Times New Roman" w:cs="Times New Roman"/>
          <w:sz w:val="28"/>
          <w:szCs w:val="28"/>
          <w:lang w:val="en-US"/>
        </w:rPr>
        <w:t>CDV</w:t>
      </w:r>
      <w:r w:rsidRPr="00AD5352">
        <w:rPr>
          <w:rFonts w:ascii="Times New Roman" w:eastAsia="Times New Roman" w:hAnsi="Times New Roman" w:cs="Times New Roman"/>
          <w:sz w:val="28"/>
          <w:szCs w:val="28"/>
        </w:rPr>
        <w:t>), герпесвирусом собак (</w:t>
      </w:r>
      <w:r w:rsidRPr="00AD5352">
        <w:rPr>
          <w:rFonts w:ascii="Times New Roman" w:eastAsia="Times New Roman" w:hAnsi="Times New Roman" w:cs="Times New Roman"/>
          <w:sz w:val="28"/>
          <w:szCs w:val="28"/>
          <w:lang w:val="en-US"/>
        </w:rPr>
        <w:t>CHV</w:t>
      </w:r>
      <w:r w:rsidRPr="00AD5352">
        <w:rPr>
          <w:rFonts w:ascii="Times New Roman" w:eastAsia="Times New Roman" w:hAnsi="Times New Roman" w:cs="Times New Roman"/>
          <w:sz w:val="28"/>
          <w:szCs w:val="28"/>
        </w:rPr>
        <w:t>-1), респираторным коронавирусом (</w:t>
      </w:r>
      <w:proofErr w:type="spellStart"/>
      <w:r w:rsidRPr="00AD5352">
        <w:rPr>
          <w:rFonts w:ascii="Times New Roman" w:eastAsia="Times New Roman" w:hAnsi="Times New Roman" w:cs="Times New Roman"/>
          <w:sz w:val="28"/>
          <w:szCs w:val="28"/>
          <w:lang w:val="en-US"/>
        </w:rPr>
        <w:t>CRCoV</w:t>
      </w:r>
      <w:proofErr w:type="spellEnd"/>
      <w:r w:rsidRPr="00AD5352">
        <w:rPr>
          <w:rFonts w:ascii="Times New Roman" w:eastAsia="Times New Roman" w:hAnsi="Times New Roman" w:cs="Times New Roman"/>
          <w:sz w:val="28"/>
          <w:szCs w:val="28"/>
        </w:rPr>
        <w:t>), пневмовирусом собак (</w:t>
      </w:r>
      <w:proofErr w:type="spellStart"/>
      <w:r w:rsidRPr="00AD5352">
        <w:rPr>
          <w:rFonts w:ascii="Times New Roman" w:eastAsia="Times New Roman" w:hAnsi="Times New Roman" w:cs="Times New Roman"/>
          <w:sz w:val="28"/>
          <w:szCs w:val="28"/>
          <w:lang w:val="en-US"/>
        </w:rPr>
        <w:t>CnPnV</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B</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lang w:val="en-US"/>
        </w:rPr>
        <w:t>bronchiseptica</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Mycoplasma</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lang w:val="en-US"/>
        </w:rPr>
        <w:t>spp</w:t>
      </w:r>
      <w:proofErr w:type="spellEnd"/>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sz w:val="28"/>
          <w:szCs w:val="28"/>
          <w:lang w:val="en-US"/>
        </w:rPr>
        <w:t>Streptococcus</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lang w:val="en-US"/>
        </w:rPr>
        <w:t>zooepidemicus</w:t>
      </w:r>
      <w:proofErr w:type="spellEnd"/>
      <w:r w:rsidRPr="00AD5352">
        <w:rPr>
          <w:rFonts w:ascii="Times New Roman" w:eastAsia="Times New Roman" w:hAnsi="Times New Roman" w:cs="Times New Roman"/>
          <w:sz w:val="28"/>
          <w:szCs w:val="28"/>
        </w:rPr>
        <w:t xml:space="preserve"> [77, 78, 80, 83].</w:t>
      </w:r>
    </w:p>
    <w:p w14:paraId="77AEAF79"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Многолетние </w:t>
      </w:r>
      <w:proofErr w:type="spellStart"/>
      <w:r w:rsidRPr="00AD5352">
        <w:rPr>
          <w:rFonts w:ascii="Times New Roman" w:eastAsia="Times New Roman" w:hAnsi="Times New Roman" w:cs="Times New Roman"/>
          <w:sz w:val="28"/>
          <w:szCs w:val="28"/>
        </w:rPr>
        <w:t>когортные</w:t>
      </w:r>
      <w:proofErr w:type="spellEnd"/>
      <w:r w:rsidRPr="00AD5352">
        <w:rPr>
          <w:rFonts w:ascii="Times New Roman" w:eastAsia="Times New Roman" w:hAnsi="Times New Roman" w:cs="Times New Roman"/>
          <w:sz w:val="28"/>
          <w:szCs w:val="28"/>
        </w:rPr>
        <w:t xml:space="preserve"> наблюдения в приютах Великобритании свидетельствуют о том, что регулярная вакцинация против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и </w:t>
      </w:r>
      <w:proofErr w:type="spellStart"/>
      <w:r w:rsidRPr="00AD5352">
        <w:rPr>
          <w:rFonts w:ascii="Times New Roman" w:eastAsia="Times New Roman" w:hAnsi="Times New Roman" w:cs="Times New Roman"/>
          <w:sz w:val="28"/>
          <w:szCs w:val="28"/>
          <w:lang w:val="en-US"/>
        </w:rPr>
        <w:t>CPiV</w:t>
      </w:r>
      <w:proofErr w:type="spellEnd"/>
      <w:r w:rsidRPr="00AD5352">
        <w:rPr>
          <w:rFonts w:ascii="Times New Roman" w:eastAsia="Times New Roman" w:hAnsi="Times New Roman" w:cs="Times New Roman"/>
          <w:sz w:val="28"/>
          <w:szCs w:val="28"/>
        </w:rPr>
        <w:t xml:space="preserve"> не устраняет эндемичного существования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 xml:space="preserve"> в условиях скученного содержания [83]. Немецкие и австрийские исследования показали, что </w:t>
      </w:r>
      <w:proofErr w:type="spellStart"/>
      <w:r w:rsidRPr="00AD5352">
        <w:rPr>
          <w:rFonts w:ascii="Times New Roman" w:eastAsia="Times New Roman" w:hAnsi="Times New Roman" w:cs="Times New Roman"/>
          <w:sz w:val="28"/>
          <w:szCs w:val="28"/>
        </w:rPr>
        <w:t>коинфекции</w:t>
      </w:r>
      <w:proofErr w:type="spellEnd"/>
      <w:r w:rsidRPr="00AD5352">
        <w:rPr>
          <w:rFonts w:ascii="Times New Roman" w:eastAsia="Times New Roman" w:hAnsi="Times New Roman" w:cs="Times New Roman"/>
          <w:sz w:val="28"/>
          <w:szCs w:val="28"/>
        </w:rPr>
        <w:t xml:space="preserve"> с несколькими агентами выявляются у 47,9%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-позитивных собак, у 82,6% </w:t>
      </w:r>
      <w:proofErr w:type="spellStart"/>
      <w:r w:rsidRPr="00AD5352">
        <w:rPr>
          <w:rFonts w:ascii="Times New Roman" w:eastAsia="Times New Roman" w:hAnsi="Times New Roman" w:cs="Times New Roman"/>
          <w:sz w:val="28"/>
          <w:szCs w:val="28"/>
          <w:lang w:val="en-US"/>
        </w:rPr>
        <w:t>CPiV</w:t>
      </w:r>
      <w:proofErr w:type="spellEnd"/>
      <w:r w:rsidRPr="00AD5352">
        <w:rPr>
          <w:rFonts w:ascii="Times New Roman" w:eastAsia="Times New Roman" w:hAnsi="Times New Roman" w:cs="Times New Roman"/>
          <w:sz w:val="28"/>
          <w:szCs w:val="28"/>
        </w:rPr>
        <w:t xml:space="preserve">-позитивных и у 100% </w:t>
      </w:r>
      <w:proofErr w:type="spellStart"/>
      <w:r w:rsidRPr="00AD5352">
        <w:rPr>
          <w:rFonts w:ascii="Times New Roman" w:eastAsia="Times New Roman" w:hAnsi="Times New Roman" w:cs="Times New Roman"/>
          <w:sz w:val="28"/>
          <w:szCs w:val="28"/>
          <w:lang w:val="en-US"/>
        </w:rPr>
        <w:t>CRCoV</w:t>
      </w:r>
      <w:proofErr w:type="spellEnd"/>
      <w:r w:rsidRPr="00AD5352">
        <w:rPr>
          <w:rFonts w:ascii="Times New Roman" w:eastAsia="Times New Roman" w:hAnsi="Times New Roman" w:cs="Times New Roman"/>
          <w:sz w:val="28"/>
          <w:szCs w:val="28"/>
        </w:rPr>
        <w:t xml:space="preserve">-позитивных животных [84, 85]. Синергизм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и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особенно показателен: собаки, бессимптомно несущие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при суперинфекции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демонстрировали значительно более тяжёлое течение заболевания по сравнению с интактными животными [80].</w:t>
      </w:r>
    </w:p>
    <w:p w14:paraId="77AEAF7A"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Японские молекулярно-эпидемиологические данные 2017–2018 гг. показали, что у домашних собак с признаками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коинфекции</w:t>
      </w:r>
      <w:proofErr w:type="spellEnd"/>
      <w:r w:rsidRPr="00AD5352">
        <w:rPr>
          <w:rFonts w:ascii="Times New Roman" w:eastAsia="Times New Roman" w:hAnsi="Times New Roman" w:cs="Times New Roman"/>
          <w:sz w:val="28"/>
          <w:szCs w:val="28"/>
        </w:rPr>
        <w:t xml:space="preserve"> с несколькими патогенами обнаруживались в 50,8% случаев, тогда как у бессимптомных - лишь в 4,3%, что указывает на принципиальную роль </w:t>
      </w:r>
      <w:proofErr w:type="spellStart"/>
      <w:r w:rsidRPr="00AD5352">
        <w:rPr>
          <w:rFonts w:ascii="Times New Roman" w:eastAsia="Times New Roman" w:hAnsi="Times New Roman" w:cs="Times New Roman"/>
          <w:sz w:val="28"/>
          <w:szCs w:val="28"/>
        </w:rPr>
        <w:t>полиэтиологии</w:t>
      </w:r>
      <w:proofErr w:type="spellEnd"/>
      <w:r w:rsidRPr="00AD5352">
        <w:rPr>
          <w:rFonts w:ascii="Times New Roman" w:eastAsia="Times New Roman" w:hAnsi="Times New Roman" w:cs="Times New Roman"/>
          <w:sz w:val="28"/>
          <w:szCs w:val="28"/>
        </w:rPr>
        <w:t xml:space="preserve"> в развитии клинически значимого заболевания [86]. Американские исследования также подчёркивают, что тяжесть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 xml:space="preserve"> обусловлена сочетанием возрастных и популяционных факторов хозяина с микст-инфицированием несколькими патогенами [80, 87]. </w:t>
      </w:r>
    </w:p>
    <w:p w14:paraId="77AEAF7B"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Клинические проявления инфекции CAV-2 отличаются значительным полиморфизмом и во многом определяются возрастом, иммунным статусом животного, условиями содержания и наличием сопутствующих патогенов [78, 80]. Инкубационный период при экспериментальном заражении составляет 3–6 суток, после чего развивается клинически выраженный синдром трахеобронхита; при естественном инфицировании этот период может быть несколько короче вследствие нередкого одновременного воздействия нескольких патогенов [78].</w:t>
      </w:r>
    </w:p>
    <w:p w14:paraId="77AEAF7C"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Ведущим клиническим симптомом неосложнённой инфекции CAV-2 является острый сухой, резкий, «каркающий» кашель, который нередко заканчивается позывами к рвоте или отхаркиванием слизи. Характерно, что кашель легко провоцируется пальпацией трахеи, усиливается при возбуждении, физической нагрузке и вдыхании холодного воздуха [77, 78]. В начале болезни кашель, как правило, непродуктивный; по мере прогрессирования воспаления и присоединения вторичной бактериальной флоры он становится влажным, с отделением серозно-слизистого или гнойного экссудата. Помимо кашля, у большинства больных животных регистрируются серозные или серозно-слизистые истечения из носовой полости и конъюнктивы - двустороннее, симметричное поражение служит косвенным признаком вирусной природы заболевания [78, 80].</w:t>
      </w:r>
    </w:p>
    <w:p w14:paraId="77AEAF7D"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 xml:space="preserve">К сопутствующим системным признакам относятся умеренная лихорадка (39,5–40,5 °C), снижение аппетита, апатия и угнетение. Тяжесть общего состояния, как правило, пропорциональна выраженности респираторного синдрома: у большинства взрослых иммунокомпетентных собак заболевание протекает в лёгкой </w:t>
      </w:r>
      <w:proofErr w:type="spellStart"/>
      <w:r w:rsidRPr="00AD5352">
        <w:rPr>
          <w:rFonts w:ascii="Times New Roman" w:eastAsia="Times New Roman" w:hAnsi="Times New Roman" w:cs="Times New Roman"/>
          <w:sz w:val="28"/>
          <w:szCs w:val="28"/>
          <w:lang w:eastAsia="ru-RU"/>
        </w:rPr>
        <w:t>самоограничивающейся</w:t>
      </w:r>
      <w:proofErr w:type="spellEnd"/>
      <w:r w:rsidRPr="00AD5352">
        <w:rPr>
          <w:rFonts w:ascii="Times New Roman" w:eastAsia="Times New Roman" w:hAnsi="Times New Roman" w:cs="Times New Roman"/>
          <w:sz w:val="28"/>
          <w:szCs w:val="28"/>
          <w:lang w:eastAsia="ru-RU"/>
        </w:rPr>
        <w:t xml:space="preserve"> форме и разрешается в течение 1–2 недель без специфического лечения [78]. Однако у щенков, пожилых животных и особей с нарушенным иммунитетом, а также при групповом содержании (питомники, ветеринарные стационары, приюты) клиническое течение может быть значительно более тяжёлым [80].</w:t>
      </w:r>
    </w:p>
    <w:p w14:paraId="77AEAF7E"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 xml:space="preserve">При аускультации грудной клетки в неосложнённых случаях обнаруживают усиленные везикулярные шумы и сухие хрипы над трахеей и крупными бронхами; при развитии бронхопневмонии к ним присоединяются крупно- и </w:t>
      </w:r>
      <w:proofErr w:type="spellStart"/>
      <w:r w:rsidRPr="00AD5352">
        <w:rPr>
          <w:rFonts w:ascii="Times New Roman" w:eastAsia="Times New Roman" w:hAnsi="Times New Roman" w:cs="Times New Roman"/>
          <w:sz w:val="28"/>
          <w:szCs w:val="28"/>
          <w:lang w:eastAsia="ru-RU"/>
        </w:rPr>
        <w:t>среднепузырчатые</w:t>
      </w:r>
      <w:proofErr w:type="spellEnd"/>
      <w:r w:rsidRPr="00AD5352">
        <w:rPr>
          <w:rFonts w:ascii="Times New Roman" w:eastAsia="Times New Roman" w:hAnsi="Times New Roman" w:cs="Times New Roman"/>
          <w:sz w:val="28"/>
          <w:szCs w:val="28"/>
          <w:lang w:eastAsia="ru-RU"/>
        </w:rPr>
        <w:t xml:space="preserve"> влажные хрипы, зоны притупления перкуторного звука в вентральных долях лёгких, тахипноэ и инспираторная одышка [77, 78]. Рентгенологически выявляется усиление бронхиального рисунка, при тяжёлом поражении - очагово-сливной или интерстициальный паттерн, преимущественно в </w:t>
      </w:r>
      <w:proofErr w:type="spellStart"/>
      <w:r w:rsidRPr="00AD5352">
        <w:rPr>
          <w:rFonts w:ascii="Times New Roman" w:eastAsia="Times New Roman" w:hAnsi="Times New Roman" w:cs="Times New Roman"/>
          <w:sz w:val="28"/>
          <w:szCs w:val="28"/>
          <w:lang w:eastAsia="ru-RU"/>
        </w:rPr>
        <w:t>краниовентральных</w:t>
      </w:r>
      <w:proofErr w:type="spellEnd"/>
      <w:r w:rsidRPr="00AD5352">
        <w:rPr>
          <w:rFonts w:ascii="Times New Roman" w:eastAsia="Times New Roman" w:hAnsi="Times New Roman" w:cs="Times New Roman"/>
          <w:sz w:val="28"/>
          <w:szCs w:val="28"/>
          <w:lang w:eastAsia="ru-RU"/>
        </w:rPr>
        <w:t xml:space="preserve"> сегментах [77]. Осложнённая бронхопневмония, как правило, является следствием суперинфекции </w:t>
      </w:r>
      <w:proofErr w:type="spellStart"/>
      <w:r w:rsidRPr="00AD5352">
        <w:rPr>
          <w:rFonts w:ascii="Times New Roman" w:eastAsia="Times New Roman" w:hAnsi="Times New Roman" w:cs="Times New Roman"/>
          <w:i/>
          <w:sz w:val="28"/>
          <w:szCs w:val="28"/>
          <w:lang w:eastAsia="ru-RU"/>
        </w:rPr>
        <w:t>Bordetella</w:t>
      </w:r>
      <w:proofErr w:type="spellEnd"/>
      <w:r w:rsidRPr="00AD5352">
        <w:rPr>
          <w:rFonts w:ascii="Times New Roman" w:eastAsia="Times New Roman" w:hAnsi="Times New Roman" w:cs="Times New Roman"/>
          <w:i/>
          <w:sz w:val="28"/>
          <w:szCs w:val="28"/>
          <w:lang w:eastAsia="ru-RU"/>
        </w:rPr>
        <w:t xml:space="preserve"> </w:t>
      </w:r>
      <w:proofErr w:type="spellStart"/>
      <w:r w:rsidRPr="00AD5352">
        <w:rPr>
          <w:rFonts w:ascii="Times New Roman" w:eastAsia="Times New Roman" w:hAnsi="Times New Roman" w:cs="Times New Roman"/>
          <w:i/>
          <w:sz w:val="28"/>
          <w:szCs w:val="28"/>
          <w:lang w:eastAsia="ru-RU"/>
        </w:rPr>
        <w:t>bronchiseptica</w:t>
      </w:r>
      <w:proofErr w:type="spellEnd"/>
      <w:r w:rsidRPr="00AD5352">
        <w:rPr>
          <w:rFonts w:ascii="Times New Roman" w:eastAsia="Times New Roman" w:hAnsi="Times New Roman" w:cs="Times New Roman"/>
          <w:i/>
          <w:sz w:val="28"/>
          <w:szCs w:val="28"/>
          <w:lang w:eastAsia="ru-RU"/>
        </w:rPr>
        <w:t xml:space="preserve">, </w:t>
      </w:r>
      <w:proofErr w:type="spellStart"/>
      <w:r w:rsidRPr="00AD5352">
        <w:rPr>
          <w:rFonts w:ascii="Times New Roman" w:eastAsia="Times New Roman" w:hAnsi="Times New Roman" w:cs="Times New Roman"/>
          <w:i/>
          <w:sz w:val="28"/>
          <w:szCs w:val="28"/>
          <w:lang w:eastAsia="ru-RU"/>
        </w:rPr>
        <w:t>Mycoplasma</w:t>
      </w:r>
      <w:proofErr w:type="spellEnd"/>
      <w:r w:rsidRPr="00AD5352">
        <w:rPr>
          <w:rFonts w:ascii="Times New Roman" w:eastAsia="Times New Roman" w:hAnsi="Times New Roman" w:cs="Times New Roman"/>
          <w:i/>
          <w:sz w:val="28"/>
          <w:szCs w:val="28"/>
          <w:lang w:eastAsia="ru-RU"/>
        </w:rPr>
        <w:t xml:space="preserve"> </w:t>
      </w:r>
      <w:proofErr w:type="spellStart"/>
      <w:r w:rsidRPr="00AD5352">
        <w:rPr>
          <w:rFonts w:ascii="Times New Roman" w:eastAsia="Times New Roman" w:hAnsi="Times New Roman" w:cs="Times New Roman"/>
          <w:i/>
          <w:sz w:val="28"/>
          <w:szCs w:val="28"/>
          <w:lang w:eastAsia="ru-RU"/>
        </w:rPr>
        <w:t>cynos</w:t>
      </w:r>
      <w:proofErr w:type="spellEnd"/>
      <w:r w:rsidRPr="00AD5352">
        <w:rPr>
          <w:rFonts w:ascii="Times New Roman" w:eastAsia="Times New Roman" w:hAnsi="Times New Roman" w:cs="Times New Roman"/>
          <w:i/>
          <w:sz w:val="28"/>
          <w:szCs w:val="28"/>
          <w:lang w:eastAsia="ru-RU"/>
        </w:rPr>
        <w:t xml:space="preserve"> </w:t>
      </w:r>
      <w:r w:rsidRPr="00AD5352">
        <w:rPr>
          <w:rFonts w:ascii="Times New Roman" w:eastAsia="Times New Roman" w:hAnsi="Times New Roman" w:cs="Times New Roman"/>
          <w:sz w:val="28"/>
          <w:szCs w:val="28"/>
          <w:lang w:eastAsia="ru-RU"/>
        </w:rPr>
        <w:t xml:space="preserve">или других условно-патогенных бактерий на фоне </w:t>
      </w:r>
      <w:proofErr w:type="spellStart"/>
      <w:r w:rsidRPr="00AD5352">
        <w:rPr>
          <w:rFonts w:ascii="Times New Roman" w:eastAsia="Times New Roman" w:hAnsi="Times New Roman" w:cs="Times New Roman"/>
          <w:sz w:val="28"/>
          <w:szCs w:val="28"/>
          <w:lang w:eastAsia="ru-RU"/>
        </w:rPr>
        <w:t>вирусиндуцированного</w:t>
      </w:r>
      <w:proofErr w:type="spellEnd"/>
      <w:r w:rsidRPr="00AD5352">
        <w:rPr>
          <w:rFonts w:ascii="Times New Roman" w:eastAsia="Times New Roman" w:hAnsi="Times New Roman" w:cs="Times New Roman"/>
          <w:sz w:val="28"/>
          <w:szCs w:val="28"/>
          <w:lang w:eastAsia="ru-RU"/>
        </w:rPr>
        <w:t xml:space="preserve"> повреждения </w:t>
      </w:r>
      <w:proofErr w:type="spellStart"/>
      <w:r w:rsidRPr="00AD5352">
        <w:rPr>
          <w:rFonts w:ascii="Times New Roman" w:eastAsia="Times New Roman" w:hAnsi="Times New Roman" w:cs="Times New Roman"/>
          <w:sz w:val="28"/>
          <w:szCs w:val="28"/>
          <w:lang w:eastAsia="ru-RU"/>
        </w:rPr>
        <w:t>мукоцилиарного</w:t>
      </w:r>
      <w:proofErr w:type="spellEnd"/>
      <w:r w:rsidRPr="00AD5352">
        <w:rPr>
          <w:rFonts w:ascii="Times New Roman" w:eastAsia="Times New Roman" w:hAnsi="Times New Roman" w:cs="Times New Roman"/>
          <w:sz w:val="28"/>
          <w:szCs w:val="28"/>
          <w:lang w:eastAsia="ru-RU"/>
        </w:rPr>
        <w:t xml:space="preserve"> барьера [77, 80].</w:t>
      </w:r>
    </w:p>
    <w:p w14:paraId="77AEAF7F"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 xml:space="preserve">Патоморфологические изменения при CAV-2-инфекции включают </w:t>
      </w:r>
      <w:proofErr w:type="spellStart"/>
      <w:r w:rsidRPr="00AD5352">
        <w:rPr>
          <w:rFonts w:ascii="Times New Roman" w:eastAsia="Times New Roman" w:hAnsi="Times New Roman" w:cs="Times New Roman"/>
          <w:sz w:val="28"/>
          <w:szCs w:val="28"/>
          <w:lang w:eastAsia="ru-RU"/>
        </w:rPr>
        <w:t>некротизирующий</w:t>
      </w:r>
      <w:proofErr w:type="spellEnd"/>
      <w:r w:rsidRPr="00AD5352">
        <w:rPr>
          <w:rFonts w:ascii="Times New Roman" w:eastAsia="Times New Roman" w:hAnsi="Times New Roman" w:cs="Times New Roman"/>
          <w:sz w:val="28"/>
          <w:szCs w:val="28"/>
          <w:lang w:eastAsia="ru-RU"/>
        </w:rPr>
        <w:t xml:space="preserve"> трахеобронхит и </w:t>
      </w:r>
      <w:proofErr w:type="spellStart"/>
      <w:r w:rsidRPr="00AD5352">
        <w:rPr>
          <w:rFonts w:ascii="Times New Roman" w:eastAsia="Times New Roman" w:hAnsi="Times New Roman" w:cs="Times New Roman"/>
          <w:sz w:val="28"/>
          <w:szCs w:val="28"/>
          <w:lang w:eastAsia="ru-RU"/>
        </w:rPr>
        <w:t>бронхиолит</w:t>
      </w:r>
      <w:proofErr w:type="spellEnd"/>
      <w:r w:rsidRPr="00AD5352">
        <w:rPr>
          <w:rFonts w:ascii="Times New Roman" w:eastAsia="Times New Roman" w:hAnsi="Times New Roman" w:cs="Times New Roman"/>
          <w:sz w:val="28"/>
          <w:szCs w:val="28"/>
          <w:lang w:eastAsia="ru-RU"/>
        </w:rPr>
        <w:t xml:space="preserve"> с образованием характерных эозинофильных внутриядерных телец-включений в клетках эпителия бронхов и бронхиол - патогномоничного гистологического признака аденовирусного поражения [79]. </w:t>
      </w:r>
      <w:proofErr w:type="spellStart"/>
      <w:r w:rsidRPr="00AD5352">
        <w:rPr>
          <w:rFonts w:ascii="Times New Roman" w:eastAsia="Times New Roman" w:hAnsi="Times New Roman" w:cs="Times New Roman"/>
          <w:sz w:val="28"/>
          <w:szCs w:val="28"/>
          <w:lang w:eastAsia="ru-RU"/>
        </w:rPr>
        <w:t>Иммуногистохимическое</w:t>
      </w:r>
      <w:proofErr w:type="spellEnd"/>
      <w:r w:rsidRPr="00AD5352">
        <w:rPr>
          <w:rFonts w:ascii="Times New Roman" w:eastAsia="Times New Roman" w:hAnsi="Times New Roman" w:cs="Times New Roman"/>
          <w:sz w:val="28"/>
          <w:szCs w:val="28"/>
          <w:lang w:eastAsia="ru-RU"/>
        </w:rPr>
        <w:t xml:space="preserve"> исследование лёгочной ткани демонстрирует более высокую чувствительность по сравнению с рутинной гистопатологией и позволяет выявлять антигены CAV-2 в эпителиальных клетках даже при отсутствии характерных включений [79]. В тяжёлых случаях, помимо </w:t>
      </w:r>
      <w:proofErr w:type="spellStart"/>
      <w:r w:rsidRPr="00AD5352">
        <w:rPr>
          <w:rFonts w:ascii="Times New Roman" w:eastAsia="Times New Roman" w:hAnsi="Times New Roman" w:cs="Times New Roman"/>
          <w:sz w:val="28"/>
          <w:szCs w:val="28"/>
          <w:lang w:eastAsia="ru-RU"/>
        </w:rPr>
        <w:t>бронхиолита</w:t>
      </w:r>
      <w:proofErr w:type="spellEnd"/>
      <w:r w:rsidRPr="00AD5352">
        <w:rPr>
          <w:rFonts w:ascii="Times New Roman" w:eastAsia="Times New Roman" w:hAnsi="Times New Roman" w:cs="Times New Roman"/>
          <w:sz w:val="28"/>
          <w:szCs w:val="28"/>
          <w:lang w:eastAsia="ru-RU"/>
        </w:rPr>
        <w:t>, наблюдаются диффузное альвеолярное воспаление, интерстициальный отёк и инфильтрация нейтрофилами.</w:t>
      </w:r>
    </w:p>
    <w:p w14:paraId="77AEAF80"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 xml:space="preserve">Хотя CAV-2 преимущественно </w:t>
      </w:r>
      <w:proofErr w:type="spellStart"/>
      <w:r w:rsidRPr="00AD5352">
        <w:rPr>
          <w:rFonts w:ascii="Times New Roman" w:eastAsia="Times New Roman" w:hAnsi="Times New Roman" w:cs="Times New Roman"/>
          <w:sz w:val="28"/>
          <w:szCs w:val="28"/>
          <w:lang w:eastAsia="ru-RU"/>
        </w:rPr>
        <w:t>тропен</w:t>
      </w:r>
      <w:proofErr w:type="spellEnd"/>
      <w:r w:rsidRPr="00AD5352">
        <w:rPr>
          <w:rFonts w:ascii="Times New Roman" w:eastAsia="Times New Roman" w:hAnsi="Times New Roman" w:cs="Times New Roman"/>
          <w:sz w:val="28"/>
          <w:szCs w:val="28"/>
          <w:lang w:eastAsia="ru-RU"/>
        </w:rPr>
        <w:t xml:space="preserve"> к клеткам дыхательного тракта, в ряде публикаций описаны атипичные клинические формы заболевания. У щенков 9–11-недельного возраста зарегистрированы случаи одновременного развития респираторных и неврологических симптомов - атаксии, судорог и угнетения сознания; три из четырёх описанных животных погибли, при этом CAV-2 был идентифицирован методом ПЦР в тканях лёгкого и головного мозга [88]. </w:t>
      </w:r>
      <w:proofErr w:type="spellStart"/>
      <w:r w:rsidRPr="00AD5352">
        <w:rPr>
          <w:rFonts w:ascii="Times New Roman" w:eastAsia="Times New Roman" w:hAnsi="Times New Roman" w:cs="Times New Roman"/>
          <w:sz w:val="28"/>
          <w:szCs w:val="28"/>
          <w:lang w:eastAsia="ru-RU"/>
        </w:rPr>
        <w:t>Нейротропизм</w:t>
      </w:r>
      <w:proofErr w:type="spellEnd"/>
      <w:r w:rsidRPr="00AD5352">
        <w:rPr>
          <w:rFonts w:ascii="Times New Roman" w:eastAsia="Times New Roman" w:hAnsi="Times New Roman" w:cs="Times New Roman"/>
          <w:sz w:val="28"/>
          <w:szCs w:val="28"/>
          <w:lang w:eastAsia="ru-RU"/>
        </w:rPr>
        <w:t xml:space="preserve"> CAV-2 подтверждён и в более поздних исследованиях: в одном из описанных клинических случаев изолят CAV-2 был выделен из мозга собаки с прогрессирующим неврологическим дефицитом, что свидетельствует о способности вируса преодолевать гематоэнцефалический барьер при тяжёлом течении инфекции [82]. Кроме того, отдельными авторами описаны случаи обнаружения антигенов CAV-2 в слизистой оболочке желудочно-кишечного тракта у щенков с </w:t>
      </w:r>
      <w:proofErr w:type="spellStart"/>
      <w:r w:rsidRPr="00AD5352">
        <w:rPr>
          <w:rFonts w:ascii="Times New Roman" w:eastAsia="Times New Roman" w:hAnsi="Times New Roman" w:cs="Times New Roman"/>
          <w:sz w:val="28"/>
          <w:szCs w:val="28"/>
          <w:lang w:eastAsia="ru-RU"/>
        </w:rPr>
        <w:t>диарейным</w:t>
      </w:r>
      <w:proofErr w:type="spellEnd"/>
      <w:r w:rsidRPr="00AD5352">
        <w:rPr>
          <w:rFonts w:ascii="Times New Roman" w:eastAsia="Times New Roman" w:hAnsi="Times New Roman" w:cs="Times New Roman"/>
          <w:sz w:val="28"/>
          <w:szCs w:val="28"/>
          <w:lang w:eastAsia="ru-RU"/>
        </w:rPr>
        <w:t xml:space="preserve"> синдромом, что указывает на возможность кишечной формы заболевания, хотя частота и клиническое значение этого феномена требуют дальнейшего изучения [78, 82].</w:t>
      </w:r>
    </w:p>
    <w:p w14:paraId="77AEAF81"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lang w:eastAsia="ru-RU"/>
        </w:rPr>
      </w:pPr>
      <w:r w:rsidRPr="00AD5352">
        <w:rPr>
          <w:rFonts w:ascii="Times New Roman" w:eastAsia="Times New Roman" w:hAnsi="Times New Roman" w:cs="Times New Roman"/>
          <w:sz w:val="28"/>
          <w:szCs w:val="28"/>
          <w:lang w:eastAsia="ru-RU"/>
        </w:rPr>
        <w:t xml:space="preserve">Существенное влияние на выраженность и продолжительность клинической картины оказывает </w:t>
      </w:r>
      <w:proofErr w:type="spellStart"/>
      <w:r w:rsidRPr="00AD5352">
        <w:rPr>
          <w:rFonts w:ascii="Times New Roman" w:eastAsia="Times New Roman" w:hAnsi="Times New Roman" w:cs="Times New Roman"/>
          <w:sz w:val="28"/>
          <w:szCs w:val="28"/>
          <w:lang w:eastAsia="ru-RU"/>
        </w:rPr>
        <w:t>коинфицирование</w:t>
      </w:r>
      <w:proofErr w:type="spellEnd"/>
      <w:r w:rsidRPr="00AD5352">
        <w:rPr>
          <w:rFonts w:ascii="Times New Roman" w:eastAsia="Times New Roman" w:hAnsi="Times New Roman" w:cs="Times New Roman"/>
          <w:sz w:val="28"/>
          <w:szCs w:val="28"/>
          <w:lang w:eastAsia="ru-RU"/>
        </w:rPr>
        <w:t xml:space="preserve"> несколькими патогенами одновременно. Согласно результатам молекулярно-эпидемиологических исследований, доля многокомпонентных </w:t>
      </w:r>
      <w:proofErr w:type="spellStart"/>
      <w:r w:rsidRPr="00AD5352">
        <w:rPr>
          <w:rFonts w:ascii="Times New Roman" w:eastAsia="Times New Roman" w:hAnsi="Times New Roman" w:cs="Times New Roman"/>
          <w:sz w:val="28"/>
          <w:szCs w:val="28"/>
          <w:lang w:eastAsia="ru-RU"/>
        </w:rPr>
        <w:t>коинфекций</w:t>
      </w:r>
      <w:proofErr w:type="spellEnd"/>
      <w:r w:rsidRPr="00AD5352">
        <w:rPr>
          <w:rFonts w:ascii="Times New Roman" w:eastAsia="Times New Roman" w:hAnsi="Times New Roman" w:cs="Times New Roman"/>
          <w:sz w:val="28"/>
          <w:szCs w:val="28"/>
          <w:lang w:eastAsia="ru-RU"/>
        </w:rPr>
        <w:t xml:space="preserve"> в структуре CIRDC составляет 23–37% [80, 89]. При сочетании CAV-2 с вирусом парагриппа собак (CPIV) или B. </w:t>
      </w:r>
      <w:proofErr w:type="spellStart"/>
      <w:r w:rsidRPr="00AD5352">
        <w:rPr>
          <w:rFonts w:ascii="Times New Roman" w:eastAsia="Times New Roman" w:hAnsi="Times New Roman" w:cs="Times New Roman"/>
          <w:sz w:val="28"/>
          <w:szCs w:val="28"/>
          <w:lang w:eastAsia="ru-RU"/>
        </w:rPr>
        <w:t>bronchiseptica</w:t>
      </w:r>
      <w:proofErr w:type="spellEnd"/>
      <w:r w:rsidRPr="00AD5352">
        <w:rPr>
          <w:rFonts w:ascii="Times New Roman" w:eastAsia="Times New Roman" w:hAnsi="Times New Roman" w:cs="Times New Roman"/>
          <w:sz w:val="28"/>
          <w:szCs w:val="28"/>
          <w:lang w:eastAsia="ru-RU"/>
        </w:rPr>
        <w:t xml:space="preserve"> клинический синдром характеризуется значительно большей тяжестью: нарастает лихорадка, усугубляется угнетение, увеличивается продолжительность кашля, возрастает риск развития бронхопневмонии с летальным исходом [74, 80, 89]. Данное обстоятельство обусловливает необходимость применения диагностических методов, позволяющих одновременно идентифицировать все потенциальные патогены CIRDC, прежде всего мультиплексной ПЦР в реальном времени [79, 89].</w:t>
      </w:r>
    </w:p>
    <w:p w14:paraId="77AEAF82"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Диагностика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-2-инфекции строится на совокупности вирусологических, молекулярных и серологических методов. Вирус может быть изолирован в культуре клеток (</w:t>
      </w:r>
      <w:r w:rsidRPr="00AD5352">
        <w:rPr>
          <w:rFonts w:ascii="Times New Roman" w:eastAsia="Times New Roman" w:hAnsi="Times New Roman" w:cs="Times New Roman"/>
          <w:sz w:val="28"/>
          <w:szCs w:val="28"/>
          <w:lang w:val="en-US"/>
        </w:rPr>
        <w:t>MDCK</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A</w:t>
      </w:r>
      <w:r w:rsidRPr="00AD5352">
        <w:rPr>
          <w:rFonts w:ascii="Times New Roman" w:eastAsia="Times New Roman" w:hAnsi="Times New Roman" w:cs="Times New Roman"/>
          <w:sz w:val="28"/>
          <w:szCs w:val="28"/>
        </w:rPr>
        <w:t xml:space="preserve">72), где даёт характерный </w:t>
      </w:r>
      <w:proofErr w:type="spellStart"/>
      <w:r w:rsidRPr="00AD5352">
        <w:rPr>
          <w:rFonts w:ascii="Times New Roman" w:eastAsia="Times New Roman" w:hAnsi="Times New Roman" w:cs="Times New Roman"/>
          <w:sz w:val="28"/>
          <w:szCs w:val="28"/>
        </w:rPr>
        <w:t>цитопатический</w:t>
      </w:r>
      <w:proofErr w:type="spellEnd"/>
      <w:r w:rsidRPr="00AD5352">
        <w:rPr>
          <w:rFonts w:ascii="Times New Roman" w:eastAsia="Times New Roman" w:hAnsi="Times New Roman" w:cs="Times New Roman"/>
          <w:sz w:val="28"/>
          <w:szCs w:val="28"/>
        </w:rPr>
        <w:t xml:space="preserve"> эффект, однако вирусологическое культивирование трудоёмко и применяется преимущественно в научных целях [73, 79]. </w:t>
      </w:r>
      <w:proofErr w:type="spellStart"/>
      <w:r w:rsidRPr="00AD5352">
        <w:rPr>
          <w:rFonts w:ascii="Times New Roman" w:eastAsia="Times New Roman" w:hAnsi="Times New Roman" w:cs="Times New Roman"/>
          <w:sz w:val="28"/>
          <w:szCs w:val="28"/>
        </w:rPr>
        <w:t>Иммуногистохимия</w:t>
      </w:r>
      <w:proofErr w:type="spellEnd"/>
      <w:r w:rsidRPr="00AD5352">
        <w:rPr>
          <w:rFonts w:ascii="Times New Roman" w:eastAsia="Times New Roman" w:hAnsi="Times New Roman" w:cs="Times New Roman"/>
          <w:sz w:val="28"/>
          <w:szCs w:val="28"/>
        </w:rPr>
        <w:t xml:space="preserve"> (ИГХ) тканевых срезов дыхательных путей при патологоанатомическом исследовании превосходит обычную гистологию по надёжности выявления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в корейском исследовании на 213 секционных образцах лёгких ИГХ-позитивность среди ПЦР-верифицированных случаев составила 7 из 27, что авторы расценивают как более специфичный, нежели классическая гистология, метод [90].</w:t>
      </w:r>
    </w:p>
    <w:p w14:paraId="77AEAF83"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Полимеразная цепная реакция (ПЦР) является рутинным стандартом прижизненной диагностики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мазки из носоглотки и трахеи исследуются предпочтительно в первые 3–6 суток от начала клинических признаков, когда вирусная нагрузка максимальна [77, 78]. Разработаны </w:t>
      </w:r>
      <w:proofErr w:type="spellStart"/>
      <w:r w:rsidRPr="00AD5352">
        <w:rPr>
          <w:rFonts w:ascii="Times New Roman" w:eastAsia="Times New Roman" w:hAnsi="Times New Roman" w:cs="Times New Roman"/>
          <w:sz w:val="28"/>
          <w:szCs w:val="28"/>
        </w:rPr>
        <w:t>трёхтрубочные</w:t>
      </w:r>
      <w:proofErr w:type="spellEnd"/>
      <w:r w:rsidRPr="00AD5352">
        <w:rPr>
          <w:rFonts w:ascii="Times New Roman" w:eastAsia="Times New Roman" w:hAnsi="Times New Roman" w:cs="Times New Roman"/>
          <w:sz w:val="28"/>
          <w:szCs w:val="28"/>
        </w:rPr>
        <w:t xml:space="preserve"> мультиплексные ПЦР-панели в реальном времени для одновременного обнаружения девяти возбудителей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 xml:space="preserve">, включая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w:t>
      </w:r>
      <w:proofErr w:type="spellStart"/>
      <w:r w:rsidRPr="00AD5352">
        <w:rPr>
          <w:rFonts w:ascii="Times New Roman" w:eastAsia="Times New Roman" w:hAnsi="Times New Roman" w:cs="Times New Roman"/>
          <w:sz w:val="28"/>
          <w:szCs w:val="28"/>
          <w:lang w:val="en-US"/>
        </w:rPr>
        <w:t>CPiV</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CHV</w:t>
      </w:r>
      <w:r w:rsidRPr="00AD5352">
        <w:rPr>
          <w:rFonts w:ascii="Times New Roman" w:eastAsia="Times New Roman" w:hAnsi="Times New Roman" w:cs="Times New Roman"/>
          <w:sz w:val="28"/>
          <w:szCs w:val="28"/>
        </w:rPr>
        <w:t xml:space="preserve">-1, </w:t>
      </w:r>
      <w:r w:rsidRPr="00AD5352">
        <w:rPr>
          <w:rFonts w:ascii="Times New Roman" w:eastAsia="Times New Roman" w:hAnsi="Times New Roman" w:cs="Times New Roman"/>
          <w:sz w:val="28"/>
          <w:szCs w:val="28"/>
          <w:lang w:val="en-US"/>
        </w:rPr>
        <w:t>CDV</w:t>
      </w:r>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lang w:val="en-US"/>
        </w:rPr>
        <w:t>CRCoV</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i/>
          <w:sz w:val="28"/>
          <w:szCs w:val="28"/>
          <w:lang w:val="en-US"/>
        </w:rPr>
        <w:t>Mycoplasma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показана высокая аналитическая чувствительность и специфичность панелей [91, 92]. Для учреждений с ограниченными ресурсами разработан метод </w:t>
      </w:r>
      <w:proofErr w:type="spellStart"/>
      <w:r w:rsidRPr="00AD5352">
        <w:rPr>
          <w:rFonts w:ascii="Times New Roman" w:eastAsia="Times New Roman" w:hAnsi="Times New Roman" w:cs="Times New Roman"/>
          <w:sz w:val="28"/>
          <w:szCs w:val="28"/>
        </w:rPr>
        <w:t>изотермальной</w:t>
      </w:r>
      <w:proofErr w:type="spellEnd"/>
      <w:r w:rsidRPr="00AD5352">
        <w:rPr>
          <w:rFonts w:ascii="Times New Roman" w:eastAsia="Times New Roman" w:hAnsi="Times New Roman" w:cs="Times New Roman"/>
          <w:sz w:val="28"/>
          <w:szCs w:val="28"/>
        </w:rPr>
        <w:t xml:space="preserve"> амплификации с использованием </w:t>
      </w:r>
      <w:proofErr w:type="spellStart"/>
      <w:r w:rsidRPr="00AD5352">
        <w:rPr>
          <w:rFonts w:ascii="Times New Roman" w:eastAsia="Times New Roman" w:hAnsi="Times New Roman" w:cs="Times New Roman"/>
          <w:sz w:val="28"/>
          <w:szCs w:val="28"/>
        </w:rPr>
        <w:t>рекомбиназной</w:t>
      </w:r>
      <w:proofErr w:type="spellEnd"/>
      <w:r w:rsidRPr="00AD5352">
        <w:rPr>
          <w:rFonts w:ascii="Times New Roman" w:eastAsia="Times New Roman" w:hAnsi="Times New Roman" w:cs="Times New Roman"/>
          <w:sz w:val="28"/>
          <w:szCs w:val="28"/>
        </w:rPr>
        <w:t xml:space="preserve"> полимеразы (</w:t>
      </w:r>
      <w:r w:rsidRPr="00AD5352">
        <w:rPr>
          <w:rFonts w:ascii="Times New Roman" w:eastAsia="Times New Roman" w:hAnsi="Times New Roman" w:cs="Times New Roman"/>
          <w:sz w:val="28"/>
          <w:szCs w:val="28"/>
          <w:lang w:val="en-US"/>
        </w:rPr>
        <w:t>RPA</w:t>
      </w:r>
      <w:r w:rsidRPr="00AD5352">
        <w:rPr>
          <w:rFonts w:ascii="Times New Roman" w:eastAsia="Times New Roman" w:hAnsi="Times New Roman" w:cs="Times New Roman"/>
          <w:sz w:val="28"/>
          <w:szCs w:val="28"/>
        </w:rPr>
        <w:t xml:space="preserve">): тест позволяет обнаружить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в течение 15 минут при 39 °</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предел обнаружения составляет 214 копий/</w:t>
      </w:r>
      <w:proofErr w:type="spellStart"/>
      <w:r w:rsidRPr="00AD5352">
        <w:rPr>
          <w:rFonts w:ascii="Times New Roman" w:eastAsia="Times New Roman" w:hAnsi="Times New Roman" w:cs="Times New Roman"/>
          <w:sz w:val="28"/>
          <w:szCs w:val="28"/>
        </w:rPr>
        <w:t>мкл</w:t>
      </w:r>
      <w:proofErr w:type="spellEnd"/>
      <w:r w:rsidRPr="00AD5352">
        <w:rPr>
          <w:rFonts w:ascii="Times New Roman" w:eastAsia="Times New Roman" w:hAnsi="Times New Roman" w:cs="Times New Roman"/>
          <w:sz w:val="28"/>
          <w:szCs w:val="28"/>
        </w:rPr>
        <w:t xml:space="preserve">, совпадение результатов с </w:t>
      </w:r>
      <w:r w:rsidRPr="00AD5352">
        <w:rPr>
          <w:rFonts w:ascii="Times New Roman" w:eastAsia="Times New Roman" w:hAnsi="Times New Roman" w:cs="Times New Roman"/>
          <w:sz w:val="28"/>
          <w:szCs w:val="28"/>
          <w:lang w:val="en-US"/>
        </w:rPr>
        <w:t>qPCR</w:t>
      </w:r>
      <w:r w:rsidRPr="00AD5352">
        <w:rPr>
          <w:rFonts w:ascii="Times New Roman" w:eastAsia="Times New Roman" w:hAnsi="Times New Roman" w:cs="Times New Roman"/>
          <w:sz w:val="28"/>
          <w:szCs w:val="28"/>
        </w:rPr>
        <w:t xml:space="preserve"> - 97,7% [93]. Мультиплексные одношаговые ПЦР для одновременного выявления </w:t>
      </w:r>
      <w:r w:rsidRPr="00AD5352">
        <w:rPr>
          <w:rFonts w:ascii="Times New Roman" w:eastAsia="Times New Roman" w:hAnsi="Times New Roman" w:cs="Times New Roman"/>
          <w:sz w:val="28"/>
          <w:szCs w:val="28"/>
          <w:lang w:val="en-US"/>
        </w:rPr>
        <w:t>CHV</w:t>
      </w:r>
      <w:r w:rsidRPr="00AD5352">
        <w:rPr>
          <w:rFonts w:ascii="Times New Roman" w:eastAsia="Times New Roman" w:hAnsi="Times New Roman" w:cs="Times New Roman"/>
          <w:sz w:val="28"/>
          <w:szCs w:val="28"/>
        </w:rPr>
        <w:t xml:space="preserve">-1, </w:t>
      </w:r>
      <w:proofErr w:type="spellStart"/>
      <w:r w:rsidRPr="00AD5352">
        <w:rPr>
          <w:rFonts w:ascii="Times New Roman" w:eastAsia="Times New Roman" w:hAnsi="Times New Roman" w:cs="Times New Roman"/>
          <w:sz w:val="28"/>
          <w:szCs w:val="28"/>
          <w:lang w:val="en-US"/>
        </w:rPr>
        <w:t>CAdV</w:t>
      </w:r>
      <w:proofErr w:type="spellEnd"/>
      <w:r w:rsidRPr="00AD5352">
        <w:rPr>
          <w:rFonts w:ascii="Times New Roman" w:eastAsia="Times New Roman" w:hAnsi="Times New Roman" w:cs="Times New Roman"/>
          <w:sz w:val="28"/>
          <w:szCs w:val="28"/>
        </w:rPr>
        <w:t xml:space="preserve">-2 и </w:t>
      </w:r>
      <w:r w:rsidRPr="00AD5352">
        <w:rPr>
          <w:rFonts w:ascii="Times New Roman" w:eastAsia="Times New Roman" w:hAnsi="Times New Roman" w:cs="Times New Roman"/>
          <w:sz w:val="28"/>
          <w:szCs w:val="28"/>
          <w:lang w:val="en-US"/>
        </w:rPr>
        <w:t>CDV</w:t>
      </w:r>
      <w:r w:rsidRPr="00AD5352">
        <w:rPr>
          <w:rFonts w:ascii="Times New Roman" w:eastAsia="Times New Roman" w:hAnsi="Times New Roman" w:cs="Times New Roman"/>
          <w:sz w:val="28"/>
          <w:szCs w:val="28"/>
        </w:rPr>
        <w:t xml:space="preserve"> в одной реакции обеспечивают значительную экономию времени при скрининге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-патогенов [94].</w:t>
      </w:r>
    </w:p>
    <w:p w14:paraId="77AEAF84"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Серологические методы применяются для ретроспективной диагностики и оценки иммунного статуса. Реакция </w:t>
      </w:r>
      <w:proofErr w:type="spellStart"/>
      <w:r w:rsidRPr="00AD5352">
        <w:rPr>
          <w:rFonts w:ascii="Times New Roman" w:eastAsia="Times New Roman" w:hAnsi="Times New Roman" w:cs="Times New Roman"/>
          <w:sz w:val="28"/>
          <w:szCs w:val="28"/>
        </w:rPr>
        <w:t>вируснейтрализации</w:t>
      </w:r>
      <w:proofErr w:type="spellEnd"/>
      <w:r w:rsidRPr="00AD5352">
        <w:rPr>
          <w:rFonts w:ascii="Times New Roman" w:eastAsia="Times New Roman" w:hAnsi="Times New Roman" w:cs="Times New Roman"/>
          <w:sz w:val="28"/>
          <w:szCs w:val="28"/>
        </w:rPr>
        <w:t xml:space="preserve"> (РВН) исторически считается «золотым стандартом», однако требует работы с живым вирусом. Разработанный непрямой иммуноферментный анализ (</w:t>
      </w:r>
      <w:r w:rsidRPr="00AD5352">
        <w:rPr>
          <w:rFonts w:ascii="Times New Roman" w:eastAsia="Times New Roman" w:hAnsi="Times New Roman" w:cs="Times New Roman"/>
          <w:sz w:val="28"/>
          <w:szCs w:val="28"/>
          <w:lang w:val="en-US"/>
        </w:rPr>
        <w:t>ELISA</w:t>
      </w:r>
      <w:r w:rsidRPr="00AD5352">
        <w:rPr>
          <w:rFonts w:ascii="Times New Roman" w:eastAsia="Times New Roman" w:hAnsi="Times New Roman" w:cs="Times New Roman"/>
          <w:sz w:val="28"/>
          <w:szCs w:val="28"/>
        </w:rPr>
        <w:t xml:space="preserve">) для обнаружения антител к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в сыворотке крови собак показал чувствительность 98,6%, специфичность 86,4% и высокую корреляцию с РВН (</w:t>
      </w:r>
      <w:r w:rsidRPr="00AD5352">
        <w:rPr>
          <w:rFonts w:ascii="Times New Roman" w:eastAsia="Times New Roman" w:hAnsi="Times New Roman" w:cs="Times New Roman"/>
          <w:sz w:val="28"/>
          <w:szCs w:val="28"/>
          <w:lang w:val="en-US"/>
        </w:rPr>
        <w:t>r</w:t>
      </w:r>
      <w:r w:rsidRPr="00AD5352">
        <w:rPr>
          <w:rFonts w:ascii="Times New Roman" w:eastAsia="Times New Roman" w:hAnsi="Times New Roman" w:cs="Times New Roman"/>
          <w:sz w:val="28"/>
          <w:szCs w:val="28"/>
        </w:rPr>
        <w:t xml:space="preserve"> = 0,91), что делает его практически значимой альтернативой для эпизоотологических исследований и мониторинга поствакцинального иммунитета [95].</w:t>
      </w:r>
    </w:p>
    <w:p w14:paraId="77AEAF85"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Специфических противовирусных препаратов, одобренных для лечения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-2-инфекции у собак, в настоящее время не существует [73, 78]. Терапия носит поддерживающий характер и направлена на поддержание гомеостаза, купирование кашля и профилактику или лечение вторичных бактериальных инфекций. При лёгком течении достаточно обеспечить покой, тёплое содержание и полноценное питание; при необходимости назначают ненаркотические </w:t>
      </w:r>
      <w:proofErr w:type="spellStart"/>
      <w:r w:rsidRPr="00AD5352">
        <w:rPr>
          <w:rFonts w:ascii="Times New Roman" w:eastAsia="Times New Roman" w:hAnsi="Times New Roman" w:cs="Times New Roman"/>
          <w:sz w:val="28"/>
          <w:szCs w:val="28"/>
        </w:rPr>
        <w:t>антитуссивы</w:t>
      </w:r>
      <w:proofErr w:type="spellEnd"/>
      <w:r w:rsidRPr="00AD5352">
        <w:rPr>
          <w:rFonts w:ascii="Times New Roman" w:eastAsia="Times New Roman" w:hAnsi="Times New Roman" w:cs="Times New Roman"/>
          <w:sz w:val="28"/>
          <w:szCs w:val="28"/>
        </w:rPr>
        <w:t xml:space="preserve"> - только при сухом непродуктивном кашле, поскольку при продуктивном кашле они противопоказаны из-за риска задержки бактериального экссудата [73, 78].</w:t>
      </w:r>
    </w:p>
    <w:p w14:paraId="77AEAF86"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При угрозе или подтверждённой бактериальной суперинфекции (выраженная лейкоцитарная реакция, гнойные выделения, системные признаки воспаления) показано применение антибактериальных препаратов широкого спектра действия. Традиционно рекомендуют амоксициллин/</w:t>
      </w:r>
      <w:proofErr w:type="spellStart"/>
      <w:r w:rsidRPr="00AD5352">
        <w:rPr>
          <w:rFonts w:ascii="Times New Roman" w:eastAsia="Times New Roman" w:hAnsi="Times New Roman" w:cs="Times New Roman"/>
          <w:sz w:val="28"/>
          <w:szCs w:val="28"/>
        </w:rPr>
        <w:t>клавуланат</w:t>
      </w:r>
      <w:proofErr w:type="spellEnd"/>
      <w:r w:rsidRPr="00AD5352">
        <w:rPr>
          <w:rFonts w:ascii="Times New Roman" w:eastAsia="Times New Roman" w:hAnsi="Times New Roman" w:cs="Times New Roman"/>
          <w:sz w:val="28"/>
          <w:szCs w:val="28"/>
        </w:rPr>
        <w:t xml:space="preserve"> или </w:t>
      </w:r>
      <w:proofErr w:type="spellStart"/>
      <w:r w:rsidRPr="00AD5352">
        <w:rPr>
          <w:rFonts w:ascii="Times New Roman" w:eastAsia="Times New Roman" w:hAnsi="Times New Roman" w:cs="Times New Roman"/>
          <w:sz w:val="28"/>
          <w:szCs w:val="28"/>
        </w:rPr>
        <w:t>доксициклин</w:t>
      </w:r>
      <w:proofErr w:type="spellEnd"/>
      <w:r w:rsidRPr="00AD5352">
        <w:rPr>
          <w:rFonts w:ascii="Times New Roman" w:eastAsia="Times New Roman" w:hAnsi="Times New Roman" w:cs="Times New Roman"/>
          <w:sz w:val="28"/>
          <w:szCs w:val="28"/>
        </w:rPr>
        <w:t xml:space="preserve"> как препараты первого ряда с учётом типичного спектра бактериальных возбудителей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 xml:space="preserve"> [77, 78]. Инфузионная терапия проводится при дегидратации, вызванной тахипноэ и снижением потребления воды. </w:t>
      </w:r>
      <w:proofErr w:type="spellStart"/>
      <w:r w:rsidRPr="00AD5352">
        <w:rPr>
          <w:rFonts w:ascii="Times New Roman" w:eastAsia="Times New Roman" w:hAnsi="Times New Roman" w:cs="Times New Roman"/>
          <w:sz w:val="28"/>
          <w:szCs w:val="28"/>
        </w:rPr>
        <w:t>Бронходилататоры</w:t>
      </w:r>
      <w:proofErr w:type="spellEnd"/>
      <w:r w:rsidRPr="00AD5352">
        <w:rPr>
          <w:rFonts w:ascii="Times New Roman" w:eastAsia="Times New Roman" w:hAnsi="Times New Roman" w:cs="Times New Roman"/>
          <w:sz w:val="28"/>
          <w:szCs w:val="28"/>
        </w:rPr>
        <w:t xml:space="preserve"> (теофиллин, </w:t>
      </w:r>
      <w:proofErr w:type="spellStart"/>
      <w:r w:rsidRPr="00AD5352">
        <w:rPr>
          <w:rFonts w:ascii="Times New Roman" w:eastAsia="Times New Roman" w:hAnsi="Times New Roman" w:cs="Times New Roman"/>
          <w:sz w:val="28"/>
          <w:szCs w:val="28"/>
        </w:rPr>
        <w:t>тербуталин</w:t>
      </w:r>
      <w:proofErr w:type="spellEnd"/>
      <w:r w:rsidRPr="00AD5352">
        <w:rPr>
          <w:rFonts w:ascii="Times New Roman" w:eastAsia="Times New Roman" w:hAnsi="Times New Roman" w:cs="Times New Roman"/>
          <w:sz w:val="28"/>
          <w:szCs w:val="28"/>
        </w:rPr>
        <w:t xml:space="preserve">) применяются при </w:t>
      </w:r>
      <w:proofErr w:type="spellStart"/>
      <w:r w:rsidRPr="00AD5352">
        <w:rPr>
          <w:rFonts w:ascii="Times New Roman" w:eastAsia="Times New Roman" w:hAnsi="Times New Roman" w:cs="Times New Roman"/>
          <w:sz w:val="28"/>
          <w:szCs w:val="28"/>
        </w:rPr>
        <w:t>бронхообструктивном</w:t>
      </w:r>
      <w:proofErr w:type="spellEnd"/>
      <w:r w:rsidRPr="00AD5352">
        <w:rPr>
          <w:rFonts w:ascii="Times New Roman" w:eastAsia="Times New Roman" w:hAnsi="Times New Roman" w:cs="Times New Roman"/>
          <w:sz w:val="28"/>
          <w:szCs w:val="28"/>
        </w:rPr>
        <w:t xml:space="preserve"> синдроме; </w:t>
      </w:r>
      <w:proofErr w:type="spellStart"/>
      <w:r w:rsidRPr="00AD5352">
        <w:rPr>
          <w:rFonts w:ascii="Times New Roman" w:eastAsia="Times New Roman" w:hAnsi="Times New Roman" w:cs="Times New Roman"/>
          <w:sz w:val="28"/>
          <w:szCs w:val="28"/>
        </w:rPr>
        <w:t>небулайзерная</w:t>
      </w:r>
      <w:proofErr w:type="spellEnd"/>
      <w:r w:rsidRPr="00AD5352">
        <w:rPr>
          <w:rFonts w:ascii="Times New Roman" w:eastAsia="Times New Roman" w:hAnsi="Times New Roman" w:cs="Times New Roman"/>
          <w:sz w:val="28"/>
          <w:szCs w:val="28"/>
        </w:rPr>
        <w:t xml:space="preserve"> терапия физиологическим раствором облегчает отхождение секрета и снижает раздражение слизистых оболочек. Обязательна изоляция больных животных в течение всего периода болезни во избежание распространения инфекции [73, 78].</w:t>
      </w:r>
    </w:p>
    <w:p w14:paraId="77AEAF87"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Вакцинация является основным и наиболее эффективным методом профилактики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-2-инфекции. Согласно действующим рекомендациям </w:t>
      </w:r>
      <w:r w:rsidRPr="00AD5352">
        <w:rPr>
          <w:rFonts w:ascii="Times New Roman" w:eastAsia="Times New Roman" w:hAnsi="Times New Roman" w:cs="Times New Roman"/>
          <w:sz w:val="28"/>
          <w:szCs w:val="28"/>
          <w:lang w:val="en-US"/>
        </w:rPr>
        <w:t>WSAVA</w:t>
      </w:r>
      <w:r w:rsidRPr="00AD5352">
        <w:rPr>
          <w:rFonts w:ascii="Times New Roman" w:eastAsia="Times New Roman" w:hAnsi="Times New Roman" w:cs="Times New Roman"/>
          <w:sz w:val="28"/>
          <w:szCs w:val="28"/>
        </w:rPr>
        <w:t xml:space="preserve"> 2024 г., вакцина против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входит в число обязательных (</w:t>
      </w:r>
      <w:r w:rsidRPr="00AD5352">
        <w:rPr>
          <w:rFonts w:ascii="Times New Roman" w:eastAsia="Times New Roman" w:hAnsi="Times New Roman" w:cs="Times New Roman"/>
          <w:sz w:val="28"/>
          <w:szCs w:val="28"/>
          <w:lang w:val="en-US"/>
        </w:rPr>
        <w:t>core</w:t>
      </w:r>
      <w:r w:rsidRPr="00AD5352">
        <w:rPr>
          <w:rFonts w:ascii="Times New Roman" w:eastAsia="Times New Roman" w:hAnsi="Times New Roman" w:cs="Times New Roman"/>
          <w:sz w:val="28"/>
          <w:szCs w:val="28"/>
        </w:rPr>
        <w:t xml:space="preserve">) вакцин для собак наравне с препаратами против </w:t>
      </w:r>
      <w:r w:rsidRPr="00AD5352">
        <w:rPr>
          <w:rFonts w:ascii="Times New Roman" w:eastAsia="Times New Roman" w:hAnsi="Times New Roman" w:cs="Times New Roman"/>
          <w:sz w:val="28"/>
          <w:szCs w:val="28"/>
          <w:lang w:val="en-US"/>
        </w:rPr>
        <w:t>CDV</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и бешенства [96].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является основным вакцинным антигеном в комбинированных препаратах (</w:t>
      </w:r>
      <w:r w:rsidRPr="00AD5352">
        <w:rPr>
          <w:rFonts w:ascii="Times New Roman" w:eastAsia="Times New Roman" w:hAnsi="Times New Roman" w:cs="Times New Roman"/>
          <w:sz w:val="28"/>
          <w:szCs w:val="28"/>
          <w:lang w:val="en-US"/>
        </w:rPr>
        <w:t>DHPP</w:t>
      </w:r>
      <w:r w:rsidRPr="00AD5352">
        <w:rPr>
          <w:rFonts w:ascii="Times New Roman" w:eastAsia="Times New Roman" w:hAnsi="Times New Roman" w:cs="Times New Roman"/>
          <w:sz w:val="28"/>
          <w:szCs w:val="28"/>
        </w:rPr>
        <w:t>/</w:t>
      </w:r>
      <w:r w:rsidRPr="00AD5352">
        <w:rPr>
          <w:rFonts w:ascii="Times New Roman" w:eastAsia="Times New Roman" w:hAnsi="Times New Roman" w:cs="Times New Roman"/>
          <w:sz w:val="28"/>
          <w:szCs w:val="28"/>
          <w:lang w:val="en-US"/>
        </w:rPr>
        <w:t>DA</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PP</w:t>
      </w:r>
      <w:r w:rsidRPr="00AD5352">
        <w:rPr>
          <w:rFonts w:ascii="Times New Roman" w:eastAsia="Times New Roman" w:hAnsi="Times New Roman" w:cs="Times New Roman"/>
          <w:sz w:val="28"/>
          <w:szCs w:val="28"/>
        </w:rPr>
        <w:t xml:space="preserve">), обеспечивая перекрёстную защиту от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за счёт достаточно близкого антигенного родства двух серотипов. Замена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на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в вакцинных составах была обусловлена тем, что живой </w:t>
      </w:r>
      <w:proofErr w:type="spellStart"/>
      <w:r w:rsidRPr="00AD5352">
        <w:rPr>
          <w:rFonts w:ascii="Times New Roman" w:eastAsia="Times New Roman" w:hAnsi="Times New Roman" w:cs="Times New Roman"/>
          <w:sz w:val="28"/>
          <w:szCs w:val="28"/>
        </w:rPr>
        <w:t>аттенуированный</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вызывал побочный эффект в виде «голубого глаза» - реактивного кератита и увеита вследствие </w:t>
      </w:r>
      <w:proofErr w:type="spellStart"/>
      <w:r w:rsidRPr="00AD5352">
        <w:rPr>
          <w:rFonts w:ascii="Times New Roman" w:eastAsia="Times New Roman" w:hAnsi="Times New Roman" w:cs="Times New Roman"/>
          <w:sz w:val="28"/>
          <w:szCs w:val="28"/>
        </w:rPr>
        <w:t>депозиции</w:t>
      </w:r>
      <w:proofErr w:type="spellEnd"/>
      <w:r w:rsidRPr="00AD5352">
        <w:rPr>
          <w:rFonts w:ascii="Times New Roman" w:eastAsia="Times New Roman" w:hAnsi="Times New Roman" w:cs="Times New Roman"/>
          <w:sz w:val="28"/>
          <w:szCs w:val="28"/>
        </w:rPr>
        <w:t xml:space="preserve"> иммунных комплексов, тогда как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лишён системного распространения и данного осложнения не вызывает [73, 74, 96].</w:t>
      </w:r>
    </w:p>
    <w:p w14:paraId="77AEAF88"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Оценка </w:t>
      </w:r>
      <w:proofErr w:type="spellStart"/>
      <w:r w:rsidRPr="00AD5352">
        <w:rPr>
          <w:rFonts w:ascii="Times New Roman" w:eastAsia="Times New Roman" w:hAnsi="Times New Roman" w:cs="Times New Roman"/>
          <w:sz w:val="28"/>
          <w:szCs w:val="28"/>
        </w:rPr>
        <w:t>антительного</w:t>
      </w:r>
      <w:proofErr w:type="spellEnd"/>
      <w:r w:rsidRPr="00AD5352">
        <w:rPr>
          <w:rFonts w:ascii="Times New Roman" w:eastAsia="Times New Roman" w:hAnsi="Times New Roman" w:cs="Times New Roman"/>
          <w:sz w:val="28"/>
          <w:szCs w:val="28"/>
        </w:rPr>
        <w:t xml:space="preserve"> ответа у взрослых вакцинированных собак показала, что до повторной вакцинации 87% животных сохраняли </w:t>
      </w:r>
      <w:proofErr w:type="spellStart"/>
      <w:r w:rsidRPr="00AD5352">
        <w:rPr>
          <w:rFonts w:ascii="Times New Roman" w:eastAsia="Times New Roman" w:hAnsi="Times New Roman" w:cs="Times New Roman"/>
          <w:sz w:val="28"/>
          <w:szCs w:val="28"/>
        </w:rPr>
        <w:t>серопозитивность</w:t>
      </w:r>
      <w:proofErr w:type="spellEnd"/>
      <w:r w:rsidRPr="00AD5352">
        <w:rPr>
          <w:rFonts w:ascii="Times New Roman" w:eastAsia="Times New Roman" w:hAnsi="Times New Roman" w:cs="Times New Roman"/>
          <w:sz w:val="28"/>
          <w:szCs w:val="28"/>
        </w:rPr>
        <w:t xml:space="preserve">, что обосновывает трёхлетний интервал между бустерными введениями у </w:t>
      </w:r>
      <w:proofErr w:type="spellStart"/>
      <w:r w:rsidRPr="00AD5352">
        <w:rPr>
          <w:rFonts w:ascii="Times New Roman" w:eastAsia="Times New Roman" w:hAnsi="Times New Roman" w:cs="Times New Roman"/>
          <w:sz w:val="28"/>
          <w:szCs w:val="28"/>
        </w:rPr>
        <w:t>серопозитивных</w:t>
      </w:r>
      <w:proofErr w:type="spellEnd"/>
      <w:r w:rsidRPr="00AD5352">
        <w:rPr>
          <w:rFonts w:ascii="Times New Roman" w:eastAsia="Times New Roman" w:hAnsi="Times New Roman" w:cs="Times New Roman"/>
          <w:sz w:val="28"/>
          <w:szCs w:val="28"/>
        </w:rPr>
        <w:t xml:space="preserve"> пациентов согласно схеме </w:t>
      </w:r>
      <w:r w:rsidRPr="00AD5352">
        <w:rPr>
          <w:rFonts w:ascii="Times New Roman" w:eastAsia="Times New Roman" w:hAnsi="Times New Roman" w:cs="Times New Roman"/>
          <w:sz w:val="28"/>
          <w:szCs w:val="28"/>
          <w:lang w:val="en-US"/>
        </w:rPr>
        <w:t>WSAVA</w:t>
      </w:r>
      <w:r w:rsidRPr="00AD5352">
        <w:rPr>
          <w:rFonts w:ascii="Times New Roman" w:eastAsia="Times New Roman" w:hAnsi="Times New Roman" w:cs="Times New Roman"/>
          <w:sz w:val="28"/>
          <w:szCs w:val="28"/>
        </w:rPr>
        <w:t xml:space="preserve"> [96]. Важным аспектом является интерференция поствакцинальной репликации живого </w:t>
      </w:r>
      <w:proofErr w:type="spellStart"/>
      <w:r w:rsidRPr="00AD5352">
        <w:rPr>
          <w:rFonts w:ascii="Times New Roman" w:eastAsia="Times New Roman" w:hAnsi="Times New Roman" w:cs="Times New Roman"/>
          <w:sz w:val="28"/>
          <w:szCs w:val="28"/>
        </w:rPr>
        <w:t>аттенуированного</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с ПЦР-диагностикой: в первые 10–14 суток после вакцинации молекулярные методы могут давать положительный результат на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что необходимо учитывать при дифференциальной диагностике [87].</w:t>
      </w:r>
    </w:p>
    <w:p w14:paraId="77AEAF89"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Нефармацевтические меры профилактики включают строгий карантин вновь поступающих животных (не менее 14 суток), разделение здоровых и больных особей, регулярную дезинфекцию помещений с применением средств, активных в отношении </w:t>
      </w:r>
      <w:proofErr w:type="spellStart"/>
      <w:r w:rsidRPr="00AD5352">
        <w:rPr>
          <w:rFonts w:ascii="Times New Roman" w:eastAsia="Times New Roman" w:hAnsi="Times New Roman" w:cs="Times New Roman"/>
          <w:sz w:val="28"/>
          <w:szCs w:val="28"/>
        </w:rPr>
        <w:t>безоболочечных</w:t>
      </w:r>
      <w:proofErr w:type="spellEnd"/>
      <w:r w:rsidRPr="00AD5352">
        <w:rPr>
          <w:rFonts w:ascii="Times New Roman" w:eastAsia="Times New Roman" w:hAnsi="Times New Roman" w:cs="Times New Roman"/>
          <w:sz w:val="28"/>
          <w:szCs w:val="28"/>
        </w:rPr>
        <w:t xml:space="preserve"> ДНК-вирусов (гипохлорит натрия 0,5%, </w:t>
      </w:r>
      <w:proofErr w:type="spellStart"/>
      <w:r w:rsidRPr="00AD5352">
        <w:rPr>
          <w:rFonts w:ascii="Times New Roman" w:eastAsia="Times New Roman" w:hAnsi="Times New Roman" w:cs="Times New Roman"/>
          <w:sz w:val="28"/>
          <w:szCs w:val="28"/>
        </w:rPr>
        <w:t>глутаровый</w:t>
      </w:r>
      <w:proofErr w:type="spellEnd"/>
      <w:r w:rsidRPr="00AD5352">
        <w:rPr>
          <w:rFonts w:ascii="Times New Roman" w:eastAsia="Times New Roman" w:hAnsi="Times New Roman" w:cs="Times New Roman"/>
          <w:sz w:val="28"/>
          <w:szCs w:val="28"/>
        </w:rPr>
        <w:t xml:space="preserve"> альдегид), а также ограничение контактов домашних собак с потенциально инфицированными дикими плотоядными - особенно в регионах с высокой плотностью лисиц и волков [77, 83, 97].</w:t>
      </w:r>
    </w:p>
    <w:p w14:paraId="77AEAF8A"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
    <w:p w14:paraId="77AEAF8B" w14:textId="77777777" w:rsidR="00AD5352" w:rsidRPr="00AD5352" w:rsidRDefault="00AD5352" w:rsidP="00AD5352">
      <w:pPr>
        <w:spacing w:after="0" w:line="240" w:lineRule="auto"/>
        <w:ind w:firstLine="709"/>
        <w:jc w:val="both"/>
        <w:rPr>
          <w:rFonts w:ascii="Times New Roman" w:eastAsia="Times New Roman" w:hAnsi="Times New Roman" w:cs="Times New Roman"/>
          <w:b/>
          <w:sz w:val="28"/>
          <w:szCs w:val="28"/>
        </w:rPr>
      </w:pPr>
      <w:r w:rsidRPr="00AD5352">
        <w:rPr>
          <w:rFonts w:ascii="Times New Roman" w:eastAsia="Times New Roman" w:hAnsi="Times New Roman" w:cs="Times New Roman"/>
          <w:b/>
          <w:sz w:val="28"/>
          <w:szCs w:val="28"/>
        </w:rPr>
        <w:t>1.3 Роль условно-патогенных микроорганизмов в развитии вирусных инфекций</w:t>
      </w:r>
    </w:p>
    <w:p w14:paraId="77AEAF8C"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Условно-патогенные микроорганизмы (УПМ) представляют собой обширную гетерогенную группу бактерий, грибов и простейших, которые в нормальных условиях колонизируют кожные покровы, слизистые оболочки и желудочно-кишечный тракт животного, не вызывая патологических изменений. Их патогенный потенциал реализуется преимущественно на фоне иммунной дисфункции, в первую очередь - обусловленной первичной вирусной инфекцией. Взаимодействие вирусов и условно-патогенной флоры в организме хозяина носит многоуровневый и, как правило, синергетический характер: вирусы создают благоприятный </w:t>
      </w:r>
      <w:proofErr w:type="spellStart"/>
      <w:r w:rsidRPr="00AD5352">
        <w:rPr>
          <w:rFonts w:ascii="Times New Roman" w:eastAsia="Times New Roman" w:hAnsi="Times New Roman" w:cs="Times New Roman"/>
          <w:sz w:val="28"/>
          <w:szCs w:val="28"/>
        </w:rPr>
        <w:t>микроэкологический</w:t>
      </w:r>
      <w:proofErr w:type="spellEnd"/>
      <w:r w:rsidRPr="00AD5352">
        <w:rPr>
          <w:rFonts w:ascii="Times New Roman" w:eastAsia="Times New Roman" w:hAnsi="Times New Roman" w:cs="Times New Roman"/>
          <w:sz w:val="28"/>
          <w:szCs w:val="28"/>
        </w:rPr>
        <w:t xml:space="preserve"> и иммунологический фон для колонизации и инвазии УПМ, тогда как бактериальная суперинфекция в большинстве случаев существенно утяжеляет клиническое течение вирусного заболевания и ухудшает его прогноз [98-100].</w:t>
      </w:r>
    </w:p>
    <w:p w14:paraId="77AEAF8D"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Клиническое значение вирусно-бактериальных </w:t>
      </w:r>
      <w:proofErr w:type="spellStart"/>
      <w:r w:rsidRPr="00AD5352">
        <w:rPr>
          <w:rFonts w:ascii="Times New Roman" w:eastAsia="Times New Roman" w:hAnsi="Times New Roman" w:cs="Times New Roman"/>
          <w:sz w:val="28"/>
          <w:szCs w:val="28"/>
        </w:rPr>
        <w:t>коинфекций</w:t>
      </w:r>
      <w:proofErr w:type="spellEnd"/>
      <w:r w:rsidRPr="00AD5352">
        <w:rPr>
          <w:rFonts w:ascii="Times New Roman" w:eastAsia="Times New Roman" w:hAnsi="Times New Roman" w:cs="Times New Roman"/>
          <w:sz w:val="28"/>
          <w:szCs w:val="28"/>
        </w:rPr>
        <w:t xml:space="preserve"> было осознано ещё в период пандемий гриппа первой половины </w:t>
      </w:r>
      <w:r w:rsidRPr="00AD5352">
        <w:rPr>
          <w:rFonts w:ascii="Times New Roman" w:eastAsia="Times New Roman" w:hAnsi="Times New Roman" w:cs="Times New Roman"/>
          <w:sz w:val="28"/>
          <w:szCs w:val="28"/>
          <w:lang w:val="en-US"/>
        </w:rPr>
        <w:t>XX</w:t>
      </w:r>
      <w:r w:rsidRPr="00AD5352">
        <w:rPr>
          <w:rFonts w:ascii="Times New Roman" w:eastAsia="Times New Roman" w:hAnsi="Times New Roman" w:cs="Times New Roman"/>
          <w:sz w:val="28"/>
          <w:szCs w:val="28"/>
        </w:rPr>
        <w:t xml:space="preserve"> века, когда основная масса летальных исходов была обусловлена именно вторичной бактериальной пневмонией, вызванной </w:t>
      </w:r>
      <w:r w:rsidRPr="00AD5352">
        <w:rPr>
          <w:rFonts w:ascii="Times New Roman" w:eastAsia="Times New Roman" w:hAnsi="Times New Roman" w:cs="Times New Roman"/>
          <w:i/>
          <w:sz w:val="28"/>
          <w:szCs w:val="28"/>
          <w:lang w:val="en-US"/>
        </w:rPr>
        <w:t>Streptococcus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pneumoniae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Staphylococcus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aureus</w:t>
      </w:r>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i/>
          <w:sz w:val="28"/>
          <w:szCs w:val="28"/>
          <w:lang w:val="en-US"/>
        </w:rPr>
        <w:t>Haemophilus</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influenzae</w:t>
      </w:r>
      <w:r w:rsidRPr="00AD5352">
        <w:rPr>
          <w:rFonts w:ascii="Times New Roman" w:eastAsia="Times New Roman" w:hAnsi="Times New Roman" w:cs="Times New Roman"/>
          <w:sz w:val="28"/>
          <w:szCs w:val="28"/>
        </w:rPr>
        <w:t xml:space="preserve"> [99, 101]. С тех пор накоплена значительная доказательная база, подтверждающая универсальность этого механизма в медицине человека и животных: от классического постгриппозного синдрома до поражений при новых вирусных инфекциях [102–104]. Применительно к ветеринарной медицине мелких животных особый интерес представляют </w:t>
      </w:r>
      <w:proofErr w:type="spellStart"/>
      <w:r w:rsidRPr="00AD5352">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и аденовирусная инфекция собак, при которых бактериальные суперинфекции являются одной из ведущих причин гибели пациентов [3, 8, 61, 77, 78, 105].</w:t>
      </w:r>
    </w:p>
    <w:p w14:paraId="77AEAF8E" w14:textId="2355CED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Совокупность механизмов, посредством которых вирусная инфекция создаёт условия для экспансии УПМ, включает: (1) нарушение анатомической целостности эпителиальных барьеров; (2) дисфункцию </w:t>
      </w:r>
      <w:proofErr w:type="spellStart"/>
      <w:r w:rsidRPr="00AD5352">
        <w:rPr>
          <w:rFonts w:ascii="Times New Roman" w:eastAsia="Times New Roman" w:hAnsi="Times New Roman" w:cs="Times New Roman"/>
          <w:sz w:val="28"/>
          <w:szCs w:val="28"/>
        </w:rPr>
        <w:t>мукоцилиарного</w:t>
      </w:r>
      <w:proofErr w:type="spellEnd"/>
      <w:r w:rsidRPr="00AD5352">
        <w:rPr>
          <w:rFonts w:ascii="Times New Roman" w:eastAsia="Times New Roman" w:hAnsi="Times New Roman" w:cs="Times New Roman"/>
          <w:sz w:val="28"/>
          <w:szCs w:val="28"/>
        </w:rPr>
        <w:t xml:space="preserve"> аппарата; (3) </w:t>
      </w:r>
      <w:proofErr w:type="spellStart"/>
      <w:r w:rsidRPr="00AD5352">
        <w:rPr>
          <w:rFonts w:ascii="Times New Roman" w:eastAsia="Times New Roman" w:hAnsi="Times New Roman" w:cs="Times New Roman"/>
          <w:sz w:val="28"/>
          <w:szCs w:val="28"/>
        </w:rPr>
        <w:t>иммуносупрессию</w:t>
      </w:r>
      <w:proofErr w:type="spellEnd"/>
      <w:r w:rsidRPr="00AD5352">
        <w:rPr>
          <w:rFonts w:ascii="Times New Roman" w:eastAsia="Times New Roman" w:hAnsi="Times New Roman" w:cs="Times New Roman"/>
          <w:sz w:val="28"/>
          <w:szCs w:val="28"/>
        </w:rPr>
        <w:t xml:space="preserve">, опосредованную интерферонами </w:t>
      </w:r>
      <w:r w:rsidRPr="00AD5352">
        <w:rPr>
          <w:rFonts w:ascii="Times New Roman" w:eastAsia="Times New Roman" w:hAnsi="Times New Roman" w:cs="Times New Roman"/>
          <w:sz w:val="28"/>
          <w:szCs w:val="28"/>
          <w:lang w:val="en-US"/>
        </w:rPr>
        <w:t>I</w:t>
      </w:r>
      <w:r w:rsidRPr="00AD5352">
        <w:rPr>
          <w:rFonts w:ascii="Times New Roman" w:eastAsia="Times New Roman" w:hAnsi="Times New Roman" w:cs="Times New Roman"/>
          <w:sz w:val="28"/>
          <w:szCs w:val="28"/>
        </w:rPr>
        <w:t xml:space="preserve"> типа и </w:t>
      </w:r>
      <w:proofErr w:type="spellStart"/>
      <w:r w:rsidRPr="00AD5352">
        <w:rPr>
          <w:rFonts w:ascii="Times New Roman" w:eastAsia="Times New Roman" w:hAnsi="Times New Roman" w:cs="Times New Roman"/>
          <w:sz w:val="28"/>
          <w:szCs w:val="28"/>
        </w:rPr>
        <w:t>цитокиновым</w:t>
      </w:r>
      <w:proofErr w:type="spellEnd"/>
      <w:r w:rsidRPr="00AD5352">
        <w:rPr>
          <w:rFonts w:ascii="Times New Roman" w:eastAsia="Times New Roman" w:hAnsi="Times New Roman" w:cs="Times New Roman"/>
          <w:sz w:val="28"/>
          <w:szCs w:val="28"/>
        </w:rPr>
        <w:t xml:space="preserve"> дисбалансом; (4) усиление бактериальной адгезии через </w:t>
      </w:r>
      <w:proofErr w:type="spellStart"/>
      <w:r w:rsidRPr="00AD5352">
        <w:rPr>
          <w:rFonts w:ascii="Times New Roman" w:eastAsia="Times New Roman" w:hAnsi="Times New Roman" w:cs="Times New Roman"/>
          <w:sz w:val="28"/>
          <w:szCs w:val="28"/>
        </w:rPr>
        <w:t>вирусиндуцированную</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гиперэкспрессию</w:t>
      </w:r>
      <w:proofErr w:type="spellEnd"/>
      <w:r w:rsidRPr="00AD5352">
        <w:rPr>
          <w:rFonts w:ascii="Times New Roman" w:eastAsia="Times New Roman" w:hAnsi="Times New Roman" w:cs="Times New Roman"/>
          <w:sz w:val="28"/>
          <w:szCs w:val="28"/>
        </w:rPr>
        <w:t xml:space="preserve"> адгезионных рецепторов; (5) индукцию дисбиоза нормальной микробиоты хозяина </w:t>
      </w:r>
      <w:r w:rsidR="00210315">
        <w:rPr>
          <w:rFonts w:ascii="Times New Roman" w:eastAsia="Times New Roman" w:hAnsi="Times New Roman" w:cs="Times New Roman"/>
          <w:sz w:val="28"/>
          <w:szCs w:val="28"/>
        </w:rPr>
        <w:t xml:space="preserve">(рисунок 2) </w:t>
      </w:r>
      <w:r w:rsidRPr="00AD5352">
        <w:rPr>
          <w:rFonts w:ascii="Times New Roman" w:eastAsia="Times New Roman" w:hAnsi="Times New Roman" w:cs="Times New Roman"/>
          <w:sz w:val="28"/>
          <w:szCs w:val="28"/>
        </w:rPr>
        <w:t>[98, 100, 106, 107].</w:t>
      </w:r>
    </w:p>
    <w:p w14:paraId="64D6FE98" w14:textId="77777777" w:rsidR="00C869D6" w:rsidRDefault="00C869D6" w:rsidP="00AD5352">
      <w:pPr>
        <w:spacing w:after="0" w:line="240" w:lineRule="auto"/>
        <w:ind w:firstLine="709"/>
        <w:jc w:val="both"/>
        <w:rPr>
          <w:rFonts w:ascii="Times New Roman" w:eastAsia="Times New Roman" w:hAnsi="Times New Roman" w:cs="Times New Roman"/>
          <w:sz w:val="28"/>
          <w:szCs w:val="28"/>
        </w:rPr>
      </w:pPr>
    </w:p>
    <w:p w14:paraId="2CC09384" w14:textId="525B630E" w:rsidR="00C869D6" w:rsidRDefault="002846DC" w:rsidP="002846DC">
      <w:pPr>
        <w:spacing w:after="0" w:line="240" w:lineRule="auto"/>
        <w:jc w:val="both"/>
        <w:rPr>
          <w:rFonts w:ascii="Times New Roman" w:eastAsia="Times New Roman" w:hAnsi="Times New Roman" w:cs="Times New Roman"/>
          <w:sz w:val="28"/>
          <w:szCs w:val="28"/>
        </w:rPr>
      </w:pPr>
      <w:r>
        <w:rPr>
          <w:noProof/>
          <w:lang w:eastAsia="ru-RU"/>
        </w:rPr>
        <w:drawing>
          <wp:inline distT="0" distB="0" distL="0" distR="0" wp14:anchorId="05188B2C" wp14:editId="7FDE7DC0">
            <wp:extent cx="6086101" cy="4118196"/>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19" r="1780" b="2180"/>
                    <a:stretch/>
                  </pic:blipFill>
                  <pic:spPr bwMode="auto">
                    <a:xfrm>
                      <a:off x="0" y="0"/>
                      <a:ext cx="6098421" cy="4126532"/>
                    </a:xfrm>
                    <a:prstGeom prst="rect">
                      <a:avLst/>
                    </a:prstGeom>
                    <a:noFill/>
                    <a:ln>
                      <a:noFill/>
                    </a:ln>
                    <a:extLst>
                      <a:ext uri="{53640926-AAD7-44D8-BBD7-CCE9431645EC}">
                        <a14:shadowObscured xmlns:a14="http://schemas.microsoft.com/office/drawing/2010/main"/>
                      </a:ext>
                    </a:extLst>
                  </pic:spPr>
                </pic:pic>
              </a:graphicData>
            </a:graphic>
          </wp:inline>
        </w:drawing>
      </w:r>
    </w:p>
    <w:p w14:paraId="3F9EF093" w14:textId="5BBC8F55" w:rsidR="002846DC" w:rsidRDefault="002846DC" w:rsidP="006F0C70">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AB2615">
        <w:rPr>
          <w:rFonts w:ascii="Times New Roman" w:eastAsia="Times New Roman" w:hAnsi="Times New Roman" w:cs="Times New Roman"/>
          <w:sz w:val="28"/>
          <w:szCs w:val="28"/>
        </w:rPr>
        <w:t xml:space="preserve">унок 2 - </w:t>
      </w:r>
      <w:r w:rsidR="006F0C70" w:rsidRPr="006F0C70">
        <w:rPr>
          <w:rFonts w:ascii="Times New Roman" w:eastAsia="Times New Roman" w:hAnsi="Times New Roman" w:cs="Times New Roman"/>
          <w:sz w:val="28"/>
          <w:szCs w:val="28"/>
        </w:rPr>
        <w:t>Механизмы вирусно-бактериального синергизма при вирусных инфекциях собак</w:t>
      </w:r>
    </w:p>
    <w:p w14:paraId="7E30D40E" w14:textId="77777777" w:rsidR="002846DC" w:rsidRDefault="002846DC" w:rsidP="00AD5352">
      <w:pPr>
        <w:spacing w:after="0" w:line="240" w:lineRule="auto"/>
        <w:ind w:firstLine="709"/>
        <w:jc w:val="both"/>
        <w:rPr>
          <w:rFonts w:ascii="Times New Roman" w:eastAsia="Times New Roman" w:hAnsi="Times New Roman" w:cs="Times New Roman"/>
          <w:sz w:val="28"/>
          <w:szCs w:val="28"/>
        </w:rPr>
      </w:pPr>
    </w:p>
    <w:p w14:paraId="77AEAF8F" w14:textId="4F800AF2"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Повреждение эпителиального барьера является первоочередным событием, открывающим путь для бактериальной инвазии. Вирусы, </w:t>
      </w:r>
      <w:proofErr w:type="spellStart"/>
      <w:r w:rsidRPr="00AD5352">
        <w:rPr>
          <w:rFonts w:ascii="Times New Roman" w:eastAsia="Times New Roman" w:hAnsi="Times New Roman" w:cs="Times New Roman"/>
          <w:sz w:val="28"/>
          <w:szCs w:val="28"/>
        </w:rPr>
        <w:t>тропные</w:t>
      </w:r>
      <w:proofErr w:type="spellEnd"/>
      <w:r w:rsidRPr="00AD5352">
        <w:rPr>
          <w:rFonts w:ascii="Times New Roman" w:eastAsia="Times New Roman" w:hAnsi="Times New Roman" w:cs="Times New Roman"/>
          <w:sz w:val="28"/>
          <w:szCs w:val="28"/>
        </w:rPr>
        <w:t xml:space="preserve"> к эпителию дыхательных путей или кишечника, вызывают </w:t>
      </w:r>
      <w:proofErr w:type="spellStart"/>
      <w:r w:rsidRPr="00AD5352">
        <w:rPr>
          <w:rFonts w:ascii="Times New Roman" w:eastAsia="Times New Roman" w:hAnsi="Times New Roman" w:cs="Times New Roman"/>
          <w:sz w:val="28"/>
          <w:szCs w:val="28"/>
        </w:rPr>
        <w:t>цитопатический</w:t>
      </w:r>
      <w:proofErr w:type="spellEnd"/>
      <w:r w:rsidRPr="00AD5352">
        <w:rPr>
          <w:rFonts w:ascii="Times New Roman" w:eastAsia="Times New Roman" w:hAnsi="Times New Roman" w:cs="Times New Roman"/>
          <w:sz w:val="28"/>
          <w:szCs w:val="28"/>
        </w:rPr>
        <w:t xml:space="preserve"> эффект, сопровождающийся разрушением плотных межклеточных контактов (</w:t>
      </w:r>
      <w:r w:rsidRPr="00AD5352">
        <w:rPr>
          <w:rFonts w:ascii="Times New Roman" w:eastAsia="Times New Roman" w:hAnsi="Times New Roman" w:cs="Times New Roman"/>
          <w:sz w:val="28"/>
          <w:szCs w:val="28"/>
          <w:lang w:val="en-US"/>
        </w:rPr>
        <w:t>tight</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junctions</w:t>
      </w:r>
      <w:r w:rsidRPr="00AD5352">
        <w:rPr>
          <w:rFonts w:ascii="Times New Roman" w:eastAsia="Times New Roman" w:hAnsi="Times New Roman" w:cs="Times New Roman"/>
          <w:sz w:val="28"/>
          <w:szCs w:val="28"/>
        </w:rPr>
        <w:t xml:space="preserve">), снижением экспрессии </w:t>
      </w:r>
      <w:r w:rsidRPr="00AD5352">
        <w:rPr>
          <w:rFonts w:ascii="Times New Roman" w:eastAsia="Times New Roman" w:hAnsi="Times New Roman" w:cs="Times New Roman"/>
          <w:sz w:val="28"/>
          <w:szCs w:val="28"/>
          <w:lang w:val="en-US"/>
        </w:rPr>
        <w:t>E</w:t>
      </w:r>
      <w:r w:rsidRPr="00AD5352">
        <w:rPr>
          <w:rFonts w:ascii="Times New Roman" w:eastAsia="Times New Roman" w:hAnsi="Times New Roman" w:cs="Times New Roman"/>
          <w:sz w:val="28"/>
          <w:szCs w:val="28"/>
        </w:rPr>
        <w:t>-</w:t>
      </w:r>
      <w:proofErr w:type="spellStart"/>
      <w:r w:rsidRPr="00AD5352">
        <w:rPr>
          <w:rFonts w:ascii="Times New Roman" w:eastAsia="Times New Roman" w:hAnsi="Times New Roman" w:cs="Times New Roman"/>
          <w:sz w:val="28"/>
          <w:szCs w:val="28"/>
        </w:rPr>
        <w:t>кадгерина</w:t>
      </w:r>
      <w:proofErr w:type="spellEnd"/>
      <w:r w:rsidRPr="00AD5352">
        <w:rPr>
          <w:rFonts w:ascii="Times New Roman" w:eastAsia="Times New Roman" w:hAnsi="Times New Roman" w:cs="Times New Roman"/>
          <w:sz w:val="28"/>
          <w:szCs w:val="28"/>
        </w:rPr>
        <w:t xml:space="preserve"> и нарушением архитектуры базальной мембраны. В результате нарушается </w:t>
      </w:r>
      <w:proofErr w:type="spellStart"/>
      <w:r w:rsidRPr="00AD5352">
        <w:rPr>
          <w:rFonts w:ascii="Times New Roman" w:eastAsia="Times New Roman" w:hAnsi="Times New Roman" w:cs="Times New Roman"/>
          <w:sz w:val="28"/>
          <w:szCs w:val="28"/>
        </w:rPr>
        <w:t>трансэпителиальная</w:t>
      </w:r>
      <w:proofErr w:type="spellEnd"/>
      <w:r w:rsidRPr="00AD5352">
        <w:rPr>
          <w:rFonts w:ascii="Times New Roman" w:eastAsia="Times New Roman" w:hAnsi="Times New Roman" w:cs="Times New Roman"/>
          <w:sz w:val="28"/>
          <w:szCs w:val="28"/>
        </w:rPr>
        <w:t xml:space="preserve"> функция слизистых оболочек: болезнетворные бактерии и продукты их жизнедеятельности - эндотоксины, </w:t>
      </w:r>
      <w:proofErr w:type="spellStart"/>
      <w:r w:rsidRPr="00AD5352">
        <w:rPr>
          <w:rFonts w:ascii="Times New Roman" w:eastAsia="Times New Roman" w:hAnsi="Times New Roman" w:cs="Times New Roman"/>
          <w:sz w:val="28"/>
          <w:szCs w:val="28"/>
        </w:rPr>
        <w:t>липополисахариды</w:t>
      </w:r>
      <w:proofErr w:type="spellEnd"/>
      <w:r w:rsidRPr="00AD5352">
        <w:rPr>
          <w:rFonts w:ascii="Times New Roman" w:eastAsia="Times New Roman" w:hAnsi="Times New Roman" w:cs="Times New Roman"/>
          <w:sz w:val="28"/>
          <w:szCs w:val="28"/>
        </w:rPr>
        <w:t xml:space="preserve"> - беспрепятственно проникают в субэпителиальные ткани и системный кровоток [100, 106, 108]. В респираторном тракте ключевую роль играет деструкция реснитчатого эпителия: под воздействием вирусов снижается частота биения ресничек, сокращается их численность, меняются реологические свойства трахеобронхиального секрета [109, 110]. Следствием этого становится нарушение </w:t>
      </w:r>
      <w:proofErr w:type="spellStart"/>
      <w:r w:rsidRPr="00AD5352">
        <w:rPr>
          <w:rFonts w:ascii="Times New Roman" w:eastAsia="Times New Roman" w:hAnsi="Times New Roman" w:cs="Times New Roman"/>
          <w:sz w:val="28"/>
          <w:szCs w:val="28"/>
        </w:rPr>
        <w:t>мукоцилиарного</w:t>
      </w:r>
      <w:proofErr w:type="spellEnd"/>
      <w:r w:rsidRPr="00AD5352">
        <w:rPr>
          <w:rFonts w:ascii="Times New Roman" w:eastAsia="Times New Roman" w:hAnsi="Times New Roman" w:cs="Times New Roman"/>
          <w:sz w:val="28"/>
          <w:szCs w:val="28"/>
        </w:rPr>
        <w:t xml:space="preserve"> клиренса - важнейшего физиологического механизма, обеспечивающего удаление вдыхаемых частиц, токсинов и микробов с поверхности дыхательных путей [109].</w:t>
      </w:r>
    </w:p>
    <w:p w14:paraId="77AEAF90"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Иммуносупрессия</w:t>
      </w:r>
      <w:proofErr w:type="spellEnd"/>
      <w:r w:rsidRPr="00AD5352">
        <w:rPr>
          <w:rFonts w:ascii="Times New Roman" w:eastAsia="Times New Roman" w:hAnsi="Times New Roman" w:cs="Times New Roman"/>
          <w:sz w:val="28"/>
          <w:szCs w:val="28"/>
        </w:rPr>
        <w:t xml:space="preserve">, индуцируемая вирусной инфекцией, затрагивает как врождённый, так и адаптивный иммунитет и является наиболее изученным механизмом предрасположенности к бактериальным суперинфекциям. В острой фазе вирусной инфекции массивная продукция интерферонов </w:t>
      </w:r>
      <w:r w:rsidRPr="00AD5352">
        <w:rPr>
          <w:rFonts w:ascii="Times New Roman" w:eastAsia="Times New Roman" w:hAnsi="Times New Roman" w:cs="Times New Roman"/>
          <w:sz w:val="28"/>
          <w:szCs w:val="28"/>
          <w:lang w:val="en-US"/>
        </w:rPr>
        <w:t>I</w:t>
      </w:r>
      <w:r w:rsidRPr="00AD5352">
        <w:rPr>
          <w:rFonts w:ascii="Times New Roman" w:eastAsia="Times New Roman" w:hAnsi="Times New Roman" w:cs="Times New Roman"/>
          <w:sz w:val="28"/>
          <w:szCs w:val="28"/>
        </w:rPr>
        <w:t xml:space="preserve"> типа (ИФН-</w:t>
      </w:r>
      <w:r w:rsidRPr="00AD5352">
        <w:rPr>
          <w:rFonts w:ascii="Times New Roman" w:eastAsia="Times New Roman" w:hAnsi="Times New Roman" w:cs="Times New Roman"/>
          <w:sz w:val="28"/>
          <w:szCs w:val="28"/>
          <w:lang w:val="en-US"/>
        </w:rPr>
        <w:t>α</w:t>
      </w:r>
      <w:r w:rsidRPr="00AD5352">
        <w:rPr>
          <w:rFonts w:ascii="Times New Roman" w:eastAsia="Times New Roman" w:hAnsi="Times New Roman" w:cs="Times New Roman"/>
          <w:sz w:val="28"/>
          <w:szCs w:val="28"/>
        </w:rPr>
        <w:t>/</w:t>
      </w:r>
      <w:r w:rsidRPr="00AD5352">
        <w:rPr>
          <w:rFonts w:ascii="Times New Roman" w:eastAsia="Times New Roman" w:hAnsi="Times New Roman" w:cs="Times New Roman"/>
          <w:sz w:val="28"/>
          <w:szCs w:val="28"/>
          <w:lang w:val="en-US"/>
        </w:rPr>
        <w:t>β</w:t>
      </w:r>
      <w:r w:rsidRPr="00AD5352">
        <w:rPr>
          <w:rFonts w:ascii="Times New Roman" w:eastAsia="Times New Roman" w:hAnsi="Times New Roman" w:cs="Times New Roman"/>
          <w:sz w:val="28"/>
          <w:szCs w:val="28"/>
        </w:rPr>
        <w:t>) обеспечивает противовирусную защиту, однако её пролонгация приводит к парадоксальному угнетению антибактериального иммунитета [111, 112]. В экспериментальных моделях постгриппозной пневмонии было показано, что именно ИФН-</w:t>
      </w:r>
      <w:r w:rsidRPr="00AD5352">
        <w:rPr>
          <w:rFonts w:ascii="Times New Roman" w:eastAsia="Times New Roman" w:hAnsi="Times New Roman" w:cs="Times New Roman"/>
          <w:sz w:val="28"/>
          <w:szCs w:val="28"/>
          <w:lang w:val="en-US"/>
        </w:rPr>
        <w:t>I</w:t>
      </w:r>
      <w:r w:rsidRPr="00AD5352">
        <w:rPr>
          <w:rFonts w:ascii="Times New Roman" w:eastAsia="Times New Roman" w:hAnsi="Times New Roman" w:cs="Times New Roman"/>
          <w:sz w:val="28"/>
          <w:szCs w:val="28"/>
        </w:rPr>
        <w:t xml:space="preserve">-опосредованное снижение экспрессии </w:t>
      </w:r>
      <w:r w:rsidRPr="00AD5352">
        <w:rPr>
          <w:rFonts w:ascii="Times New Roman" w:eastAsia="Times New Roman" w:hAnsi="Times New Roman" w:cs="Times New Roman"/>
          <w:sz w:val="28"/>
          <w:szCs w:val="28"/>
          <w:lang w:val="en-US"/>
        </w:rPr>
        <w:t>CXCL</w:t>
      </w:r>
      <w:r w:rsidRPr="00AD5352">
        <w:rPr>
          <w:rFonts w:ascii="Times New Roman" w:eastAsia="Times New Roman" w:hAnsi="Times New Roman" w:cs="Times New Roman"/>
          <w:sz w:val="28"/>
          <w:szCs w:val="28"/>
        </w:rPr>
        <w:t>1/</w:t>
      </w:r>
      <w:r w:rsidRPr="00AD5352">
        <w:rPr>
          <w:rFonts w:ascii="Times New Roman" w:eastAsia="Times New Roman" w:hAnsi="Times New Roman" w:cs="Times New Roman"/>
          <w:sz w:val="28"/>
          <w:szCs w:val="28"/>
          <w:lang w:val="en-US"/>
        </w:rPr>
        <w:t>CXCL</w:t>
      </w:r>
      <w:r w:rsidRPr="00AD5352">
        <w:rPr>
          <w:rFonts w:ascii="Times New Roman" w:eastAsia="Times New Roman" w:hAnsi="Times New Roman" w:cs="Times New Roman"/>
          <w:sz w:val="28"/>
          <w:szCs w:val="28"/>
        </w:rPr>
        <w:t>2 через эпигенетический механизм (</w:t>
      </w:r>
      <w:proofErr w:type="spellStart"/>
      <w:r w:rsidRPr="00AD5352">
        <w:rPr>
          <w:rFonts w:ascii="Times New Roman" w:eastAsia="Times New Roman" w:hAnsi="Times New Roman" w:cs="Times New Roman"/>
          <w:sz w:val="28"/>
          <w:szCs w:val="28"/>
        </w:rPr>
        <w:t>метилтрансфераза</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lang w:val="en-US"/>
        </w:rPr>
        <w:t>Setdb</w:t>
      </w:r>
      <w:proofErr w:type="spellEnd"/>
      <w:r w:rsidRPr="00AD5352">
        <w:rPr>
          <w:rFonts w:ascii="Times New Roman" w:eastAsia="Times New Roman" w:hAnsi="Times New Roman" w:cs="Times New Roman"/>
          <w:sz w:val="28"/>
          <w:szCs w:val="28"/>
        </w:rPr>
        <w:t>2) является ключевым звеном патологии, приводящей к нарушению нейтрофильного рекрутирования и потере бактериального контроля [112].</w:t>
      </w:r>
    </w:p>
    <w:p w14:paraId="77AEAF91"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Функция макрофагов также существенно страдает в ходе вирусной инфекции: альвеолярные макрофаги, составляющие первую линию защиты лёгких от бактерий, теряют способность к фагоцитозу и </w:t>
      </w:r>
      <w:proofErr w:type="spellStart"/>
      <w:r w:rsidRPr="00AD5352">
        <w:rPr>
          <w:rFonts w:ascii="Times New Roman" w:eastAsia="Times New Roman" w:hAnsi="Times New Roman" w:cs="Times New Roman"/>
          <w:sz w:val="28"/>
          <w:szCs w:val="28"/>
        </w:rPr>
        <w:t>киллингу</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pneumoniae</w:t>
      </w:r>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i/>
          <w:sz w:val="28"/>
          <w:szCs w:val="28"/>
          <w:lang w:val="en-US"/>
        </w:rPr>
        <w:t>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aureus</w:t>
      </w:r>
      <w:r w:rsidRPr="00AD5352">
        <w:rPr>
          <w:rFonts w:ascii="Times New Roman" w:eastAsia="Times New Roman" w:hAnsi="Times New Roman" w:cs="Times New Roman"/>
          <w:sz w:val="28"/>
          <w:szCs w:val="28"/>
        </w:rPr>
        <w:t xml:space="preserve"> после контакта с вирусом гриппа [113]. Этот феномен связан с </w:t>
      </w:r>
      <w:proofErr w:type="spellStart"/>
      <w:r w:rsidRPr="00AD5352">
        <w:rPr>
          <w:rFonts w:ascii="Times New Roman" w:eastAsia="Times New Roman" w:hAnsi="Times New Roman" w:cs="Times New Roman"/>
          <w:sz w:val="28"/>
          <w:szCs w:val="28"/>
        </w:rPr>
        <w:t>вирусиндуцированными</w:t>
      </w:r>
      <w:proofErr w:type="spellEnd"/>
      <w:r w:rsidRPr="00AD5352">
        <w:rPr>
          <w:rFonts w:ascii="Times New Roman" w:eastAsia="Times New Roman" w:hAnsi="Times New Roman" w:cs="Times New Roman"/>
          <w:sz w:val="28"/>
          <w:szCs w:val="28"/>
        </w:rPr>
        <w:t xml:space="preserve"> нарушениями </w:t>
      </w:r>
      <w:proofErr w:type="spellStart"/>
      <w:r w:rsidRPr="00AD5352">
        <w:rPr>
          <w:rFonts w:ascii="Times New Roman" w:eastAsia="Times New Roman" w:hAnsi="Times New Roman" w:cs="Times New Roman"/>
          <w:sz w:val="28"/>
          <w:szCs w:val="28"/>
        </w:rPr>
        <w:t>фагосомного</w:t>
      </w:r>
      <w:proofErr w:type="spellEnd"/>
      <w:r w:rsidRPr="00AD5352">
        <w:rPr>
          <w:rFonts w:ascii="Times New Roman" w:eastAsia="Times New Roman" w:hAnsi="Times New Roman" w:cs="Times New Roman"/>
          <w:sz w:val="28"/>
          <w:szCs w:val="28"/>
        </w:rPr>
        <w:t xml:space="preserve"> созревания, снижением продукции активных форм кислорода и экспрессии рецепторов </w:t>
      </w:r>
      <w:proofErr w:type="spellStart"/>
      <w:r w:rsidRPr="00AD5352">
        <w:rPr>
          <w:rFonts w:ascii="Times New Roman" w:eastAsia="Times New Roman" w:hAnsi="Times New Roman" w:cs="Times New Roman"/>
          <w:sz w:val="28"/>
          <w:szCs w:val="28"/>
        </w:rPr>
        <w:t>опсонизированных</w:t>
      </w:r>
      <w:proofErr w:type="spellEnd"/>
      <w:r w:rsidRPr="00AD5352">
        <w:rPr>
          <w:rFonts w:ascii="Times New Roman" w:eastAsia="Times New Roman" w:hAnsi="Times New Roman" w:cs="Times New Roman"/>
          <w:sz w:val="28"/>
          <w:szCs w:val="28"/>
        </w:rPr>
        <w:t xml:space="preserve"> бактерий. Дополнительный вклад вносит нарушение функции комплементарной системы и снижение выработки антимикробных пептидов (</w:t>
      </w:r>
      <w:proofErr w:type="spellStart"/>
      <w:r w:rsidRPr="00AD5352">
        <w:rPr>
          <w:rFonts w:ascii="Times New Roman" w:eastAsia="Times New Roman" w:hAnsi="Times New Roman" w:cs="Times New Roman"/>
          <w:sz w:val="28"/>
          <w:szCs w:val="28"/>
        </w:rPr>
        <w:t>дефензины</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кателицидины</w:t>
      </w:r>
      <w:proofErr w:type="spellEnd"/>
      <w:r w:rsidRPr="00AD5352">
        <w:rPr>
          <w:rFonts w:ascii="Times New Roman" w:eastAsia="Times New Roman" w:hAnsi="Times New Roman" w:cs="Times New Roman"/>
          <w:sz w:val="28"/>
          <w:szCs w:val="28"/>
        </w:rPr>
        <w:t>) в условиях вирусной инфекции [104, 111].</w:t>
      </w:r>
    </w:p>
    <w:p w14:paraId="77AEAF92"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Дисбиоз нормальной микробиоты, развивающийся на фоне вирусной инфекции, существенно снижает колонизационную резистентность хозяина и создаёт экологическую нишу для экспансии условно-патогенных таксонов. </w:t>
      </w:r>
      <w:proofErr w:type="spellStart"/>
      <w:r w:rsidRPr="00AD5352">
        <w:rPr>
          <w:rFonts w:ascii="Times New Roman" w:eastAsia="Times New Roman" w:hAnsi="Times New Roman" w:cs="Times New Roman"/>
          <w:sz w:val="28"/>
          <w:szCs w:val="28"/>
        </w:rPr>
        <w:t>Микроэкологические</w:t>
      </w:r>
      <w:proofErr w:type="spellEnd"/>
      <w:r w:rsidRPr="00AD5352">
        <w:rPr>
          <w:rFonts w:ascii="Times New Roman" w:eastAsia="Times New Roman" w:hAnsi="Times New Roman" w:cs="Times New Roman"/>
          <w:sz w:val="28"/>
          <w:szCs w:val="28"/>
        </w:rPr>
        <w:t xml:space="preserve"> нарушения обусловлены как прямым воздействием вируса на эпителиальные ниши, занимаемые </w:t>
      </w:r>
      <w:proofErr w:type="spellStart"/>
      <w:r w:rsidRPr="00AD5352">
        <w:rPr>
          <w:rFonts w:ascii="Times New Roman" w:eastAsia="Times New Roman" w:hAnsi="Times New Roman" w:cs="Times New Roman"/>
          <w:sz w:val="28"/>
          <w:szCs w:val="28"/>
        </w:rPr>
        <w:t>нормофлорой</w:t>
      </w:r>
      <w:proofErr w:type="spellEnd"/>
      <w:r w:rsidRPr="00AD5352">
        <w:rPr>
          <w:rFonts w:ascii="Times New Roman" w:eastAsia="Times New Roman" w:hAnsi="Times New Roman" w:cs="Times New Roman"/>
          <w:sz w:val="28"/>
          <w:szCs w:val="28"/>
        </w:rPr>
        <w:t>, так и системными иммунологическими изменениями, лишающими резидентные бактерии необходимых экологических преимуществ [107, 114]. Снижение доли защитных анаэробов (</w:t>
      </w:r>
      <w:r w:rsidRPr="00AD5352">
        <w:rPr>
          <w:rFonts w:ascii="Times New Roman" w:eastAsia="Times New Roman" w:hAnsi="Times New Roman" w:cs="Times New Roman"/>
          <w:i/>
          <w:sz w:val="28"/>
          <w:szCs w:val="28"/>
          <w:lang w:val="en-US"/>
        </w:rPr>
        <w:t>Bacteroidetes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Firmicutes</w:t>
      </w:r>
      <w:r w:rsidRPr="00AD5352">
        <w:rPr>
          <w:rFonts w:ascii="Times New Roman" w:eastAsia="Times New Roman" w:hAnsi="Times New Roman" w:cs="Times New Roman"/>
          <w:sz w:val="28"/>
          <w:szCs w:val="28"/>
        </w:rPr>
        <w:t xml:space="preserve">) и нарастание </w:t>
      </w:r>
      <w:r w:rsidRPr="00AD5352">
        <w:rPr>
          <w:rFonts w:ascii="Times New Roman" w:eastAsia="Times New Roman" w:hAnsi="Times New Roman" w:cs="Times New Roman"/>
          <w:i/>
          <w:sz w:val="28"/>
          <w:szCs w:val="28"/>
          <w:lang w:val="en-US"/>
        </w:rPr>
        <w:t>Proteobacteria</w:t>
      </w:r>
      <w:r w:rsidRPr="00AD5352">
        <w:rPr>
          <w:rFonts w:ascii="Times New Roman" w:eastAsia="Times New Roman" w:hAnsi="Times New Roman" w:cs="Times New Roman"/>
          <w:sz w:val="28"/>
          <w:szCs w:val="28"/>
        </w:rPr>
        <w:t xml:space="preserve"> являются устойчивыми маркёрами </w:t>
      </w:r>
      <w:proofErr w:type="spellStart"/>
      <w:r w:rsidRPr="00AD5352">
        <w:rPr>
          <w:rFonts w:ascii="Times New Roman" w:eastAsia="Times New Roman" w:hAnsi="Times New Roman" w:cs="Times New Roman"/>
          <w:sz w:val="28"/>
          <w:szCs w:val="28"/>
        </w:rPr>
        <w:t>вирусиндуцированного</w:t>
      </w:r>
      <w:proofErr w:type="spellEnd"/>
      <w:r w:rsidRPr="00AD5352">
        <w:rPr>
          <w:rFonts w:ascii="Times New Roman" w:eastAsia="Times New Roman" w:hAnsi="Times New Roman" w:cs="Times New Roman"/>
          <w:sz w:val="28"/>
          <w:szCs w:val="28"/>
        </w:rPr>
        <w:t xml:space="preserve"> дисбиоза в кишечнике [114, 115]. Совокупность описанных механизмов формирует «окно уязвимости», в которое встраиваются УПМ, трансформируясь из безвредных комменсалов в возбудителей тяжёлых вторичных инфекций [98, 106, 107].</w:t>
      </w:r>
    </w:p>
    <w:p w14:paraId="77AEAF93"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собак, вызываемый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parvovirus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type</w:t>
      </w:r>
      <w:r w:rsidRPr="00AD5352">
        <w:rPr>
          <w:rFonts w:ascii="Times New Roman" w:eastAsia="Times New Roman" w:hAnsi="Times New Roman" w:cs="Times New Roman"/>
          <w:sz w:val="28"/>
          <w:szCs w:val="28"/>
        </w:rPr>
        <w:t xml:space="preserve"> 2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является одним из наиболее наглядных примеров реализации вирусно-бактериального синергизма в ветеринарной медицине. Высокая </w:t>
      </w:r>
      <w:proofErr w:type="spellStart"/>
      <w:r w:rsidRPr="00AD5352">
        <w:rPr>
          <w:rFonts w:ascii="Times New Roman" w:eastAsia="Times New Roman" w:hAnsi="Times New Roman" w:cs="Times New Roman"/>
          <w:sz w:val="28"/>
          <w:szCs w:val="28"/>
        </w:rPr>
        <w:t>тропность</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к </w:t>
      </w:r>
      <w:proofErr w:type="spellStart"/>
      <w:r w:rsidRPr="00AD5352">
        <w:rPr>
          <w:rFonts w:ascii="Times New Roman" w:eastAsia="Times New Roman" w:hAnsi="Times New Roman" w:cs="Times New Roman"/>
          <w:sz w:val="28"/>
          <w:szCs w:val="28"/>
        </w:rPr>
        <w:t>быстропролиферирующим</w:t>
      </w:r>
      <w:proofErr w:type="spellEnd"/>
      <w:r w:rsidRPr="00AD5352">
        <w:rPr>
          <w:rFonts w:ascii="Times New Roman" w:eastAsia="Times New Roman" w:hAnsi="Times New Roman" w:cs="Times New Roman"/>
          <w:sz w:val="28"/>
          <w:szCs w:val="28"/>
        </w:rPr>
        <w:t xml:space="preserve"> клеткам - кишечному эпителию, миелоидным предшественникам костного мозга, лимфоидным тканям тимуса и лимфатических узлов - обусловливает развитие выраженной нейтропении, </w:t>
      </w:r>
      <w:proofErr w:type="spellStart"/>
      <w:r w:rsidRPr="00AD5352">
        <w:rPr>
          <w:rFonts w:ascii="Times New Roman" w:eastAsia="Times New Roman" w:hAnsi="Times New Roman" w:cs="Times New Roman"/>
          <w:sz w:val="28"/>
          <w:szCs w:val="28"/>
        </w:rPr>
        <w:t>лимфопении</w:t>
      </w:r>
      <w:proofErr w:type="spellEnd"/>
      <w:r w:rsidRPr="00AD5352">
        <w:rPr>
          <w:rFonts w:ascii="Times New Roman" w:eastAsia="Times New Roman" w:hAnsi="Times New Roman" w:cs="Times New Roman"/>
          <w:sz w:val="28"/>
          <w:szCs w:val="28"/>
        </w:rPr>
        <w:t xml:space="preserve"> и нарушения кишечного барьера, что создаёт предпосылки для системной транслокации условно-патогенной флоры [8, 61].</w:t>
      </w:r>
    </w:p>
    <w:p w14:paraId="77AEAF94"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Нейтропения и </w:t>
      </w:r>
      <w:proofErr w:type="spellStart"/>
      <w:r w:rsidRPr="00AD5352">
        <w:rPr>
          <w:rFonts w:ascii="Times New Roman" w:eastAsia="Times New Roman" w:hAnsi="Times New Roman" w:cs="Times New Roman"/>
          <w:sz w:val="28"/>
          <w:szCs w:val="28"/>
        </w:rPr>
        <w:t>лимфопения</w:t>
      </w:r>
      <w:proofErr w:type="spellEnd"/>
      <w:r w:rsidRPr="00AD5352">
        <w:rPr>
          <w:rFonts w:ascii="Times New Roman" w:eastAsia="Times New Roman" w:hAnsi="Times New Roman" w:cs="Times New Roman"/>
          <w:sz w:val="28"/>
          <w:szCs w:val="28"/>
        </w:rPr>
        <w:t xml:space="preserve"> при CPV-2 развиваются в результате прямого </w:t>
      </w:r>
      <w:proofErr w:type="spellStart"/>
      <w:r w:rsidRPr="00AD5352">
        <w:rPr>
          <w:rFonts w:ascii="Times New Roman" w:eastAsia="Times New Roman" w:hAnsi="Times New Roman" w:cs="Times New Roman"/>
          <w:sz w:val="28"/>
          <w:szCs w:val="28"/>
        </w:rPr>
        <w:t>цитопатического</w:t>
      </w:r>
      <w:proofErr w:type="spellEnd"/>
      <w:r w:rsidRPr="00AD5352">
        <w:rPr>
          <w:rFonts w:ascii="Times New Roman" w:eastAsia="Times New Roman" w:hAnsi="Times New Roman" w:cs="Times New Roman"/>
          <w:sz w:val="28"/>
          <w:szCs w:val="28"/>
        </w:rPr>
        <w:t xml:space="preserve"> поражения гемопоэтических предшественников и лимфоидных клеток, а также вследствие инволюции тимуса вплоть до полного исчезновения его коркового слоя при тяжёлом течении болезни. Динамика лейкоцитарного ответа характеризуется достижением критического лейкоцитарного надира на 4–5-е сутки от начала клинических признаков, когда продукция нейтрофилов в костном мозге почти полностью подавлена, а их потребление в очагах воспаления резко возрастает [3, 61, 116]. В это время бактериемия становится особенно вероятной, поскольку нейтрофильный фагоцитоз является главным механизмом элиминации </w:t>
      </w:r>
      <w:proofErr w:type="spellStart"/>
      <w:r w:rsidRPr="00AD5352">
        <w:rPr>
          <w:rFonts w:ascii="Times New Roman" w:eastAsia="Times New Roman" w:hAnsi="Times New Roman" w:cs="Times New Roman"/>
          <w:sz w:val="28"/>
          <w:szCs w:val="28"/>
        </w:rPr>
        <w:t>транслоцированных</w:t>
      </w:r>
      <w:proofErr w:type="spellEnd"/>
      <w:r w:rsidRPr="00AD5352">
        <w:rPr>
          <w:rFonts w:ascii="Times New Roman" w:eastAsia="Times New Roman" w:hAnsi="Times New Roman" w:cs="Times New Roman"/>
          <w:sz w:val="28"/>
          <w:szCs w:val="28"/>
        </w:rPr>
        <w:t xml:space="preserve"> бактерий; при абсолютном числе нейтрофилов ниже 500/</w:t>
      </w:r>
      <w:proofErr w:type="spellStart"/>
      <w:r w:rsidRPr="00AD5352">
        <w:rPr>
          <w:rFonts w:ascii="Times New Roman" w:eastAsia="Times New Roman" w:hAnsi="Times New Roman" w:cs="Times New Roman"/>
          <w:sz w:val="28"/>
          <w:szCs w:val="28"/>
        </w:rPr>
        <w:t>мкл</w:t>
      </w:r>
      <w:proofErr w:type="spellEnd"/>
      <w:r w:rsidRPr="00AD5352">
        <w:rPr>
          <w:rFonts w:ascii="Times New Roman" w:eastAsia="Times New Roman" w:hAnsi="Times New Roman" w:cs="Times New Roman"/>
          <w:sz w:val="28"/>
          <w:szCs w:val="28"/>
        </w:rPr>
        <w:t xml:space="preserve"> риск системной бактериальной инфекции возрастает многократно [8, 61].</w:t>
      </w:r>
    </w:p>
    <w:p w14:paraId="77AEAF95"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Нарушение кишечного барьера при CPV-2 обусловлено некрозом крипт тонкой кишки, который возникает вследствие прямого вирусного поражения пролиферирующих клеток крипт </w:t>
      </w:r>
      <w:proofErr w:type="spellStart"/>
      <w:r w:rsidRPr="00AD5352">
        <w:rPr>
          <w:rFonts w:ascii="Times New Roman" w:eastAsia="Times New Roman" w:hAnsi="Times New Roman" w:cs="Times New Roman"/>
          <w:sz w:val="28"/>
          <w:szCs w:val="28"/>
        </w:rPr>
        <w:t>Либеркюна</w:t>
      </w:r>
      <w:proofErr w:type="spellEnd"/>
      <w:r w:rsidRPr="00AD5352">
        <w:rPr>
          <w:rFonts w:ascii="Times New Roman" w:eastAsia="Times New Roman" w:hAnsi="Times New Roman" w:cs="Times New Roman"/>
          <w:sz w:val="28"/>
          <w:szCs w:val="28"/>
        </w:rPr>
        <w:t xml:space="preserve">. Уже через 3–5 суток после инфицирования выявляются диффузная атрофия ворсинок, утрата нормального деления слизистой на крипты и ворсинки, снижение всасывательной ёмкости и нарушение барьерных функций [8, 43]. Транслокация бактерий становится возможной благодаря совокупности патологических изменений: распаду плотных межклеточных контактов, кишечной </w:t>
      </w:r>
      <w:proofErr w:type="spellStart"/>
      <w:r w:rsidRPr="00AD5352">
        <w:rPr>
          <w:rFonts w:ascii="Times New Roman" w:eastAsia="Times New Roman" w:hAnsi="Times New Roman" w:cs="Times New Roman"/>
          <w:sz w:val="28"/>
          <w:szCs w:val="28"/>
        </w:rPr>
        <w:t>гипомоторике</w:t>
      </w:r>
      <w:proofErr w:type="spellEnd"/>
      <w:r w:rsidRPr="00AD5352">
        <w:rPr>
          <w:rFonts w:ascii="Times New Roman" w:eastAsia="Times New Roman" w:hAnsi="Times New Roman" w:cs="Times New Roman"/>
          <w:sz w:val="28"/>
          <w:szCs w:val="28"/>
        </w:rPr>
        <w:t>, ишемии слизистой, воспалительному отёку и тканевому некрозу, а также дисбиозу, нарушающему конкурентное подавление патогенов нормальной флорой [8, 69, 117].</w:t>
      </w:r>
    </w:p>
    <w:p w14:paraId="77AEAF96"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Видовой спектр бактерий, участвующих в развитии бактериемии и сепсиса при CPV-2, включает преимущественно представителей кишечной флоры. Среди аэробных грамотрицательных бактерий доминирует </w:t>
      </w:r>
      <w:r w:rsidRPr="00AD5352">
        <w:rPr>
          <w:rFonts w:ascii="Times New Roman" w:eastAsia="Times New Roman" w:hAnsi="Times New Roman" w:cs="Times New Roman"/>
          <w:i/>
          <w:sz w:val="28"/>
          <w:szCs w:val="28"/>
          <w:lang w:val="en-US"/>
        </w:rPr>
        <w:t>Escherichia</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coli</w:t>
      </w:r>
      <w:r w:rsidRPr="00AD5352">
        <w:rPr>
          <w:rFonts w:ascii="Times New Roman" w:eastAsia="Times New Roman" w:hAnsi="Times New Roman" w:cs="Times New Roman"/>
          <w:sz w:val="28"/>
          <w:szCs w:val="28"/>
        </w:rPr>
        <w:t xml:space="preserve">, являющаяся ведущим триггером грамотрицательного сепсиса [3, 8]. Среди анаэробных патогенов особую роль играют </w:t>
      </w:r>
      <w:r w:rsidRPr="00AD5352">
        <w:rPr>
          <w:rFonts w:ascii="Times New Roman" w:eastAsia="Times New Roman" w:hAnsi="Times New Roman" w:cs="Times New Roman"/>
          <w:i/>
          <w:sz w:val="28"/>
          <w:szCs w:val="28"/>
          <w:lang w:val="en-US"/>
        </w:rPr>
        <w:t>Clostridium</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perfringens</w:t>
      </w:r>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i/>
          <w:sz w:val="28"/>
          <w:szCs w:val="28"/>
          <w:lang w:val="en-US"/>
        </w:rPr>
        <w:t>Clostridium</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difficile</w:t>
      </w:r>
      <w:r w:rsidRPr="00AD5352">
        <w:rPr>
          <w:rFonts w:ascii="Times New Roman" w:eastAsia="Times New Roman" w:hAnsi="Times New Roman" w:cs="Times New Roman"/>
          <w:sz w:val="28"/>
          <w:szCs w:val="28"/>
        </w:rPr>
        <w:t xml:space="preserve">, способные продуцировать токсины, усугубляющие повреждение слизистой оболочки. Дополнительный вклад вносят </w:t>
      </w:r>
      <w:r w:rsidRPr="00AD5352">
        <w:rPr>
          <w:rFonts w:ascii="Times New Roman" w:eastAsia="Times New Roman" w:hAnsi="Times New Roman" w:cs="Times New Roman"/>
          <w:i/>
          <w:sz w:val="28"/>
          <w:szCs w:val="28"/>
          <w:lang w:val="en-US"/>
        </w:rPr>
        <w:t>Salmonella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Campylobacter</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i/>
          <w:sz w:val="28"/>
          <w:szCs w:val="28"/>
          <w:lang w:val="en-US"/>
        </w:rPr>
        <w:t>Bacteroides</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[8, 43, 117].</w:t>
      </w:r>
    </w:p>
    <w:p w14:paraId="77AEAF97"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Кишечный дисбиоз, развивающийся при CPV-2, характеризуется выраженными изменениями альфа- и бета-разнообразия микробиоты. На уровне типов наблюдается обеднение </w:t>
      </w:r>
      <w:r w:rsidRPr="00AD5352">
        <w:rPr>
          <w:rFonts w:ascii="Times New Roman" w:eastAsia="Times New Roman" w:hAnsi="Times New Roman" w:cs="Times New Roman"/>
          <w:i/>
          <w:sz w:val="28"/>
          <w:szCs w:val="28"/>
          <w:lang w:val="en-US"/>
        </w:rPr>
        <w:t>Bacteroidetes</w:t>
      </w:r>
      <w:r w:rsidRPr="00AD5352">
        <w:rPr>
          <w:rFonts w:ascii="Times New Roman" w:eastAsia="Times New Roman" w:hAnsi="Times New Roman" w:cs="Times New Roman"/>
          <w:sz w:val="28"/>
          <w:szCs w:val="28"/>
        </w:rPr>
        <w:t xml:space="preserve"> и нарастание </w:t>
      </w:r>
      <w:r w:rsidRPr="00AD5352">
        <w:rPr>
          <w:rFonts w:ascii="Times New Roman" w:eastAsia="Times New Roman" w:hAnsi="Times New Roman" w:cs="Times New Roman"/>
          <w:i/>
          <w:sz w:val="28"/>
          <w:szCs w:val="28"/>
          <w:lang w:val="en-US"/>
        </w:rPr>
        <w:t>Proteobacteria</w:t>
      </w:r>
      <w:r w:rsidRPr="00AD5352">
        <w:rPr>
          <w:rFonts w:ascii="Times New Roman" w:eastAsia="Times New Roman" w:hAnsi="Times New Roman" w:cs="Times New Roman"/>
          <w:sz w:val="28"/>
          <w:szCs w:val="28"/>
        </w:rPr>
        <w:t xml:space="preserve">; семейство </w:t>
      </w:r>
      <w:r w:rsidRPr="00AD5352">
        <w:rPr>
          <w:rFonts w:ascii="Times New Roman" w:eastAsia="Times New Roman" w:hAnsi="Times New Roman" w:cs="Times New Roman"/>
          <w:i/>
          <w:sz w:val="28"/>
          <w:szCs w:val="28"/>
          <w:lang w:val="en-US"/>
        </w:rPr>
        <w:t>Enterobacteriaceae</w:t>
      </w:r>
      <w:r w:rsidRPr="00AD5352">
        <w:rPr>
          <w:rFonts w:ascii="Times New Roman" w:eastAsia="Times New Roman" w:hAnsi="Times New Roman" w:cs="Times New Roman"/>
          <w:sz w:val="28"/>
          <w:szCs w:val="28"/>
        </w:rPr>
        <w:t xml:space="preserve">, составляющее менее 0,5% у здоровых щенков, достигает 36% и более от суммарной бактериальной популяции при тяжёлом CPV-2 [117]. Параллельно снижается доля </w:t>
      </w:r>
      <w:proofErr w:type="spellStart"/>
      <w:r w:rsidRPr="00AD5352">
        <w:rPr>
          <w:rFonts w:ascii="Times New Roman" w:eastAsia="Times New Roman" w:hAnsi="Times New Roman" w:cs="Times New Roman"/>
          <w:i/>
          <w:sz w:val="28"/>
          <w:szCs w:val="28"/>
          <w:lang w:val="en-US"/>
        </w:rPr>
        <w:t>Prevotella</w:t>
      </w:r>
      <w:proofErr w:type="spellEnd"/>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i/>
          <w:sz w:val="28"/>
          <w:szCs w:val="28"/>
          <w:lang w:val="en-US"/>
        </w:rPr>
        <w:t>Lactobacillus</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sz w:val="28"/>
          <w:szCs w:val="28"/>
        </w:rPr>
        <w:t xml:space="preserve">. - ключевых продуцентов короткоцепочечных жирных кислот, обеспечивающих целостность кишечного эпителия и местную </w:t>
      </w:r>
      <w:proofErr w:type="spellStart"/>
      <w:r w:rsidRPr="00AD5352">
        <w:rPr>
          <w:rFonts w:ascii="Times New Roman" w:eastAsia="Times New Roman" w:hAnsi="Times New Roman" w:cs="Times New Roman"/>
          <w:sz w:val="28"/>
          <w:szCs w:val="28"/>
        </w:rPr>
        <w:t>противоинфекционную</w:t>
      </w:r>
      <w:proofErr w:type="spellEnd"/>
      <w:r w:rsidRPr="00AD5352">
        <w:rPr>
          <w:rFonts w:ascii="Times New Roman" w:eastAsia="Times New Roman" w:hAnsi="Times New Roman" w:cs="Times New Roman"/>
          <w:sz w:val="28"/>
          <w:szCs w:val="28"/>
        </w:rPr>
        <w:t xml:space="preserve"> защиту. Важно, что данные изменения носят в большинстве случаев транзиторный характер: через 2–3 недели после выздоровления </w:t>
      </w:r>
      <w:proofErr w:type="spellStart"/>
      <w:r w:rsidRPr="00AD5352">
        <w:rPr>
          <w:rFonts w:ascii="Times New Roman" w:eastAsia="Times New Roman" w:hAnsi="Times New Roman" w:cs="Times New Roman"/>
          <w:sz w:val="28"/>
          <w:szCs w:val="28"/>
        </w:rPr>
        <w:t>микробиом</w:t>
      </w:r>
      <w:proofErr w:type="spellEnd"/>
      <w:r w:rsidRPr="00AD5352">
        <w:rPr>
          <w:rFonts w:ascii="Times New Roman" w:eastAsia="Times New Roman" w:hAnsi="Times New Roman" w:cs="Times New Roman"/>
          <w:sz w:val="28"/>
          <w:szCs w:val="28"/>
        </w:rPr>
        <w:t xml:space="preserve"> восстанавливается до показателей, сопоставимых с нормой [69, 117].</w:t>
      </w:r>
    </w:p>
    <w:p w14:paraId="77AEAF98"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Синдром системной воспалительной реакции (ССВР) при CPV-2 является прямым следствием бактериальной транслокации и сопряжённой с ней </w:t>
      </w:r>
      <w:proofErr w:type="spellStart"/>
      <w:r w:rsidRPr="00AD5352">
        <w:rPr>
          <w:rFonts w:ascii="Times New Roman" w:eastAsia="Times New Roman" w:hAnsi="Times New Roman" w:cs="Times New Roman"/>
          <w:sz w:val="28"/>
          <w:szCs w:val="28"/>
        </w:rPr>
        <w:t>гиперактивации</w:t>
      </w:r>
      <w:proofErr w:type="spellEnd"/>
      <w:r w:rsidRPr="00AD5352">
        <w:rPr>
          <w:rFonts w:ascii="Times New Roman" w:eastAsia="Times New Roman" w:hAnsi="Times New Roman" w:cs="Times New Roman"/>
          <w:sz w:val="28"/>
          <w:szCs w:val="28"/>
        </w:rPr>
        <w:t xml:space="preserve"> воспалительного каскада. У щенков с CPV-2, удовлетворяющих критериям ССВР, регистрируются выраженные нарушения водно-электролитного баланса (гипонатриемия, </w:t>
      </w:r>
      <w:proofErr w:type="spellStart"/>
      <w:r w:rsidRPr="00AD5352">
        <w:rPr>
          <w:rFonts w:ascii="Times New Roman" w:eastAsia="Times New Roman" w:hAnsi="Times New Roman" w:cs="Times New Roman"/>
          <w:sz w:val="28"/>
          <w:szCs w:val="28"/>
        </w:rPr>
        <w:t>гипокалиемия</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гипоальбуминемия</w:t>
      </w:r>
      <w:proofErr w:type="spellEnd"/>
      <w:r w:rsidRPr="00AD5352">
        <w:rPr>
          <w:rFonts w:ascii="Times New Roman" w:eastAsia="Times New Roman" w:hAnsi="Times New Roman" w:cs="Times New Roman"/>
          <w:sz w:val="28"/>
          <w:szCs w:val="28"/>
        </w:rPr>
        <w:t xml:space="preserve">, тромбоцитопения и угнетение антикоагулянтного потенциала с риском диссеминированного внутрисосудистого свёртывания [118-120]. Концентрация </w:t>
      </w:r>
      <w:r w:rsidRPr="00AD5352">
        <w:rPr>
          <w:rFonts w:ascii="Times New Roman" w:eastAsia="Times New Roman" w:hAnsi="Times New Roman" w:cs="Times New Roman"/>
          <w:sz w:val="28"/>
          <w:szCs w:val="28"/>
          <w:lang w:val="en-US"/>
        </w:rPr>
        <w:t>CRP</w:t>
      </w:r>
      <w:r w:rsidRPr="00AD5352">
        <w:rPr>
          <w:rFonts w:ascii="Times New Roman" w:eastAsia="Times New Roman" w:hAnsi="Times New Roman" w:cs="Times New Roman"/>
          <w:sz w:val="28"/>
          <w:szCs w:val="28"/>
        </w:rPr>
        <w:t xml:space="preserve"> ≥141,9 мг/л и общее число лейкоцитов ≤3,355×10³/</w:t>
      </w:r>
      <w:proofErr w:type="spellStart"/>
      <w:r w:rsidRPr="00AD5352">
        <w:rPr>
          <w:rFonts w:ascii="Times New Roman" w:eastAsia="Times New Roman" w:hAnsi="Times New Roman" w:cs="Times New Roman"/>
          <w:sz w:val="28"/>
          <w:szCs w:val="28"/>
        </w:rPr>
        <w:t>мкл</w:t>
      </w:r>
      <w:proofErr w:type="spellEnd"/>
      <w:r w:rsidRPr="00AD5352">
        <w:rPr>
          <w:rFonts w:ascii="Times New Roman" w:eastAsia="Times New Roman" w:hAnsi="Times New Roman" w:cs="Times New Roman"/>
          <w:sz w:val="28"/>
          <w:szCs w:val="28"/>
        </w:rPr>
        <w:t xml:space="preserve"> при поступлении позволяют прогнозировать развитие ССВР у щенков с CPV-2 с достаточно высокой диагностической точностью [119].</w:t>
      </w:r>
    </w:p>
    <w:p w14:paraId="77AEAF99"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Использование модели CPV-2 для изучения сепсиса обосновывается структурным и патофизиологическим сходством с человеческим сепсисом. </w:t>
      </w:r>
      <w:r w:rsidRPr="00AD5352">
        <w:rPr>
          <w:rFonts w:ascii="Times New Roman" w:eastAsia="Times New Roman" w:hAnsi="Times New Roman" w:cs="Times New Roman"/>
          <w:sz w:val="28"/>
          <w:szCs w:val="28"/>
          <w:lang w:val="en-US" w:eastAsia="ru-RU"/>
        </w:rPr>
        <w:t>Alves</w:t>
      </w:r>
      <w:r w:rsidRPr="00AD5352">
        <w:rPr>
          <w:rFonts w:ascii="Times New Roman" w:eastAsia="Times New Roman" w:hAnsi="Times New Roman" w:cs="Times New Roman"/>
          <w:sz w:val="28"/>
          <w:szCs w:val="28"/>
          <w:lang w:eastAsia="ru-RU"/>
        </w:rPr>
        <w:t xml:space="preserve"> </w:t>
      </w:r>
      <w:r w:rsidRPr="00AD5352">
        <w:rPr>
          <w:rFonts w:ascii="Times New Roman" w:eastAsia="Times New Roman" w:hAnsi="Times New Roman" w:cs="Times New Roman"/>
          <w:sz w:val="28"/>
          <w:szCs w:val="28"/>
          <w:lang w:val="en-US" w:eastAsia="ru-RU"/>
        </w:rPr>
        <w:t>F</w:t>
      </w:r>
      <w:r w:rsidRPr="00AD5352">
        <w:rPr>
          <w:rFonts w:ascii="Times New Roman" w:eastAsia="Times New Roman" w:hAnsi="Times New Roman" w:cs="Times New Roman"/>
          <w:sz w:val="28"/>
          <w:szCs w:val="28"/>
          <w:lang w:eastAsia="ru-RU"/>
        </w:rPr>
        <w:t>.</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et</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al</w:t>
      </w:r>
      <w:r w:rsidRPr="00AD5352">
        <w:rPr>
          <w:rFonts w:ascii="Times New Roman" w:eastAsia="Times New Roman" w:hAnsi="Times New Roman" w:cs="Times New Roman"/>
          <w:sz w:val="28"/>
          <w:szCs w:val="28"/>
        </w:rPr>
        <w:t xml:space="preserve">. (2020) подтвердили, что у собак с тяжёлым CPV-2 воспроизводятся ключевые критерии сепсиса по </w:t>
      </w:r>
      <w:r w:rsidRPr="00AD5352">
        <w:rPr>
          <w:rFonts w:ascii="Times New Roman" w:eastAsia="Times New Roman" w:hAnsi="Times New Roman" w:cs="Times New Roman"/>
          <w:sz w:val="28"/>
          <w:szCs w:val="28"/>
          <w:lang w:val="en-US"/>
        </w:rPr>
        <w:t>Sepsis</w:t>
      </w:r>
      <w:r w:rsidRPr="00AD5352">
        <w:rPr>
          <w:rFonts w:ascii="Times New Roman" w:eastAsia="Times New Roman" w:hAnsi="Times New Roman" w:cs="Times New Roman"/>
          <w:sz w:val="28"/>
          <w:szCs w:val="28"/>
        </w:rPr>
        <w:t xml:space="preserve">-3: органная дисфункция (почечная, печёночная, кардиоваскулярная), </w:t>
      </w:r>
      <w:proofErr w:type="spellStart"/>
      <w:r w:rsidRPr="00AD5352">
        <w:rPr>
          <w:rFonts w:ascii="Times New Roman" w:eastAsia="Times New Roman" w:hAnsi="Times New Roman" w:cs="Times New Roman"/>
          <w:sz w:val="28"/>
          <w:szCs w:val="28"/>
        </w:rPr>
        <w:t>коагулопатия</w:t>
      </w:r>
      <w:proofErr w:type="spellEnd"/>
      <w:r w:rsidRPr="00AD5352">
        <w:rPr>
          <w:rFonts w:ascii="Times New Roman" w:eastAsia="Times New Roman" w:hAnsi="Times New Roman" w:cs="Times New Roman"/>
          <w:sz w:val="28"/>
          <w:szCs w:val="28"/>
        </w:rPr>
        <w:t xml:space="preserve">, выраженная </w:t>
      </w:r>
      <w:proofErr w:type="spellStart"/>
      <w:r w:rsidRPr="00AD5352">
        <w:rPr>
          <w:rFonts w:ascii="Times New Roman" w:eastAsia="Times New Roman" w:hAnsi="Times New Roman" w:cs="Times New Roman"/>
          <w:sz w:val="28"/>
          <w:szCs w:val="28"/>
        </w:rPr>
        <w:t>цитокинемия</w:t>
      </w:r>
      <w:proofErr w:type="spellEnd"/>
      <w:r w:rsidRPr="00AD5352">
        <w:rPr>
          <w:rFonts w:ascii="Times New Roman" w:eastAsia="Times New Roman" w:hAnsi="Times New Roman" w:cs="Times New Roman"/>
          <w:sz w:val="28"/>
          <w:szCs w:val="28"/>
        </w:rPr>
        <w:t xml:space="preserve"> и гемодинамические нарушения, характерные для септического шока [8]. Это делает CPV-2 ценной трансляционной моделью для разработки новых подходов к терапии сепсиса как в ветеринарии, так и в медицине человека.</w:t>
      </w:r>
    </w:p>
    <w:p w14:paraId="77AEAF9A"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Антибактериальная терапия при CPV-2 является обязательным компонентом лечебного протокола и направлена на предотвращение бактериемии и её осложнений. Стандартный подход предусматривает комбинацию </w:t>
      </w:r>
      <w:r w:rsidRPr="00AD5352">
        <w:rPr>
          <w:rFonts w:ascii="Times New Roman" w:eastAsia="Times New Roman" w:hAnsi="Times New Roman" w:cs="Times New Roman"/>
          <w:sz w:val="28"/>
          <w:szCs w:val="28"/>
          <w:lang w:val="en-US"/>
        </w:rPr>
        <w:t>β</w:t>
      </w:r>
      <w:r w:rsidRPr="00AD5352">
        <w:rPr>
          <w:rFonts w:ascii="Times New Roman" w:eastAsia="Times New Roman" w:hAnsi="Times New Roman" w:cs="Times New Roman"/>
          <w:sz w:val="28"/>
          <w:szCs w:val="28"/>
        </w:rPr>
        <w:t>-</w:t>
      </w:r>
      <w:proofErr w:type="spellStart"/>
      <w:r w:rsidRPr="00AD5352">
        <w:rPr>
          <w:rFonts w:ascii="Times New Roman" w:eastAsia="Times New Roman" w:hAnsi="Times New Roman" w:cs="Times New Roman"/>
          <w:sz w:val="28"/>
          <w:szCs w:val="28"/>
        </w:rPr>
        <w:t>лактамных</w:t>
      </w:r>
      <w:proofErr w:type="spellEnd"/>
      <w:r w:rsidRPr="00AD5352">
        <w:rPr>
          <w:rFonts w:ascii="Times New Roman" w:eastAsia="Times New Roman" w:hAnsi="Times New Roman" w:cs="Times New Roman"/>
          <w:sz w:val="28"/>
          <w:szCs w:val="28"/>
        </w:rPr>
        <w:t xml:space="preserve"> антибиотиков (ампициллин-</w:t>
      </w:r>
      <w:proofErr w:type="spellStart"/>
      <w:r w:rsidRPr="00AD5352">
        <w:rPr>
          <w:rFonts w:ascii="Times New Roman" w:eastAsia="Times New Roman" w:hAnsi="Times New Roman" w:cs="Times New Roman"/>
          <w:sz w:val="28"/>
          <w:szCs w:val="28"/>
        </w:rPr>
        <w:t>сульбактам</w:t>
      </w:r>
      <w:proofErr w:type="spellEnd"/>
      <w:r w:rsidRPr="00AD5352">
        <w:rPr>
          <w:rFonts w:ascii="Times New Roman" w:eastAsia="Times New Roman" w:hAnsi="Times New Roman" w:cs="Times New Roman"/>
          <w:sz w:val="28"/>
          <w:szCs w:val="28"/>
        </w:rPr>
        <w:t xml:space="preserve"> или амоксициллин-</w:t>
      </w:r>
      <w:proofErr w:type="spellStart"/>
      <w:r w:rsidRPr="00AD5352">
        <w:rPr>
          <w:rFonts w:ascii="Times New Roman" w:eastAsia="Times New Roman" w:hAnsi="Times New Roman" w:cs="Times New Roman"/>
          <w:sz w:val="28"/>
          <w:szCs w:val="28"/>
        </w:rPr>
        <w:t>клавуланат</w:t>
      </w:r>
      <w:proofErr w:type="spellEnd"/>
      <w:r w:rsidRPr="00AD5352">
        <w:rPr>
          <w:rFonts w:ascii="Times New Roman" w:eastAsia="Times New Roman" w:hAnsi="Times New Roman" w:cs="Times New Roman"/>
          <w:sz w:val="28"/>
          <w:szCs w:val="28"/>
        </w:rPr>
        <w:t xml:space="preserve">) для перекрытия грамположительных и анаэробных патогенов с </w:t>
      </w:r>
      <w:proofErr w:type="spellStart"/>
      <w:r w:rsidRPr="00AD5352">
        <w:rPr>
          <w:rFonts w:ascii="Times New Roman" w:eastAsia="Times New Roman" w:hAnsi="Times New Roman" w:cs="Times New Roman"/>
          <w:sz w:val="28"/>
          <w:szCs w:val="28"/>
        </w:rPr>
        <w:t>фторхинолонами</w:t>
      </w:r>
      <w:proofErr w:type="spellEnd"/>
      <w:r w:rsidRPr="00AD5352">
        <w:rPr>
          <w:rFonts w:ascii="Times New Roman" w:eastAsia="Times New Roman" w:hAnsi="Times New Roman" w:cs="Times New Roman"/>
          <w:sz w:val="28"/>
          <w:szCs w:val="28"/>
        </w:rPr>
        <w:t xml:space="preserve"> или аминогликозидами для воздействия на грамотрицательную флору при тяжёлом </w:t>
      </w:r>
      <w:proofErr w:type="spellStart"/>
      <w:r w:rsidRPr="00AD5352">
        <w:rPr>
          <w:rFonts w:ascii="Times New Roman" w:eastAsia="Times New Roman" w:hAnsi="Times New Roman" w:cs="Times New Roman"/>
          <w:sz w:val="28"/>
          <w:szCs w:val="28"/>
        </w:rPr>
        <w:t>нейтропеническом</w:t>
      </w:r>
      <w:proofErr w:type="spellEnd"/>
      <w:r w:rsidRPr="00AD5352">
        <w:rPr>
          <w:rFonts w:ascii="Times New Roman" w:eastAsia="Times New Roman" w:hAnsi="Times New Roman" w:cs="Times New Roman"/>
          <w:sz w:val="28"/>
          <w:szCs w:val="28"/>
        </w:rPr>
        <w:t xml:space="preserve"> синдроме [43, 121]. Однако проблема антимикробной резистентности (АМР) приобретает всё большую актуальность: от собак с CPV-2 выделяются штаммы </w:t>
      </w:r>
      <w:r w:rsidRPr="00AD5352">
        <w:rPr>
          <w:rFonts w:ascii="Times New Roman" w:eastAsia="Times New Roman" w:hAnsi="Times New Roman" w:cs="Times New Roman"/>
          <w:i/>
          <w:sz w:val="28"/>
          <w:szCs w:val="28"/>
          <w:lang w:val="en-US"/>
        </w:rPr>
        <w:t>E</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coli</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Klebsiella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sz w:val="28"/>
          <w:szCs w:val="28"/>
        </w:rPr>
        <w:t>и</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aureus</w:t>
      </w:r>
      <w:r w:rsidRPr="00AD5352">
        <w:rPr>
          <w:rFonts w:ascii="Times New Roman" w:eastAsia="Times New Roman" w:hAnsi="Times New Roman" w:cs="Times New Roman"/>
          <w:sz w:val="28"/>
          <w:szCs w:val="28"/>
        </w:rPr>
        <w:t xml:space="preserve"> с высокой частотой устойчивости к цефалоспоринам </w:t>
      </w:r>
      <w:r w:rsidRPr="00AD5352">
        <w:rPr>
          <w:rFonts w:ascii="Times New Roman" w:eastAsia="Times New Roman" w:hAnsi="Times New Roman" w:cs="Times New Roman"/>
          <w:sz w:val="28"/>
          <w:szCs w:val="28"/>
          <w:lang w:val="en-US"/>
        </w:rPr>
        <w:t>III</w:t>
      </w:r>
      <w:r w:rsidRPr="00AD5352">
        <w:rPr>
          <w:rFonts w:ascii="Times New Roman" w:eastAsia="Times New Roman" w:hAnsi="Times New Roman" w:cs="Times New Roman"/>
          <w:sz w:val="28"/>
          <w:szCs w:val="28"/>
        </w:rPr>
        <w:t>–</w:t>
      </w:r>
      <w:r w:rsidRPr="00AD5352">
        <w:rPr>
          <w:rFonts w:ascii="Times New Roman" w:eastAsia="Times New Roman" w:hAnsi="Times New Roman" w:cs="Times New Roman"/>
          <w:sz w:val="28"/>
          <w:szCs w:val="28"/>
          <w:lang w:val="en-US"/>
        </w:rPr>
        <w:t>IV</w:t>
      </w:r>
      <w:r w:rsidRPr="00AD5352">
        <w:rPr>
          <w:rFonts w:ascii="Times New Roman" w:eastAsia="Times New Roman" w:hAnsi="Times New Roman" w:cs="Times New Roman"/>
          <w:sz w:val="28"/>
          <w:szCs w:val="28"/>
        </w:rPr>
        <w:t xml:space="preserve"> поколения, метронидазолу и </w:t>
      </w:r>
      <w:proofErr w:type="spellStart"/>
      <w:r w:rsidRPr="00AD5352">
        <w:rPr>
          <w:rFonts w:ascii="Times New Roman" w:eastAsia="Times New Roman" w:hAnsi="Times New Roman" w:cs="Times New Roman"/>
          <w:sz w:val="28"/>
          <w:szCs w:val="28"/>
        </w:rPr>
        <w:t>метициллину</w:t>
      </w:r>
      <w:proofErr w:type="spellEnd"/>
      <w:r w:rsidRPr="00AD5352">
        <w:rPr>
          <w:rFonts w:ascii="Times New Roman" w:eastAsia="Times New Roman" w:hAnsi="Times New Roman" w:cs="Times New Roman"/>
          <w:sz w:val="28"/>
          <w:szCs w:val="28"/>
        </w:rPr>
        <w:t xml:space="preserve"> [5]. Это диктует необходимость регулярного мониторинга профилей АМР и проведения бактериологического исследования с определением чувствительности в клинически тяжёлых случаях.</w:t>
      </w:r>
    </w:p>
    <w:p w14:paraId="77AEAF9B"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Adenovirus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type</w:t>
      </w:r>
      <w:r w:rsidRPr="00AD5352">
        <w:rPr>
          <w:rFonts w:ascii="Times New Roman" w:eastAsia="Times New Roman" w:hAnsi="Times New Roman" w:cs="Times New Roman"/>
          <w:sz w:val="28"/>
          <w:szCs w:val="28"/>
        </w:rPr>
        <w:t xml:space="preserve"> 2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занимает одно из центральных мест в этиологии комплекса инфекционных респираторных заболеваний собак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Infectious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Respiratory</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Disease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Complex</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Принципиальная особенность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состоит в том, что тяжёлое течение заболевания обусловлено не </w:t>
      </w:r>
      <w:proofErr w:type="spellStart"/>
      <w:r w:rsidRPr="00AD5352">
        <w:rPr>
          <w:rFonts w:ascii="Times New Roman" w:eastAsia="Times New Roman" w:hAnsi="Times New Roman" w:cs="Times New Roman"/>
          <w:sz w:val="28"/>
          <w:szCs w:val="28"/>
        </w:rPr>
        <w:t>моноинфекцией</w:t>
      </w:r>
      <w:proofErr w:type="spellEnd"/>
      <w:r w:rsidRPr="00AD5352">
        <w:rPr>
          <w:rFonts w:ascii="Times New Roman" w:eastAsia="Times New Roman" w:hAnsi="Times New Roman" w:cs="Times New Roman"/>
          <w:sz w:val="28"/>
          <w:szCs w:val="28"/>
        </w:rPr>
        <w:t xml:space="preserve">, а синергетическим взаимодействием нескольких вирусных и бактериальных агентов. </w:t>
      </w:r>
      <w:proofErr w:type="spellStart"/>
      <w:r w:rsidRPr="00AD5352">
        <w:rPr>
          <w:rFonts w:ascii="Times New Roman" w:eastAsia="Times New Roman" w:hAnsi="Times New Roman" w:cs="Times New Roman"/>
          <w:sz w:val="28"/>
          <w:szCs w:val="28"/>
        </w:rPr>
        <w:t>Коинфекции</w:t>
      </w:r>
      <w:proofErr w:type="spellEnd"/>
      <w:r w:rsidRPr="00AD5352">
        <w:rPr>
          <w:rFonts w:ascii="Times New Roman" w:eastAsia="Times New Roman" w:hAnsi="Times New Roman" w:cs="Times New Roman"/>
          <w:sz w:val="28"/>
          <w:szCs w:val="28"/>
        </w:rPr>
        <w:t xml:space="preserve"> с двумя и более патогенами обнаруживаются у 23–37% собак с клинически выраженным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тогда как у здоровых животных аналогичная картина регистрируется лишь в 2–3% случаев [78, 80, 89].</w:t>
      </w:r>
    </w:p>
    <w:p w14:paraId="77AEAF9C"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Патогенез вирусно-бактериального синергизма при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включает несколько последовательных этапов.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вызывает первичное повреждение эпителия дыхательных путей в первые 3–6 суток после инфицирования: разрушаются реснитчатые клетки слизистой оболочки трахеи и бронхов, нарушается секреция слизи, утрачивается нормальная архитектоника слизистой оболочки. К 9-м суткам вирусный антиген исчезает из тканей, однако именно в этот период создаются оптимальные условия для колонизации и инвазии бактериальными патогенами [102, 105]. Таким образом, первичная вирусная инфекция выступает «открывателем ворот» для вторичных бактериальных суперинфекций, превращая неосложнённый аденовирусный трахеобронхит в угрожающую жизни бронхопневмонию.</w:t>
      </w:r>
    </w:p>
    <w:p w14:paraId="77AEAF9D"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i/>
          <w:sz w:val="28"/>
          <w:szCs w:val="28"/>
          <w:lang w:val="en-US"/>
        </w:rPr>
        <w:t>Bordetella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является наиболее значимым бактериальным патогеном при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нередко выступающим как в роли первичного агента, так и усилителя вирусного поражения. Этот микроорганизм обладает богатым арсеналом факторов вирулентности: нитчатый гемагглютинин (</w:t>
      </w:r>
      <w:r w:rsidRPr="00AD5352">
        <w:rPr>
          <w:rFonts w:ascii="Times New Roman" w:eastAsia="Times New Roman" w:hAnsi="Times New Roman" w:cs="Times New Roman"/>
          <w:sz w:val="28"/>
          <w:szCs w:val="28"/>
          <w:lang w:val="en-US"/>
        </w:rPr>
        <w:t>FHA</w:t>
      </w:r>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sz w:val="28"/>
          <w:szCs w:val="28"/>
        </w:rPr>
        <w:t>фимбрии</w:t>
      </w:r>
      <w:proofErr w:type="spellEnd"/>
      <w:r w:rsidRPr="00AD5352">
        <w:rPr>
          <w:rFonts w:ascii="Times New Roman" w:eastAsia="Times New Roman" w:hAnsi="Times New Roman" w:cs="Times New Roman"/>
          <w:sz w:val="28"/>
          <w:szCs w:val="28"/>
        </w:rPr>
        <w:t xml:space="preserve"> обеспечивают адгезию к ресничкам бронхиального эпителия, </w:t>
      </w:r>
      <w:proofErr w:type="spellStart"/>
      <w:r w:rsidRPr="00AD5352">
        <w:rPr>
          <w:rFonts w:ascii="Times New Roman" w:eastAsia="Times New Roman" w:hAnsi="Times New Roman" w:cs="Times New Roman"/>
          <w:sz w:val="28"/>
          <w:szCs w:val="28"/>
        </w:rPr>
        <w:t>пертактин</w:t>
      </w:r>
      <w:proofErr w:type="spellEnd"/>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sz w:val="28"/>
          <w:szCs w:val="28"/>
        </w:rPr>
        <w:t>дермонекротический</w:t>
      </w:r>
      <w:proofErr w:type="spellEnd"/>
      <w:r w:rsidRPr="00AD5352">
        <w:rPr>
          <w:rFonts w:ascii="Times New Roman" w:eastAsia="Times New Roman" w:hAnsi="Times New Roman" w:cs="Times New Roman"/>
          <w:sz w:val="28"/>
          <w:szCs w:val="28"/>
        </w:rPr>
        <w:t xml:space="preserve"> токсин (</w:t>
      </w:r>
      <w:r w:rsidRPr="00AD5352">
        <w:rPr>
          <w:rFonts w:ascii="Times New Roman" w:eastAsia="Times New Roman" w:hAnsi="Times New Roman" w:cs="Times New Roman"/>
          <w:sz w:val="28"/>
          <w:szCs w:val="28"/>
          <w:lang w:val="en-US"/>
        </w:rPr>
        <w:t>DNT</w:t>
      </w:r>
      <w:r w:rsidRPr="00AD5352">
        <w:rPr>
          <w:rFonts w:ascii="Times New Roman" w:eastAsia="Times New Roman" w:hAnsi="Times New Roman" w:cs="Times New Roman"/>
          <w:sz w:val="28"/>
          <w:szCs w:val="28"/>
        </w:rPr>
        <w:t xml:space="preserve">) индуцируют тканевое воспаление и апоптоз, трахеальный </w:t>
      </w:r>
      <w:proofErr w:type="spellStart"/>
      <w:r w:rsidRPr="00AD5352">
        <w:rPr>
          <w:rFonts w:ascii="Times New Roman" w:eastAsia="Times New Roman" w:hAnsi="Times New Roman" w:cs="Times New Roman"/>
          <w:sz w:val="28"/>
          <w:szCs w:val="28"/>
        </w:rPr>
        <w:t>цитотоксин</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TCT</w:t>
      </w:r>
      <w:r w:rsidRPr="00AD5352">
        <w:rPr>
          <w:rFonts w:ascii="Times New Roman" w:eastAsia="Times New Roman" w:hAnsi="Times New Roman" w:cs="Times New Roman"/>
          <w:sz w:val="28"/>
          <w:szCs w:val="28"/>
        </w:rPr>
        <w:t xml:space="preserve">) вызывает паралич и гибель реснитчатых клеток, создавая условия для персистенции бактерий и распространения инфекции на нижние дыхательные пути [122]. Регуляция экспрессии всех перечисленных факторов вирулентности осуществляется двухкомпонентной системой </w:t>
      </w:r>
      <w:proofErr w:type="spellStart"/>
      <w:r w:rsidRPr="00AD5352">
        <w:rPr>
          <w:rFonts w:ascii="Times New Roman" w:eastAsia="Times New Roman" w:hAnsi="Times New Roman" w:cs="Times New Roman"/>
          <w:sz w:val="28"/>
          <w:szCs w:val="28"/>
          <w:lang w:val="en-US"/>
        </w:rPr>
        <w:t>BvgA</w:t>
      </w:r>
      <w:proofErr w:type="spellEnd"/>
      <w:r w:rsidRPr="00AD5352">
        <w:rPr>
          <w:rFonts w:ascii="Times New Roman" w:eastAsia="Times New Roman" w:hAnsi="Times New Roman" w:cs="Times New Roman"/>
          <w:sz w:val="28"/>
          <w:szCs w:val="28"/>
        </w:rPr>
        <w:t>/</w:t>
      </w:r>
      <w:proofErr w:type="spellStart"/>
      <w:r w:rsidRPr="00AD5352">
        <w:rPr>
          <w:rFonts w:ascii="Times New Roman" w:eastAsia="Times New Roman" w:hAnsi="Times New Roman" w:cs="Times New Roman"/>
          <w:sz w:val="28"/>
          <w:szCs w:val="28"/>
          <w:lang w:val="en-US"/>
        </w:rPr>
        <w:t>BvgS</w:t>
      </w:r>
      <w:proofErr w:type="spellEnd"/>
      <w:r w:rsidRPr="00AD5352">
        <w:rPr>
          <w:rFonts w:ascii="Times New Roman" w:eastAsia="Times New Roman" w:hAnsi="Times New Roman" w:cs="Times New Roman"/>
          <w:sz w:val="28"/>
          <w:szCs w:val="28"/>
        </w:rPr>
        <w:t>, обеспечивающей адаптацию патогена к разнообразным условиям в организме хозяина [122].</w:t>
      </w:r>
    </w:p>
    <w:p w14:paraId="77AEAF9E"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Данные молекулярно-эпидемиологических исследований убедительно подтверждают синергизм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и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При анализе клинических случаев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смешанные инфекции </w:t>
      </w:r>
      <w:r w:rsidRPr="00AD5352">
        <w:rPr>
          <w:rFonts w:ascii="Times New Roman" w:eastAsia="Times New Roman" w:hAnsi="Times New Roman" w:cs="Times New Roman"/>
          <w:sz w:val="28"/>
          <w:szCs w:val="28"/>
          <w:lang w:val="en-US"/>
        </w:rPr>
        <w:t>CPIV</w:t>
      </w:r>
      <w:r w:rsidRPr="00AD5352">
        <w:rPr>
          <w:rFonts w:ascii="Times New Roman" w:eastAsia="Times New Roman" w:hAnsi="Times New Roman" w:cs="Times New Roman"/>
          <w:sz w:val="28"/>
          <w:szCs w:val="28"/>
        </w:rPr>
        <w:t xml:space="preserve"> +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и </w:t>
      </w:r>
      <w:proofErr w:type="spellStart"/>
      <w:r w:rsidRPr="00AD5352">
        <w:rPr>
          <w:rFonts w:ascii="Times New Roman" w:eastAsia="Times New Roman" w:hAnsi="Times New Roman" w:cs="Times New Roman"/>
          <w:sz w:val="28"/>
          <w:szCs w:val="28"/>
          <w:lang w:val="en-US"/>
        </w:rPr>
        <w:t>CRCoV</w:t>
      </w:r>
      <w:proofErr w:type="spellEnd"/>
      <w:r w:rsidRPr="00AD5352">
        <w:rPr>
          <w:rFonts w:ascii="Times New Roman" w:eastAsia="Times New Roman" w:hAnsi="Times New Roman" w:cs="Times New Roman"/>
          <w:sz w:val="28"/>
          <w:szCs w:val="28"/>
        </w:rPr>
        <w:t xml:space="preserve"> +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регистрировались значительно чаще у клинически больных собак по сравнению со здоровыми животными [80]. </w:t>
      </w:r>
    </w:p>
    <w:p w14:paraId="77AEAF9F"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При осложнённом течении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изолируются </w:t>
      </w:r>
      <w:r w:rsidRPr="00AD5352">
        <w:rPr>
          <w:rFonts w:ascii="Times New Roman" w:eastAsia="Times New Roman" w:hAnsi="Times New Roman" w:cs="Times New Roman"/>
          <w:i/>
          <w:sz w:val="28"/>
          <w:szCs w:val="28"/>
          <w:lang w:val="en-US"/>
        </w:rPr>
        <w:t>Pasteurella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multocida</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Pasteurella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canis</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i/>
          <w:sz w:val="28"/>
          <w:szCs w:val="28"/>
          <w:lang w:val="en-US"/>
        </w:rPr>
        <w:t>Streptococcus</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zooepidemicus</w:t>
      </w:r>
      <w:proofErr w:type="spellEnd"/>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i/>
          <w:sz w:val="28"/>
          <w:szCs w:val="28"/>
          <w:lang w:val="en-US"/>
        </w:rPr>
        <w:t>Pseudomonas</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aeruginosa</w:t>
      </w:r>
      <w:r w:rsidRPr="00AD5352">
        <w:rPr>
          <w:rFonts w:ascii="Times New Roman" w:eastAsia="Times New Roman" w:hAnsi="Times New Roman" w:cs="Times New Roman"/>
          <w:sz w:val="28"/>
          <w:szCs w:val="28"/>
        </w:rPr>
        <w:t xml:space="preserve">, которые, являясь обитателями нормальной микрофлоры </w:t>
      </w:r>
      <w:proofErr w:type="spellStart"/>
      <w:r w:rsidRPr="00AD5352">
        <w:rPr>
          <w:rFonts w:ascii="Times New Roman" w:eastAsia="Times New Roman" w:hAnsi="Times New Roman" w:cs="Times New Roman"/>
          <w:sz w:val="28"/>
          <w:szCs w:val="28"/>
        </w:rPr>
        <w:t>ротоносоглотки</w:t>
      </w:r>
      <w:proofErr w:type="spellEnd"/>
      <w:r w:rsidRPr="00AD5352">
        <w:rPr>
          <w:rFonts w:ascii="Times New Roman" w:eastAsia="Times New Roman" w:hAnsi="Times New Roman" w:cs="Times New Roman"/>
          <w:sz w:val="28"/>
          <w:szCs w:val="28"/>
        </w:rPr>
        <w:t xml:space="preserve"> собак, при </w:t>
      </w:r>
      <w:proofErr w:type="spellStart"/>
      <w:r w:rsidRPr="00AD5352">
        <w:rPr>
          <w:rFonts w:ascii="Times New Roman" w:eastAsia="Times New Roman" w:hAnsi="Times New Roman" w:cs="Times New Roman"/>
          <w:sz w:val="28"/>
          <w:szCs w:val="28"/>
        </w:rPr>
        <w:t>вирусиндуцированной</w:t>
      </w:r>
      <w:proofErr w:type="spellEnd"/>
      <w:r w:rsidRPr="00AD5352">
        <w:rPr>
          <w:rFonts w:ascii="Times New Roman" w:eastAsia="Times New Roman" w:hAnsi="Times New Roman" w:cs="Times New Roman"/>
          <w:sz w:val="28"/>
          <w:szCs w:val="28"/>
        </w:rPr>
        <w:t xml:space="preserve"> </w:t>
      </w:r>
      <w:proofErr w:type="spellStart"/>
      <w:r w:rsidRPr="00AD5352">
        <w:rPr>
          <w:rFonts w:ascii="Times New Roman" w:eastAsia="Times New Roman" w:hAnsi="Times New Roman" w:cs="Times New Roman"/>
          <w:sz w:val="28"/>
          <w:szCs w:val="28"/>
        </w:rPr>
        <w:t>иммуносупрессии</w:t>
      </w:r>
      <w:proofErr w:type="spellEnd"/>
      <w:r w:rsidRPr="00AD5352">
        <w:rPr>
          <w:rFonts w:ascii="Times New Roman" w:eastAsia="Times New Roman" w:hAnsi="Times New Roman" w:cs="Times New Roman"/>
          <w:sz w:val="28"/>
          <w:szCs w:val="28"/>
        </w:rPr>
        <w:t xml:space="preserve"> приобретают патогенный потенциал [77, 80, 89].</w:t>
      </w:r>
    </w:p>
    <w:p w14:paraId="77AEAFA0"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Клиническая картина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при смешанных вирусно-бактериальных инфекциях отличается значительно большей тяжестью, чем при </w:t>
      </w:r>
      <w:proofErr w:type="spellStart"/>
      <w:r w:rsidRPr="00AD5352">
        <w:rPr>
          <w:rFonts w:ascii="Times New Roman" w:eastAsia="Times New Roman" w:hAnsi="Times New Roman" w:cs="Times New Roman"/>
          <w:sz w:val="28"/>
          <w:szCs w:val="28"/>
        </w:rPr>
        <w:t>мономикробном</w:t>
      </w:r>
      <w:proofErr w:type="spellEnd"/>
      <w:r w:rsidRPr="00AD5352">
        <w:rPr>
          <w:rFonts w:ascii="Times New Roman" w:eastAsia="Times New Roman" w:hAnsi="Times New Roman" w:cs="Times New Roman"/>
          <w:sz w:val="28"/>
          <w:szCs w:val="28"/>
        </w:rPr>
        <w:t xml:space="preserve"> поражении. Сухой малопродуктивный кашель, типичный для неосложнённого «питомникового кашля», при присоединении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sz w:val="28"/>
          <w:szCs w:val="28"/>
        </w:rPr>
        <w:t xml:space="preserve"> и/или </w:t>
      </w:r>
      <w:r w:rsidRPr="00AD5352">
        <w:rPr>
          <w:rFonts w:ascii="Times New Roman" w:eastAsia="Times New Roman" w:hAnsi="Times New Roman" w:cs="Times New Roman"/>
          <w:i/>
          <w:sz w:val="28"/>
          <w:szCs w:val="28"/>
          <w:lang w:val="en-US"/>
        </w:rPr>
        <w:t>Mycoplasma</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sz w:val="28"/>
          <w:szCs w:val="28"/>
        </w:rPr>
        <w:t xml:space="preserve">. трансформируется в продуктивный кашель с гнойным экссудатом, прогрессирующую одышку, лихорадку и признаки системной интоксикации [78, 123]. Рентгенологически выявляется паттерн интерстициальной или смешанной пневмонии с бронхиальным компонентом. Высокая плотность содержания собак в питомниках и ветеринарных стационарах, аэрогенный путь передачи большинства патогенов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и нередкое отсутствие адекватной вакцинации создают условия для быстрого распространения смешанных инфекций в организованных группах животных [80, 89].</w:t>
      </w:r>
    </w:p>
    <w:p w14:paraId="77AEAFA1"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Таким образом, роль условно-патогенных микроорганизмов в развитии вирусных инфекций собак определяется сложной патофизиологической взаимосвязью, складывающейся на уровне нескольких взаимодополняющих механизмов. Первичная вирусная инфекция создаёт структурные (повреждение эпителия), иммунологические (нейтропения, </w:t>
      </w:r>
      <w:proofErr w:type="spellStart"/>
      <w:r w:rsidRPr="00AD5352">
        <w:rPr>
          <w:rFonts w:ascii="Times New Roman" w:eastAsia="Times New Roman" w:hAnsi="Times New Roman" w:cs="Times New Roman"/>
          <w:sz w:val="28"/>
          <w:szCs w:val="28"/>
        </w:rPr>
        <w:t>лимфопения</w:t>
      </w:r>
      <w:proofErr w:type="spellEnd"/>
      <w:r w:rsidRPr="00AD5352">
        <w:rPr>
          <w:rFonts w:ascii="Times New Roman" w:eastAsia="Times New Roman" w:hAnsi="Times New Roman" w:cs="Times New Roman"/>
          <w:sz w:val="28"/>
          <w:szCs w:val="28"/>
        </w:rPr>
        <w:t>, дисфункция ИФН-</w:t>
      </w:r>
      <w:r w:rsidRPr="00AD5352">
        <w:rPr>
          <w:rFonts w:ascii="Times New Roman" w:eastAsia="Times New Roman" w:hAnsi="Times New Roman" w:cs="Times New Roman"/>
          <w:sz w:val="28"/>
          <w:szCs w:val="28"/>
          <w:lang w:val="en-US"/>
        </w:rPr>
        <w:t>I</w:t>
      </w:r>
      <w:r w:rsidRPr="00AD5352">
        <w:rPr>
          <w:rFonts w:ascii="Times New Roman" w:eastAsia="Times New Roman" w:hAnsi="Times New Roman" w:cs="Times New Roman"/>
          <w:sz w:val="28"/>
          <w:szCs w:val="28"/>
        </w:rPr>
        <w:t xml:space="preserve">-зависимого иммунного ответа) и </w:t>
      </w:r>
      <w:proofErr w:type="spellStart"/>
      <w:r w:rsidRPr="00AD5352">
        <w:rPr>
          <w:rFonts w:ascii="Times New Roman" w:eastAsia="Times New Roman" w:hAnsi="Times New Roman" w:cs="Times New Roman"/>
          <w:sz w:val="28"/>
          <w:szCs w:val="28"/>
        </w:rPr>
        <w:t>микроэкологические</w:t>
      </w:r>
      <w:proofErr w:type="spellEnd"/>
      <w:r w:rsidRPr="00AD5352">
        <w:rPr>
          <w:rFonts w:ascii="Times New Roman" w:eastAsia="Times New Roman" w:hAnsi="Times New Roman" w:cs="Times New Roman"/>
          <w:sz w:val="28"/>
          <w:szCs w:val="28"/>
        </w:rPr>
        <w:t xml:space="preserve"> (дисбиоз) предпосылки для активизации условно-патогенной флоры. При CPV-2 ключевыми звеньями патогенеза являются разрушение кишечного барьера и транслокация </w:t>
      </w:r>
      <w:r w:rsidRPr="00AD5352">
        <w:rPr>
          <w:rFonts w:ascii="Times New Roman" w:eastAsia="Times New Roman" w:hAnsi="Times New Roman" w:cs="Times New Roman"/>
          <w:i/>
          <w:sz w:val="28"/>
          <w:szCs w:val="28"/>
          <w:lang w:val="en-US"/>
        </w:rPr>
        <w:t>E</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coli</w:t>
      </w:r>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Clostridium</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spp</w:t>
      </w:r>
      <w:proofErr w:type="spellEnd"/>
      <w:r w:rsidRPr="00AD5352">
        <w:rPr>
          <w:rFonts w:ascii="Times New Roman" w:eastAsia="Times New Roman" w:hAnsi="Times New Roman" w:cs="Times New Roman"/>
          <w:i/>
          <w:sz w:val="28"/>
          <w:szCs w:val="28"/>
        </w:rPr>
        <w:t>.</w:t>
      </w:r>
      <w:r w:rsidRPr="00AD5352">
        <w:rPr>
          <w:rFonts w:ascii="Times New Roman" w:eastAsia="Times New Roman" w:hAnsi="Times New Roman" w:cs="Times New Roman"/>
          <w:sz w:val="28"/>
          <w:szCs w:val="28"/>
        </w:rPr>
        <w:t xml:space="preserve"> и других анаэробов, ведущая к жизнеугрожающему сепсису и ССВР. При </w:t>
      </w:r>
      <w:r w:rsidRPr="00AD5352">
        <w:rPr>
          <w:rFonts w:ascii="Times New Roman" w:eastAsia="Times New Roman" w:hAnsi="Times New Roman" w:cs="Times New Roman"/>
          <w:sz w:val="28"/>
          <w:szCs w:val="28"/>
          <w:lang w:val="en-US"/>
        </w:rPr>
        <w:t>CIRDC</w:t>
      </w:r>
      <w:r w:rsidRPr="00AD5352">
        <w:rPr>
          <w:rFonts w:ascii="Times New Roman" w:eastAsia="Times New Roman" w:hAnsi="Times New Roman" w:cs="Times New Roman"/>
          <w:sz w:val="28"/>
          <w:szCs w:val="28"/>
        </w:rPr>
        <w:t xml:space="preserve">, обусловленном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и другими </w:t>
      </w:r>
      <w:proofErr w:type="spellStart"/>
      <w:r w:rsidRPr="00AD5352">
        <w:rPr>
          <w:rFonts w:ascii="Times New Roman" w:eastAsia="Times New Roman" w:hAnsi="Times New Roman" w:cs="Times New Roman"/>
          <w:sz w:val="28"/>
          <w:szCs w:val="28"/>
        </w:rPr>
        <w:t>пневмотропными</w:t>
      </w:r>
      <w:proofErr w:type="spellEnd"/>
      <w:r w:rsidRPr="00AD5352">
        <w:rPr>
          <w:rFonts w:ascii="Times New Roman" w:eastAsia="Times New Roman" w:hAnsi="Times New Roman" w:cs="Times New Roman"/>
          <w:sz w:val="28"/>
          <w:szCs w:val="28"/>
        </w:rPr>
        <w:t xml:space="preserve"> вирусами, патологический процесс усугубляется присоединением </w:t>
      </w:r>
      <w:r w:rsidRPr="00AD5352">
        <w:rPr>
          <w:rFonts w:ascii="Times New Roman" w:eastAsia="Times New Roman" w:hAnsi="Times New Roman" w:cs="Times New Roman"/>
          <w:i/>
          <w:sz w:val="28"/>
          <w:szCs w:val="28"/>
          <w:lang w:val="en-US"/>
        </w:rPr>
        <w:t>B</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bronchiseptica</w:t>
      </w:r>
      <w:proofErr w:type="spellEnd"/>
      <w:r w:rsidRPr="00AD5352">
        <w:rPr>
          <w:rFonts w:ascii="Times New Roman" w:eastAsia="Times New Roman" w:hAnsi="Times New Roman" w:cs="Times New Roman"/>
          <w:i/>
          <w:sz w:val="28"/>
          <w:szCs w:val="28"/>
        </w:rPr>
        <w:t xml:space="preserve">, </w:t>
      </w:r>
      <w:r w:rsidRPr="00AD5352">
        <w:rPr>
          <w:rFonts w:ascii="Times New Roman" w:eastAsia="Times New Roman" w:hAnsi="Times New Roman" w:cs="Times New Roman"/>
          <w:i/>
          <w:sz w:val="28"/>
          <w:szCs w:val="28"/>
          <w:lang w:val="en-US"/>
        </w:rPr>
        <w:t>M</w:t>
      </w:r>
      <w:r w:rsidRPr="00AD5352">
        <w:rPr>
          <w:rFonts w:ascii="Times New Roman" w:eastAsia="Times New Roman" w:hAnsi="Times New Roman" w:cs="Times New Roman"/>
          <w:i/>
          <w:sz w:val="28"/>
          <w:szCs w:val="28"/>
        </w:rPr>
        <w:t xml:space="preserve">. </w:t>
      </w:r>
      <w:proofErr w:type="spellStart"/>
      <w:r w:rsidRPr="00AD5352">
        <w:rPr>
          <w:rFonts w:ascii="Times New Roman" w:eastAsia="Times New Roman" w:hAnsi="Times New Roman" w:cs="Times New Roman"/>
          <w:i/>
          <w:sz w:val="28"/>
          <w:szCs w:val="28"/>
          <w:lang w:val="en-US"/>
        </w:rPr>
        <w:t>cynos</w:t>
      </w:r>
      <w:proofErr w:type="spellEnd"/>
      <w:r w:rsidRPr="00AD5352">
        <w:rPr>
          <w:rFonts w:ascii="Times New Roman" w:eastAsia="Times New Roman" w:hAnsi="Times New Roman" w:cs="Times New Roman"/>
          <w:sz w:val="28"/>
          <w:szCs w:val="28"/>
        </w:rPr>
        <w:t xml:space="preserve"> и других оппортунистов, трансформирующих лёгкую респираторную инфекцию в тяжёлую бронхопневмонию. Понимание этих механизмов имеет принципиальное практическое значение: оно обосновывает необходимость ранней эмпирической антибактериальной терапии с учётом профилей АМР, мониторинга </w:t>
      </w:r>
      <w:proofErr w:type="spellStart"/>
      <w:r w:rsidRPr="00AD5352">
        <w:rPr>
          <w:rFonts w:ascii="Times New Roman" w:eastAsia="Times New Roman" w:hAnsi="Times New Roman" w:cs="Times New Roman"/>
          <w:sz w:val="28"/>
          <w:szCs w:val="28"/>
        </w:rPr>
        <w:t>дисбиотических</w:t>
      </w:r>
      <w:proofErr w:type="spellEnd"/>
      <w:r w:rsidRPr="00AD5352">
        <w:rPr>
          <w:rFonts w:ascii="Times New Roman" w:eastAsia="Times New Roman" w:hAnsi="Times New Roman" w:cs="Times New Roman"/>
          <w:sz w:val="28"/>
          <w:szCs w:val="28"/>
        </w:rPr>
        <w:t xml:space="preserve"> изменений и применения новых методов иммунокоррекции и восстановления </w:t>
      </w:r>
      <w:proofErr w:type="spellStart"/>
      <w:r w:rsidRPr="00AD5352">
        <w:rPr>
          <w:rFonts w:ascii="Times New Roman" w:eastAsia="Times New Roman" w:hAnsi="Times New Roman" w:cs="Times New Roman"/>
          <w:sz w:val="28"/>
          <w:szCs w:val="28"/>
        </w:rPr>
        <w:t>микробиома</w:t>
      </w:r>
      <w:proofErr w:type="spellEnd"/>
      <w:r w:rsidRPr="00AD5352">
        <w:rPr>
          <w:rFonts w:ascii="Times New Roman" w:eastAsia="Times New Roman" w:hAnsi="Times New Roman" w:cs="Times New Roman"/>
          <w:sz w:val="28"/>
          <w:szCs w:val="28"/>
        </w:rPr>
        <w:t xml:space="preserve"> в комплексе лечебных мероприятий при вирусных инфекциях у собак [5, 8, 78, 80, 98, 102].</w:t>
      </w:r>
    </w:p>
    <w:p w14:paraId="77AEAFA2" w14:textId="77777777" w:rsidR="00AD5352" w:rsidRPr="00AD5352" w:rsidRDefault="00AD5352" w:rsidP="00AD5352">
      <w:pPr>
        <w:spacing w:after="0" w:line="240" w:lineRule="auto"/>
        <w:ind w:firstLine="709"/>
        <w:jc w:val="both"/>
        <w:rPr>
          <w:rFonts w:ascii="Times New Roman" w:eastAsia="Times New Roman" w:hAnsi="Times New Roman" w:cs="Times New Roman"/>
          <w:b/>
          <w:sz w:val="28"/>
          <w:szCs w:val="28"/>
        </w:rPr>
      </w:pPr>
    </w:p>
    <w:p w14:paraId="77AEAFA3"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b/>
          <w:sz w:val="28"/>
          <w:szCs w:val="28"/>
        </w:rPr>
        <w:t>1.4 Эпизоотологическая ситуация по вирусным заболеваниям собак в мире и в Казахстане</w:t>
      </w:r>
    </w:p>
    <w:p w14:paraId="77AEAFA4"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Вирусные болезни собак занимают одно из ведущих мест в структуре инфекционной патологии животных и приобретают всё большее значение в условиях нарастающей урбанизации и роста численности как домашних, так и безнадзорных животных. Мировая популяция домашних собак насчитывает свыше 700 миллионов особей, из которых около 75% перемещаются свободно или являются бесхозяйными [1]. </w:t>
      </w:r>
    </w:p>
    <w:p w14:paraId="77AEAFA5"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proofErr w:type="spellStart"/>
      <w:r w:rsidRPr="00AD5352">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собак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Parvovirus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type</w:t>
      </w:r>
      <w:r w:rsidRPr="00AD5352">
        <w:rPr>
          <w:rFonts w:ascii="Times New Roman" w:eastAsia="Times New Roman" w:hAnsi="Times New Roman" w:cs="Times New Roman"/>
          <w:sz w:val="28"/>
          <w:szCs w:val="28"/>
        </w:rPr>
        <w:t xml:space="preserve"> 2,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 и аденовирусная инфекция типа 2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Adenovirus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type</w:t>
      </w:r>
      <w:r w:rsidRPr="00AD5352">
        <w:rPr>
          <w:rFonts w:ascii="Times New Roman" w:eastAsia="Times New Roman" w:hAnsi="Times New Roman" w:cs="Times New Roman"/>
          <w:sz w:val="28"/>
          <w:szCs w:val="28"/>
        </w:rPr>
        <w:t xml:space="preserve"> 2,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занимают ведущее место в структуре заразной патологии псовых во всём мире. Их распространение носит глобальный характер и определяется высокой плотностью восприимчивого поголовья, а также активным межрегиональным переносом возбудителей через торговлю и миграцию животных [2, 32, 124]. </w:t>
      </w:r>
    </w:p>
    <w:p w14:paraId="77AEAFA6"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Серологический и молекулярный скрининг </w:t>
      </w:r>
      <w:proofErr w:type="spellStart"/>
      <w:r w:rsidRPr="00AD5352">
        <w:rPr>
          <w:rFonts w:ascii="Times New Roman" w:eastAsia="Times New Roman" w:hAnsi="Times New Roman" w:cs="Times New Roman"/>
          <w:sz w:val="28"/>
          <w:szCs w:val="28"/>
        </w:rPr>
        <w:t>парвовирусного</w:t>
      </w:r>
      <w:proofErr w:type="spellEnd"/>
      <w:r w:rsidRPr="00AD5352">
        <w:rPr>
          <w:rFonts w:ascii="Times New Roman" w:eastAsia="Times New Roman" w:hAnsi="Times New Roman" w:cs="Times New Roman"/>
          <w:sz w:val="28"/>
          <w:szCs w:val="28"/>
        </w:rPr>
        <w:t xml:space="preserve"> энтерита,  проведенный в Европе продемонстрировал выраженную региональную гетерогенность: доля ПЦР-позитивных </w:t>
      </w:r>
      <w:proofErr w:type="spellStart"/>
      <w:r w:rsidRPr="00AD5352">
        <w:rPr>
          <w:rFonts w:ascii="Times New Roman" w:eastAsia="Times New Roman" w:hAnsi="Times New Roman" w:cs="Times New Roman"/>
          <w:sz w:val="28"/>
          <w:szCs w:val="28"/>
        </w:rPr>
        <w:t>диарейных</w:t>
      </w:r>
      <w:proofErr w:type="spellEnd"/>
      <w:r w:rsidRPr="00AD5352">
        <w:rPr>
          <w:rFonts w:ascii="Times New Roman" w:eastAsia="Times New Roman" w:hAnsi="Times New Roman" w:cs="Times New Roman"/>
          <w:sz w:val="28"/>
          <w:szCs w:val="28"/>
        </w:rPr>
        <w:t xml:space="preserve"> собак варьировала от 27,7% в Испании до 87,5% в Великобритании; в Германии она составила 71,4%, во Франции - 61,5%, в Италии - 53,8% [125]. Молекулярное картирование изолятов из разных стран обнаружило идентичные нуклеотидные последовательности в географически удалённых государствах, что является убедительным свидетельством трансграничного заноса вируса через торговлю и перемещение животных [126].</w:t>
      </w:r>
    </w:p>
    <w:p w14:paraId="77AEAFA7"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Италии за период 2018–2022 гг. зафиксировано прогрессивное вытеснение местных генетических линий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«азиатской линией»: в Сицилии доля азиатских штаммов среди всех </w:t>
      </w:r>
      <w:proofErr w:type="spellStart"/>
      <w:r w:rsidRPr="00AD5352">
        <w:rPr>
          <w:rFonts w:ascii="Times New Roman" w:eastAsia="Times New Roman" w:hAnsi="Times New Roman" w:cs="Times New Roman"/>
          <w:sz w:val="28"/>
          <w:szCs w:val="28"/>
        </w:rPr>
        <w:t>секвенированных</w:t>
      </w:r>
      <w:proofErr w:type="spellEnd"/>
      <w:r w:rsidRPr="00AD5352">
        <w:rPr>
          <w:rFonts w:ascii="Times New Roman" w:eastAsia="Times New Roman" w:hAnsi="Times New Roman" w:cs="Times New Roman"/>
          <w:sz w:val="28"/>
          <w:szCs w:val="28"/>
        </w:rPr>
        <w:t xml:space="preserve"> изолятов превысила 80% [127, 128]. Механизм этого замещения наглядно продемонстрирован </w:t>
      </w:r>
      <w:r w:rsidRPr="00AD5352">
        <w:rPr>
          <w:rFonts w:ascii="Times New Roman" w:eastAsia="Times New Roman" w:hAnsi="Times New Roman" w:cs="Times New Roman"/>
          <w:sz w:val="28"/>
          <w:szCs w:val="28"/>
          <w:lang w:val="en-US"/>
        </w:rPr>
        <w:t>Mira</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F</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et</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al</w:t>
      </w:r>
      <w:r w:rsidRPr="00AD5352">
        <w:rPr>
          <w:rFonts w:ascii="Times New Roman" w:eastAsia="Times New Roman" w:hAnsi="Times New Roman" w:cs="Times New Roman"/>
          <w:sz w:val="28"/>
          <w:szCs w:val="28"/>
        </w:rPr>
        <w:t xml:space="preserve">. (2018): у собаки, привезенной в Италию из Таиланда, был выделен изолят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демонстрировавший при полноразмерном анализе гена </w:t>
      </w:r>
      <w:r w:rsidRPr="00AD5352">
        <w:rPr>
          <w:rFonts w:ascii="Times New Roman" w:eastAsia="Times New Roman" w:hAnsi="Times New Roman" w:cs="Times New Roman"/>
          <w:sz w:val="28"/>
          <w:szCs w:val="28"/>
          <w:lang w:val="en-US"/>
        </w:rPr>
        <w:t>VP</w:t>
      </w:r>
      <w:r w:rsidRPr="00AD5352">
        <w:rPr>
          <w:rFonts w:ascii="Times New Roman" w:eastAsia="Times New Roman" w:hAnsi="Times New Roman" w:cs="Times New Roman"/>
          <w:sz w:val="28"/>
          <w:szCs w:val="28"/>
        </w:rPr>
        <w:t>2 стопроцентное нуклеотидное совпадение с китайскими штаммами 2014–2015 гг. и вирусами из Лаоса 2016 г. [129]. Этот случай является модельным примером трансконтинентального заноса нового генетического варианта через импорт животного из эндемичной зоны.</w:t>
      </w:r>
    </w:p>
    <w:p w14:paraId="77AEAFA8"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Турции - на стыке европейского и азиатского ареалов циркуляции - доля ПЦР-позитивных собак достигала 86–100% от числа обследованных животных; турецкие изоляты обнаруживали генетическое родство со штаммами обоих континентов, подтверждая роль страны как </w:t>
      </w:r>
      <w:proofErr w:type="spellStart"/>
      <w:r w:rsidRPr="00AD5352">
        <w:rPr>
          <w:rFonts w:ascii="Times New Roman" w:eastAsia="Times New Roman" w:hAnsi="Times New Roman" w:cs="Times New Roman"/>
          <w:sz w:val="28"/>
          <w:szCs w:val="28"/>
        </w:rPr>
        <w:t>транзонального</w:t>
      </w:r>
      <w:proofErr w:type="spellEnd"/>
      <w:r w:rsidRPr="00AD5352">
        <w:rPr>
          <w:rFonts w:ascii="Times New Roman" w:eastAsia="Times New Roman" w:hAnsi="Times New Roman" w:cs="Times New Roman"/>
          <w:sz w:val="28"/>
          <w:szCs w:val="28"/>
        </w:rPr>
        <w:t xml:space="preserve"> коридора для вируса [130, 131]. </w:t>
      </w:r>
    </w:p>
    <w:p w14:paraId="77AEAFA9"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Китае отмечается активное распространение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с трансграничной циркуляцией между регионами и соседними странами. В последние годы доминирующим вариантом является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который широко выявляется у собак с острым гастроэнтеритом (88,3% случаев) и формирует отдельную азиатскую линию. Этот генотип демонстрирует тенденцию к дальнейшему распространению в Европу и другие регионы, что связывают с международным перемещением животных [132, 133].</w:t>
      </w:r>
    </w:p>
    <w:p w14:paraId="77AEAFAA" w14:textId="65961260"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Индии высокая заболеваемость </w:t>
      </w:r>
      <w:proofErr w:type="spellStart"/>
      <w:r w:rsidR="0051741B">
        <w:rPr>
          <w:rFonts w:ascii="Times New Roman" w:eastAsia="Times New Roman" w:hAnsi="Times New Roman" w:cs="Times New Roman"/>
          <w:sz w:val="28"/>
          <w:szCs w:val="28"/>
        </w:rPr>
        <w:t>парвовирусным</w:t>
      </w:r>
      <w:proofErr w:type="spellEnd"/>
      <w:r w:rsidR="0051741B">
        <w:rPr>
          <w:rFonts w:ascii="Times New Roman" w:eastAsia="Times New Roman" w:hAnsi="Times New Roman" w:cs="Times New Roman"/>
          <w:sz w:val="28"/>
          <w:szCs w:val="28"/>
        </w:rPr>
        <w:t xml:space="preserve"> энтеритом</w:t>
      </w:r>
      <w:r w:rsidRPr="00AD5352">
        <w:rPr>
          <w:rFonts w:ascii="Times New Roman" w:eastAsia="Times New Roman" w:hAnsi="Times New Roman" w:cs="Times New Roman"/>
          <w:sz w:val="28"/>
          <w:szCs w:val="28"/>
        </w:rPr>
        <w:t xml:space="preserve"> зафиксирована на территории практически всех штатов при выраженном гетерогенном антигенном профиле циркулирующих штаммов [134]. В Японии, вопреки глобальной тенденции к доминированию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сохраняется преобладание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b</w:t>
      </w:r>
      <w:r w:rsidRPr="00AD5352">
        <w:rPr>
          <w:rFonts w:ascii="Times New Roman" w:eastAsia="Times New Roman" w:hAnsi="Times New Roman" w:cs="Times New Roman"/>
          <w:sz w:val="28"/>
          <w:szCs w:val="28"/>
        </w:rPr>
        <w:t xml:space="preserve">; японские штаммы проявляют генетическое родство с австралийскими изолятами - свидетельство многовекторных глобальных связей вируса [135]. В Иране, Пакистане и Бангладеш вирус регулярно выявляется у </w:t>
      </w:r>
      <w:proofErr w:type="spellStart"/>
      <w:r w:rsidRPr="00AD5352">
        <w:rPr>
          <w:rFonts w:ascii="Times New Roman" w:eastAsia="Times New Roman" w:hAnsi="Times New Roman" w:cs="Times New Roman"/>
          <w:sz w:val="28"/>
          <w:szCs w:val="28"/>
        </w:rPr>
        <w:t>диарейных</w:t>
      </w:r>
      <w:proofErr w:type="spellEnd"/>
      <w:r w:rsidRPr="00AD5352">
        <w:rPr>
          <w:rFonts w:ascii="Times New Roman" w:eastAsia="Times New Roman" w:hAnsi="Times New Roman" w:cs="Times New Roman"/>
          <w:sz w:val="28"/>
          <w:szCs w:val="28"/>
        </w:rPr>
        <w:t xml:space="preserve"> собак; в Бангладеш ПЦР-позитивность щенков в возрасте до 3 месяцев достигала 48,7%, что отражает высокую восприимчивость молодых животных [136, 137].</w:t>
      </w:r>
    </w:p>
    <w:p w14:paraId="77AEAFAB" w14:textId="1D1CF54F"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США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был выявлен в 18 штатах уже в 2006–2007 гг. при одновременной циркуляции вариантов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b</w:t>
      </w:r>
      <w:r w:rsidRPr="00AD5352">
        <w:rPr>
          <w:rFonts w:ascii="Times New Roman" w:eastAsia="Times New Roman" w:hAnsi="Times New Roman" w:cs="Times New Roman"/>
          <w:sz w:val="28"/>
          <w:szCs w:val="28"/>
        </w:rPr>
        <w:t xml:space="preserve"> 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[138]; в 2022 г. вирус типа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-2</w:t>
      </w:r>
      <w:r w:rsidRPr="00AD5352">
        <w:rPr>
          <w:rFonts w:ascii="Times New Roman" w:eastAsia="Times New Roman" w:hAnsi="Times New Roman" w:cs="Times New Roman"/>
          <w:sz w:val="28"/>
          <w:szCs w:val="28"/>
          <w:lang w:val="en-US"/>
        </w:rPr>
        <w:t>c</w:t>
      </w:r>
      <w:r w:rsidRPr="00AD5352">
        <w:rPr>
          <w:rFonts w:ascii="Times New Roman" w:eastAsia="Times New Roman" w:hAnsi="Times New Roman" w:cs="Times New Roman"/>
          <w:sz w:val="28"/>
          <w:szCs w:val="28"/>
        </w:rPr>
        <w:t xml:space="preserve"> зафиксирован в штате Аризона [139]. В 2020 г. задокументирован первый в истории случай инфицирования свиней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в Южной Дакоте - эпизоотологически значимое расширение круга хозяев вируса за пределы псовых [140]. В Бразилии </w:t>
      </w:r>
      <w:proofErr w:type="spellStart"/>
      <w:r w:rsidRPr="00AD5352">
        <w:rPr>
          <w:rFonts w:ascii="Times New Roman" w:eastAsia="Times New Roman" w:hAnsi="Times New Roman" w:cs="Times New Roman"/>
          <w:sz w:val="28"/>
          <w:szCs w:val="28"/>
        </w:rPr>
        <w:t>серопревалентность</w:t>
      </w:r>
      <w:proofErr w:type="spellEnd"/>
      <w:r w:rsidRPr="00AD5352">
        <w:rPr>
          <w:rFonts w:ascii="Times New Roman" w:eastAsia="Times New Roman" w:hAnsi="Times New Roman" w:cs="Times New Roman"/>
          <w:sz w:val="28"/>
          <w:szCs w:val="28"/>
        </w:rPr>
        <w:t xml:space="preserve"> сельских собак достигала 97%; вирус выявлен и среди диких плотоядных в Атлантическом биосферном резервате [141, 142]. Единая региональная сеть циркуляции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подтверждена в Чили, Колумбии - где доля ПЦР-позитивных </w:t>
      </w:r>
      <w:proofErr w:type="spellStart"/>
      <w:r w:rsidRPr="00AD5352">
        <w:rPr>
          <w:rFonts w:ascii="Times New Roman" w:eastAsia="Times New Roman" w:hAnsi="Times New Roman" w:cs="Times New Roman"/>
          <w:sz w:val="28"/>
          <w:szCs w:val="28"/>
        </w:rPr>
        <w:t>диарейных</w:t>
      </w:r>
      <w:proofErr w:type="spellEnd"/>
      <w:r w:rsidRPr="00AD5352">
        <w:rPr>
          <w:rFonts w:ascii="Times New Roman" w:eastAsia="Times New Roman" w:hAnsi="Times New Roman" w:cs="Times New Roman"/>
          <w:sz w:val="28"/>
          <w:szCs w:val="28"/>
        </w:rPr>
        <w:t xml:space="preserve"> собак составила 70,4%, - а также в Мексике [</w:t>
      </w:r>
      <w:r w:rsidR="005C5AF7">
        <w:rPr>
          <w:rFonts w:ascii="Times New Roman" w:eastAsia="Times New Roman" w:hAnsi="Times New Roman" w:cs="Times New Roman"/>
          <w:sz w:val="28"/>
          <w:szCs w:val="28"/>
        </w:rPr>
        <w:t xml:space="preserve">6, </w:t>
      </w:r>
      <w:r w:rsidR="00104AE1">
        <w:rPr>
          <w:rFonts w:ascii="Times New Roman" w:eastAsia="Times New Roman" w:hAnsi="Times New Roman" w:cs="Times New Roman"/>
          <w:sz w:val="28"/>
          <w:szCs w:val="28"/>
        </w:rPr>
        <w:t>29-</w:t>
      </w:r>
      <w:r w:rsidRPr="00AD5352">
        <w:rPr>
          <w:rFonts w:ascii="Times New Roman" w:eastAsia="Times New Roman" w:hAnsi="Times New Roman" w:cs="Times New Roman"/>
          <w:sz w:val="28"/>
          <w:szCs w:val="28"/>
        </w:rPr>
        <w:t xml:space="preserve">31]. В Аргентине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обнаружен у диких сумчатых, подтверждая способность вируса к выходу в природные экосистемы за пределы псовых [146, 147].</w:t>
      </w:r>
    </w:p>
    <w:p w14:paraId="77AEAFAC" w14:textId="7367EAA9"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 Нигерии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выявлен у 52% собак с диареей [148]. В Австралии первые массовые вспышки </w:t>
      </w:r>
      <w:proofErr w:type="spellStart"/>
      <w:r w:rsidR="0051741B">
        <w:rPr>
          <w:rFonts w:ascii="Times New Roman" w:eastAsia="Times New Roman" w:hAnsi="Times New Roman" w:cs="Times New Roman"/>
          <w:sz w:val="28"/>
          <w:szCs w:val="28"/>
        </w:rPr>
        <w:t>парвивирусного</w:t>
      </w:r>
      <w:proofErr w:type="spellEnd"/>
      <w:r w:rsidR="0051741B">
        <w:rPr>
          <w:rFonts w:ascii="Times New Roman" w:eastAsia="Times New Roman" w:hAnsi="Times New Roman" w:cs="Times New Roman"/>
          <w:sz w:val="28"/>
          <w:szCs w:val="28"/>
        </w:rPr>
        <w:t xml:space="preserve"> энтерита</w:t>
      </w:r>
      <w:r w:rsidRPr="00AD5352">
        <w:rPr>
          <w:rFonts w:ascii="Times New Roman" w:eastAsia="Times New Roman" w:hAnsi="Times New Roman" w:cs="Times New Roman"/>
          <w:sz w:val="28"/>
          <w:szCs w:val="28"/>
        </w:rPr>
        <w:t xml:space="preserve"> датируются 1980 годом; эпидемиологический анализ показал статистически достоверную кластеризацию заболеваемости в районах с низким охватом вакцинацией и высокой плотностью бездомных собак [149, 150].</w:t>
      </w:r>
    </w:p>
    <w:p w14:paraId="77AEAFAD"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Ситуация в Российской Федерации имеет прямое значение для Казахстана в силу протяжённой общей государственной границы и интенсивного трансграничного перемещения животных. По данным Федерального центра охраны здоровья животных (ФГБУ «ВНИИЗЖ», г. Владимир), за 2017–2019 гг. </w:t>
      </w:r>
      <w:proofErr w:type="spellStart"/>
      <w:r w:rsidRPr="00AD5352">
        <w:rPr>
          <w:rFonts w:ascii="Times New Roman" w:eastAsia="Times New Roman" w:hAnsi="Times New Roman" w:cs="Times New Roman"/>
          <w:sz w:val="28"/>
          <w:szCs w:val="28"/>
        </w:rPr>
        <w:t>парвовирусный</w:t>
      </w:r>
      <w:proofErr w:type="spellEnd"/>
      <w:r w:rsidRPr="00AD5352">
        <w:rPr>
          <w:rFonts w:ascii="Times New Roman" w:eastAsia="Times New Roman" w:hAnsi="Times New Roman" w:cs="Times New Roman"/>
          <w:sz w:val="28"/>
          <w:szCs w:val="28"/>
        </w:rPr>
        <w:t xml:space="preserve"> энтерит занял первое место в структуре инфекционных болезней собак с удельным весом 37%; наиболее уязвимой группой являлись щенки в возрасте 6 недель - 6 месяцев [151].</w:t>
      </w:r>
    </w:p>
    <w:p w14:paraId="77AEAFAE"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является ключевым компонентом синдрома инфекционных респираторных болезней собак (</w:t>
      </w:r>
      <w:r w:rsidRPr="00AD5352">
        <w:rPr>
          <w:rFonts w:ascii="Times New Roman" w:eastAsia="Times New Roman" w:hAnsi="Times New Roman" w:cs="Times New Roman"/>
          <w:sz w:val="28"/>
          <w:szCs w:val="28"/>
          <w:lang w:val="en-US"/>
        </w:rPr>
        <w:t>Canine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Infectious</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Respiratory</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Disease</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Complex</w:t>
      </w:r>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CIRD</w:t>
      </w:r>
      <w:r w:rsidRPr="00AD5352">
        <w:rPr>
          <w:rFonts w:ascii="Times New Roman" w:eastAsia="Times New Roman" w:hAnsi="Times New Roman" w:cs="Times New Roman"/>
          <w:sz w:val="28"/>
          <w:szCs w:val="28"/>
        </w:rPr>
        <w:t xml:space="preserve">) - </w:t>
      </w:r>
      <w:proofErr w:type="spellStart"/>
      <w:r w:rsidRPr="00AD5352">
        <w:rPr>
          <w:rFonts w:ascii="Times New Roman" w:eastAsia="Times New Roman" w:hAnsi="Times New Roman" w:cs="Times New Roman"/>
          <w:sz w:val="28"/>
          <w:szCs w:val="28"/>
        </w:rPr>
        <w:t>полиэтиологического</w:t>
      </w:r>
      <w:proofErr w:type="spellEnd"/>
      <w:r w:rsidRPr="00AD5352">
        <w:rPr>
          <w:rFonts w:ascii="Times New Roman" w:eastAsia="Times New Roman" w:hAnsi="Times New Roman" w:cs="Times New Roman"/>
          <w:sz w:val="28"/>
          <w:szCs w:val="28"/>
        </w:rPr>
        <w:t xml:space="preserve"> состояния, в развитии которого наряду с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участвуют вирус парагриппа собак (</w:t>
      </w:r>
      <w:proofErr w:type="spellStart"/>
      <w:r w:rsidRPr="00AD5352">
        <w:rPr>
          <w:rFonts w:ascii="Times New Roman" w:eastAsia="Times New Roman" w:hAnsi="Times New Roman" w:cs="Times New Roman"/>
          <w:sz w:val="28"/>
          <w:szCs w:val="28"/>
          <w:lang w:val="en-US"/>
        </w:rPr>
        <w:t>CPiV</w:t>
      </w:r>
      <w:proofErr w:type="spellEnd"/>
      <w:r w:rsidRPr="00AD5352">
        <w:rPr>
          <w:rFonts w:ascii="Times New Roman" w:eastAsia="Times New Roman" w:hAnsi="Times New Roman" w:cs="Times New Roman"/>
          <w:sz w:val="28"/>
          <w:szCs w:val="28"/>
        </w:rPr>
        <w:t>), коронавирус собак (</w:t>
      </w:r>
      <w:proofErr w:type="spellStart"/>
      <w:r w:rsidRPr="00AD5352">
        <w:rPr>
          <w:rFonts w:ascii="Times New Roman" w:eastAsia="Times New Roman" w:hAnsi="Times New Roman" w:cs="Times New Roman"/>
          <w:sz w:val="28"/>
          <w:szCs w:val="28"/>
          <w:lang w:val="en-US"/>
        </w:rPr>
        <w:t>CRCoV</w:t>
      </w:r>
      <w:proofErr w:type="spellEnd"/>
      <w:r w:rsidRPr="00AD5352">
        <w:rPr>
          <w:rFonts w:ascii="Times New Roman" w:eastAsia="Times New Roman" w:hAnsi="Times New Roman" w:cs="Times New Roman"/>
          <w:sz w:val="28"/>
          <w:szCs w:val="28"/>
        </w:rPr>
        <w:t xml:space="preserve">) [77, 78]. В Европе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-2 выявляется у 4–18% собак с респираторной симптоматикой; в США он регулярно обнаруживается у клинически здоровых животных в приютах, что указывает на постоянную субклиническую циркуляцию вируса в популяции [89, 152]. В исследовании американских ветеринарных учреждений (2020 г.)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-2 входит в пятёрку наиболее часто выявляемых патогенов [89].</w:t>
      </w:r>
    </w:p>
    <w:p w14:paraId="77AEAFAF"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Ретроспективное исследование в Турции подтвердило широкое распространение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 среди взрослых собак, в том числе с вакцинным анамнезом [153]. </w:t>
      </w:r>
    </w:p>
    <w:p w14:paraId="77AEAFB0"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Принципиально важным эпизоотологическим аспектом является циркуляция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 среди диких плотоядных. </w:t>
      </w:r>
      <w:proofErr w:type="spellStart"/>
      <w:r w:rsidRPr="00AD5352">
        <w:rPr>
          <w:rFonts w:ascii="Times New Roman" w:eastAsia="Times New Roman" w:hAnsi="Times New Roman" w:cs="Times New Roman"/>
          <w:sz w:val="28"/>
          <w:szCs w:val="28"/>
        </w:rPr>
        <w:t>Серопревалентность</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 у рыжих лисиц достигает 64,4% в Великобритании и 59,6% в Скандинавии, указывая на устойчивый природный резервуар аденовируса вне домашних животных. Изучение серых волков в Северной Канаде показало одновременную циркуляцию пяти видов </w:t>
      </w:r>
      <w:proofErr w:type="spellStart"/>
      <w:r w:rsidRPr="00AD5352">
        <w:rPr>
          <w:rFonts w:ascii="Times New Roman" w:eastAsia="Times New Roman" w:hAnsi="Times New Roman" w:cs="Times New Roman"/>
          <w:sz w:val="28"/>
          <w:szCs w:val="28"/>
        </w:rPr>
        <w:t>парвовирусов</w:t>
      </w:r>
      <w:proofErr w:type="spellEnd"/>
      <w:r w:rsidRPr="00AD5352">
        <w:rPr>
          <w:rFonts w:ascii="Times New Roman" w:eastAsia="Times New Roman" w:hAnsi="Times New Roman" w:cs="Times New Roman"/>
          <w:sz w:val="28"/>
          <w:szCs w:val="28"/>
        </w:rPr>
        <w:t xml:space="preserve"> плотоядных и </w:t>
      </w:r>
      <w:r w:rsidRPr="00AD5352">
        <w:rPr>
          <w:rFonts w:ascii="Times New Roman" w:eastAsia="Times New Roman" w:hAnsi="Times New Roman" w:cs="Times New Roman"/>
          <w:sz w:val="28"/>
          <w:szCs w:val="28"/>
          <w:lang w:val="en-US"/>
        </w:rPr>
        <w:t>CAV</w:t>
      </w:r>
      <w:r w:rsidRPr="00AD5352">
        <w:rPr>
          <w:rFonts w:ascii="Times New Roman" w:eastAsia="Times New Roman" w:hAnsi="Times New Roman" w:cs="Times New Roman"/>
          <w:sz w:val="28"/>
          <w:szCs w:val="28"/>
        </w:rPr>
        <w:t xml:space="preserve">-1 в пределах одной популяции, демонстрируя высокий потенциал межвидовой трансмиссии этих патогенов в природных экосистемах [154].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 выявлен у диких животных в аргентинском </w:t>
      </w:r>
      <w:proofErr w:type="spellStart"/>
      <w:r w:rsidRPr="00AD5352">
        <w:rPr>
          <w:rFonts w:ascii="Times New Roman" w:eastAsia="Times New Roman" w:hAnsi="Times New Roman" w:cs="Times New Roman"/>
          <w:sz w:val="28"/>
          <w:szCs w:val="28"/>
        </w:rPr>
        <w:t>Чако</w:t>
      </w:r>
      <w:proofErr w:type="spellEnd"/>
      <w:r w:rsidRPr="00AD5352">
        <w:rPr>
          <w:rFonts w:ascii="Times New Roman" w:eastAsia="Times New Roman" w:hAnsi="Times New Roman" w:cs="Times New Roman"/>
          <w:sz w:val="28"/>
          <w:szCs w:val="28"/>
        </w:rPr>
        <w:t>, бразильских биосферных резерватах и у перуанских плотоядных, что подтверждает: контроль вируса исключительно среди домашних животных не гарантирует полной ликвидации источника инфекции [142, 146, 147],</w:t>
      </w:r>
    </w:p>
    <w:p w14:paraId="77AEAFB1" w14:textId="77777777"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Ветеринарная наука Казахстана в последние годы интенсивно развивается: за 2018–2023 гг. число публикаций по инфекционным болезням животных в международных базах данных возросло в пять раз - с 49 до 249 работ [155]. Однако систематические данные по вирусным болезням именно собак в этих публикациях представлены фрагментарно: отечественные научные журналы традиционно отдают приоритет </w:t>
      </w:r>
      <w:proofErr w:type="spellStart"/>
      <w:r w:rsidRPr="00AD5352">
        <w:rPr>
          <w:rFonts w:ascii="Times New Roman" w:eastAsia="Times New Roman" w:hAnsi="Times New Roman" w:cs="Times New Roman"/>
          <w:sz w:val="28"/>
          <w:szCs w:val="28"/>
        </w:rPr>
        <w:t>паразитозам</w:t>
      </w:r>
      <w:proofErr w:type="spellEnd"/>
      <w:r w:rsidRPr="00AD5352">
        <w:rPr>
          <w:rFonts w:ascii="Times New Roman" w:eastAsia="Times New Roman" w:hAnsi="Times New Roman" w:cs="Times New Roman"/>
          <w:sz w:val="28"/>
          <w:szCs w:val="28"/>
        </w:rPr>
        <w:t xml:space="preserve"> и болезням продуктивных животных, а вирусологический мониторинг популяций собак на национальном уровне практически не проводился вплоть до последнего времени.</w:t>
      </w:r>
    </w:p>
    <w:p w14:paraId="77AEAFB2" w14:textId="488C21E8"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Ключевым эпизоотическим риском, специфичным для Казахстана, является многочисленная популяция безнадзорных собак в крупных городах и сельской местности. Мониторинговое исследование, проведённое в Уральске, выявило широкий спектр зоонозных патогенов у бродячих собак, подтвердив их роль как активных резервуаров инфекций в городской среде [</w:t>
      </w:r>
      <w:r w:rsidR="000B7178">
        <w:rPr>
          <w:rFonts w:ascii="Times New Roman" w:eastAsia="Times New Roman" w:hAnsi="Times New Roman" w:cs="Times New Roman"/>
          <w:sz w:val="28"/>
          <w:szCs w:val="28"/>
        </w:rPr>
        <w:t xml:space="preserve">19, </w:t>
      </w:r>
      <w:r w:rsidRPr="00AD5352">
        <w:rPr>
          <w:rFonts w:ascii="Times New Roman" w:eastAsia="Times New Roman" w:hAnsi="Times New Roman" w:cs="Times New Roman"/>
          <w:sz w:val="28"/>
          <w:szCs w:val="28"/>
        </w:rPr>
        <w:t>156]. Геополитическое положение Казахстана на стыке России, Китая, государств Центральной Азии и Ближнего Востока, а также интенсивная трансграничная торговля животными создают постоянные ворота для заноса новых генетических вариантов возбудителей из разных эпизоотических очагов.</w:t>
      </w:r>
    </w:p>
    <w:p w14:paraId="77AEAFB3" w14:textId="77777777" w:rsid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Бешенство является наиболее статистически задокументированной вирусной болезнью с участием собак в Казахстане: до 99% случаев заражения людей обусловлено укусами собак [157]. </w:t>
      </w:r>
    </w:p>
    <w:p w14:paraId="203B4856" w14:textId="6D0175BC" w:rsidR="00487C94" w:rsidRDefault="00487C94" w:rsidP="00AD5352">
      <w:pPr>
        <w:spacing w:after="0" w:line="240" w:lineRule="auto"/>
        <w:ind w:firstLine="709"/>
        <w:jc w:val="both"/>
        <w:rPr>
          <w:rFonts w:ascii="Times New Roman" w:eastAsia="Times New Roman" w:hAnsi="Times New Roman" w:cs="Times New Roman"/>
          <w:sz w:val="28"/>
          <w:szCs w:val="28"/>
        </w:rPr>
      </w:pPr>
      <w:r w:rsidRPr="00487C94">
        <w:rPr>
          <w:rFonts w:ascii="Times New Roman" w:eastAsia="Times New Roman" w:hAnsi="Times New Roman" w:cs="Times New Roman"/>
          <w:sz w:val="28"/>
          <w:szCs w:val="28"/>
        </w:rPr>
        <w:t xml:space="preserve">Непосредственные эпизоотологические данные по </w:t>
      </w:r>
      <w:proofErr w:type="spellStart"/>
      <w:r w:rsidRPr="00487C94">
        <w:rPr>
          <w:rFonts w:ascii="Times New Roman" w:eastAsia="Times New Roman" w:hAnsi="Times New Roman" w:cs="Times New Roman"/>
          <w:sz w:val="28"/>
          <w:szCs w:val="28"/>
        </w:rPr>
        <w:t>парвовирусному</w:t>
      </w:r>
      <w:proofErr w:type="spellEnd"/>
      <w:r w:rsidRPr="00487C94">
        <w:rPr>
          <w:rFonts w:ascii="Times New Roman" w:eastAsia="Times New Roman" w:hAnsi="Times New Roman" w:cs="Times New Roman"/>
          <w:sz w:val="28"/>
          <w:szCs w:val="28"/>
        </w:rPr>
        <w:t xml:space="preserve"> энтериту собак в г. Нур-Султан (ныне Астана) </w:t>
      </w:r>
      <w:proofErr w:type="spellStart"/>
      <w:r w:rsidRPr="00487C94">
        <w:rPr>
          <w:rFonts w:ascii="Times New Roman" w:eastAsia="Times New Roman" w:hAnsi="Times New Roman" w:cs="Times New Roman"/>
          <w:sz w:val="28"/>
          <w:szCs w:val="28"/>
        </w:rPr>
        <w:t>получены</w:t>
      </w:r>
      <w:r>
        <w:rPr>
          <w:rFonts w:ascii="Times New Roman" w:eastAsia="Times New Roman" w:hAnsi="Times New Roman" w:cs="Times New Roman"/>
          <w:sz w:val="28"/>
          <w:szCs w:val="28"/>
        </w:rPr>
        <w:t>е</w:t>
      </w:r>
      <w:proofErr w:type="spellEnd"/>
      <w:r w:rsidRPr="00487C94">
        <w:rPr>
          <w:rFonts w:ascii="Times New Roman" w:eastAsia="Times New Roman" w:hAnsi="Times New Roman" w:cs="Times New Roman"/>
          <w:sz w:val="28"/>
          <w:szCs w:val="28"/>
        </w:rPr>
        <w:t xml:space="preserve"> в ходе шестилетнего ретроспективного мониторинга ветеринарных клиник за 2015–2020 гг.</w:t>
      </w:r>
      <w:r>
        <w:rPr>
          <w:rFonts w:ascii="Times New Roman" w:eastAsia="Times New Roman" w:hAnsi="Times New Roman" w:cs="Times New Roman"/>
          <w:sz w:val="28"/>
          <w:szCs w:val="28"/>
        </w:rPr>
        <w:t xml:space="preserve"> показывают, что</w:t>
      </w:r>
      <w:r w:rsidRPr="00487C94">
        <w:rPr>
          <w:rFonts w:ascii="Times New Roman" w:eastAsia="Times New Roman" w:hAnsi="Times New Roman" w:cs="Times New Roman"/>
          <w:sz w:val="28"/>
          <w:szCs w:val="28"/>
        </w:rPr>
        <w:t xml:space="preserve"> за период наблюдения зарегистрировано 175 клинических случаев заболевания при средней летальности 25,3%, что свидетельствует о выраженной эпизоотической активности возбудителя в крупных городских популяциях собак Казахстана при сохраняющемся дефиците систематической вакцинопрофилактики [158].</w:t>
      </w:r>
    </w:p>
    <w:p w14:paraId="77AEAFB4" w14:textId="1D52C1A4"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Значительным достижением последних лет стало выявление новых вирусных угроз в казахстанской популяции собак. В 2023–2024 гг. систематический молекулярный мониторинг впервые зафиксировал циркуляцию вируса гриппа А у собак в г. Алматы: показатель позитивности составил 9,01%, что ставит вопрос о роли собак как промежуточных хозяев с потенциальным зоонозным значением [</w:t>
      </w:r>
      <w:r w:rsidR="00F01A6E">
        <w:rPr>
          <w:rFonts w:ascii="Times New Roman" w:eastAsia="Times New Roman" w:hAnsi="Times New Roman" w:cs="Times New Roman"/>
          <w:sz w:val="28"/>
          <w:szCs w:val="28"/>
        </w:rPr>
        <w:t>20</w:t>
      </w:r>
      <w:r w:rsidRPr="00AD5352">
        <w:rPr>
          <w:rFonts w:ascii="Times New Roman" w:eastAsia="Times New Roman" w:hAnsi="Times New Roman" w:cs="Times New Roman"/>
          <w:sz w:val="28"/>
          <w:szCs w:val="28"/>
        </w:rPr>
        <w:t xml:space="preserve">]. В 2023 г. в Алматинской области произошла летальная вспышка геморрагического гастроэнтерита, охватившая более 110 служебных собак: </w:t>
      </w:r>
      <w:proofErr w:type="spellStart"/>
      <w:r w:rsidRPr="00AD5352">
        <w:rPr>
          <w:rFonts w:ascii="Times New Roman" w:eastAsia="Times New Roman" w:hAnsi="Times New Roman" w:cs="Times New Roman"/>
          <w:sz w:val="28"/>
          <w:szCs w:val="28"/>
        </w:rPr>
        <w:t>метагеномный</w:t>
      </w:r>
      <w:proofErr w:type="spellEnd"/>
      <w:r w:rsidRPr="00AD5352">
        <w:rPr>
          <w:rFonts w:ascii="Times New Roman" w:eastAsia="Times New Roman" w:hAnsi="Times New Roman" w:cs="Times New Roman"/>
          <w:sz w:val="28"/>
          <w:szCs w:val="28"/>
        </w:rPr>
        <w:t xml:space="preserve"> анализ подтвердил </w:t>
      </w:r>
      <w:proofErr w:type="spellStart"/>
      <w:r w:rsidRPr="00AD5352">
        <w:rPr>
          <w:rFonts w:ascii="Times New Roman" w:eastAsia="Times New Roman" w:hAnsi="Times New Roman" w:cs="Times New Roman"/>
          <w:sz w:val="28"/>
          <w:szCs w:val="28"/>
        </w:rPr>
        <w:t>коинфекцию</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и </w:t>
      </w:r>
      <w:proofErr w:type="spellStart"/>
      <w:r w:rsidRPr="00AD5352">
        <w:rPr>
          <w:rFonts w:ascii="Times New Roman" w:eastAsia="Times New Roman" w:hAnsi="Times New Roman" w:cs="Times New Roman"/>
          <w:sz w:val="28"/>
          <w:szCs w:val="28"/>
          <w:lang w:val="en-US"/>
        </w:rPr>
        <w:t>CanineCV</w:t>
      </w:r>
      <w:proofErr w:type="spellEnd"/>
      <w:r w:rsidRPr="00AD5352">
        <w:rPr>
          <w:rFonts w:ascii="Times New Roman" w:eastAsia="Times New Roman" w:hAnsi="Times New Roman" w:cs="Times New Roman"/>
          <w:sz w:val="28"/>
          <w:szCs w:val="28"/>
        </w:rPr>
        <w:t xml:space="preserve"> [159]. Высокая летальность в поражённой группе полностью соответствует данным мировой литературы о синергетическом утяжелении течения болезни при данной </w:t>
      </w:r>
      <w:proofErr w:type="spellStart"/>
      <w:r w:rsidRPr="00AD5352">
        <w:rPr>
          <w:rFonts w:ascii="Times New Roman" w:eastAsia="Times New Roman" w:hAnsi="Times New Roman" w:cs="Times New Roman"/>
          <w:sz w:val="28"/>
          <w:szCs w:val="28"/>
        </w:rPr>
        <w:t>коинфекции</w:t>
      </w:r>
      <w:proofErr w:type="spellEnd"/>
      <w:r w:rsidRPr="00AD5352">
        <w:rPr>
          <w:rFonts w:ascii="Times New Roman" w:eastAsia="Times New Roman" w:hAnsi="Times New Roman" w:cs="Times New Roman"/>
          <w:sz w:val="28"/>
          <w:szCs w:val="28"/>
        </w:rPr>
        <w:t xml:space="preserve"> [160].</w:t>
      </w:r>
    </w:p>
    <w:p w14:paraId="77AEAFB5" w14:textId="122739BC" w:rsidR="00AD5352" w:rsidRPr="00AD5352" w:rsidRDefault="00AD5352" w:rsidP="00AD5352">
      <w:pPr>
        <w:spacing w:after="0" w:line="240" w:lineRule="auto"/>
        <w:ind w:firstLine="709"/>
        <w:jc w:val="both"/>
        <w:rPr>
          <w:rFonts w:ascii="Times New Roman" w:eastAsia="Times New Roman" w:hAnsi="Times New Roman" w:cs="Times New Roman"/>
          <w:sz w:val="28"/>
          <w:szCs w:val="28"/>
        </w:rPr>
      </w:pPr>
      <w:r w:rsidRPr="00AD5352">
        <w:rPr>
          <w:rFonts w:ascii="Times New Roman" w:eastAsia="Times New Roman" w:hAnsi="Times New Roman" w:cs="Times New Roman"/>
          <w:sz w:val="28"/>
          <w:szCs w:val="28"/>
        </w:rPr>
        <w:t xml:space="preserve">Таким образом, анализ мировой литературы свидетельствует о глобальной распространённости </w:t>
      </w:r>
      <w:proofErr w:type="spellStart"/>
      <w:r w:rsidR="0051741B">
        <w:rPr>
          <w:rFonts w:ascii="Times New Roman" w:eastAsia="Times New Roman" w:hAnsi="Times New Roman" w:cs="Times New Roman"/>
          <w:sz w:val="28"/>
          <w:szCs w:val="28"/>
        </w:rPr>
        <w:t>парвовирусного</w:t>
      </w:r>
      <w:proofErr w:type="spellEnd"/>
      <w:r w:rsidR="0051741B">
        <w:rPr>
          <w:rFonts w:ascii="Times New Roman" w:eastAsia="Times New Roman" w:hAnsi="Times New Roman" w:cs="Times New Roman"/>
          <w:sz w:val="28"/>
          <w:szCs w:val="28"/>
        </w:rPr>
        <w:t xml:space="preserve"> энтерита</w:t>
      </w:r>
      <w:r w:rsidRPr="00AD5352">
        <w:rPr>
          <w:rFonts w:ascii="Times New Roman" w:eastAsia="Times New Roman" w:hAnsi="Times New Roman" w:cs="Times New Roman"/>
          <w:sz w:val="28"/>
          <w:szCs w:val="28"/>
        </w:rPr>
        <w:t xml:space="preserve"> и аденовирусной инфекции собак, активной межконтинентальной циркуляции возбудителей посредством торговли и перемещения животных, нарастании частоты смешанных инфекций и способности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 xml:space="preserve">-2 к </w:t>
      </w:r>
      <w:proofErr w:type="spellStart"/>
      <w:r w:rsidRPr="00AD5352">
        <w:rPr>
          <w:rFonts w:ascii="Times New Roman" w:eastAsia="Times New Roman" w:hAnsi="Times New Roman" w:cs="Times New Roman"/>
          <w:sz w:val="28"/>
          <w:szCs w:val="28"/>
        </w:rPr>
        <w:t>трансвидовой</w:t>
      </w:r>
      <w:proofErr w:type="spellEnd"/>
      <w:r w:rsidRPr="00AD5352">
        <w:rPr>
          <w:rFonts w:ascii="Times New Roman" w:eastAsia="Times New Roman" w:hAnsi="Times New Roman" w:cs="Times New Roman"/>
          <w:sz w:val="28"/>
          <w:szCs w:val="28"/>
        </w:rPr>
        <w:t xml:space="preserve"> передаче. Казахстан - с многочисленной популяцией безнадзорных собак [</w:t>
      </w:r>
      <w:r w:rsidR="00F01A6E">
        <w:rPr>
          <w:rFonts w:ascii="Times New Roman" w:eastAsia="Times New Roman" w:hAnsi="Times New Roman" w:cs="Times New Roman"/>
          <w:sz w:val="28"/>
          <w:szCs w:val="28"/>
        </w:rPr>
        <w:t>19</w:t>
      </w:r>
      <w:r w:rsidRPr="00AD5352">
        <w:rPr>
          <w:rFonts w:ascii="Times New Roman" w:eastAsia="Times New Roman" w:hAnsi="Times New Roman" w:cs="Times New Roman"/>
          <w:sz w:val="28"/>
          <w:szCs w:val="28"/>
        </w:rPr>
        <w:t>], вновь выявленной циркуляцией гриппа А [</w:t>
      </w:r>
      <w:r w:rsidR="00487C94">
        <w:rPr>
          <w:rFonts w:ascii="Times New Roman" w:eastAsia="Times New Roman" w:hAnsi="Times New Roman" w:cs="Times New Roman"/>
          <w:sz w:val="28"/>
          <w:szCs w:val="28"/>
        </w:rPr>
        <w:t>20</w:t>
      </w:r>
      <w:r w:rsidRPr="00AD5352">
        <w:rPr>
          <w:rFonts w:ascii="Times New Roman" w:eastAsia="Times New Roman" w:hAnsi="Times New Roman" w:cs="Times New Roman"/>
          <w:sz w:val="28"/>
          <w:szCs w:val="28"/>
        </w:rPr>
        <w:t xml:space="preserve">] и зафиксированными вспышками </w:t>
      </w:r>
      <w:proofErr w:type="spellStart"/>
      <w:r w:rsidRPr="00AD5352">
        <w:rPr>
          <w:rFonts w:ascii="Times New Roman" w:eastAsia="Times New Roman" w:hAnsi="Times New Roman" w:cs="Times New Roman"/>
          <w:sz w:val="28"/>
          <w:szCs w:val="28"/>
        </w:rPr>
        <w:t>коинфекции</w:t>
      </w:r>
      <w:proofErr w:type="spellEnd"/>
      <w:r w:rsidRPr="00AD5352">
        <w:rPr>
          <w:rFonts w:ascii="Times New Roman" w:eastAsia="Times New Roman" w:hAnsi="Times New Roman" w:cs="Times New Roman"/>
          <w:sz w:val="28"/>
          <w:szCs w:val="28"/>
        </w:rPr>
        <w:t xml:space="preserve"> </w:t>
      </w:r>
      <w:r w:rsidRPr="00AD5352">
        <w:rPr>
          <w:rFonts w:ascii="Times New Roman" w:eastAsia="Times New Roman" w:hAnsi="Times New Roman" w:cs="Times New Roman"/>
          <w:sz w:val="28"/>
          <w:szCs w:val="28"/>
          <w:lang w:val="en-US"/>
        </w:rPr>
        <w:t>CPV</w:t>
      </w:r>
      <w:r w:rsidRPr="00AD5352">
        <w:rPr>
          <w:rFonts w:ascii="Times New Roman" w:eastAsia="Times New Roman" w:hAnsi="Times New Roman" w:cs="Times New Roman"/>
          <w:sz w:val="28"/>
          <w:szCs w:val="28"/>
        </w:rPr>
        <w:t>+</w:t>
      </w:r>
      <w:proofErr w:type="spellStart"/>
      <w:r w:rsidRPr="00AD5352">
        <w:rPr>
          <w:rFonts w:ascii="Times New Roman" w:eastAsia="Times New Roman" w:hAnsi="Times New Roman" w:cs="Times New Roman"/>
          <w:sz w:val="28"/>
          <w:szCs w:val="28"/>
          <w:lang w:val="en-US"/>
        </w:rPr>
        <w:t>CanineCV</w:t>
      </w:r>
      <w:proofErr w:type="spellEnd"/>
      <w:r w:rsidRPr="00AD5352">
        <w:rPr>
          <w:rFonts w:ascii="Times New Roman" w:eastAsia="Times New Roman" w:hAnsi="Times New Roman" w:cs="Times New Roman"/>
          <w:sz w:val="28"/>
          <w:szCs w:val="28"/>
        </w:rPr>
        <w:t xml:space="preserve"> [159] - находится в зоне высокого эпизоотического риска. </w:t>
      </w:r>
    </w:p>
    <w:p w14:paraId="77AEAFB6" w14:textId="77777777" w:rsidR="00AD5352" w:rsidRPr="00AD5352" w:rsidRDefault="00AD5352" w:rsidP="00AD5352">
      <w:pPr>
        <w:spacing w:after="0" w:line="240" w:lineRule="auto"/>
        <w:jc w:val="both"/>
        <w:rPr>
          <w:rFonts w:ascii="Times New Roman" w:eastAsia="Times New Roman" w:hAnsi="Times New Roman" w:cs="Times New Roman"/>
          <w:sz w:val="28"/>
        </w:rPr>
      </w:pPr>
    </w:p>
    <w:p w14:paraId="77AEAFBF" w14:textId="77777777" w:rsidR="00AD5352" w:rsidRDefault="00AD5352"/>
    <w:p w14:paraId="77AEAFC0" w14:textId="77777777" w:rsidR="00AD5352" w:rsidRPr="00C2054F" w:rsidRDefault="00AD5352" w:rsidP="00CC2235">
      <w:pPr>
        <w:pageBreakBefore/>
        <w:spacing w:after="0" w:line="240" w:lineRule="auto"/>
        <w:jc w:val="center"/>
        <w:rPr>
          <w:rFonts w:ascii="Times New Roman" w:hAnsi="Times New Roman" w:cs="Times New Roman"/>
          <w:sz w:val="28"/>
          <w:szCs w:val="28"/>
        </w:rPr>
      </w:pPr>
      <w:r w:rsidRPr="00C2054F">
        <w:rPr>
          <w:rFonts w:ascii="Times New Roman" w:hAnsi="Times New Roman" w:cs="Times New Roman"/>
          <w:b/>
          <w:sz w:val="28"/>
          <w:szCs w:val="28"/>
        </w:rPr>
        <w:t>2 СОБСТВЕННЫЕ ИССЛЕДОВАНИЯ</w:t>
      </w:r>
    </w:p>
    <w:p w14:paraId="77AEAFC1" w14:textId="77777777" w:rsidR="00AD5352" w:rsidRPr="00C2054F" w:rsidRDefault="00AD5352" w:rsidP="00AD5352">
      <w:pPr>
        <w:spacing w:after="0" w:line="240" w:lineRule="auto"/>
        <w:ind w:firstLine="709"/>
        <w:jc w:val="both"/>
        <w:rPr>
          <w:rFonts w:ascii="Times New Roman" w:hAnsi="Times New Roman" w:cs="Times New Roman"/>
          <w:sz w:val="28"/>
          <w:szCs w:val="28"/>
        </w:rPr>
      </w:pPr>
    </w:p>
    <w:p w14:paraId="77AEAFC2" w14:textId="77777777" w:rsidR="00AD5352" w:rsidRPr="00C2054F" w:rsidRDefault="00AD5352" w:rsidP="00AD5352">
      <w:pPr>
        <w:spacing w:after="0" w:line="240" w:lineRule="auto"/>
        <w:ind w:firstLine="709"/>
        <w:jc w:val="both"/>
        <w:rPr>
          <w:rFonts w:ascii="Times New Roman" w:hAnsi="Times New Roman" w:cs="Times New Roman"/>
          <w:b/>
          <w:sz w:val="28"/>
          <w:szCs w:val="28"/>
        </w:rPr>
      </w:pPr>
      <w:r w:rsidRPr="00C2054F">
        <w:rPr>
          <w:rFonts w:ascii="Times New Roman" w:hAnsi="Times New Roman" w:cs="Times New Roman"/>
          <w:b/>
          <w:sz w:val="28"/>
          <w:szCs w:val="28"/>
        </w:rPr>
        <w:t>2.1 Условия и место проведения исследований</w:t>
      </w:r>
    </w:p>
    <w:p w14:paraId="77AEAFC3"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Диссертационные исследования были проведены в рамках проекта грантового финансирования МНВО РК AP09058122 «Распространенность детерминант устойчивости к антибактериальным препаратам».</w:t>
      </w:r>
    </w:p>
    <w:p w14:paraId="77AEAFC4"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Изучение эпизоотологической обстановки по инфекционным заболеваниям собак проводили путем изучения материалов журналов регистрации больных животных, результатов экспресс-тестов на инфекционные заболевания собак частных ветеринарных клиник города Костанай, за период с января 2020 по декабрь 2024 г.</w:t>
      </w:r>
    </w:p>
    <w:p w14:paraId="77AEAFC5"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Клиническую часть (обследование собак с подозрением на вирусные заболевания, сбор крови для общего и биохимического анализа, взятие биоматериала для бактериологических исследований, постановка диагноза </w:t>
      </w:r>
      <w:proofErr w:type="spellStart"/>
      <w:r w:rsidRPr="00C2054F">
        <w:rPr>
          <w:rFonts w:ascii="Times New Roman" w:hAnsi="Times New Roman" w:cs="Times New Roman"/>
          <w:sz w:val="28"/>
          <w:szCs w:val="28"/>
        </w:rPr>
        <w:t>парвовирусный</w:t>
      </w:r>
      <w:proofErr w:type="spellEnd"/>
      <w:r w:rsidRPr="00C2054F">
        <w:rPr>
          <w:rFonts w:ascii="Times New Roman" w:hAnsi="Times New Roman" w:cs="Times New Roman"/>
          <w:sz w:val="28"/>
          <w:szCs w:val="28"/>
        </w:rPr>
        <w:t xml:space="preserve"> энтерит и аденовирусная инфекция) проводили в ветеринарных клиниках </w:t>
      </w:r>
      <w:proofErr w:type="spellStart"/>
      <w:r w:rsidRPr="00C2054F">
        <w:rPr>
          <w:rFonts w:ascii="Times New Roman" w:hAnsi="Times New Roman" w:cs="Times New Roman"/>
          <w:sz w:val="28"/>
          <w:szCs w:val="28"/>
        </w:rPr>
        <w:t>г.Костанай</w:t>
      </w:r>
      <w:proofErr w:type="spellEnd"/>
      <w:r w:rsidRPr="00C2054F">
        <w:rPr>
          <w:rFonts w:ascii="Times New Roman" w:hAnsi="Times New Roman" w:cs="Times New Roman"/>
          <w:sz w:val="28"/>
          <w:szCs w:val="28"/>
        </w:rPr>
        <w:t xml:space="preserve"> «VETZABOTA», ВК «Догма», «Айболит».</w:t>
      </w:r>
    </w:p>
    <w:p w14:paraId="77AEAFC6" w14:textId="77777777" w:rsidR="00AD5352" w:rsidRDefault="00AD5352" w:rsidP="00AD5352">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Лабораторные исследования проводили в </w:t>
      </w:r>
      <w:r w:rsidRPr="00C47ABA">
        <w:rPr>
          <w:rFonts w:ascii="Times New Roman" w:hAnsi="Times New Roman" w:cs="Times New Roman"/>
          <w:sz w:val="28"/>
          <w:szCs w:val="28"/>
          <w:lang w:val="ru-KZ"/>
        </w:rPr>
        <w:t>Научно-исследовательско</w:t>
      </w:r>
      <w:r>
        <w:rPr>
          <w:rFonts w:ascii="Times New Roman" w:hAnsi="Times New Roman" w:cs="Times New Roman"/>
          <w:sz w:val="28"/>
          <w:szCs w:val="28"/>
          <w:lang w:val="ru-KZ"/>
        </w:rPr>
        <w:t xml:space="preserve">м </w:t>
      </w:r>
      <w:r w:rsidRPr="00C47ABA">
        <w:rPr>
          <w:rFonts w:ascii="Times New Roman" w:hAnsi="Times New Roman" w:cs="Times New Roman"/>
          <w:sz w:val="28"/>
          <w:szCs w:val="28"/>
          <w:lang w:val="ru-KZ"/>
        </w:rPr>
        <w:t>институт</w:t>
      </w:r>
      <w:r>
        <w:rPr>
          <w:rFonts w:ascii="Times New Roman" w:hAnsi="Times New Roman" w:cs="Times New Roman"/>
          <w:sz w:val="28"/>
          <w:szCs w:val="28"/>
          <w:lang w:val="ru-KZ"/>
        </w:rPr>
        <w:t>е</w:t>
      </w:r>
      <w:r w:rsidRPr="00C47ABA">
        <w:rPr>
          <w:rFonts w:ascii="Times New Roman" w:hAnsi="Times New Roman" w:cs="Times New Roman"/>
          <w:sz w:val="28"/>
          <w:szCs w:val="28"/>
          <w:lang w:val="ru-KZ"/>
        </w:rPr>
        <w:t xml:space="preserve"> инновационных технологий Костанайского регионального университета имени Ахмета </w:t>
      </w:r>
      <w:proofErr w:type="spellStart"/>
      <w:r w:rsidRPr="00C47ABA">
        <w:rPr>
          <w:rFonts w:ascii="Times New Roman" w:hAnsi="Times New Roman" w:cs="Times New Roman"/>
          <w:sz w:val="28"/>
          <w:szCs w:val="28"/>
          <w:lang w:val="ru-KZ"/>
        </w:rPr>
        <w:t>Байтұрсынұлы</w:t>
      </w:r>
      <w:proofErr w:type="spellEnd"/>
      <w:r w:rsidRPr="00C47ABA">
        <w:rPr>
          <w:rFonts w:ascii="Times New Roman" w:hAnsi="Times New Roman" w:cs="Times New Roman"/>
          <w:sz w:val="28"/>
          <w:szCs w:val="28"/>
          <w:lang w:val="ru-KZ"/>
        </w:rPr>
        <w:t>.</w:t>
      </w:r>
    </w:p>
    <w:p w14:paraId="77AEAFC7" w14:textId="77777777" w:rsidR="00AD5352" w:rsidRPr="00C47ABA" w:rsidRDefault="00AD5352" w:rsidP="00AD5352">
      <w:pPr>
        <w:spacing w:after="0" w:line="240" w:lineRule="auto"/>
        <w:ind w:firstLine="709"/>
        <w:jc w:val="both"/>
        <w:rPr>
          <w:rFonts w:ascii="Times New Roman" w:hAnsi="Times New Roman" w:cs="Times New Roman"/>
          <w:sz w:val="28"/>
          <w:szCs w:val="28"/>
          <w:lang w:val="ru-KZ"/>
        </w:rPr>
      </w:pPr>
      <w:r w:rsidRPr="00C47ABA">
        <w:rPr>
          <w:rFonts w:ascii="Times New Roman" w:hAnsi="Times New Roman" w:cs="Times New Roman"/>
          <w:sz w:val="28"/>
          <w:szCs w:val="28"/>
          <w:lang w:val="ru-KZ"/>
        </w:rPr>
        <w:t xml:space="preserve">Наличие в биоматериале собак ДНК-содержащих вирусов </w:t>
      </w:r>
      <w:proofErr w:type="spellStart"/>
      <w:r w:rsidRPr="00C47ABA">
        <w:rPr>
          <w:rFonts w:ascii="Times New Roman" w:hAnsi="Times New Roman" w:cs="Times New Roman"/>
          <w:sz w:val="28"/>
          <w:szCs w:val="28"/>
          <w:lang w:val="ru-KZ"/>
        </w:rPr>
        <w:t>парвовирусного</w:t>
      </w:r>
      <w:proofErr w:type="spellEnd"/>
      <w:r w:rsidRPr="00C47ABA">
        <w:rPr>
          <w:rFonts w:ascii="Times New Roman" w:hAnsi="Times New Roman" w:cs="Times New Roman"/>
          <w:sz w:val="28"/>
          <w:szCs w:val="28"/>
          <w:lang w:val="ru-KZ"/>
        </w:rPr>
        <w:t xml:space="preserve"> энтерита (CPV-2) и аденовирусной инфекции (CAV-2) устанавливали в лаборатории молекулярно-генетических исследований.</w:t>
      </w:r>
    </w:p>
    <w:p w14:paraId="77AEAFC8" w14:textId="77777777" w:rsidR="00AD5352" w:rsidRPr="00C47ABA" w:rsidRDefault="00AD5352" w:rsidP="00AD5352">
      <w:pPr>
        <w:spacing w:after="0" w:line="240" w:lineRule="auto"/>
        <w:ind w:firstLine="709"/>
        <w:jc w:val="both"/>
        <w:rPr>
          <w:rFonts w:ascii="Times New Roman" w:hAnsi="Times New Roman" w:cs="Times New Roman"/>
          <w:sz w:val="28"/>
          <w:szCs w:val="28"/>
          <w:lang w:val="ru-KZ"/>
        </w:rPr>
      </w:pPr>
      <w:r w:rsidRPr="00C47ABA">
        <w:rPr>
          <w:rFonts w:ascii="Times New Roman" w:hAnsi="Times New Roman" w:cs="Times New Roman"/>
          <w:sz w:val="28"/>
          <w:szCs w:val="28"/>
          <w:lang w:val="ru-KZ"/>
        </w:rPr>
        <w:t xml:space="preserve">Бактериологические исследования биоматериала, определение чувствительности микроорганизмов к антибактериальным препаратам, а также </w:t>
      </w:r>
      <w:r>
        <w:rPr>
          <w:rFonts w:ascii="Times New Roman" w:hAnsi="Times New Roman" w:cs="Times New Roman"/>
          <w:sz w:val="28"/>
          <w:szCs w:val="28"/>
          <w:lang w:val="ru-KZ"/>
        </w:rPr>
        <w:t>исследование</w:t>
      </w:r>
      <w:r w:rsidRPr="00C47ABA">
        <w:rPr>
          <w:rFonts w:ascii="Times New Roman" w:hAnsi="Times New Roman" w:cs="Times New Roman"/>
          <w:sz w:val="28"/>
          <w:szCs w:val="28"/>
          <w:lang w:val="ru-KZ"/>
        </w:rPr>
        <w:t xml:space="preserve"> общего и биохимического анализа крови собак выполняли на базе лаборатории контроля пищевой продукции и сырья биологического происхождения данного института. В лаборатории молекулярно-генетического анализа также проводили исследования методом полимеразной цепной реакции (ПЦР) с целью выявления генов антибиотикорезистентности.</w:t>
      </w:r>
    </w:p>
    <w:p w14:paraId="77AEAFC9" w14:textId="77777777" w:rsidR="00AD5352" w:rsidRPr="00C47ABA" w:rsidRDefault="00AD5352" w:rsidP="00AD5352">
      <w:pPr>
        <w:spacing w:after="0" w:line="240" w:lineRule="auto"/>
        <w:ind w:firstLine="709"/>
        <w:jc w:val="both"/>
        <w:rPr>
          <w:rFonts w:ascii="Times New Roman" w:hAnsi="Times New Roman" w:cs="Times New Roman"/>
          <w:sz w:val="28"/>
          <w:szCs w:val="28"/>
          <w:lang w:val="ru-KZ"/>
        </w:rPr>
      </w:pPr>
    </w:p>
    <w:p w14:paraId="77AEAFCA" w14:textId="77777777" w:rsidR="00AD5352" w:rsidRPr="00C2054F" w:rsidRDefault="00AD5352" w:rsidP="00AD5352">
      <w:pPr>
        <w:spacing w:after="0" w:line="240" w:lineRule="auto"/>
        <w:ind w:firstLine="709"/>
        <w:jc w:val="both"/>
        <w:rPr>
          <w:rFonts w:ascii="Times New Roman" w:hAnsi="Times New Roman" w:cs="Times New Roman"/>
          <w:b/>
          <w:sz w:val="28"/>
          <w:szCs w:val="28"/>
        </w:rPr>
      </w:pPr>
      <w:r w:rsidRPr="00C2054F">
        <w:rPr>
          <w:rFonts w:ascii="Times New Roman" w:hAnsi="Times New Roman" w:cs="Times New Roman"/>
          <w:b/>
          <w:sz w:val="28"/>
          <w:szCs w:val="28"/>
        </w:rPr>
        <w:t>2.2 Материалы исследований</w:t>
      </w:r>
    </w:p>
    <w:p w14:paraId="77AEAFCB"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В настоящей работе использовали:</w:t>
      </w:r>
    </w:p>
    <w:p w14:paraId="77AEAFCC"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1. Для бактериологических исследований:</w:t>
      </w:r>
    </w:p>
    <w:p w14:paraId="77AEAFCD" w14:textId="6CB41D9B"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Питательные среды: простые (мясопептонный агар, мясопептонный бульон); селективные и обогащённые жидкие среды (солевой бульон, бульон для стрептококков); селективные дифференциально-диагностические плотные среды (агар </w:t>
      </w:r>
      <w:proofErr w:type="spellStart"/>
      <w:r w:rsidRPr="00C2054F">
        <w:rPr>
          <w:rFonts w:ascii="Times New Roman" w:hAnsi="Times New Roman" w:cs="Times New Roman"/>
          <w:sz w:val="28"/>
          <w:szCs w:val="28"/>
        </w:rPr>
        <w:t>Эндо</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желточно</w:t>
      </w:r>
      <w:proofErr w:type="spellEnd"/>
      <w:r w:rsidRPr="00C2054F">
        <w:rPr>
          <w:rFonts w:ascii="Times New Roman" w:hAnsi="Times New Roman" w:cs="Times New Roman"/>
          <w:sz w:val="28"/>
          <w:szCs w:val="28"/>
        </w:rPr>
        <w:t xml:space="preserve">-солевой агар, маннит-солевой агар, селективный агар для стрептококков); дифференциально-диагностические среды (среды </w:t>
      </w:r>
      <w:proofErr w:type="spellStart"/>
      <w:r w:rsidRPr="00C2054F">
        <w:rPr>
          <w:rFonts w:ascii="Times New Roman" w:hAnsi="Times New Roman" w:cs="Times New Roman"/>
          <w:sz w:val="28"/>
          <w:szCs w:val="28"/>
        </w:rPr>
        <w:t>Гисса</w:t>
      </w:r>
      <w:proofErr w:type="spellEnd"/>
      <w:r w:rsidRPr="00C2054F">
        <w:rPr>
          <w:rFonts w:ascii="Times New Roman" w:hAnsi="Times New Roman" w:cs="Times New Roman"/>
          <w:sz w:val="28"/>
          <w:szCs w:val="28"/>
        </w:rPr>
        <w:t xml:space="preserve"> с сахарами, мясо-</w:t>
      </w:r>
      <w:proofErr w:type="spellStart"/>
      <w:r w:rsidRPr="00C2054F">
        <w:rPr>
          <w:rFonts w:ascii="Times New Roman" w:hAnsi="Times New Roman" w:cs="Times New Roman"/>
          <w:sz w:val="28"/>
          <w:szCs w:val="28"/>
        </w:rPr>
        <w:t>пептонный</w:t>
      </w:r>
      <w:proofErr w:type="spellEnd"/>
      <w:r w:rsidRPr="00C2054F">
        <w:rPr>
          <w:rFonts w:ascii="Times New Roman" w:hAnsi="Times New Roman" w:cs="Times New Roman"/>
          <w:sz w:val="28"/>
          <w:szCs w:val="28"/>
        </w:rPr>
        <w:t xml:space="preserve"> желатин, среды Кларка,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Симмонса, среда с мочевиной Кристенсена); среды для определения чувствительности микроорганизмов (агар Мюллера</w:t>
      </w:r>
      <w:r>
        <w:rPr>
          <w:rFonts w:ascii="Times New Roman" w:hAnsi="Times New Roman" w:cs="Times New Roman"/>
          <w:sz w:val="28"/>
          <w:szCs w:val="28"/>
        </w:rPr>
        <w:t>-</w:t>
      </w:r>
      <w:r w:rsidRPr="00C2054F">
        <w:rPr>
          <w:rFonts w:ascii="Times New Roman" w:hAnsi="Times New Roman" w:cs="Times New Roman"/>
          <w:sz w:val="28"/>
          <w:szCs w:val="28"/>
        </w:rPr>
        <w:t>Хинтона, АГВ); хромогенные среды (</w:t>
      </w:r>
      <w:proofErr w:type="spellStart"/>
      <w:r w:rsidRPr="00C2054F">
        <w:rPr>
          <w:rFonts w:ascii="Times New Roman" w:hAnsi="Times New Roman" w:cs="Times New Roman"/>
          <w:sz w:val="28"/>
          <w:szCs w:val="28"/>
        </w:rPr>
        <w:t>CHROMagar</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Orientation</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CHROMagar</w:t>
      </w:r>
      <w:proofErr w:type="spellEnd"/>
      <w:r w:rsidRPr="00C2054F">
        <w:rPr>
          <w:rFonts w:ascii="Times New Roman" w:hAnsi="Times New Roman" w:cs="Times New Roman"/>
          <w:sz w:val="28"/>
          <w:szCs w:val="28"/>
        </w:rPr>
        <w:t xml:space="preserve"> </w:t>
      </w:r>
      <w:r w:rsidRPr="00C2054F">
        <w:rPr>
          <w:rFonts w:ascii="Times New Roman" w:hAnsi="Times New Roman" w:cs="Times New Roman"/>
          <w:i/>
          <w:iCs/>
          <w:sz w:val="28"/>
          <w:szCs w:val="28"/>
        </w:rPr>
        <w:t xml:space="preserve">E. </w:t>
      </w:r>
      <w:proofErr w:type="spellStart"/>
      <w:r w:rsidRPr="00C2054F">
        <w:rPr>
          <w:rFonts w:ascii="Times New Roman" w:hAnsi="Times New Roman" w:cs="Times New Roman"/>
          <w:i/>
          <w:iCs/>
          <w:sz w:val="28"/>
          <w:szCs w:val="28"/>
        </w:rPr>
        <w:t>coli</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CHROMagar</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Staph</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aureus</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CHROMagar</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StrepB</w:t>
      </w:r>
      <w:proofErr w:type="spellEnd"/>
      <w:r w:rsidRPr="00C2054F">
        <w:rPr>
          <w:rFonts w:ascii="Times New Roman" w:hAnsi="Times New Roman" w:cs="Times New Roman"/>
          <w:sz w:val="28"/>
          <w:szCs w:val="28"/>
        </w:rPr>
        <w:t>);</w:t>
      </w:r>
    </w:p>
    <w:p w14:paraId="77AEAFCE"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Реактивы: для реакции </w:t>
      </w:r>
      <w:proofErr w:type="spellStart"/>
      <w:r w:rsidRPr="00C2054F">
        <w:rPr>
          <w:rFonts w:ascii="Times New Roman" w:hAnsi="Times New Roman" w:cs="Times New Roman"/>
          <w:sz w:val="28"/>
          <w:szCs w:val="28"/>
        </w:rPr>
        <w:t>Фогес-Проскауера</w:t>
      </w:r>
      <w:proofErr w:type="spellEnd"/>
      <w:r w:rsidRPr="00C2054F">
        <w:rPr>
          <w:rFonts w:ascii="Times New Roman" w:hAnsi="Times New Roman" w:cs="Times New Roman"/>
          <w:sz w:val="28"/>
          <w:szCs w:val="28"/>
        </w:rPr>
        <w:t>, реактив Ковача, на сероводород, метил-рот, натрий хлор;</w:t>
      </w:r>
    </w:p>
    <w:p w14:paraId="77AEAFCF"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Диски с антибиотиками: ампициллин, амоксициллин, </w:t>
      </w:r>
      <w:proofErr w:type="spellStart"/>
      <w:r w:rsidRPr="00C2054F">
        <w:rPr>
          <w:rFonts w:ascii="Times New Roman" w:hAnsi="Times New Roman" w:cs="Times New Roman"/>
          <w:sz w:val="28"/>
          <w:szCs w:val="28"/>
        </w:rPr>
        <w:t>бензилпенициллин</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цефоперазон</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цефокситин</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цефподоксим</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меропенем</w:t>
      </w:r>
      <w:proofErr w:type="spellEnd"/>
      <w:r w:rsidRPr="00C2054F">
        <w:rPr>
          <w:rFonts w:ascii="Times New Roman" w:hAnsi="Times New Roman" w:cs="Times New Roman"/>
          <w:sz w:val="28"/>
          <w:szCs w:val="28"/>
        </w:rPr>
        <w:t xml:space="preserve">, стрептомицин, канамицин, </w:t>
      </w:r>
      <w:proofErr w:type="spellStart"/>
      <w:r w:rsidRPr="00C2054F">
        <w:rPr>
          <w:rFonts w:ascii="Times New Roman" w:hAnsi="Times New Roman" w:cs="Times New Roman"/>
          <w:sz w:val="28"/>
          <w:szCs w:val="28"/>
        </w:rPr>
        <w:t>неомицин</w:t>
      </w:r>
      <w:proofErr w:type="spellEnd"/>
      <w:r w:rsidRPr="00C2054F">
        <w:rPr>
          <w:rFonts w:ascii="Times New Roman" w:hAnsi="Times New Roman" w:cs="Times New Roman"/>
          <w:sz w:val="28"/>
          <w:szCs w:val="28"/>
        </w:rPr>
        <w:t xml:space="preserve">, гентамицин, левомицетин, тетрациклин, </w:t>
      </w:r>
      <w:proofErr w:type="spellStart"/>
      <w:r w:rsidRPr="00C2054F">
        <w:rPr>
          <w:rFonts w:ascii="Times New Roman" w:hAnsi="Times New Roman" w:cs="Times New Roman"/>
          <w:sz w:val="28"/>
          <w:szCs w:val="28"/>
        </w:rPr>
        <w:t>доксициклин</w:t>
      </w:r>
      <w:proofErr w:type="spellEnd"/>
      <w:r w:rsidRPr="00C2054F">
        <w:rPr>
          <w:rFonts w:ascii="Times New Roman" w:hAnsi="Times New Roman" w:cs="Times New Roman"/>
          <w:sz w:val="28"/>
          <w:szCs w:val="28"/>
        </w:rPr>
        <w:t xml:space="preserve">, эритромицин, ванкомицин, </w:t>
      </w:r>
      <w:proofErr w:type="spellStart"/>
      <w:r w:rsidRPr="00C2054F">
        <w:rPr>
          <w:rFonts w:ascii="Times New Roman" w:hAnsi="Times New Roman" w:cs="Times New Roman"/>
          <w:sz w:val="28"/>
          <w:szCs w:val="28"/>
        </w:rPr>
        <w:t>энрофлоксацин</w:t>
      </w:r>
      <w:proofErr w:type="spellEnd"/>
      <w:r w:rsidRPr="00C2054F">
        <w:rPr>
          <w:rFonts w:ascii="Times New Roman" w:hAnsi="Times New Roman" w:cs="Times New Roman"/>
          <w:sz w:val="28"/>
          <w:szCs w:val="28"/>
        </w:rPr>
        <w:t xml:space="preserve">, ципрофлоксацин, </w:t>
      </w:r>
      <w:proofErr w:type="spellStart"/>
      <w:r w:rsidRPr="00C2054F">
        <w:rPr>
          <w:rFonts w:ascii="Times New Roman" w:hAnsi="Times New Roman" w:cs="Times New Roman"/>
          <w:sz w:val="28"/>
          <w:szCs w:val="28"/>
        </w:rPr>
        <w:t>норфлоксацин</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офлоксацин</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налидиксовая</w:t>
      </w:r>
      <w:proofErr w:type="spellEnd"/>
      <w:r w:rsidRPr="00C2054F">
        <w:rPr>
          <w:rFonts w:ascii="Times New Roman" w:hAnsi="Times New Roman" w:cs="Times New Roman"/>
          <w:sz w:val="28"/>
          <w:szCs w:val="28"/>
        </w:rPr>
        <w:t xml:space="preserve"> кислота, </w:t>
      </w:r>
      <w:proofErr w:type="spellStart"/>
      <w:r w:rsidRPr="00C2054F">
        <w:rPr>
          <w:rFonts w:ascii="Times New Roman" w:hAnsi="Times New Roman" w:cs="Times New Roman"/>
          <w:sz w:val="28"/>
          <w:szCs w:val="28"/>
        </w:rPr>
        <w:t>сульфаметоксазол</w:t>
      </w:r>
      <w:proofErr w:type="spellEnd"/>
      <w:r w:rsidRPr="00C2054F">
        <w:rPr>
          <w:rFonts w:ascii="Times New Roman" w:hAnsi="Times New Roman" w:cs="Times New Roman"/>
          <w:sz w:val="28"/>
          <w:szCs w:val="28"/>
        </w:rPr>
        <w:t xml:space="preserve"> с </w:t>
      </w:r>
      <w:proofErr w:type="spellStart"/>
      <w:r w:rsidRPr="00C2054F">
        <w:rPr>
          <w:rFonts w:ascii="Times New Roman" w:hAnsi="Times New Roman" w:cs="Times New Roman"/>
          <w:sz w:val="28"/>
          <w:szCs w:val="28"/>
        </w:rPr>
        <w:t>триметопримом</w:t>
      </w:r>
      <w:proofErr w:type="spellEnd"/>
      <w:r w:rsidRPr="00C2054F">
        <w:rPr>
          <w:rFonts w:ascii="Times New Roman" w:hAnsi="Times New Roman" w:cs="Times New Roman"/>
          <w:sz w:val="28"/>
          <w:szCs w:val="28"/>
        </w:rPr>
        <w:t xml:space="preserve">, фуразолидон, </w:t>
      </w:r>
      <w:proofErr w:type="spellStart"/>
      <w:r w:rsidRPr="00C2054F">
        <w:rPr>
          <w:rFonts w:ascii="Times New Roman" w:hAnsi="Times New Roman" w:cs="Times New Roman"/>
          <w:sz w:val="28"/>
          <w:szCs w:val="28"/>
        </w:rPr>
        <w:t>фурадонин</w:t>
      </w:r>
      <w:proofErr w:type="spellEnd"/>
      <w:r w:rsidRPr="00C2054F">
        <w:rPr>
          <w:rFonts w:ascii="Times New Roman" w:hAnsi="Times New Roman" w:cs="Times New Roman"/>
          <w:sz w:val="28"/>
          <w:szCs w:val="28"/>
        </w:rPr>
        <w:t>.</w:t>
      </w:r>
    </w:p>
    <w:p w14:paraId="77AEAFD0"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2. Для иммунологических исследований:</w:t>
      </w:r>
    </w:p>
    <w:p w14:paraId="77AEAFD1"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иммунохроматографический</w:t>
      </w:r>
      <w:proofErr w:type="spellEnd"/>
      <w:r w:rsidRPr="00C2054F">
        <w:rPr>
          <w:rFonts w:ascii="Times New Roman" w:hAnsi="Times New Roman" w:cs="Times New Roman"/>
          <w:sz w:val="28"/>
          <w:szCs w:val="28"/>
        </w:rPr>
        <w:t xml:space="preserve"> тест для выявления специфических антигенов </w:t>
      </w:r>
      <w:proofErr w:type="spellStart"/>
      <w:r w:rsidRPr="00C2054F">
        <w:rPr>
          <w:rFonts w:ascii="Times New Roman" w:hAnsi="Times New Roman" w:cs="Times New Roman"/>
          <w:sz w:val="28"/>
          <w:szCs w:val="28"/>
        </w:rPr>
        <w:t>парвовируса</w:t>
      </w:r>
      <w:proofErr w:type="spellEnd"/>
      <w:r w:rsidRPr="00C2054F">
        <w:rPr>
          <w:rFonts w:ascii="Times New Roman" w:hAnsi="Times New Roman" w:cs="Times New Roman"/>
          <w:sz w:val="28"/>
          <w:szCs w:val="28"/>
        </w:rPr>
        <w:t xml:space="preserve"> собак штаммов CPV-2, CPV-2a, CPV-2b и CPV-2c в фекалиях собак (QBQVET, г. Москва, Российская Федерация).</w:t>
      </w:r>
    </w:p>
    <w:p w14:paraId="77AEAFD2"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3. Для молекулярно-генетических исследований:</w:t>
      </w:r>
    </w:p>
    <w:p w14:paraId="77AEAFD3"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набор реагентов для выявления ДНК </w:t>
      </w:r>
      <w:proofErr w:type="spellStart"/>
      <w:r w:rsidRPr="00C2054F">
        <w:rPr>
          <w:rFonts w:ascii="Times New Roman" w:hAnsi="Times New Roman" w:cs="Times New Roman"/>
          <w:sz w:val="28"/>
          <w:szCs w:val="28"/>
        </w:rPr>
        <w:t>парвовирусов</w:t>
      </w:r>
      <w:proofErr w:type="spellEnd"/>
      <w:r w:rsidRPr="00C2054F">
        <w:rPr>
          <w:rFonts w:ascii="Times New Roman" w:hAnsi="Times New Roman" w:cs="Times New Roman"/>
          <w:sz w:val="28"/>
          <w:szCs w:val="28"/>
        </w:rPr>
        <w:t xml:space="preserve"> плотоядных методом ПЦР в режиме реального времени «</w:t>
      </w:r>
      <w:proofErr w:type="spellStart"/>
      <w:r w:rsidRPr="00C2054F">
        <w:rPr>
          <w:rFonts w:ascii="Times New Roman" w:hAnsi="Times New Roman" w:cs="Times New Roman"/>
          <w:sz w:val="28"/>
          <w:szCs w:val="28"/>
        </w:rPr>
        <w:t>АмплиСенс</w:t>
      </w:r>
      <w:proofErr w:type="spellEnd"/>
      <w:r w:rsidRPr="00C2054F">
        <w:rPr>
          <w:rFonts w:ascii="Times New Roman" w:hAnsi="Times New Roman" w:cs="Times New Roman"/>
          <w:sz w:val="28"/>
          <w:szCs w:val="28"/>
        </w:rPr>
        <w:t>® ПАРВОВИР-FRT», наборы реагентов для выявления ДНК аденовируса плотоядных методом ПЦР в режиме реального времени «</w:t>
      </w:r>
      <w:proofErr w:type="spellStart"/>
      <w:r w:rsidRPr="00C2054F">
        <w:rPr>
          <w:rFonts w:ascii="Times New Roman" w:hAnsi="Times New Roman" w:cs="Times New Roman"/>
          <w:sz w:val="28"/>
          <w:szCs w:val="28"/>
        </w:rPr>
        <w:t>АмплиСенс</w:t>
      </w:r>
      <w:proofErr w:type="spellEnd"/>
      <w:r w:rsidRPr="00C2054F">
        <w:rPr>
          <w:rFonts w:ascii="Times New Roman" w:hAnsi="Times New Roman" w:cs="Times New Roman"/>
          <w:sz w:val="28"/>
          <w:szCs w:val="28"/>
        </w:rPr>
        <w:t xml:space="preserve">® АДЕНОВИР-FRT» (ФБУН «Центральный НИИ эпидемиологии» Роспотребнадзор, г. Москва, Российская Федерация); </w:t>
      </w:r>
    </w:p>
    <w:p w14:paraId="77AEAFD4"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вода без </w:t>
      </w:r>
      <w:proofErr w:type="spellStart"/>
      <w:r w:rsidRPr="00C2054F">
        <w:rPr>
          <w:rFonts w:ascii="Times New Roman" w:hAnsi="Times New Roman" w:cs="Times New Roman"/>
          <w:sz w:val="28"/>
          <w:szCs w:val="28"/>
        </w:rPr>
        <w:t>ДНКаз</w:t>
      </w:r>
      <w:proofErr w:type="spellEnd"/>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Taq</w:t>
      </w:r>
      <w:r w:rsidRPr="00C2054F">
        <w:rPr>
          <w:rFonts w:ascii="Times New Roman" w:hAnsi="Times New Roman" w:cs="Times New Roman"/>
          <w:sz w:val="28"/>
          <w:szCs w:val="28"/>
        </w:rPr>
        <w:t>-полимераза (</w:t>
      </w:r>
      <w:proofErr w:type="spellStart"/>
      <w:r w:rsidRPr="00C2054F">
        <w:rPr>
          <w:rFonts w:ascii="Times New Roman" w:hAnsi="Times New Roman" w:cs="Times New Roman"/>
          <w:sz w:val="28"/>
          <w:szCs w:val="28"/>
          <w:lang w:val="en-US"/>
        </w:rPr>
        <w:t>DreamTaq</w:t>
      </w:r>
      <w:proofErr w:type="spellEnd"/>
      <w:r w:rsidRPr="00C2054F">
        <w:rPr>
          <w:rFonts w:ascii="Times New Roman" w:hAnsi="Times New Roman" w:cs="Times New Roman"/>
          <w:sz w:val="28"/>
          <w:szCs w:val="28"/>
        </w:rPr>
        <w:t>-</w:t>
      </w:r>
      <w:r w:rsidRPr="00C2054F">
        <w:rPr>
          <w:rFonts w:ascii="Times New Roman" w:hAnsi="Times New Roman" w:cs="Times New Roman"/>
          <w:sz w:val="28"/>
          <w:szCs w:val="28"/>
          <w:lang w:val="en-US"/>
        </w:rPr>
        <w:t>Green</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lang w:val="en-US"/>
        </w:rPr>
        <w:t>ThermoFisher</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праймеры</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lang w:val="en-US"/>
        </w:rPr>
        <w:t>ThermoFisher</w:t>
      </w:r>
      <w:proofErr w:type="spellEnd"/>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UK</w:t>
      </w:r>
      <w:r w:rsidRPr="00C2054F">
        <w:rPr>
          <w:rFonts w:ascii="Times New Roman" w:hAnsi="Times New Roman" w:cs="Times New Roman"/>
          <w:sz w:val="28"/>
          <w:szCs w:val="28"/>
        </w:rPr>
        <w:t xml:space="preserve">), маркер на 100 </w:t>
      </w:r>
      <w:r w:rsidRPr="00C2054F">
        <w:rPr>
          <w:rFonts w:ascii="Times New Roman" w:hAnsi="Times New Roman" w:cs="Times New Roman"/>
          <w:sz w:val="28"/>
          <w:szCs w:val="28"/>
          <w:lang w:val="en-US"/>
        </w:rPr>
        <w:t>bp</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lang w:val="en-US"/>
        </w:rPr>
        <w:t>ThermoFisher</w:t>
      </w:r>
      <w:proofErr w:type="spellEnd"/>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UK</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агароза</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Ultrapure</w:t>
      </w:r>
      <w:proofErr w:type="spellEnd"/>
      <w:r w:rsidRPr="00C2054F">
        <w:rPr>
          <w:rFonts w:ascii="Times New Roman" w:hAnsi="Times New Roman" w:cs="Times New Roman"/>
          <w:sz w:val="28"/>
          <w:szCs w:val="28"/>
        </w:rPr>
        <w:t xml:space="preserve">, краска </w:t>
      </w:r>
      <w:r w:rsidRPr="00C2054F">
        <w:rPr>
          <w:rFonts w:ascii="Times New Roman" w:hAnsi="Times New Roman" w:cs="Times New Roman"/>
          <w:sz w:val="28"/>
          <w:szCs w:val="28"/>
          <w:lang w:val="en-US"/>
        </w:rPr>
        <w:t>Orange</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DNA</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Loading</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Dye</w:t>
      </w:r>
      <w:r w:rsidRPr="00C2054F">
        <w:rPr>
          <w:rFonts w:ascii="Times New Roman" w:hAnsi="Times New Roman" w:cs="Times New Roman"/>
          <w:sz w:val="28"/>
          <w:szCs w:val="28"/>
        </w:rPr>
        <w:t xml:space="preserve"> (6</w:t>
      </w:r>
      <w:r w:rsidRPr="00C2054F">
        <w:rPr>
          <w:rFonts w:ascii="Times New Roman" w:hAnsi="Times New Roman" w:cs="Times New Roman"/>
          <w:sz w:val="28"/>
          <w:szCs w:val="28"/>
          <w:lang w:val="en-US"/>
        </w:rPr>
        <w:t>X</w:t>
      </w:r>
      <w:r w:rsidRPr="00C2054F">
        <w:rPr>
          <w:rFonts w:ascii="Times New Roman" w:hAnsi="Times New Roman" w:cs="Times New Roman"/>
          <w:sz w:val="28"/>
          <w:szCs w:val="28"/>
        </w:rPr>
        <w:t>) (</w:t>
      </w:r>
      <w:proofErr w:type="spellStart"/>
      <w:r w:rsidRPr="00C2054F">
        <w:rPr>
          <w:rFonts w:ascii="Times New Roman" w:hAnsi="Times New Roman" w:cs="Times New Roman"/>
          <w:sz w:val="28"/>
          <w:szCs w:val="28"/>
          <w:lang w:val="en-US"/>
        </w:rPr>
        <w:t>ThermoScientific</w:t>
      </w:r>
      <w:proofErr w:type="spellEnd"/>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dNTP</w:t>
      </w:r>
      <w:r w:rsidRPr="00C2054F">
        <w:rPr>
          <w:rFonts w:ascii="Times New Roman" w:hAnsi="Times New Roman" w:cs="Times New Roman"/>
          <w:sz w:val="28"/>
          <w:szCs w:val="28"/>
        </w:rPr>
        <w:t xml:space="preserve"> микс, буферный раствор </w:t>
      </w:r>
      <w:r>
        <w:rPr>
          <w:rFonts w:ascii="Times New Roman" w:hAnsi="Times New Roman" w:cs="Times New Roman"/>
          <w:sz w:val="28"/>
          <w:szCs w:val="28"/>
        </w:rPr>
        <w:t>-</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TBE</w:t>
      </w:r>
      <w:r w:rsidRPr="00C2054F">
        <w:rPr>
          <w:rFonts w:ascii="Times New Roman" w:hAnsi="Times New Roman" w:cs="Times New Roman"/>
          <w:sz w:val="28"/>
          <w:szCs w:val="28"/>
        </w:rPr>
        <w:t xml:space="preserve"> 10Х, краска для </w:t>
      </w:r>
      <w:proofErr w:type="spellStart"/>
      <w:r w:rsidRPr="00C2054F">
        <w:rPr>
          <w:rFonts w:ascii="Times New Roman" w:hAnsi="Times New Roman" w:cs="Times New Roman"/>
          <w:sz w:val="28"/>
          <w:szCs w:val="28"/>
        </w:rPr>
        <w:t>агарозы</w:t>
      </w:r>
      <w:proofErr w:type="spellEnd"/>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SYBR</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SAFE</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GEL</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Stain</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Invitrogen</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олигонуклеотиды</w:t>
      </w:r>
      <w:proofErr w:type="spellEnd"/>
      <w:r w:rsidRPr="00C2054F">
        <w:rPr>
          <w:rFonts w:ascii="Times New Roman" w:hAnsi="Times New Roman" w:cs="Times New Roman"/>
          <w:sz w:val="28"/>
          <w:szCs w:val="28"/>
        </w:rPr>
        <w:t xml:space="preserve"> 5 ОЕ (СИНТОЛ); </w:t>
      </w:r>
    </w:p>
    <w:p w14:paraId="77AEAFD5" w14:textId="77777777" w:rsidR="00AD5352" w:rsidRPr="00C2054F" w:rsidRDefault="00AD5352" w:rsidP="00AD5352">
      <w:pPr>
        <w:spacing w:after="0" w:line="240" w:lineRule="auto"/>
        <w:ind w:firstLine="709"/>
        <w:jc w:val="both"/>
        <w:rPr>
          <w:rFonts w:ascii="Times New Roman" w:hAnsi="Times New Roman" w:cs="Times New Roman"/>
          <w:b/>
          <w:bCs/>
          <w:sz w:val="28"/>
          <w:szCs w:val="28"/>
        </w:rPr>
      </w:pPr>
      <w:r w:rsidRPr="00C2054F">
        <w:rPr>
          <w:rFonts w:ascii="Times New Roman" w:hAnsi="Times New Roman" w:cs="Times New Roman"/>
          <w:sz w:val="28"/>
          <w:szCs w:val="28"/>
        </w:rPr>
        <w:t xml:space="preserve">Лабораторная посуда: пробирки (15 мл, 50 мл, </w:t>
      </w:r>
      <w:proofErr w:type="spellStart"/>
      <w:r w:rsidRPr="00C2054F">
        <w:rPr>
          <w:rFonts w:ascii="Times New Roman" w:hAnsi="Times New Roman" w:cs="Times New Roman"/>
          <w:sz w:val="28"/>
          <w:szCs w:val="28"/>
        </w:rPr>
        <w:t>эппиндорфа</w:t>
      </w:r>
      <w:proofErr w:type="spellEnd"/>
      <w:r w:rsidRPr="00C2054F">
        <w:rPr>
          <w:rFonts w:ascii="Times New Roman" w:hAnsi="Times New Roman" w:cs="Times New Roman"/>
          <w:sz w:val="28"/>
          <w:szCs w:val="28"/>
        </w:rPr>
        <w:t xml:space="preserve"> 2 мл), мерные колбы, цилиндры, чашки Петри (90 мм; 140 мм), шприцы (1; 2,5; 5; 10 мл), наконечники для дозатора (1-10; 10-100; 20-200; 100-1000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бактериологическая петля D=3 мм., </w:t>
      </w:r>
      <w:proofErr w:type="spellStart"/>
      <w:r w:rsidRPr="00C2054F">
        <w:rPr>
          <w:rFonts w:ascii="Times New Roman" w:hAnsi="Times New Roman" w:cs="Times New Roman"/>
          <w:sz w:val="28"/>
          <w:szCs w:val="28"/>
        </w:rPr>
        <w:t>cтекла</w:t>
      </w:r>
      <w:proofErr w:type="spellEnd"/>
      <w:r w:rsidRPr="00C2054F">
        <w:rPr>
          <w:rFonts w:ascii="Times New Roman" w:hAnsi="Times New Roman" w:cs="Times New Roman"/>
          <w:sz w:val="28"/>
          <w:szCs w:val="28"/>
        </w:rPr>
        <w:t xml:space="preserve"> предметные по ГОСТ 9284 (РФ).</w:t>
      </w:r>
    </w:p>
    <w:p w14:paraId="77AEAFD6" w14:textId="77777777" w:rsidR="00AD5352" w:rsidRPr="00C2054F" w:rsidRDefault="00AD5352" w:rsidP="00AD5352">
      <w:pPr>
        <w:spacing w:after="0" w:line="240" w:lineRule="auto"/>
        <w:ind w:firstLine="709"/>
        <w:jc w:val="both"/>
        <w:rPr>
          <w:rFonts w:ascii="Times New Roman" w:hAnsi="Times New Roman" w:cs="Times New Roman"/>
          <w:b/>
          <w:bCs/>
          <w:sz w:val="28"/>
          <w:szCs w:val="28"/>
        </w:rPr>
      </w:pPr>
      <w:r w:rsidRPr="00C2054F">
        <w:rPr>
          <w:rFonts w:ascii="Times New Roman" w:hAnsi="Times New Roman" w:cs="Times New Roman"/>
          <w:sz w:val="28"/>
          <w:szCs w:val="28"/>
        </w:rPr>
        <w:t xml:space="preserve">Оборудование и инструменты: </w:t>
      </w:r>
      <w:r w:rsidRPr="00C2054F">
        <w:rPr>
          <w:rFonts w:ascii="Times New Roman" w:hAnsi="Times New Roman" w:cs="Times New Roman"/>
          <w:bCs/>
          <w:sz w:val="28"/>
          <w:szCs w:val="28"/>
          <w:lang w:eastAsia="ar-SA"/>
        </w:rPr>
        <w:t xml:space="preserve">гематологического анализатора </w:t>
      </w:r>
      <w:proofErr w:type="spellStart"/>
      <w:r w:rsidRPr="00C2054F">
        <w:rPr>
          <w:rFonts w:ascii="Times New Roman" w:hAnsi="Times New Roman" w:cs="Times New Roman"/>
          <w:bCs/>
          <w:sz w:val="28"/>
          <w:szCs w:val="28"/>
          <w:lang w:eastAsia="ar-SA"/>
        </w:rPr>
        <w:t>Exigo</w:t>
      </w:r>
      <w:proofErr w:type="spellEnd"/>
      <w:r w:rsidRPr="00C2054F">
        <w:rPr>
          <w:rFonts w:ascii="Times New Roman" w:hAnsi="Times New Roman" w:cs="Times New Roman"/>
          <w:bCs/>
          <w:sz w:val="28"/>
          <w:szCs w:val="28"/>
          <w:lang w:eastAsia="ar-SA"/>
        </w:rPr>
        <w:t xml:space="preserve"> 17 (</w:t>
      </w:r>
      <w:proofErr w:type="spellStart"/>
      <w:r w:rsidRPr="00C2054F">
        <w:rPr>
          <w:rFonts w:ascii="Times New Roman" w:hAnsi="Times New Roman" w:cs="Times New Roman"/>
          <w:bCs/>
          <w:sz w:val="28"/>
          <w:szCs w:val="28"/>
          <w:lang w:eastAsia="ar-SA"/>
        </w:rPr>
        <w:t>Шпанга</w:t>
      </w:r>
      <w:proofErr w:type="spellEnd"/>
      <w:r w:rsidRPr="00C2054F">
        <w:rPr>
          <w:rFonts w:ascii="Times New Roman" w:hAnsi="Times New Roman" w:cs="Times New Roman"/>
          <w:bCs/>
          <w:sz w:val="28"/>
          <w:szCs w:val="28"/>
          <w:lang w:eastAsia="ar-SA"/>
        </w:rPr>
        <w:t xml:space="preserve">, Швеция), биохимический анализатор </w:t>
      </w:r>
      <w:proofErr w:type="spellStart"/>
      <w:r w:rsidRPr="00C2054F">
        <w:rPr>
          <w:rFonts w:ascii="Times New Roman" w:hAnsi="Times New Roman" w:cs="Times New Roman"/>
          <w:bCs/>
          <w:sz w:val="28"/>
          <w:szCs w:val="28"/>
          <w:lang w:eastAsia="ar-SA"/>
        </w:rPr>
        <w:t>BioChem</w:t>
      </w:r>
      <w:proofErr w:type="spellEnd"/>
      <w:r w:rsidRPr="00C2054F">
        <w:rPr>
          <w:rFonts w:ascii="Times New Roman" w:hAnsi="Times New Roman" w:cs="Times New Roman"/>
          <w:bCs/>
          <w:sz w:val="28"/>
          <w:szCs w:val="28"/>
          <w:lang w:eastAsia="ar-SA"/>
        </w:rPr>
        <w:t xml:space="preserve"> FC-120 (High Technology Inc., North </w:t>
      </w:r>
      <w:proofErr w:type="spellStart"/>
      <w:r w:rsidRPr="00C2054F">
        <w:rPr>
          <w:rFonts w:ascii="Times New Roman" w:hAnsi="Times New Roman" w:cs="Times New Roman"/>
          <w:bCs/>
          <w:sz w:val="28"/>
          <w:szCs w:val="28"/>
          <w:lang w:eastAsia="ar-SA"/>
        </w:rPr>
        <w:t>Attleborough</w:t>
      </w:r>
      <w:proofErr w:type="spellEnd"/>
      <w:r w:rsidRPr="00C2054F">
        <w:rPr>
          <w:rFonts w:ascii="Times New Roman" w:hAnsi="Times New Roman" w:cs="Times New Roman"/>
          <w:bCs/>
          <w:sz w:val="28"/>
          <w:szCs w:val="28"/>
          <w:lang w:eastAsia="ar-SA"/>
        </w:rPr>
        <w:t xml:space="preserve">, MA, США); </w:t>
      </w:r>
      <w:proofErr w:type="spellStart"/>
      <w:r w:rsidRPr="00C2054F">
        <w:rPr>
          <w:rFonts w:ascii="Times New Roman" w:hAnsi="Times New Roman" w:cs="Times New Roman"/>
          <w:sz w:val="28"/>
          <w:szCs w:val="28"/>
          <w:lang w:val="ru-KZ"/>
        </w:rPr>
        <w:t>микробиолгический</w:t>
      </w:r>
      <w:proofErr w:type="spellEnd"/>
      <w:r w:rsidRPr="00C2054F">
        <w:rPr>
          <w:rFonts w:ascii="Times New Roman" w:hAnsi="Times New Roman" w:cs="Times New Roman"/>
          <w:sz w:val="28"/>
          <w:szCs w:val="28"/>
          <w:lang w:val="ru-KZ"/>
        </w:rPr>
        <w:t xml:space="preserve"> анализатор (MALDI </w:t>
      </w:r>
      <w:proofErr w:type="spellStart"/>
      <w:r w:rsidRPr="00C2054F">
        <w:rPr>
          <w:rFonts w:ascii="Times New Roman" w:hAnsi="Times New Roman" w:cs="Times New Roman"/>
          <w:sz w:val="28"/>
          <w:szCs w:val="28"/>
          <w:lang w:val="ru-KZ"/>
        </w:rPr>
        <w:t>Biotyper</w:t>
      </w:r>
      <w:proofErr w:type="spellEnd"/>
      <w:r w:rsidRPr="00C2054F">
        <w:rPr>
          <w:rFonts w:ascii="Times New Roman" w:hAnsi="Times New Roman" w:cs="Times New Roman"/>
          <w:sz w:val="28"/>
          <w:szCs w:val="28"/>
          <w:lang w:val="ru-KZ"/>
        </w:rPr>
        <w:t xml:space="preserve"> </w:t>
      </w:r>
      <w:proofErr w:type="spellStart"/>
      <w:r w:rsidRPr="00C2054F">
        <w:rPr>
          <w:rFonts w:ascii="Times New Roman" w:hAnsi="Times New Roman" w:cs="Times New Roman"/>
          <w:sz w:val="28"/>
          <w:szCs w:val="28"/>
          <w:lang w:val="ru-KZ"/>
        </w:rPr>
        <w:t>sirius</w:t>
      </w:r>
      <w:proofErr w:type="spellEnd"/>
      <w:r w:rsidRPr="00C2054F">
        <w:rPr>
          <w:rFonts w:ascii="Times New Roman" w:hAnsi="Times New Roman" w:cs="Times New Roman"/>
          <w:sz w:val="28"/>
          <w:szCs w:val="28"/>
          <w:lang w:val="ru-KZ"/>
        </w:rPr>
        <w:t xml:space="preserve"> </w:t>
      </w:r>
      <w:proofErr w:type="spellStart"/>
      <w:r w:rsidRPr="00C2054F">
        <w:rPr>
          <w:rFonts w:ascii="Times New Roman" w:hAnsi="Times New Roman" w:cs="Times New Roman"/>
          <w:sz w:val="28"/>
          <w:szCs w:val="28"/>
          <w:lang w:val="ru-KZ"/>
        </w:rPr>
        <w:t>system</w:t>
      </w:r>
      <w:proofErr w:type="spellEnd"/>
      <w:r w:rsidRPr="00C2054F">
        <w:rPr>
          <w:rFonts w:ascii="Times New Roman" w:hAnsi="Times New Roman" w:cs="Times New Roman"/>
          <w:sz w:val="28"/>
          <w:szCs w:val="28"/>
          <w:lang w:val="ru-KZ"/>
        </w:rPr>
        <w:t xml:space="preserve"> RUO, США), </w:t>
      </w:r>
      <w:r w:rsidRPr="00C2054F">
        <w:rPr>
          <w:rFonts w:ascii="Times New Roman" w:hAnsi="Times New Roman" w:cs="Times New Roman"/>
          <w:sz w:val="28"/>
          <w:szCs w:val="28"/>
        </w:rPr>
        <w:t>денситометр (</w:t>
      </w:r>
      <w:proofErr w:type="spellStart"/>
      <w:r w:rsidRPr="00C2054F">
        <w:rPr>
          <w:rFonts w:ascii="Times New Roman" w:hAnsi="Times New Roman" w:cs="Times New Roman"/>
          <w:sz w:val="28"/>
          <w:szCs w:val="28"/>
          <w:lang w:val="en-US"/>
        </w:rPr>
        <w:t>BiosanDen</w:t>
      </w:r>
      <w:proofErr w:type="spellEnd"/>
      <w:r w:rsidRPr="00C2054F">
        <w:rPr>
          <w:rFonts w:ascii="Times New Roman" w:hAnsi="Times New Roman" w:cs="Times New Roman"/>
          <w:sz w:val="28"/>
          <w:szCs w:val="28"/>
        </w:rPr>
        <w:t>-18, Литва), термостат (ТС-1/80СПУ, Украина), холодильник (</w:t>
      </w:r>
      <w:proofErr w:type="spellStart"/>
      <w:r w:rsidRPr="00C2054F">
        <w:rPr>
          <w:rFonts w:ascii="Times New Roman" w:hAnsi="Times New Roman" w:cs="Times New Roman"/>
          <w:sz w:val="28"/>
          <w:szCs w:val="28"/>
        </w:rPr>
        <w:t>Pozis</w:t>
      </w:r>
      <w:proofErr w:type="spellEnd"/>
      <w:r w:rsidRPr="00C2054F">
        <w:rPr>
          <w:rFonts w:ascii="Times New Roman" w:hAnsi="Times New Roman" w:cs="Times New Roman"/>
          <w:sz w:val="28"/>
          <w:szCs w:val="28"/>
        </w:rPr>
        <w:t>, РФ; Атлант Беларусь), дистиллятор (ДЭ-ТЗМОИ, Россия), микроскоп бинокулярный (</w:t>
      </w:r>
      <w:proofErr w:type="spellStart"/>
      <w:r w:rsidRPr="00C2054F">
        <w:rPr>
          <w:rFonts w:ascii="Times New Roman" w:hAnsi="Times New Roman" w:cs="Times New Roman"/>
          <w:sz w:val="28"/>
          <w:szCs w:val="28"/>
        </w:rPr>
        <w:t>Levenhuk</w:t>
      </w:r>
      <w:proofErr w:type="spellEnd"/>
      <w:r w:rsidRPr="00C2054F">
        <w:rPr>
          <w:rFonts w:ascii="Times New Roman" w:hAnsi="Times New Roman" w:cs="Times New Roman"/>
          <w:sz w:val="28"/>
          <w:szCs w:val="28"/>
        </w:rPr>
        <w:t>, США), камера для электрофореза (</w:t>
      </w:r>
      <w:proofErr w:type="spellStart"/>
      <w:r w:rsidRPr="00C2054F">
        <w:rPr>
          <w:rFonts w:ascii="Times New Roman" w:hAnsi="Times New Roman" w:cs="Times New Roman"/>
          <w:sz w:val="28"/>
          <w:szCs w:val="28"/>
        </w:rPr>
        <w:t>Cleaver</w:t>
      </w:r>
      <w:proofErr w:type="spellEnd"/>
      <w:r w:rsidRPr="00C2054F">
        <w:rPr>
          <w:rFonts w:ascii="Times New Roman" w:hAnsi="Times New Roman" w:cs="Times New Roman"/>
          <w:sz w:val="28"/>
          <w:szCs w:val="28"/>
        </w:rPr>
        <w:t xml:space="preserve"> Scientific Ltd, Великобритания), аналитические весы (</w:t>
      </w:r>
      <w:proofErr w:type="spellStart"/>
      <w:r w:rsidRPr="00C2054F">
        <w:rPr>
          <w:rFonts w:ascii="Times New Roman" w:hAnsi="Times New Roman" w:cs="Times New Roman"/>
          <w:sz w:val="28"/>
          <w:szCs w:val="28"/>
        </w:rPr>
        <w:t>Ohaus</w:t>
      </w:r>
      <w:proofErr w:type="spellEnd"/>
      <w:r w:rsidRPr="00C2054F">
        <w:rPr>
          <w:rFonts w:ascii="Times New Roman" w:hAnsi="Times New Roman" w:cs="Times New Roman"/>
          <w:sz w:val="28"/>
          <w:szCs w:val="28"/>
        </w:rPr>
        <w:t xml:space="preserve"> Pioneer, США), рН-метр (150 МИ ИТ, РФ),</w:t>
      </w:r>
      <w:r w:rsidRPr="00C2054F">
        <w:rPr>
          <w:rFonts w:ascii="Times New Roman" w:eastAsia="Times New Roman" w:hAnsi="Times New Roman" w:cs="Times New Roman"/>
          <w:sz w:val="28"/>
          <w:szCs w:val="28"/>
        </w:rPr>
        <w:t xml:space="preserve"> микроволновая печь (</w:t>
      </w:r>
      <w:r w:rsidRPr="00C2054F">
        <w:rPr>
          <w:rFonts w:ascii="Times New Roman" w:eastAsia="Times New Roman" w:hAnsi="Times New Roman" w:cs="Times New Roman"/>
          <w:sz w:val="28"/>
          <w:szCs w:val="28"/>
          <w:lang w:val="en-US"/>
        </w:rPr>
        <w:t>Samsung</w:t>
      </w:r>
      <w:r w:rsidRPr="00C2054F">
        <w:rPr>
          <w:rFonts w:ascii="Times New Roman" w:eastAsia="Times New Roman" w:hAnsi="Times New Roman" w:cs="Times New Roman"/>
          <w:sz w:val="28"/>
          <w:szCs w:val="28"/>
        </w:rPr>
        <w:t xml:space="preserve"> Южная Корея),</w:t>
      </w:r>
      <w:r w:rsidRPr="00C2054F">
        <w:rPr>
          <w:rFonts w:ascii="Times New Roman" w:hAnsi="Times New Roman" w:cs="Times New Roman"/>
          <w:sz w:val="28"/>
          <w:szCs w:val="28"/>
        </w:rPr>
        <w:t xml:space="preserve"> дозаторы автоматические с вариабельным объемом (1</w:t>
      </w:r>
      <w:r>
        <w:rPr>
          <w:rFonts w:ascii="Times New Roman" w:hAnsi="Times New Roman" w:cs="Times New Roman"/>
          <w:sz w:val="28"/>
          <w:szCs w:val="28"/>
        </w:rPr>
        <w:t>-</w:t>
      </w:r>
      <w:r w:rsidRPr="00C2054F">
        <w:rPr>
          <w:rFonts w:ascii="Times New Roman" w:hAnsi="Times New Roman" w:cs="Times New Roman"/>
          <w:sz w:val="28"/>
          <w:szCs w:val="28"/>
        </w:rPr>
        <w:t xml:space="preserve">1000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w:t>
      </w:r>
      <w:proofErr w:type="spellStart"/>
      <w:r w:rsidRPr="00C2054F">
        <w:rPr>
          <w:rFonts w:ascii="Times New Roman" w:hAnsi="Times New Roman" w:cs="Times New Roman"/>
          <w:sz w:val="28"/>
          <w:szCs w:val="28"/>
        </w:rPr>
        <w:t>Eppendorf</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Iso</w:t>
      </w:r>
      <w:proofErr w:type="spellEnd"/>
      <w:r w:rsidRPr="00C2054F">
        <w:rPr>
          <w:rFonts w:ascii="Times New Roman" w:hAnsi="Times New Roman" w:cs="Times New Roman"/>
          <w:sz w:val="28"/>
          <w:szCs w:val="28"/>
        </w:rPr>
        <w:t xml:space="preserve"> Lab, </w:t>
      </w:r>
      <w:proofErr w:type="spellStart"/>
      <w:r w:rsidRPr="00C2054F">
        <w:rPr>
          <w:rFonts w:ascii="Times New Roman" w:hAnsi="Times New Roman" w:cs="Times New Roman"/>
          <w:sz w:val="28"/>
          <w:szCs w:val="28"/>
        </w:rPr>
        <w:t>Thermo</w:t>
      </w:r>
      <w:proofErr w:type="spellEnd"/>
      <w:r w:rsidRPr="00C2054F">
        <w:rPr>
          <w:rFonts w:ascii="Times New Roman" w:hAnsi="Times New Roman" w:cs="Times New Roman"/>
          <w:sz w:val="28"/>
          <w:szCs w:val="28"/>
        </w:rPr>
        <w:t xml:space="preserve"> Scientific, Германия), морозильная камера (</w:t>
      </w:r>
      <w:proofErr w:type="spellStart"/>
      <w:r w:rsidRPr="00C2054F">
        <w:rPr>
          <w:rFonts w:ascii="Times New Roman" w:hAnsi="Times New Roman" w:cs="Times New Roman"/>
          <w:sz w:val="28"/>
          <w:szCs w:val="28"/>
        </w:rPr>
        <w:t>Artiko</w:t>
      </w:r>
      <w:proofErr w:type="spellEnd"/>
      <w:r w:rsidRPr="00C2054F">
        <w:rPr>
          <w:rFonts w:ascii="Times New Roman" w:hAnsi="Times New Roman" w:cs="Times New Roman"/>
          <w:sz w:val="28"/>
          <w:szCs w:val="28"/>
        </w:rPr>
        <w:t xml:space="preserve">), </w:t>
      </w:r>
      <w:r w:rsidRPr="00C2054F">
        <w:rPr>
          <w:rFonts w:ascii="Times New Roman" w:eastAsia="Times New Roman" w:hAnsi="Times New Roman" w:cs="Times New Roman"/>
          <w:sz w:val="28"/>
          <w:szCs w:val="28"/>
        </w:rPr>
        <w:t>ламинарный бокс (</w:t>
      </w:r>
      <w:proofErr w:type="spellStart"/>
      <w:r w:rsidRPr="00C2054F">
        <w:rPr>
          <w:rFonts w:ascii="Times New Roman" w:eastAsia="Times New Roman" w:hAnsi="Times New Roman" w:cs="Times New Roman"/>
          <w:sz w:val="28"/>
          <w:szCs w:val="28"/>
        </w:rPr>
        <w:t>LamSystems</w:t>
      </w:r>
      <w:proofErr w:type="spellEnd"/>
      <w:r w:rsidRPr="00C2054F">
        <w:rPr>
          <w:rFonts w:ascii="Times New Roman" w:eastAsia="Times New Roman" w:hAnsi="Times New Roman" w:cs="Times New Roman"/>
          <w:sz w:val="28"/>
          <w:szCs w:val="28"/>
        </w:rPr>
        <w:t>, РФ), центрифуга-</w:t>
      </w:r>
      <w:proofErr w:type="spellStart"/>
      <w:r w:rsidRPr="00C2054F">
        <w:rPr>
          <w:rFonts w:ascii="Times New Roman" w:eastAsia="Times New Roman" w:hAnsi="Times New Roman" w:cs="Times New Roman"/>
          <w:sz w:val="28"/>
          <w:szCs w:val="28"/>
        </w:rPr>
        <w:t>вортекс</w:t>
      </w:r>
      <w:proofErr w:type="spellEnd"/>
      <w:r w:rsidRPr="00C2054F">
        <w:rPr>
          <w:rFonts w:ascii="Times New Roman" w:eastAsia="Times New Roman" w:hAnsi="Times New Roman" w:cs="Times New Roman"/>
          <w:sz w:val="28"/>
          <w:szCs w:val="28"/>
        </w:rPr>
        <w:t xml:space="preserve"> (MicrospinFV-2400 </w:t>
      </w:r>
      <w:proofErr w:type="spellStart"/>
      <w:r w:rsidRPr="00C2054F">
        <w:rPr>
          <w:rFonts w:ascii="Times New Roman" w:eastAsia="Times New Roman" w:hAnsi="Times New Roman" w:cs="Times New Roman"/>
          <w:sz w:val="28"/>
          <w:szCs w:val="28"/>
        </w:rPr>
        <w:t>Biosan</w:t>
      </w:r>
      <w:proofErr w:type="spellEnd"/>
      <w:r w:rsidRPr="00C2054F">
        <w:rPr>
          <w:rFonts w:ascii="Times New Roman" w:eastAsia="Times New Roman" w:hAnsi="Times New Roman" w:cs="Times New Roman"/>
          <w:sz w:val="28"/>
          <w:szCs w:val="28"/>
        </w:rPr>
        <w:t>, Литва), амплификатор (</w:t>
      </w:r>
      <w:proofErr w:type="spellStart"/>
      <w:r w:rsidRPr="00C2054F">
        <w:rPr>
          <w:rFonts w:ascii="Times New Roman" w:eastAsia="Times New Roman" w:hAnsi="Times New Roman" w:cs="Times New Roman"/>
          <w:sz w:val="28"/>
          <w:szCs w:val="28"/>
        </w:rPr>
        <w:t>Proflex</w:t>
      </w:r>
      <w:proofErr w:type="spellEnd"/>
      <w:r w:rsidRPr="00C2054F">
        <w:rPr>
          <w:rFonts w:ascii="Times New Roman" w:eastAsia="Times New Roman" w:hAnsi="Times New Roman" w:cs="Times New Roman"/>
          <w:sz w:val="28"/>
          <w:szCs w:val="28"/>
        </w:rPr>
        <w:t xml:space="preserve">; </w:t>
      </w:r>
      <w:proofErr w:type="spellStart"/>
      <w:r w:rsidRPr="00C2054F">
        <w:rPr>
          <w:rFonts w:ascii="Times New Roman" w:eastAsia="Times New Roman" w:hAnsi="Times New Roman" w:cs="Times New Roman"/>
          <w:sz w:val="28"/>
          <w:szCs w:val="28"/>
        </w:rPr>
        <w:t>Applied</w:t>
      </w:r>
      <w:proofErr w:type="spellEnd"/>
      <w:r w:rsidRPr="00C2054F">
        <w:rPr>
          <w:rFonts w:ascii="Times New Roman" w:eastAsia="Times New Roman" w:hAnsi="Times New Roman" w:cs="Times New Roman"/>
          <w:sz w:val="28"/>
          <w:szCs w:val="28"/>
        </w:rPr>
        <w:t xml:space="preserve"> </w:t>
      </w:r>
      <w:proofErr w:type="spellStart"/>
      <w:r w:rsidRPr="00C2054F">
        <w:rPr>
          <w:rFonts w:ascii="Times New Roman" w:eastAsia="Times New Roman" w:hAnsi="Times New Roman" w:cs="Times New Roman"/>
          <w:sz w:val="28"/>
          <w:szCs w:val="28"/>
        </w:rPr>
        <w:t>Biosystems</w:t>
      </w:r>
      <w:proofErr w:type="spellEnd"/>
      <w:r w:rsidRPr="00C2054F">
        <w:rPr>
          <w:rFonts w:ascii="Times New Roman" w:eastAsia="Times New Roman" w:hAnsi="Times New Roman" w:cs="Times New Roman"/>
          <w:sz w:val="28"/>
          <w:szCs w:val="28"/>
        </w:rPr>
        <w:t>, США),</w:t>
      </w:r>
      <w:r w:rsidRPr="00C2054F">
        <w:rPr>
          <w:rFonts w:ascii="Times New Roman" w:hAnsi="Times New Roman" w:cs="Times New Roman"/>
          <w:sz w:val="28"/>
          <w:szCs w:val="28"/>
        </w:rPr>
        <w:t xml:space="preserve"> автоклав (ВК-75-01, РФ), сушильный шкаф (ШС-80-01 СПУ, РФ), гель-документирующая система </w:t>
      </w:r>
      <w:r w:rsidRPr="00C2054F">
        <w:rPr>
          <w:rFonts w:ascii="Times New Roman" w:eastAsia="Times New Roman" w:hAnsi="Times New Roman" w:cs="Times New Roman"/>
          <w:sz w:val="28"/>
          <w:szCs w:val="28"/>
        </w:rPr>
        <w:t xml:space="preserve">QUANTUM (1100SUPER-BRIGHT; </w:t>
      </w:r>
      <w:proofErr w:type="spellStart"/>
      <w:r w:rsidRPr="00C2054F">
        <w:rPr>
          <w:rFonts w:ascii="Times New Roman" w:eastAsia="Times New Roman" w:hAnsi="Times New Roman" w:cs="Times New Roman"/>
          <w:sz w:val="28"/>
          <w:szCs w:val="28"/>
        </w:rPr>
        <w:t>Peqlab</w:t>
      </w:r>
      <w:proofErr w:type="spellEnd"/>
      <w:r w:rsidRPr="00C2054F">
        <w:rPr>
          <w:rFonts w:ascii="Times New Roman" w:eastAsia="Times New Roman" w:hAnsi="Times New Roman" w:cs="Times New Roman"/>
          <w:sz w:val="28"/>
          <w:szCs w:val="28"/>
        </w:rPr>
        <w:t>)</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секвенатор</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Applied</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Biosystems</w:t>
      </w:r>
      <w:proofErr w:type="spellEnd"/>
      <w:r w:rsidRPr="00C2054F">
        <w:rPr>
          <w:rFonts w:ascii="Times New Roman" w:hAnsi="Times New Roman" w:cs="Times New Roman"/>
          <w:sz w:val="28"/>
          <w:szCs w:val="28"/>
        </w:rPr>
        <w:t xml:space="preserve"> 3500 </w:t>
      </w:r>
      <w:proofErr w:type="spellStart"/>
      <w:r w:rsidRPr="00C2054F">
        <w:rPr>
          <w:rFonts w:ascii="Times New Roman" w:hAnsi="Times New Roman" w:cs="Times New Roman"/>
          <w:sz w:val="28"/>
          <w:szCs w:val="28"/>
        </w:rPr>
        <w:t>Genetic</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Analyzer</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Applied</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Biosystems</w:t>
      </w:r>
      <w:proofErr w:type="spellEnd"/>
      <w:r w:rsidRPr="00C2054F">
        <w:rPr>
          <w:rFonts w:ascii="Times New Roman" w:hAnsi="Times New Roman" w:cs="Times New Roman"/>
          <w:sz w:val="28"/>
          <w:szCs w:val="28"/>
        </w:rPr>
        <w:t xml:space="preserve">, США). </w:t>
      </w:r>
    </w:p>
    <w:p w14:paraId="77AEAFD7" w14:textId="77777777" w:rsidR="00AD5352" w:rsidRPr="00C2054F" w:rsidRDefault="00AD5352" w:rsidP="00AD5352">
      <w:pPr>
        <w:spacing w:after="0" w:line="240" w:lineRule="auto"/>
        <w:ind w:firstLine="709"/>
        <w:jc w:val="both"/>
        <w:rPr>
          <w:rFonts w:ascii="Times New Roman" w:hAnsi="Times New Roman" w:cs="Times New Roman"/>
          <w:b/>
          <w:bCs/>
          <w:sz w:val="28"/>
          <w:szCs w:val="28"/>
        </w:rPr>
      </w:pPr>
    </w:p>
    <w:p w14:paraId="77AEAFD8" w14:textId="77777777" w:rsidR="00AD5352" w:rsidRPr="00C2054F" w:rsidRDefault="00AD5352" w:rsidP="00AD5352">
      <w:pPr>
        <w:spacing w:after="0" w:line="240" w:lineRule="auto"/>
        <w:ind w:firstLine="709"/>
        <w:jc w:val="both"/>
        <w:rPr>
          <w:rFonts w:ascii="Times New Roman" w:hAnsi="Times New Roman" w:cs="Times New Roman"/>
          <w:b/>
          <w:bCs/>
          <w:sz w:val="28"/>
          <w:szCs w:val="28"/>
        </w:rPr>
      </w:pPr>
      <w:r w:rsidRPr="00C2054F">
        <w:rPr>
          <w:rFonts w:ascii="Times New Roman" w:hAnsi="Times New Roman" w:cs="Times New Roman"/>
          <w:b/>
          <w:bCs/>
          <w:sz w:val="28"/>
          <w:szCs w:val="28"/>
        </w:rPr>
        <w:t>2.3 Методы исследований</w:t>
      </w:r>
    </w:p>
    <w:p w14:paraId="77AEAFD9" w14:textId="77777777" w:rsidR="00AD5352"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При проведении исследований использовали эпизоотологические, клинические, гематологические, бактериологические, иммунологические (</w:t>
      </w:r>
      <w:proofErr w:type="spellStart"/>
      <w:r w:rsidRPr="00C2054F">
        <w:rPr>
          <w:rFonts w:ascii="Times New Roman" w:hAnsi="Times New Roman" w:cs="Times New Roman"/>
          <w:sz w:val="28"/>
          <w:szCs w:val="28"/>
        </w:rPr>
        <w:t>иммунохроматографические</w:t>
      </w:r>
      <w:proofErr w:type="spellEnd"/>
      <w:r w:rsidRPr="00C2054F">
        <w:rPr>
          <w:rFonts w:ascii="Times New Roman" w:hAnsi="Times New Roman" w:cs="Times New Roman"/>
          <w:sz w:val="28"/>
          <w:szCs w:val="28"/>
        </w:rPr>
        <w:t>), молекулярно-генетические и статистические методы исследования</w:t>
      </w:r>
    </w:p>
    <w:p w14:paraId="77AEAFDA" w14:textId="77777777" w:rsidR="00917CC9" w:rsidRPr="00C2054F" w:rsidRDefault="00917CC9" w:rsidP="00917CC9">
      <w:pPr>
        <w:spacing w:after="0" w:line="240" w:lineRule="auto"/>
        <w:ind w:firstLine="709"/>
        <w:jc w:val="both"/>
        <w:rPr>
          <w:rFonts w:ascii="Times New Roman" w:hAnsi="Times New Roman" w:cs="Times New Roman"/>
          <w:bCs/>
          <w:sz w:val="28"/>
          <w:szCs w:val="28"/>
          <w:lang w:val="ru-KZ"/>
        </w:rPr>
      </w:pPr>
    </w:p>
    <w:p w14:paraId="77AEAFDB" w14:textId="77777777" w:rsidR="00917CC9" w:rsidRPr="00C2054F" w:rsidRDefault="00917CC9" w:rsidP="00917CC9">
      <w:pPr>
        <w:spacing w:after="0" w:line="240" w:lineRule="auto"/>
        <w:ind w:firstLine="709"/>
        <w:jc w:val="center"/>
        <w:rPr>
          <w:rFonts w:ascii="Times New Roman" w:hAnsi="Times New Roman" w:cs="Times New Roman"/>
          <w:sz w:val="28"/>
          <w:szCs w:val="28"/>
          <w:highlight w:val="yellow"/>
        </w:rPr>
      </w:pPr>
      <w:r w:rsidRPr="00C2054F">
        <w:rPr>
          <w:rFonts w:ascii="Times New Roman" w:hAnsi="Times New Roman" w:cs="Times New Roman"/>
          <w:noProof/>
          <w:sz w:val="28"/>
          <w:szCs w:val="28"/>
          <w:lang w:eastAsia="ru-RU"/>
        </w:rPr>
        <w:drawing>
          <wp:inline distT="0" distB="0" distL="0" distR="0" wp14:anchorId="77AEBEC8" wp14:editId="77AEBEC9">
            <wp:extent cx="4387473" cy="6051562"/>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6670" r="12802" b="3807"/>
                    <a:stretch/>
                  </pic:blipFill>
                  <pic:spPr bwMode="auto">
                    <a:xfrm>
                      <a:off x="0" y="0"/>
                      <a:ext cx="4387473" cy="6051562"/>
                    </a:xfrm>
                    <a:prstGeom prst="rect">
                      <a:avLst/>
                    </a:prstGeom>
                    <a:noFill/>
                    <a:ln>
                      <a:noFill/>
                    </a:ln>
                    <a:extLst>
                      <a:ext uri="{53640926-AAD7-44D8-BBD7-CCE9431645EC}">
                        <a14:shadowObscured xmlns:a14="http://schemas.microsoft.com/office/drawing/2010/main"/>
                      </a:ext>
                    </a:extLst>
                  </pic:spPr>
                </pic:pic>
              </a:graphicData>
            </a:graphic>
          </wp:inline>
        </w:drawing>
      </w:r>
    </w:p>
    <w:p w14:paraId="77AEAFDC" w14:textId="77777777" w:rsidR="00917CC9" w:rsidRDefault="00917CC9" w:rsidP="00917CC9">
      <w:pPr>
        <w:spacing w:after="0" w:line="240" w:lineRule="auto"/>
        <w:ind w:firstLine="709"/>
        <w:jc w:val="center"/>
        <w:rPr>
          <w:rFonts w:ascii="Times New Roman" w:hAnsi="Times New Roman" w:cs="Times New Roman"/>
          <w:sz w:val="28"/>
          <w:szCs w:val="28"/>
        </w:rPr>
      </w:pPr>
      <w:r w:rsidRPr="00BB63C9">
        <w:rPr>
          <w:rFonts w:ascii="Times New Roman" w:hAnsi="Times New Roman" w:cs="Times New Roman"/>
          <w:sz w:val="28"/>
          <w:szCs w:val="28"/>
        </w:rPr>
        <w:t xml:space="preserve">Рисунок </w:t>
      </w:r>
      <w:r>
        <w:rPr>
          <w:rFonts w:ascii="Times New Roman" w:hAnsi="Times New Roman" w:cs="Times New Roman"/>
          <w:sz w:val="28"/>
          <w:szCs w:val="28"/>
        </w:rPr>
        <w:t>3</w:t>
      </w:r>
      <w:r w:rsidRPr="00C2054F">
        <w:rPr>
          <w:rFonts w:ascii="Times New Roman" w:hAnsi="Times New Roman" w:cs="Times New Roman"/>
          <w:sz w:val="28"/>
          <w:szCs w:val="28"/>
        </w:rPr>
        <w:t xml:space="preserve"> </w:t>
      </w:r>
      <w:r>
        <w:rPr>
          <w:rFonts w:ascii="Times New Roman" w:hAnsi="Times New Roman" w:cs="Times New Roman"/>
          <w:sz w:val="28"/>
          <w:szCs w:val="28"/>
        </w:rPr>
        <w:t>-</w:t>
      </w:r>
      <w:r w:rsidRPr="00C2054F">
        <w:rPr>
          <w:rFonts w:ascii="Times New Roman" w:hAnsi="Times New Roman" w:cs="Times New Roman"/>
          <w:sz w:val="28"/>
          <w:szCs w:val="28"/>
        </w:rPr>
        <w:t xml:space="preserve"> Алгоритм исследований</w:t>
      </w:r>
    </w:p>
    <w:p w14:paraId="77AEAFDD" w14:textId="77777777" w:rsidR="00917CC9" w:rsidRPr="00C2054F" w:rsidRDefault="00917CC9" w:rsidP="00AD5352">
      <w:pPr>
        <w:spacing w:after="0" w:line="240" w:lineRule="auto"/>
        <w:ind w:firstLine="709"/>
        <w:jc w:val="both"/>
        <w:rPr>
          <w:rFonts w:ascii="Times New Roman" w:hAnsi="Times New Roman" w:cs="Times New Roman"/>
          <w:sz w:val="28"/>
          <w:szCs w:val="28"/>
        </w:rPr>
      </w:pPr>
    </w:p>
    <w:p w14:paraId="77AEAFDE"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rPr>
        <w:t>Исследования проводили в соответствии с разработанным алгоритмом в несколько последовательных этапов (</w:t>
      </w:r>
      <w:r w:rsidRPr="00591AB8">
        <w:rPr>
          <w:rFonts w:ascii="Times New Roman" w:hAnsi="Times New Roman" w:cs="Times New Roman"/>
          <w:color w:val="000000" w:themeColor="text1"/>
          <w:sz w:val="28"/>
          <w:szCs w:val="28"/>
        </w:rPr>
        <w:t xml:space="preserve">рисунок </w:t>
      </w:r>
      <w:r>
        <w:rPr>
          <w:rFonts w:ascii="Times New Roman" w:hAnsi="Times New Roman" w:cs="Times New Roman"/>
          <w:sz w:val="28"/>
          <w:szCs w:val="28"/>
        </w:rPr>
        <w:t>3</w:t>
      </w:r>
      <w:r w:rsidRPr="00C2054F">
        <w:rPr>
          <w:rFonts w:ascii="Times New Roman" w:hAnsi="Times New Roman" w:cs="Times New Roman"/>
          <w:sz w:val="28"/>
          <w:szCs w:val="28"/>
        </w:rPr>
        <w:t>). На первом этапе проведён эпизоотологический мониторинг вирусных заболеваний собак в ветеринарных клиниках г. Костанай за период 2020</w:t>
      </w:r>
      <w:r>
        <w:rPr>
          <w:rFonts w:ascii="Times New Roman" w:hAnsi="Times New Roman" w:cs="Times New Roman"/>
          <w:sz w:val="28"/>
          <w:szCs w:val="28"/>
        </w:rPr>
        <w:t>-</w:t>
      </w:r>
      <w:r w:rsidRPr="00C2054F">
        <w:rPr>
          <w:rFonts w:ascii="Times New Roman" w:hAnsi="Times New Roman" w:cs="Times New Roman"/>
          <w:sz w:val="28"/>
          <w:szCs w:val="28"/>
        </w:rPr>
        <w:t xml:space="preserve">2024 гг. </w:t>
      </w:r>
      <w:r w:rsidRPr="00C2054F">
        <w:rPr>
          <w:rFonts w:ascii="Times New Roman" w:hAnsi="Times New Roman" w:cs="Times New Roman"/>
          <w:sz w:val="28"/>
          <w:szCs w:val="28"/>
          <w:lang w:val="ru-KZ"/>
        </w:rPr>
        <w:t xml:space="preserve">Оценивали: общую заболеваемость инфекционными болезнями; удельный вес </w:t>
      </w:r>
      <w:proofErr w:type="spellStart"/>
      <w:r w:rsidRPr="00C2054F">
        <w:rPr>
          <w:rFonts w:ascii="Times New Roman" w:hAnsi="Times New Roman" w:cs="Times New Roman"/>
          <w:sz w:val="28"/>
          <w:szCs w:val="28"/>
          <w:lang w:val="ru-KZ"/>
        </w:rPr>
        <w:t>парвовирусного</w:t>
      </w:r>
      <w:proofErr w:type="spellEnd"/>
      <w:r w:rsidRPr="00C2054F">
        <w:rPr>
          <w:rFonts w:ascii="Times New Roman" w:hAnsi="Times New Roman" w:cs="Times New Roman"/>
          <w:sz w:val="28"/>
          <w:szCs w:val="28"/>
          <w:lang w:val="ru-KZ"/>
        </w:rPr>
        <w:t xml:space="preserve"> энтерита и аденовирусной инфекции; динамику заболеваемости по годам;</w:t>
      </w:r>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ru-KZ"/>
        </w:rPr>
        <w:t xml:space="preserve">сезонную, возрастную, половую и породную восприимчивость собак. </w:t>
      </w:r>
    </w:p>
    <w:p w14:paraId="77AEAFDF"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lang w:val="ru-KZ"/>
        </w:rPr>
        <w:t xml:space="preserve">На втором этапе формировали группы собак с подтверждёнными вирусными заболеваниями. В исследование включали животных с клиническими признаками </w:t>
      </w:r>
      <w:proofErr w:type="spellStart"/>
      <w:r w:rsidRPr="00C2054F">
        <w:rPr>
          <w:rFonts w:ascii="Times New Roman" w:hAnsi="Times New Roman" w:cs="Times New Roman"/>
          <w:sz w:val="28"/>
          <w:szCs w:val="28"/>
          <w:lang w:val="ru-KZ"/>
        </w:rPr>
        <w:t>парвовирусного</w:t>
      </w:r>
      <w:proofErr w:type="spellEnd"/>
      <w:r w:rsidRPr="00C2054F">
        <w:rPr>
          <w:rFonts w:ascii="Times New Roman" w:hAnsi="Times New Roman" w:cs="Times New Roman"/>
          <w:sz w:val="28"/>
          <w:szCs w:val="28"/>
          <w:lang w:val="ru-KZ"/>
        </w:rPr>
        <w:t xml:space="preserve"> энтерита и аденовирусной инфекции, диагноз у которых подтверждали лабораторными методами. Отдельно учитывали собак, у которых на фоне вирусной инфекции выявлялись сопутствующие условно-патогенные микроорганизмы.</w:t>
      </w:r>
    </w:p>
    <w:p w14:paraId="77AEAFE0"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На третьем этапе проводили клиническое обследование собак и лабораторное исследование крови. </w:t>
      </w:r>
    </w:p>
    <w:p w14:paraId="77AEAFE1"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На третьем этапе выполнены бактериологические исследования мазков с целью выделения и идентификации условно-патогенных микроорганизмов. Для выделенных изолятов определяли </w:t>
      </w:r>
      <w:proofErr w:type="spellStart"/>
      <w:r w:rsidRPr="00C2054F">
        <w:rPr>
          <w:rFonts w:ascii="Times New Roman" w:hAnsi="Times New Roman" w:cs="Times New Roman"/>
          <w:sz w:val="28"/>
          <w:szCs w:val="28"/>
        </w:rPr>
        <w:t>антибиотикочувствительность</w:t>
      </w:r>
      <w:proofErr w:type="spellEnd"/>
      <w:r w:rsidRPr="00C2054F">
        <w:rPr>
          <w:rFonts w:ascii="Times New Roman" w:hAnsi="Times New Roman" w:cs="Times New Roman"/>
          <w:sz w:val="28"/>
          <w:szCs w:val="28"/>
        </w:rPr>
        <w:t xml:space="preserve"> и наличие генов антибиотикорезистентности. </w:t>
      </w:r>
    </w:p>
    <w:p w14:paraId="77AEAFE2"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На заключительных этапах анализировали результаты лечения собак с вирусными заболеваниями. Сравнивали эффективность: стандартной схемы лечения и схемы лечения с включением антибиотиков, назначенных с учётом результатов </w:t>
      </w:r>
      <w:proofErr w:type="spellStart"/>
      <w:r w:rsidRPr="00C2054F">
        <w:rPr>
          <w:rFonts w:ascii="Times New Roman" w:hAnsi="Times New Roman" w:cs="Times New Roman"/>
          <w:sz w:val="28"/>
          <w:szCs w:val="28"/>
        </w:rPr>
        <w:t>антибиотикограммы</w:t>
      </w:r>
      <w:proofErr w:type="spellEnd"/>
      <w:r w:rsidRPr="00C2054F">
        <w:rPr>
          <w:rFonts w:ascii="Times New Roman" w:hAnsi="Times New Roman" w:cs="Times New Roman"/>
          <w:sz w:val="28"/>
          <w:szCs w:val="28"/>
        </w:rPr>
        <w:t xml:space="preserve">. </w:t>
      </w:r>
    </w:p>
    <w:p w14:paraId="77AEAFE3" w14:textId="77777777" w:rsidR="00BC5CB8" w:rsidRDefault="00BC5CB8" w:rsidP="00BC5CB8">
      <w:pPr>
        <w:spacing w:after="0" w:line="240" w:lineRule="auto"/>
        <w:ind w:firstLine="709"/>
        <w:jc w:val="both"/>
        <w:rPr>
          <w:rFonts w:ascii="Times New Roman" w:hAnsi="Times New Roman" w:cs="Times New Roman"/>
          <w:b/>
          <w:sz w:val="28"/>
          <w:szCs w:val="28"/>
        </w:rPr>
      </w:pPr>
    </w:p>
    <w:p w14:paraId="77AEAFE4" w14:textId="77777777" w:rsidR="00BC5CB8" w:rsidRPr="00C2054F" w:rsidRDefault="00BC5CB8" w:rsidP="00BC5CB8">
      <w:pPr>
        <w:spacing w:after="0" w:line="240" w:lineRule="auto"/>
        <w:ind w:firstLine="709"/>
        <w:jc w:val="both"/>
        <w:rPr>
          <w:rFonts w:ascii="Times New Roman" w:hAnsi="Times New Roman" w:cs="Times New Roman"/>
          <w:b/>
          <w:sz w:val="28"/>
          <w:szCs w:val="28"/>
        </w:rPr>
      </w:pPr>
      <w:r w:rsidRPr="00C2054F">
        <w:rPr>
          <w:rFonts w:ascii="Times New Roman" w:hAnsi="Times New Roman" w:cs="Times New Roman"/>
          <w:b/>
          <w:sz w:val="28"/>
          <w:szCs w:val="28"/>
        </w:rPr>
        <w:t>2.3.1 Клиническое и лабораторное обследование животных</w:t>
      </w:r>
    </w:p>
    <w:p w14:paraId="77AEAFE5" w14:textId="77777777" w:rsidR="00BC5CB8" w:rsidRPr="00C2054F" w:rsidRDefault="00BC5CB8" w:rsidP="00BC5CB8">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 xml:space="preserve">Клиническое обследование собак проводили комплексно и включало сбор анамнестических данных, оценку клинических признаков </w:t>
      </w:r>
      <w:proofErr w:type="spellStart"/>
      <w:r w:rsidRPr="00C2054F">
        <w:rPr>
          <w:rFonts w:ascii="Times New Roman" w:hAnsi="Times New Roman" w:cs="Times New Roman"/>
          <w:bCs/>
          <w:sz w:val="28"/>
          <w:szCs w:val="28"/>
          <w:lang w:val="ru-KZ"/>
        </w:rPr>
        <w:t>парвовирусного</w:t>
      </w:r>
      <w:proofErr w:type="spellEnd"/>
      <w:r w:rsidRPr="00C2054F">
        <w:rPr>
          <w:rFonts w:ascii="Times New Roman" w:hAnsi="Times New Roman" w:cs="Times New Roman"/>
          <w:bCs/>
          <w:sz w:val="28"/>
          <w:szCs w:val="28"/>
          <w:lang w:val="ru-KZ"/>
        </w:rPr>
        <w:t xml:space="preserve"> энтерита и аденовирусной инфекции, а также объективную оценку общего состояния животных. При сборе анамнеза учитывали возраст, пол и породу животных, условия содержания и кормления, эпизоотологическую обстановку, наличие или отсутствие плановой вакцинации против вирусных инфекций, сроки появления первых клинических признаков заболевания, последовательность и динамику их развития, а также сведения о ранее проводимой симптоматической и этиотропной терапии.</w:t>
      </w:r>
    </w:p>
    <w:p w14:paraId="77AEAFE6" w14:textId="77777777" w:rsidR="00917CC9" w:rsidRPr="00C2054F" w:rsidRDefault="00BC5CB8" w:rsidP="00917CC9">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bCs/>
          <w:sz w:val="28"/>
          <w:szCs w:val="28"/>
          <w:lang w:val="ru-KZ"/>
        </w:rPr>
        <w:t xml:space="preserve">При клиническом осмотре особое внимание уделяли выявлению признаков, характерных для </w:t>
      </w:r>
      <w:proofErr w:type="spellStart"/>
      <w:r w:rsidRPr="00C2054F">
        <w:rPr>
          <w:rFonts w:ascii="Times New Roman" w:hAnsi="Times New Roman" w:cs="Times New Roman"/>
          <w:bCs/>
          <w:sz w:val="28"/>
          <w:szCs w:val="28"/>
          <w:lang w:val="ru-KZ"/>
        </w:rPr>
        <w:t>парвовирусного</w:t>
      </w:r>
      <w:proofErr w:type="spellEnd"/>
      <w:r w:rsidRPr="00C2054F">
        <w:rPr>
          <w:rFonts w:ascii="Times New Roman" w:hAnsi="Times New Roman" w:cs="Times New Roman"/>
          <w:bCs/>
          <w:sz w:val="28"/>
          <w:szCs w:val="28"/>
          <w:lang w:val="ru-KZ"/>
        </w:rPr>
        <w:t xml:space="preserve"> энтерита. Оценивали степень угнетения животных, снижение или отсутствие аппетита, наличие и частоту рвоты, характер диареи (водянистая, зловонная, с примесью крови), признаки интоксикации и выраженность дегидратации. Дополнительно учитывали состояние слизистых оболочек, наличие тахикардии и признаки нарушения периферического кровообращения, что служило косвенным показателем тяжести течения заболевания.</w:t>
      </w:r>
    </w:p>
    <w:p w14:paraId="77AEAFE7"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При подозрении на аденовирусную инфекцию у собак оценивали наличие респираторного синдрома, включающего кашель, чихание, серозные или серозно-слизистые истечения из носовой полости и затруднённое дыхание. Кроме того, учитывали общие клинические проявления заболевания: повышение температуры тела, угнетение, снижение активности и аппетита. В отдельных случаях отмечали признаки поражения печени, включая болезненность в области правого подреберья и ухудшение общего состояния животных.</w:t>
      </w:r>
    </w:p>
    <w:p w14:paraId="77AEAFE8"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Общее состояние собак оценивали по уровню активности, реакции на внешние раздражители, положению тела, характеру движений и аппетиту. Температуру тела измеряли ректально с использованием ветеринарного термометра. Степень дегидратации определяли по скорости расправления кожной складки, влажности слизистых оболочек, времени наполнения капилляров и состоянию глазных яблок. Гастроинтестинальные симптомы оценивали по частоте, интенсивности и характеру рвоты и диареи, а респираторные симптомы - по наличию кашля, одышки, частоте дыхательных движений и характеру патологических выделений из дыхательных путей.</w:t>
      </w:r>
    </w:p>
    <w:p w14:paraId="77AEAFE9"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У всех животных дополнительно проводили отбор образцов крови для гематологических и биохимических исследований, что позволяло оценить выраженность воспалительных процессов, степень дегидратации и нарушения обмена веществ.</w:t>
      </w:r>
    </w:p>
    <w:p w14:paraId="77AEAFEA"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 xml:space="preserve">Окончательный диагноз вирусных заболеваний у собак устанавливали на основании совокупности клинических данных и результатов лабораторных исследований, включая </w:t>
      </w:r>
      <w:proofErr w:type="spellStart"/>
      <w:r w:rsidRPr="00C2054F">
        <w:rPr>
          <w:rFonts w:ascii="Times New Roman" w:hAnsi="Times New Roman" w:cs="Times New Roman"/>
          <w:bCs/>
          <w:sz w:val="28"/>
          <w:szCs w:val="28"/>
          <w:lang w:val="ru-KZ"/>
        </w:rPr>
        <w:t>иммунохроматографический</w:t>
      </w:r>
      <w:proofErr w:type="spellEnd"/>
      <w:r w:rsidRPr="00C2054F">
        <w:rPr>
          <w:rFonts w:ascii="Times New Roman" w:hAnsi="Times New Roman" w:cs="Times New Roman"/>
          <w:bCs/>
          <w:sz w:val="28"/>
          <w:szCs w:val="28"/>
          <w:lang w:val="ru-KZ"/>
        </w:rPr>
        <w:t xml:space="preserve"> анализ (ИХА) и молекулярно-генетические методы диагностики. </w:t>
      </w:r>
    </w:p>
    <w:p w14:paraId="77AEAFEB" w14:textId="77777777" w:rsidR="00AD5352" w:rsidRPr="00C2054F" w:rsidRDefault="00AD5352" w:rsidP="00AD5352">
      <w:pPr>
        <w:spacing w:after="0" w:line="240" w:lineRule="auto"/>
        <w:ind w:firstLine="709"/>
        <w:jc w:val="both"/>
        <w:rPr>
          <w:rFonts w:ascii="Times New Roman" w:hAnsi="Times New Roman" w:cs="Times New Roman"/>
          <w:bCs/>
          <w:sz w:val="28"/>
          <w:szCs w:val="28"/>
        </w:rPr>
      </w:pPr>
      <w:r w:rsidRPr="00C2054F">
        <w:rPr>
          <w:rFonts w:ascii="Times New Roman" w:hAnsi="Times New Roman" w:cs="Times New Roman"/>
          <w:bCs/>
          <w:sz w:val="28"/>
          <w:szCs w:val="28"/>
        </w:rPr>
        <w:t xml:space="preserve">Для подтверждения </w:t>
      </w:r>
      <w:proofErr w:type="spellStart"/>
      <w:r w:rsidRPr="00C2054F">
        <w:rPr>
          <w:rFonts w:ascii="Times New Roman" w:hAnsi="Times New Roman" w:cs="Times New Roman"/>
          <w:bCs/>
          <w:sz w:val="28"/>
          <w:szCs w:val="28"/>
        </w:rPr>
        <w:t>парвовирусной</w:t>
      </w:r>
      <w:proofErr w:type="spellEnd"/>
      <w:r w:rsidRPr="00C2054F">
        <w:rPr>
          <w:rFonts w:ascii="Times New Roman" w:hAnsi="Times New Roman" w:cs="Times New Roman"/>
          <w:bCs/>
          <w:sz w:val="28"/>
          <w:szCs w:val="28"/>
        </w:rPr>
        <w:t xml:space="preserve"> и аденовирусной инфекции у собак применяли метод полимеразной цепной реакции в режиме реального времени (Real-</w:t>
      </w:r>
      <w:proofErr w:type="spellStart"/>
      <w:r w:rsidRPr="00C2054F">
        <w:rPr>
          <w:rFonts w:ascii="Times New Roman" w:hAnsi="Times New Roman" w:cs="Times New Roman"/>
          <w:bCs/>
          <w:sz w:val="28"/>
          <w:szCs w:val="28"/>
        </w:rPr>
        <w:t>time</w:t>
      </w:r>
      <w:proofErr w:type="spellEnd"/>
      <w:r w:rsidRPr="00C2054F">
        <w:rPr>
          <w:rFonts w:ascii="Times New Roman" w:hAnsi="Times New Roman" w:cs="Times New Roman"/>
          <w:bCs/>
          <w:sz w:val="28"/>
          <w:szCs w:val="28"/>
        </w:rPr>
        <w:t xml:space="preserve"> PCR). Амплификацию проводили с использованием тест-систем «</w:t>
      </w:r>
      <w:proofErr w:type="spellStart"/>
      <w:r w:rsidRPr="00C2054F">
        <w:rPr>
          <w:rFonts w:ascii="Times New Roman" w:hAnsi="Times New Roman" w:cs="Times New Roman"/>
          <w:bCs/>
          <w:sz w:val="28"/>
          <w:szCs w:val="28"/>
        </w:rPr>
        <w:t>АмплиСенс</w:t>
      </w:r>
      <w:proofErr w:type="spellEnd"/>
      <w:r w:rsidRPr="00C2054F">
        <w:rPr>
          <w:rFonts w:ascii="Times New Roman" w:hAnsi="Times New Roman" w:cs="Times New Roman"/>
          <w:bCs/>
          <w:sz w:val="28"/>
          <w:szCs w:val="28"/>
        </w:rPr>
        <w:t>® ПАРВОВИР-FRT» и «</w:t>
      </w:r>
      <w:proofErr w:type="spellStart"/>
      <w:r w:rsidRPr="00C2054F">
        <w:rPr>
          <w:rFonts w:ascii="Times New Roman" w:hAnsi="Times New Roman" w:cs="Times New Roman"/>
          <w:bCs/>
          <w:sz w:val="28"/>
          <w:szCs w:val="28"/>
        </w:rPr>
        <w:t>АмплиСенс</w:t>
      </w:r>
      <w:proofErr w:type="spellEnd"/>
      <w:r w:rsidRPr="00C2054F">
        <w:rPr>
          <w:rFonts w:ascii="Times New Roman" w:hAnsi="Times New Roman" w:cs="Times New Roman"/>
          <w:bCs/>
          <w:sz w:val="28"/>
          <w:szCs w:val="28"/>
        </w:rPr>
        <w:t>® АДЕНОВИР-FRT» согласно инструкции производителя.</w:t>
      </w:r>
    </w:p>
    <w:p w14:paraId="77AEAFEC"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 xml:space="preserve">Реакционную смесь готовили согласно инструкции производителя тест-системы. Общий объём реакционной смеси составлял 25 </w:t>
      </w:r>
      <w:proofErr w:type="spellStart"/>
      <w:r w:rsidRPr="00C2054F">
        <w:rPr>
          <w:rFonts w:ascii="Times New Roman" w:hAnsi="Times New Roman" w:cs="Times New Roman"/>
          <w:bCs/>
          <w:sz w:val="28"/>
          <w:szCs w:val="28"/>
          <w:lang w:val="ru-KZ"/>
        </w:rPr>
        <w:t>мкл</w:t>
      </w:r>
      <w:proofErr w:type="spellEnd"/>
      <w:r w:rsidRPr="00C2054F">
        <w:rPr>
          <w:rFonts w:ascii="Times New Roman" w:hAnsi="Times New Roman" w:cs="Times New Roman"/>
          <w:bCs/>
          <w:sz w:val="28"/>
          <w:szCs w:val="28"/>
          <w:lang w:val="ru-KZ"/>
        </w:rPr>
        <w:t xml:space="preserve">, включая образец выделенной ДНК, реагенты для амплификации, специфические </w:t>
      </w:r>
      <w:proofErr w:type="spellStart"/>
      <w:r w:rsidRPr="00C2054F">
        <w:rPr>
          <w:rFonts w:ascii="Times New Roman" w:hAnsi="Times New Roman" w:cs="Times New Roman"/>
          <w:bCs/>
          <w:sz w:val="28"/>
          <w:szCs w:val="28"/>
          <w:lang w:val="ru-KZ"/>
        </w:rPr>
        <w:t>праймеры</w:t>
      </w:r>
      <w:proofErr w:type="spellEnd"/>
      <w:r w:rsidRPr="00C2054F">
        <w:rPr>
          <w:rFonts w:ascii="Times New Roman" w:hAnsi="Times New Roman" w:cs="Times New Roman"/>
          <w:bCs/>
          <w:sz w:val="28"/>
          <w:szCs w:val="28"/>
          <w:lang w:val="ru-KZ"/>
        </w:rPr>
        <w:t xml:space="preserve"> и флуоресцентные зонды.</w:t>
      </w:r>
    </w:p>
    <w:p w14:paraId="77AEAFED" w14:textId="77777777" w:rsidR="00AD5352"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 xml:space="preserve">Режим амплификации для выявления ДНК </w:t>
      </w:r>
      <w:proofErr w:type="spellStart"/>
      <w:r w:rsidRPr="00C2054F">
        <w:rPr>
          <w:rFonts w:ascii="Times New Roman" w:hAnsi="Times New Roman" w:cs="Times New Roman"/>
          <w:sz w:val="28"/>
          <w:szCs w:val="28"/>
          <w:lang w:val="ru-KZ"/>
        </w:rPr>
        <w:t>парвовируса</w:t>
      </w:r>
      <w:proofErr w:type="spellEnd"/>
      <w:r w:rsidRPr="00C2054F">
        <w:rPr>
          <w:rFonts w:ascii="Times New Roman" w:hAnsi="Times New Roman" w:cs="Times New Roman"/>
          <w:sz w:val="28"/>
          <w:szCs w:val="28"/>
          <w:lang w:val="ru-KZ"/>
        </w:rPr>
        <w:t xml:space="preserve"> собак (CPV-2) представлен в </w:t>
      </w:r>
      <w:r w:rsidRPr="00BB63C9">
        <w:rPr>
          <w:rFonts w:ascii="Times New Roman" w:hAnsi="Times New Roman" w:cs="Times New Roman"/>
          <w:sz w:val="28"/>
          <w:szCs w:val="28"/>
          <w:lang w:val="ru-KZ"/>
        </w:rPr>
        <w:t>Таблице 1.</w:t>
      </w:r>
    </w:p>
    <w:p w14:paraId="09C51DB4" w14:textId="77777777" w:rsidR="007E6164" w:rsidRPr="00C2054F" w:rsidRDefault="007E6164" w:rsidP="007E6164">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rPr>
        <w:t>Регистрацию флуоресцентного сигнала проводили на каждом цикле амплификации в соответствующих каналах детекции.</w:t>
      </w:r>
    </w:p>
    <w:p w14:paraId="6A113677" w14:textId="77777777" w:rsidR="007E6164" w:rsidRPr="00C2054F" w:rsidRDefault="007E6164" w:rsidP="007E6164">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Во всех реакциях использовали положительный контроль, отрицательный контроль и контроль этапа экстракции, что позволяло оценивать корректность проведения анализа и исключать ложноположительные или ложноотрицательные результаты.</w:t>
      </w:r>
    </w:p>
    <w:p w14:paraId="77AEAFEE"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p>
    <w:p w14:paraId="77AEAFEF" w14:textId="77777777" w:rsidR="00AD5352" w:rsidRPr="00C2054F" w:rsidRDefault="00AD5352" w:rsidP="00F60FBA">
      <w:pPr>
        <w:spacing w:after="0" w:line="240" w:lineRule="auto"/>
        <w:jc w:val="both"/>
        <w:rPr>
          <w:rFonts w:ascii="Times New Roman" w:hAnsi="Times New Roman" w:cs="Times New Roman"/>
          <w:bCs/>
          <w:sz w:val="28"/>
          <w:szCs w:val="28"/>
        </w:rPr>
      </w:pPr>
      <w:r w:rsidRPr="00BB63C9">
        <w:rPr>
          <w:rFonts w:ascii="Times New Roman" w:hAnsi="Times New Roman" w:cs="Times New Roman"/>
          <w:bCs/>
          <w:sz w:val="28"/>
          <w:szCs w:val="28"/>
          <w:lang w:val="ru-KZ"/>
        </w:rPr>
        <w:t>Таблица 1</w:t>
      </w:r>
      <w:r w:rsidRPr="00C2054F">
        <w:rPr>
          <w:rFonts w:ascii="Times New Roman" w:hAnsi="Times New Roman" w:cs="Times New Roman"/>
          <w:bCs/>
          <w:sz w:val="28"/>
          <w:szCs w:val="28"/>
          <w:lang w:val="ru-KZ"/>
        </w:rPr>
        <w:t xml:space="preserve"> - Режим </w:t>
      </w:r>
      <w:r w:rsidRPr="00C2054F">
        <w:rPr>
          <w:rFonts w:ascii="Times New Roman" w:hAnsi="Times New Roman" w:cs="Times New Roman"/>
          <w:bCs/>
          <w:sz w:val="28"/>
          <w:szCs w:val="28"/>
        </w:rPr>
        <w:t xml:space="preserve">амплификации для выявления ДНК </w:t>
      </w:r>
      <w:proofErr w:type="spellStart"/>
      <w:r w:rsidRPr="00C2054F">
        <w:rPr>
          <w:rFonts w:ascii="Times New Roman" w:hAnsi="Times New Roman" w:cs="Times New Roman"/>
          <w:bCs/>
          <w:sz w:val="28"/>
          <w:szCs w:val="28"/>
        </w:rPr>
        <w:t>парвовируса</w:t>
      </w:r>
      <w:proofErr w:type="spellEnd"/>
      <w:r w:rsidRPr="00C2054F">
        <w:rPr>
          <w:rFonts w:ascii="Times New Roman" w:hAnsi="Times New Roman" w:cs="Times New Roman"/>
          <w:bCs/>
          <w:sz w:val="28"/>
          <w:szCs w:val="28"/>
        </w:rPr>
        <w:t xml:space="preserve"> собак (CPV-2)</w:t>
      </w:r>
    </w:p>
    <w:tbl>
      <w:tblPr>
        <w:tblStyle w:val="a3"/>
        <w:tblW w:w="0" w:type="auto"/>
        <w:tblInd w:w="0" w:type="dxa"/>
        <w:tblLook w:val="04A0" w:firstRow="1" w:lastRow="0" w:firstColumn="1" w:lastColumn="0" w:noHBand="0" w:noVBand="1"/>
      </w:tblPr>
      <w:tblGrid>
        <w:gridCol w:w="814"/>
        <w:gridCol w:w="2026"/>
        <w:gridCol w:w="925"/>
        <w:gridCol w:w="3138"/>
        <w:gridCol w:w="2358"/>
      </w:tblGrid>
      <w:tr w:rsidR="00AD5352" w:rsidRPr="00321134" w14:paraId="77AEAFF5" w14:textId="77777777" w:rsidTr="00D75514">
        <w:tc>
          <w:tcPr>
            <w:tcW w:w="0" w:type="auto"/>
            <w:hideMark/>
          </w:tcPr>
          <w:p w14:paraId="77AEAFF0"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Цикл</w:t>
            </w:r>
          </w:p>
        </w:tc>
        <w:tc>
          <w:tcPr>
            <w:tcW w:w="0" w:type="auto"/>
            <w:hideMark/>
          </w:tcPr>
          <w:p w14:paraId="77AEAFF1"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Температура, °C</w:t>
            </w:r>
          </w:p>
        </w:tc>
        <w:tc>
          <w:tcPr>
            <w:tcW w:w="0" w:type="auto"/>
            <w:hideMark/>
          </w:tcPr>
          <w:p w14:paraId="77AEAFF2"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Время</w:t>
            </w:r>
          </w:p>
        </w:tc>
        <w:tc>
          <w:tcPr>
            <w:tcW w:w="0" w:type="auto"/>
            <w:hideMark/>
          </w:tcPr>
          <w:p w14:paraId="77AEAFF3"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Измерение флуоресценции</w:t>
            </w:r>
          </w:p>
        </w:tc>
        <w:tc>
          <w:tcPr>
            <w:tcW w:w="0" w:type="auto"/>
            <w:hideMark/>
          </w:tcPr>
          <w:p w14:paraId="77AEAFF4"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Количество циклов</w:t>
            </w:r>
          </w:p>
        </w:tc>
      </w:tr>
      <w:tr w:rsidR="00AD5352" w:rsidRPr="00321134" w14:paraId="77AEAFFB" w14:textId="77777777" w:rsidTr="00D75514">
        <w:tc>
          <w:tcPr>
            <w:tcW w:w="0" w:type="auto"/>
            <w:hideMark/>
          </w:tcPr>
          <w:p w14:paraId="77AEAFF6"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w:t>
            </w:r>
          </w:p>
        </w:tc>
        <w:tc>
          <w:tcPr>
            <w:tcW w:w="0" w:type="auto"/>
            <w:hideMark/>
          </w:tcPr>
          <w:p w14:paraId="77AEAFF7"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95</w:t>
            </w:r>
          </w:p>
        </w:tc>
        <w:tc>
          <w:tcPr>
            <w:tcW w:w="0" w:type="auto"/>
            <w:hideMark/>
          </w:tcPr>
          <w:p w14:paraId="77AEAFF8"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15 мин</w:t>
            </w:r>
          </w:p>
        </w:tc>
        <w:tc>
          <w:tcPr>
            <w:tcW w:w="0" w:type="auto"/>
            <w:hideMark/>
          </w:tcPr>
          <w:p w14:paraId="77AEAFF9"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AFFA"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w:t>
            </w:r>
          </w:p>
        </w:tc>
      </w:tr>
      <w:tr w:rsidR="00AD5352" w:rsidRPr="00321134" w14:paraId="77AEB001" w14:textId="77777777" w:rsidTr="00D75514">
        <w:tc>
          <w:tcPr>
            <w:tcW w:w="0" w:type="auto"/>
            <w:hideMark/>
          </w:tcPr>
          <w:p w14:paraId="77AEAFFC"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w:t>
            </w:r>
          </w:p>
        </w:tc>
        <w:tc>
          <w:tcPr>
            <w:tcW w:w="0" w:type="auto"/>
            <w:hideMark/>
          </w:tcPr>
          <w:p w14:paraId="77AEAFFD"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95</w:t>
            </w:r>
          </w:p>
        </w:tc>
        <w:tc>
          <w:tcPr>
            <w:tcW w:w="0" w:type="auto"/>
            <w:hideMark/>
          </w:tcPr>
          <w:p w14:paraId="77AEAFFE"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10 с</w:t>
            </w:r>
          </w:p>
        </w:tc>
        <w:tc>
          <w:tcPr>
            <w:tcW w:w="0" w:type="auto"/>
            <w:hideMark/>
          </w:tcPr>
          <w:p w14:paraId="77AEAFFF"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00" w14:textId="77777777" w:rsidR="00AD5352" w:rsidRPr="00321134" w:rsidRDefault="00AD5352" w:rsidP="00D75514">
            <w:pPr>
              <w:jc w:val="both"/>
              <w:rPr>
                <w:rFonts w:ascii="Times New Roman" w:hAnsi="Times New Roman" w:cs="Times New Roman"/>
                <w:bCs/>
                <w:sz w:val="24"/>
                <w:szCs w:val="24"/>
                <w:lang w:val="ru-KZ"/>
              </w:rPr>
            </w:pPr>
          </w:p>
        </w:tc>
      </w:tr>
      <w:tr w:rsidR="00AD5352" w:rsidRPr="00321134" w14:paraId="77AEB007" w14:textId="77777777" w:rsidTr="00D75514">
        <w:tc>
          <w:tcPr>
            <w:tcW w:w="0" w:type="auto"/>
            <w:hideMark/>
          </w:tcPr>
          <w:p w14:paraId="77AEB002" w14:textId="77777777" w:rsidR="00AD5352" w:rsidRPr="00321134" w:rsidRDefault="00AD5352" w:rsidP="00D75514">
            <w:pPr>
              <w:jc w:val="both"/>
              <w:rPr>
                <w:rFonts w:ascii="Times New Roman" w:hAnsi="Times New Roman" w:cs="Times New Roman"/>
                <w:bCs/>
                <w:sz w:val="24"/>
                <w:szCs w:val="24"/>
                <w:lang w:val="ru-KZ"/>
              </w:rPr>
            </w:pPr>
          </w:p>
        </w:tc>
        <w:tc>
          <w:tcPr>
            <w:tcW w:w="0" w:type="auto"/>
            <w:hideMark/>
          </w:tcPr>
          <w:p w14:paraId="77AEB003"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62</w:t>
            </w:r>
          </w:p>
        </w:tc>
        <w:tc>
          <w:tcPr>
            <w:tcW w:w="0" w:type="auto"/>
            <w:hideMark/>
          </w:tcPr>
          <w:p w14:paraId="77AEB004"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25 с</w:t>
            </w:r>
          </w:p>
        </w:tc>
        <w:tc>
          <w:tcPr>
            <w:tcW w:w="0" w:type="auto"/>
            <w:hideMark/>
          </w:tcPr>
          <w:p w14:paraId="77AEB005"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FAM, HEX</w:t>
            </w:r>
          </w:p>
        </w:tc>
        <w:tc>
          <w:tcPr>
            <w:tcW w:w="0" w:type="auto"/>
            <w:hideMark/>
          </w:tcPr>
          <w:p w14:paraId="77AEB006"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45</w:t>
            </w:r>
          </w:p>
        </w:tc>
      </w:tr>
      <w:tr w:rsidR="00AD5352" w:rsidRPr="00321134" w14:paraId="77AEB00D" w14:textId="77777777" w:rsidTr="00D75514">
        <w:tc>
          <w:tcPr>
            <w:tcW w:w="0" w:type="auto"/>
            <w:hideMark/>
          </w:tcPr>
          <w:p w14:paraId="77AEB008" w14:textId="77777777" w:rsidR="00AD5352" w:rsidRPr="00321134" w:rsidRDefault="00AD5352" w:rsidP="00D75514">
            <w:pPr>
              <w:jc w:val="both"/>
              <w:rPr>
                <w:rFonts w:ascii="Times New Roman" w:hAnsi="Times New Roman" w:cs="Times New Roman"/>
                <w:bCs/>
                <w:sz w:val="24"/>
                <w:szCs w:val="24"/>
                <w:lang w:val="ru-KZ"/>
              </w:rPr>
            </w:pPr>
          </w:p>
        </w:tc>
        <w:tc>
          <w:tcPr>
            <w:tcW w:w="0" w:type="auto"/>
            <w:hideMark/>
          </w:tcPr>
          <w:p w14:paraId="77AEB009"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72</w:t>
            </w:r>
          </w:p>
        </w:tc>
        <w:tc>
          <w:tcPr>
            <w:tcW w:w="0" w:type="auto"/>
            <w:hideMark/>
          </w:tcPr>
          <w:p w14:paraId="77AEB00A"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25 с</w:t>
            </w:r>
          </w:p>
        </w:tc>
        <w:tc>
          <w:tcPr>
            <w:tcW w:w="0" w:type="auto"/>
            <w:hideMark/>
          </w:tcPr>
          <w:p w14:paraId="77AEB00B"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0C" w14:textId="77777777" w:rsidR="00AD5352" w:rsidRPr="00321134" w:rsidRDefault="00AD5352" w:rsidP="00D75514">
            <w:pPr>
              <w:jc w:val="both"/>
              <w:rPr>
                <w:rFonts w:ascii="Times New Roman" w:hAnsi="Times New Roman" w:cs="Times New Roman"/>
                <w:bCs/>
                <w:sz w:val="24"/>
                <w:szCs w:val="24"/>
                <w:lang w:val="ru-KZ"/>
              </w:rPr>
            </w:pPr>
          </w:p>
        </w:tc>
      </w:tr>
    </w:tbl>
    <w:p w14:paraId="77AEB00E"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p>
    <w:p w14:paraId="77AEB00F" w14:textId="77777777" w:rsidR="00AD5352" w:rsidRPr="00BB63C9" w:rsidRDefault="00AD5352" w:rsidP="00AD5352">
      <w:pPr>
        <w:spacing w:after="0" w:line="240" w:lineRule="auto"/>
        <w:ind w:firstLine="709"/>
        <w:jc w:val="both"/>
        <w:rPr>
          <w:rFonts w:ascii="Times New Roman" w:hAnsi="Times New Roman" w:cs="Times New Roman"/>
          <w:bCs/>
          <w:sz w:val="28"/>
          <w:szCs w:val="28"/>
        </w:rPr>
      </w:pPr>
      <w:r w:rsidRPr="00C2054F">
        <w:rPr>
          <w:rFonts w:ascii="Times New Roman" w:hAnsi="Times New Roman" w:cs="Times New Roman"/>
          <w:sz w:val="28"/>
          <w:szCs w:val="28"/>
          <w:lang w:val="ru-KZ"/>
        </w:rPr>
        <w:t xml:space="preserve">Режим амплификации для выявления ДНК аденовируса собак представлен в </w:t>
      </w:r>
      <w:r w:rsidRPr="00BB63C9">
        <w:rPr>
          <w:rFonts w:ascii="Times New Roman" w:hAnsi="Times New Roman" w:cs="Times New Roman"/>
          <w:sz w:val="28"/>
          <w:szCs w:val="28"/>
          <w:lang w:val="ru-KZ"/>
        </w:rPr>
        <w:t>Таблице 2.</w:t>
      </w:r>
    </w:p>
    <w:p w14:paraId="77AEB010" w14:textId="77777777" w:rsidR="00AD5352" w:rsidRPr="00BB63C9" w:rsidRDefault="00AD5352" w:rsidP="00AD5352">
      <w:pPr>
        <w:spacing w:after="0" w:line="240" w:lineRule="auto"/>
        <w:ind w:firstLine="709"/>
        <w:jc w:val="both"/>
        <w:rPr>
          <w:rFonts w:ascii="Times New Roman" w:hAnsi="Times New Roman" w:cs="Times New Roman"/>
          <w:bCs/>
          <w:sz w:val="28"/>
          <w:szCs w:val="28"/>
        </w:rPr>
      </w:pPr>
    </w:p>
    <w:p w14:paraId="77AEB011" w14:textId="0E38F851" w:rsidR="00AD5352" w:rsidRPr="00C2054F" w:rsidRDefault="00AD5352" w:rsidP="00F60FBA">
      <w:pPr>
        <w:spacing w:after="0" w:line="240" w:lineRule="auto"/>
        <w:jc w:val="both"/>
        <w:rPr>
          <w:rFonts w:ascii="Times New Roman" w:hAnsi="Times New Roman" w:cs="Times New Roman"/>
          <w:bCs/>
          <w:sz w:val="28"/>
          <w:szCs w:val="28"/>
          <w:lang w:val="ru-KZ"/>
        </w:rPr>
      </w:pPr>
      <w:r w:rsidRPr="00BB63C9">
        <w:rPr>
          <w:rFonts w:ascii="Times New Roman" w:hAnsi="Times New Roman" w:cs="Times New Roman"/>
          <w:bCs/>
          <w:sz w:val="28"/>
          <w:szCs w:val="28"/>
        </w:rPr>
        <w:t>Таблица 2</w:t>
      </w:r>
      <w:r w:rsidRPr="00C2054F">
        <w:rPr>
          <w:rFonts w:ascii="Times New Roman" w:hAnsi="Times New Roman" w:cs="Times New Roman"/>
          <w:bCs/>
          <w:sz w:val="28"/>
          <w:szCs w:val="28"/>
        </w:rPr>
        <w:t xml:space="preserve"> - Программа амплификации для выявления ДНК аденовируса собак (CAV-2)</w:t>
      </w:r>
    </w:p>
    <w:tbl>
      <w:tblPr>
        <w:tblStyle w:val="a3"/>
        <w:tblW w:w="0" w:type="auto"/>
        <w:tblInd w:w="0" w:type="dxa"/>
        <w:tblLook w:val="04A0" w:firstRow="1" w:lastRow="0" w:firstColumn="1" w:lastColumn="0" w:noHBand="0" w:noVBand="1"/>
      </w:tblPr>
      <w:tblGrid>
        <w:gridCol w:w="814"/>
        <w:gridCol w:w="2026"/>
        <w:gridCol w:w="925"/>
        <w:gridCol w:w="3138"/>
        <w:gridCol w:w="2358"/>
      </w:tblGrid>
      <w:tr w:rsidR="00AD5352" w:rsidRPr="00321134" w14:paraId="77AEB017" w14:textId="77777777" w:rsidTr="00D75514">
        <w:tc>
          <w:tcPr>
            <w:tcW w:w="0" w:type="auto"/>
            <w:hideMark/>
          </w:tcPr>
          <w:p w14:paraId="77AEB012"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Цикл</w:t>
            </w:r>
          </w:p>
        </w:tc>
        <w:tc>
          <w:tcPr>
            <w:tcW w:w="0" w:type="auto"/>
            <w:hideMark/>
          </w:tcPr>
          <w:p w14:paraId="77AEB013"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Температура, °C</w:t>
            </w:r>
          </w:p>
        </w:tc>
        <w:tc>
          <w:tcPr>
            <w:tcW w:w="0" w:type="auto"/>
            <w:hideMark/>
          </w:tcPr>
          <w:p w14:paraId="77AEB014"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Время</w:t>
            </w:r>
          </w:p>
        </w:tc>
        <w:tc>
          <w:tcPr>
            <w:tcW w:w="0" w:type="auto"/>
            <w:hideMark/>
          </w:tcPr>
          <w:p w14:paraId="77AEB015"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Измерение флуоресценции</w:t>
            </w:r>
          </w:p>
        </w:tc>
        <w:tc>
          <w:tcPr>
            <w:tcW w:w="0" w:type="auto"/>
            <w:hideMark/>
          </w:tcPr>
          <w:p w14:paraId="77AEB016" w14:textId="77777777" w:rsidR="00AD5352" w:rsidRPr="00321134" w:rsidRDefault="00AD5352" w:rsidP="00D75514">
            <w:pPr>
              <w:jc w:val="both"/>
              <w:rPr>
                <w:rFonts w:ascii="Times New Roman" w:hAnsi="Times New Roman" w:cs="Times New Roman"/>
                <w:b/>
                <w:bCs/>
                <w:sz w:val="24"/>
                <w:szCs w:val="24"/>
                <w:lang w:val="ru-KZ"/>
              </w:rPr>
            </w:pPr>
            <w:r w:rsidRPr="00321134">
              <w:rPr>
                <w:rFonts w:ascii="Times New Roman" w:hAnsi="Times New Roman" w:cs="Times New Roman"/>
                <w:b/>
                <w:bCs/>
                <w:sz w:val="24"/>
                <w:szCs w:val="24"/>
                <w:lang w:val="ru-KZ"/>
              </w:rPr>
              <w:t>Количество циклов</w:t>
            </w:r>
          </w:p>
        </w:tc>
      </w:tr>
      <w:tr w:rsidR="00AD5352" w:rsidRPr="00321134" w14:paraId="77AEB01D" w14:textId="77777777" w:rsidTr="00D75514">
        <w:tc>
          <w:tcPr>
            <w:tcW w:w="0" w:type="auto"/>
            <w:hideMark/>
          </w:tcPr>
          <w:p w14:paraId="77AEB018"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w:t>
            </w:r>
          </w:p>
        </w:tc>
        <w:tc>
          <w:tcPr>
            <w:tcW w:w="0" w:type="auto"/>
            <w:hideMark/>
          </w:tcPr>
          <w:p w14:paraId="77AEB019"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95</w:t>
            </w:r>
          </w:p>
        </w:tc>
        <w:tc>
          <w:tcPr>
            <w:tcW w:w="0" w:type="auto"/>
            <w:hideMark/>
          </w:tcPr>
          <w:p w14:paraId="77AEB01A"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15 мин</w:t>
            </w:r>
          </w:p>
        </w:tc>
        <w:tc>
          <w:tcPr>
            <w:tcW w:w="0" w:type="auto"/>
            <w:hideMark/>
          </w:tcPr>
          <w:p w14:paraId="77AEB01B"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1C"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w:t>
            </w:r>
          </w:p>
        </w:tc>
      </w:tr>
      <w:tr w:rsidR="00AD5352" w:rsidRPr="00321134" w14:paraId="77AEB023" w14:textId="77777777" w:rsidTr="00D75514">
        <w:tc>
          <w:tcPr>
            <w:tcW w:w="0" w:type="auto"/>
            <w:hideMark/>
          </w:tcPr>
          <w:p w14:paraId="77AEB01E"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w:t>
            </w:r>
          </w:p>
        </w:tc>
        <w:tc>
          <w:tcPr>
            <w:tcW w:w="0" w:type="auto"/>
            <w:hideMark/>
          </w:tcPr>
          <w:p w14:paraId="77AEB01F"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95</w:t>
            </w:r>
          </w:p>
        </w:tc>
        <w:tc>
          <w:tcPr>
            <w:tcW w:w="0" w:type="auto"/>
            <w:hideMark/>
          </w:tcPr>
          <w:p w14:paraId="77AEB020"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10 с</w:t>
            </w:r>
          </w:p>
        </w:tc>
        <w:tc>
          <w:tcPr>
            <w:tcW w:w="0" w:type="auto"/>
            <w:hideMark/>
          </w:tcPr>
          <w:p w14:paraId="77AEB021"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22" w14:textId="77777777" w:rsidR="00AD5352" w:rsidRPr="00321134" w:rsidRDefault="00AD5352" w:rsidP="00D75514">
            <w:pPr>
              <w:jc w:val="both"/>
              <w:rPr>
                <w:rFonts w:ascii="Times New Roman" w:hAnsi="Times New Roman" w:cs="Times New Roman"/>
                <w:bCs/>
                <w:sz w:val="24"/>
                <w:szCs w:val="24"/>
                <w:lang w:val="ru-KZ"/>
              </w:rPr>
            </w:pPr>
          </w:p>
        </w:tc>
      </w:tr>
      <w:tr w:rsidR="00AD5352" w:rsidRPr="00321134" w14:paraId="77AEB029" w14:textId="77777777" w:rsidTr="00D75514">
        <w:tc>
          <w:tcPr>
            <w:tcW w:w="0" w:type="auto"/>
            <w:hideMark/>
          </w:tcPr>
          <w:p w14:paraId="77AEB024" w14:textId="77777777" w:rsidR="00AD5352" w:rsidRPr="00321134" w:rsidRDefault="00AD5352" w:rsidP="00D75514">
            <w:pPr>
              <w:jc w:val="both"/>
              <w:rPr>
                <w:rFonts w:ascii="Times New Roman" w:hAnsi="Times New Roman" w:cs="Times New Roman"/>
                <w:bCs/>
                <w:sz w:val="24"/>
                <w:szCs w:val="24"/>
                <w:lang w:val="ru-KZ"/>
              </w:rPr>
            </w:pPr>
          </w:p>
        </w:tc>
        <w:tc>
          <w:tcPr>
            <w:tcW w:w="0" w:type="auto"/>
            <w:hideMark/>
          </w:tcPr>
          <w:p w14:paraId="77AEB025"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60</w:t>
            </w:r>
          </w:p>
        </w:tc>
        <w:tc>
          <w:tcPr>
            <w:tcW w:w="0" w:type="auto"/>
            <w:hideMark/>
          </w:tcPr>
          <w:p w14:paraId="77AEB026"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25 с</w:t>
            </w:r>
          </w:p>
        </w:tc>
        <w:tc>
          <w:tcPr>
            <w:tcW w:w="0" w:type="auto"/>
            <w:hideMark/>
          </w:tcPr>
          <w:p w14:paraId="77AEB027"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28"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10</w:t>
            </w:r>
          </w:p>
        </w:tc>
      </w:tr>
      <w:tr w:rsidR="00AD5352" w:rsidRPr="00321134" w14:paraId="77AEB02F" w14:textId="77777777" w:rsidTr="00D75514">
        <w:tc>
          <w:tcPr>
            <w:tcW w:w="0" w:type="auto"/>
            <w:hideMark/>
          </w:tcPr>
          <w:p w14:paraId="77AEB02A" w14:textId="77777777" w:rsidR="00AD5352" w:rsidRPr="00321134" w:rsidRDefault="00AD5352" w:rsidP="00D75514">
            <w:pPr>
              <w:jc w:val="both"/>
              <w:rPr>
                <w:rFonts w:ascii="Times New Roman" w:hAnsi="Times New Roman" w:cs="Times New Roman"/>
                <w:bCs/>
                <w:sz w:val="24"/>
                <w:szCs w:val="24"/>
                <w:lang w:val="ru-KZ"/>
              </w:rPr>
            </w:pPr>
          </w:p>
        </w:tc>
        <w:tc>
          <w:tcPr>
            <w:tcW w:w="0" w:type="auto"/>
            <w:hideMark/>
          </w:tcPr>
          <w:p w14:paraId="77AEB02B"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72</w:t>
            </w:r>
          </w:p>
        </w:tc>
        <w:tc>
          <w:tcPr>
            <w:tcW w:w="0" w:type="auto"/>
            <w:hideMark/>
          </w:tcPr>
          <w:p w14:paraId="77AEB02C"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25 с</w:t>
            </w:r>
          </w:p>
        </w:tc>
        <w:tc>
          <w:tcPr>
            <w:tcW w:w="0" w:type="auto"/>
            <w:hideMark/>
          </w:tcPr>
          <w:p w14:paraId="77AEB02D"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2E" w14:textId="77777777" w:rsidR="00AD5352" w:rsidRPr="00321134" w:rsidRDefault="00AD5352" w:rsidP="00D75514">
            <w:pPr>
              <w:jc w:val="both"/>
              <w:rPr>
                <w:rFonts w:ascii="Times New Roman" w:hAnsi="Times New Roman" w:cs="Times New Roman"/>
                <w:bCs/>
                <w:sz w:val="24"/>
                <w:szCs w:val="24"/>
                <w:lang w:val="ru-KZ"/>
              </w:rPr>
            </w:pPr>
          </w:p>
        </w:tc>
      </w:tr>
      <w:tr w:rsidR="00AD5352" w:rsidRPr="00321134" w14:paraId="77AEB035" w14:textId="77777777" w:rsidTr="00D75514">
        <w:tc>
          <w:tcPr>
            <w:tcW w:w="0" w:type="auto"/>
            <w:hideMark/>
          </w:tcPr>
          <w:p w14:paraId="77AEB030"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3</w:t>
            </w:r>
          </w:p>
        </w:tc>
        <w:tc>
          <w:tcPr>
            <w:tcW w:w="0" w:type="auto"/>
            <w:hideMark/>
          </w:tcPr>
          <w:p w14:paraId="77AEB031"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95</w:t>
            </w:r>
          </w:p>
        </w:tc>
        <w:tc>
          <w:tcPr>
            <w:tcW w:w="0" w:type="auto"/>
            <w:hideMark/>
          </w:tcPr>
          <w:p w14:paraId="77AEB032"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10 с</w:t>
            </w:r>
          </w:p>
        </w:tc>
        <w:tc>
          <w:tcPr>
            <w:tcW w:w="0" w:type="auto"/>
            <w:hideMark/>
          </w:tcPr>
          <w:p w14:paraId="77AEB033"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34" w14:textId="77777777" w:rsidR="00AD5352" w:rsidRPr="00321134" w:rsidRDefault="00AD5352" w:rsidP="00D75514">
            <w:pPr>
              <w:jc w:val="both"/>
              <w:rPr>
                <w:rFonts w:ascii="Times New Roman" w:hAnsi="Times New Roman" w:cs="Times New Roman"/>
                <w:bCs/>
                <w:sz w:val="24"/>
                <w:szCs w:val="24"/>
                <w:lang w:val="ru-KZ"/>
              </w:rPr>
            </w:pPr>
          </w:p>
        </w:tc>
      </w:tr>
      <w:tr w:rsidR="00AD5352" w:rsidRPr="00321134" w14:paraId="77AEB03B" w14:textId="77777777" w:rsidTr="00D75514">
        <w:tc>
          <w:tcPr>
            <w:tcW w:w="0" w:type="auto"/>
            <w:hideMark/>
          </w:tcPr>
          <w:p w14:paraId="77AEB036" w14:textId="77777777" w:rsidR="00AD5352" w:rsidRPr="00321134" w:rsidRDefault="00AD5352" w:rsidP="00D75514">
            <w:pPr>
              <w:jc w:val="both"/>
              <w:rPr>
                <w:rFonts w:ascii="Times New Roman" w:hAnsi="Times New Roman" w:cs="Times New Roman"/>
                <w:bCs/>
                <w:sz w:val="24"/>
                <w:szCs w:val="24"/>
                <w:lang w:val="ru-KZ"/>
              </w:rPr>
            </w:pPr>
          </w:p>
        </w:tc>
        <w:tc>
          <w:tcPr>
            <w:tcW w:w="0" w:type="auto"/>
            <w:hideMark/>
          </w:tcPr>
          <w:p w14:paraId="77AEB037"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55</w:t>
            </w:r>
          </w:p>
        </w:tc>
        <w:tc>
          <w:tcPr>
            <w:tcW w:w="0" w:type="auto"/>
            <w:hideMark/>
          </w:tcPr>
          <w:p w14:paraId="77AEB038"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25 с</w:t>
            </w:r>
          </w:p>
        </w:tc>
        <w:tc>
          <w:tcPr>
            <w:tcW w:w="0" w:type="auto"/>
            <w:hideMark/>
          </w:tcPr>
          <w:p w14:paraId="77AEB039"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FAM, HEX, ROX</w:t>
            </w:r>
          </w:p>
        </w:tc>
        <w:tc>
          <w:tcPr>
            <w:tcW w:w="0" w:type="auto"/>
            <w:hideMark/>
          </w:tcPr>
          <w:p w14:paraId="77AEB03A"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35</w:t>
            </w:r>
          </w:p>
        </w:tc>
      </w:tr>
      <w:tr w:rsidR="00AD5352" w:rsidRPr="00321134" w14:paraId="77AEB041" w14:textId="77777777" w:rsidTr="00D75514">
        <w:tc>
          <w:tcPr>
            <w:tcW w:w="0" w:type="auto"/>
            <w:hideMark/>
          </w:tcPr>
          <w:p w14:paraId="77AEB03C" w14:textId="77777777" w:rsidR="00AD5352" w:rsidRPr="00321134" w:rsidRDefault="00AD5352" w:rsidP="00D75514">
            <w:pPr>
              <w:jc w:val="both"/>
              <w:rPr>
                <w:rFonts w:ascii="Times New Roman" w:hAnsi="Times New Roman" w:cs="Times New Roman"/>
                <w:bCs/>
                <w:sz w:val="24"/>
                <w:szCs w:val="24"/>
                <w:lang w:val="ru-KZ"/>
              </w:rPr>
            </w:pPr>
          </w:p>
        </w:tc>
        <w:tc>
          <w:tcPr>
            <w:tcW w:w="0" w:type="auto"/>
            <w:hideMark/>
          </w:tcPr>
          <w:p w14:paraId="77AEB03D"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72</w:t>
            </w:r>
          </w:p>
        </w:tc>
        <w:tc>
          <w:tcPr>
            <w:tcW w:w="0" w:type="auto"/>
            <w:hideMark/>
          </w:tcPr>
          <w:p w14:paraId="77AEB03E" w14:textId="77777777" w:rsidR="00AD5352" w:rsidRPr="00321134" w:rsidRDefault="00AD5352" w:rsidP="00D75514">
            <w:pPr>
              <w:jc w:val="both"/>
              <w:rPr>
                <w:rFonts w:ascii="Times New Roman" w:hAnsi="Times New Roman" w:cs="Times New Roman"/>
                <w:bCs/>
                <w:sz w:val="24"/>
                <w:szCs w:val="24"/>
                <w:lang w:val="ru-KZ"/>
              </w:rPr>
            </w:pPr>
            <w:r w:rsidRPr="00321134">
              <w:rPr>
                <w:rFonts w:ascii="Times New Roman" w:hAnsi="Times New Roman" w:cs="Times New Roman"/>
                <w:bCs/>
                <w:sz w:val="24"/>
                <w:szCs w:val="24"/>
                <w:lang w:val="ru-KZ"/>
              </w:rPr>
              <w:t>25 с</w:t>
            </w:r>
          </w:p>
        </w:tc>
        <w:tc>
          <w:tcPr>
            <w:tcW w:w="0" w:type="auto"/>
            <w:hideMark/>
          </w:tcPr>
          <w:p w14:paraId="77AEB03F" w14:textId="77777777" w:rsidR="00AD5352" w:rsidRPr="00321134" w:rsidRDefault="00AD5352" w:rsidP="00D75514">
            <w:pPr>
              <w:jc w:val="both"/>
              <w:rPr>
                <w:rFonts w:ascii="Times New Roman" w:hAnsi="Times New Roman" w:cs="Times New Roman"/>
                <w:bCs/>
                <w:sz w:val="24"/>
                <w:szCs w:val="24"/>
                <w:lang w:val="ru-KZ"/>
              </w:rPr>
            </w:pPr>
            <w:r>
              <w:rPr>
                <w:rFonts w:ascii="Times New Roman" w:hAnsi="Times New Roman" w:cs="Times New Roman"/>
                <w:bCs/>
                <w:sz w:val="24"/>
                <w:szCs w:val="24"/>
                <w:lang w:val="ru-KZ"/>
              </w:rPr>
              <w:t>-</w:t>
            </w:r>
          </w:p>
        </w:tc>
        <w:tc>
          <w:tcPr>
            <w:tcW w:w="0" w:type="auto"/>
            <w:hideMark/>
          </w:tcPr>
          <w:p w14:paraId="77AEB040" w14:textId="77777777" w:rsidR="00AD5352" w:rsidRPr="00321134" w:rsidRDefault="00AD5352" w:rsidP="00D75514">
            <w:pPr>
              <w:jc w:val="both"/>
              <w:rPr>
                <w:rFonts w:ascii="Times New Roman" w:hAnsi="Times New Roman" w:cs="Times New Roman"/>
                <w:bCs/>
                <w:sz w:val="24"/>
                <w:szCs w:val="24"/>
                <w:lang w:val="ru-KZ"/>
              </w:rPr>
            </w:pPr>
          </w:p>
        </w:tc>
      </w:tr>
    </w:tbl>
    <w:p w14:paraId="77AEB042"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p>
    <w:p w14:paraId="77AEB045"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r w:rsidRPr="00C2054F">
        <w:rPr>
          <w:rFonts w:ascii="Times New Roman" w:hAnsi="Times New Roman" w:cs="Times New Roman"/>
          <w:bCs/>
          <w:sz w:val="28"/>
          <w:szCs w:val="28"/>
          <w:lang w:val="ru-KZ"/>
        </w:rPr>
        <w:t xml:space="preserve">Регистрацию накопления продукта амплификации проводили в режиме реального времени по каналам соответствующих </w:t>
      </w:r>
      <w:proofErr w:type="spellStart"/>
      <w:r w:rsidRPr="00C2054F">
        <w:rPr>
          <w:rFonts w:ascii="Times New Roman" w:hAnsi="Times New Roman" w:cs="Times New Roman"/>
          <w:bCs/>
          <w:sz w:val="28"/>
          <w:szCs w:val="28"/>
          <w:lang w:val="ru-KZ"/>
        </w:rPr>
        <w:t>флуорофоров</w:t>
      </w:r>
      <w:proofErr w:type="spellEnd"/>
      <w:r w:rsidRPr="00C2054F">
        <w:rPr>
          <w:rFonts w:ascii="Times New Roman" w:hAnsi="Times New Roman" w:cs="Times New Roman"/>
          <w:bCs/>
          <w:sz w:val="28"/>
          <w:szCs w:val="28"/>
          <w:lang w:val="ru-KZ"/>
        </w:rPr>
        <w:t>, а интерпретацию результатов осуществляли на основании значения порогового цикла (</w:t>
      </w:r>
      <w:proofErr w:type="spellStart"/>
      <w:r w:rsidRPr="00C2054F">
        <w:rPr>
          <w:rFonts w:ascii="Times New Roman" w:hAnsi="Times New Roman" w:cs="Times New Roman"/>
          <w:bCs/>
          <w:sz w:val="28"/>
          <w:szCs w:val="28"/>
          <w:lang w:val="ru-KZ"/>
        </w:rPr>
        <w:t>Ct</w:t>
      </w:r>
      <w:proofErr w:type="spellEnd"/>
      <w:r w:rsidRPr="00C2054F">
        <w:rPr>
          <w:rFonts w:ascii="Times New Roman" w:hAnsi="Times New Roman" w:cs="Times New Roman"/>
          <w:bCs/>
          <w:sz w:val="28"/>
          <w:szCs w:val="28"/>
          <w:lang w:val="ru-KZ"/>
        </w:rPr>
        <w:t>) и анализа кривых накопления флуоресцентного сигнала.</w:t>
      </w:r>
    </w:p>
    <w:p w14:paraId="77AEB046" w14:textId="77777777" w:rsidR="00AD5352" w:rsidRPr="00C2054F" w:rsidRDefault="00AD5352" w:rsidP="00AD5352">
      <w:pPr>
        <w:spacing w:after="0" w:line="240" w:lineRule="auto"/>
        <w:ind w:firstLine="709"/>
        <w:jc w:val="both"/>
        <w:rPr>
          <w:rFonts w:ascii="Times New Roman" w:hAnsi="Times New Roman" w:cs="Times New Roman"/>
          <w:bCs/>
          <w:sz w:val="28"/>
          <w:szCs w:val="28"/>
          <w:lang w:val="ru-KZ"/>
        </w:rPr>
      </w:pPr>
    </w:p>
    <w:p w14:paraId="77AEB047"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b/>
          <w:sz w:val="28"/>
          <w:szCs w:val="28"/>
        </w:rPr>
        <w:t>2.3.2 Определение видового состава условно-патогенных микроорганизмов, распространенных при вирусных заболеваниях собак</w:t>
      </w:r>
    </w:p>
    <w:p w14:paraId="77AEB048" w14:textId="77777777" w:rsidR="00AD5352" w:rsidRPr="00C2054F" w:rsidRDefault="00AD5352" w:rsidP="00AD5352">
      <w:pPr>
        <w:pStyle w:val="ac"/>
        <w:shd w:val="clear" w:color="auto" w:fill="FFFFFF"/>
        <w:tabs>
          <w:tab w:val="left" w:pos="709"/>
          <w:tab w:val="left" w:pos="851"/>
        </w:tabs>
        <w:ind w:left="0" w:firstLine="709"/>
        <w:jc w:val="both"/>
        <w:textAlignment w:val="baseline"/>
        <w:rPr>
          <w:sz w:val="28"/>
          <w:szCs w:val="28"/>
        </w:rPr>
      </w:pPr>
      <w:r w:rsidRPr="00C2054F">
        <w:rPr>
          <w:sz w:val="28"/>
          <w:szCs w:val="28"/>
          <w:lang w:eastAsia="lt-LT"/>
        </w:rPr>
        <w:t xml:space="preserve">Отбор проб биологического материала проводили с соблюдением правил асептики в чистую, стерильную, одноразовую посуду. </w:t>
      </w:r>
      <w:r w:rsidRPr="00C2054F">
        <w:rPr>
          <w:sz w:val="28"/>
          <w:szCs w:val="28"/>
        </w:rPr>
        <w:t>Образцы отбирались в условиях клиники.</w:t>
      </w:r>
    </w:p>
    <w:p w14:paraId="77AEB049" w14:textId="77777777" w:rsidR="00AD5352" w:rsidRPr="00476414" w:rsidRDefault="00AD5352" w:rsidP="00AD5352">
      <w:pPr>
        <w:pStyle w:val="ac"/>
        <w:shd w:val="clear" w:color="auto" w:fill="FFFFFF"/>
        <w:tabs>
          <w:tab w:val="left" w:pos="0"/>
          <w:tab w:val="left" w:pos="851"/>
        </w:tabs>
        <w:ind w:left="0" w:firstLine="709"/>
        <w:jc w:val="both"/>
        <w:textAlignment w:val="baseline"/>
        <w:rPr>
          <w:sz w:val="28"/>
          <w:szCs w:val="28"/>
        </w:rPr>
      </w:pPr>
      <w:r w:rsidRPr="00C2054F">
        <w:rPr>
          <w:sz w:val="28"/>
          <w:szCs w:val="28"/>
        </w:rPr>
        <w:t>Мазки получали сухими стерильными ватными тампонами, которые вводили в полость носа или ротоглотку на максимально возможную глубину, проводили ими по слизистой оболочке. Тампоны помещали в сухие чистые стерильные пробирки, которые плотно закрывали [</w:t>
      </w:r>
      <w:r w:rsidRPr="00476414">
        <w:rPr>
          <w:sz w:val="28"/>
          <w:szCs w:val="28"/>
        </w:rPr>
        <w:t>161].</w:t>
      </w:r>
    </w:p>
    <w:p w14:paraId="77AEB04A" w14:textId="77777777" w:rsidR="00AD5352" w:rsidRPr="00476414"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476414">
        <w:rPr>
          <w:rFonts w:ascii="Times New Roman" w:hAnsi="Times New Roman" w:cs="Times New Roman"/>
          <w:sz w:val="28"/>
          <w:szCs w:val="28"/>
        </w:rPr>
        <w:t>Испражнения собирали сразу после дефекации с помощью стерильной стеклянной палочки или деревянного шпателя. При наличии патологических примесей (слизь, кровь, гной и т. п.) их включали в отбираемую пробу. В случае невозможности получения испражнений после дефекации материал отбирали непосредственно из прямой кишки с помощью «зонд тампона», вводя его в кишку до упора. Тампон помещали в пробирку с консервантом [162].</w:t>
      </w:r>
    </w:p>
    <w:p w14:paraId="77AEB04B"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476414">
        <w:rPr>
          <w:rFonts w:ascii="Times New Roman" w:hAnsi="Times New Roman" w:cs="Times New Roman"/>
          <w:sz w:val="28"/>
          <w:szCs w:val="28"/>
        </w:rPr>
        <w:t>Материал доставляли в лабораторию в термосе со льдом или контейнере с охлаждающими элементами, при температуре 2-8°С в течение 6 часов после взятия [163].</w:t>
      </w:r>
    </w:p>
    <w:p w14:paraId="77AEB04C"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После отбора биологического материала делали посевы на жидкие питательные среды - МПБ, солевой бульон, бульон для стрептококков.  Посевы инкубировали при температуре (36±1) °С в течение 24 ч., затем просматривали. </w:t>
      </w:r>
    </w:p>
    <w:p w14:paraId="77AEB04D"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Положительными считали посевы в жидких средах, в которых имел место рост микроорганизмов, проявляющийся в помутнении среды, образовании газа, подкислении среды (то есть изменении цвета среды). Соответствующие образцы высевали штрихом в чашки.</w:t>
      </w:r>
    </w:p>
    <w:p w14:paraId="77AEB04E" w14:textId="77777777" w:rsidR="00AD5352"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Если среда хранилась в холодильнике, то перед инокуляцией ее доводили до комнатной температуры.  При посеве на плотные среды исследуемый материал наносили с помощью бактериологической петли</w:t>
      </w:r>
      <w:r>
        <w:rPr>
          <w:rFonts w:ascii="Times New Roman" w:hAnsi="Times New Roman" w:cs="Times New Roman"/>
          <w:sz w:val="28"/>
          <w:szCs w:val="28"/>
        </w:rPr>
        <w:t xml:space="preserve"> (Рисунок 4)</w:t>
      </w:r>
      <w:r w:rsidRPr="00C2054F">
        <w:rPr>
          <w:rFonts w:ascii="Times New Roman" w:hAnsi="Times New Roman" w:cs="Times New Roman"/>
          <w:sz w:val="28"/>
          <w:szCs w:val="28"/>
        </w:rPr>
        <w:t xml:space="preserve">. </w:t>
      </w:r>
    </w:p>
    <w:p w14:paraId="77AEB04F" w14:textId="77777777" w:rsidR="00AD5352" w:rsidRDefault="00AD5352" w:rsidP="00AD5352">
      <w:pPr>
        <w:spacing w:after="0" w:line="240" w:lineRule="auto"/>
        <w:ind w:firstLine="709"/>
        <w:jc w:val="both"/>
        <w:rPr>
          <w:rFonts w:ascii="Times New Roman" w:hAnsi="Times New Roman" w:cs="Times New Roman"/>
          <w:sz w:val="28"/>
          <w:szCs w:val="28"/>
        </w:rPr>
      </w:pPr>
    </w:p>
    <w:p w14:paraId="77AEB050" w14:textId="77777777" w:rsidR="00AD5352" w:rsidRDefault="00AD5352" w:rsidP="00AD5352">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77AEBECA" wp14:editId="77AEBECB">
            <wp:extent cx="2796827" cy="1860682"/>
            <wp:effectExtent l="0" t="0" r="381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7430" cy="1867736"/>
                    </a:xfrm>
                    <a:prstGeom prst="rect">
                      <a:avLst/>
                    </a:prstGeom>
                    <a:noFill/>
                    <a:ln>
                      <a:noFill/>
                    </a:ln>
                  </pic:spPr>
                </pic:pic>
              </a:graphicData>
            </a:graphic>
          </wp:inline>
        </w:drawing>
      </w:r>
    </w:p>
    <w:p w14:paraId="77AEB051" w14:textId="77777777" w:rsidR="00AD5352" w:rsidRDefault="00AD5352" w:rsidP="00AD5352">
      <w:pPr>
        <w:spacing w:after="0" w:line="240" w:lineRule="auto"/>
        <w:ind w:firstLine="709"/>
        <w:jc w:val="center"/>
        <w:rPr>
          <w:rFonts w:ascii="Times New Roman" w:hAnsi="Times New Roman" w:cs="Times New Roman"/>
          <w:sz w:val="28"/>
          <w:szCs w:val="28"/>
        </w:rPr>
      </w:pPr>
    </w:p>
    <w:p w14:paraId="77AEB052" w14:textId="77777777" w:rsidR="00AD5352" w:rsidRDefault="00AD5352" w:rsidP="00AD535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4 - Пересев микроорганизмов на плотные среды</w:t>
      </w:r>
    </w:p>
    <w:p w14:paraId="77AEB053" w14:textId="77777777" w:rsidR="00AD5352" w:rsidRPr="00C2054F" w:rsidRDefault="00AD5352" w:rsidP="00AD5352">
      <w:pPr>
        <w:spacing w:after="0" w:line="240" w:lineRule="auto"/>
        <w:ind w:firstLine="709"/>
        <w:jc w:val="center"/>
        <w:rPr>
          <w:rFonts w:ascii="Times New Roman" w:hAnsi="Times New Roman" w:cs="Times New Roman"/>
          <w:sz w:val="28"/>
          <w:szCs w:val="28"/>
        </w:rPr>
      </w:pPr>
    </w:p>
    <w:p w14:paraId="77AEB054" w14:textId="77777777" w:rsidR="00AD5352" w:rsidRPr="00582C73" w:rsidRDefault="00AD5352" w:rsidP="00AD5352">
      <w:pPr>
        <w:spacing w:after="0" w:line="240" w:lineRule="auto"/>
        <w:ind w:firstLine="709"/>
        <w:jc w:val="both"/>
        <w:rPr>
          <w:rFonts w:ascii="Times New Roman" w:hAnsi="Times New Roman" w:cs="Times New Roman"/>
          <w:b/>
          <w:bCs/>
          <w:sz w:val="28"/>
          <w:szCs w:val="28"/>
        </w:rPr>
      </w:pPr>
      <w:r w:rsidRPr="00582C73">
        <w:rPr>
          <w:rFonts w:ascii="Times New Roman" w:eastAsia="Calibri" w:hAnsi="Times New Roman" w:cs="Times New Roman"/>
          <w:b/>
          <w:bCs/>
          <w:sz w:val="28"/>
          <w:szCs w:val="28"/>
        </w:rPr>
        <w:t xml:space="preserve">Выделение и идентификация бактерий </w:t>
      </w:r>
      <w:r w:rsidRPr="00582C73">
        <w:rPr>
          <w:rFonts w:ascii="Times New Roman" w:hAnsi="Times New Roman" w:cs="Times New Roman"/>
          <w:b/>
          <w:bCs/>
          <w:sz w:val="28"/>
          <w:szCs w:val="28"/>
        </w:rPr>
        <w:t xml:space="preserve">семейства </w:t>
      </w:r>
      <w:proofErr w:type="spellStart"/>
      <w:r w:rsidRPr="00582C73">
        <w:rPr>
          <w:rFonts w:ascii="Times New Roman" w:hAnsi="Times New Roman" w:cs="Times New Roman"/>
          <w:b/>
          <w:bCs/>
          <w:i/>
          <w:sz w:val="28"/>
          <w:szCs w:val="28"/>
        </w:rPr>
        <w:t>Enterobacteriaceae</w:t>
      </w:r>
      <w:proofErr w:type="spellEnd"/>
    </w:p>
    <w:p w14:paraId="77AEB055" w14:textId="595F176B"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Положительные посевы пересевали на</w:t>
      </w:r>
      <w:r w:rsidR="004D2E38">
        <w:rPr>
          <w:rFonts w:ascii="Times New Roman" w:hAnsi="Times New Roman" w:cs="Times New Roman"/>
          <w:sz w:val="28"/>
          <w:szCs w:val="28"/>
        </w:rPr>
        <w:t xml:space="preserve"> </w:t>
      </w:r>
      <w:r w:rsidRPr="00C2054F">
        <w:rPr>
          <w:rFonts w:ascii="Times New Roman" w:hAnsi="Times New Roman" w:cs="Times New Roman"/>
          <w:sz w:val="28"/>
          <w:szCs w:val="28"/>
        </w:rPr>
        <w:t xml:space="preserve">среду обладающую дифференциально-диагностическими свойствами (агар </w:t>
      </w:r>
      <w:proofErr w:type="spellStart"/>
      <w:r w:rsidRPr="00C2054F">
        <w:rPr>
          <w:rFonts w:ascii="Times New Roman" w:hAnsi="Times New Roman" w:cs="Times New Roman"/>
          <w:sz w:val="28"/>
          <w:szCs w:val="28"/>
        </w:rPr>
        <w:t>Эндо</w:t>
      </w:r>
      <w:proofErr w:type="spellEnd"/>
      <w:r w:rsidRPr="00C2054F">
        <w:rPr>
          <w:rFonts w:ascii="Times New Roman" w:hAnsi="Times New Roman" w:cs="Times New Roman"/>
          <w:sz w:val="28"/>
          <w:szCs w:val="28"/>
        </w:rPr>
        <w:t>) и хромогенные среды, обладающие высокой специфичностью (</w:t>
      </w:r>
      <w:proofErr w:type="spellStart"/>
      <w:r w:rsidRPr="00C2054F">
        <w:rPr>
          <w:rFonts w:ascii="Times New Roman" w:hAnsi="Times New Roman" w:cs="Times New Roman"/>
          <w:sz w:val="28"/>
          <w:szCs w:val="28"/>
        </w:rPr>
        <w:t>CHROMagar</w:t>
      </w:r>
      <w:proofErr w:type="spellEnd"/>
      <w:r w:rsidRPr="00C2054F">
        <w:rPr>
          <w:rFonts w:ascii="Times New Roman" w:hAnsi="Times New Roman" w:cs="Times New Roman"/>
          <w:sz w:val="28"/>
          <w:szCs w:val="28"/>
        </w:rPr>
        <w:t xml:space="preserve"> </w:t>
      </w:r>
      <w:r w:rsidRPr="00C2054F">
        <w:rPr>
          <w:rFonts w:ascii="Times New Roman" w:hAnsi="Times New Roman" w:cs="Times New Roman"/>
          <w:sz w:val="28"/>
          <w:szCs w:val="28"/>
          <w:lang w:val="en-US"/>
        </w:rPr>
        <w:t>Orientation</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CHROMagar</w:t>
      </w:r>
      <w:proofErr w:type="spellEnd"/>
      <w:r w:rsidRPr="00C2054F">
        <w:rPr>
          <w:rFonts w:ascii="Times New Roman" w:hAnsi="Times New Roman" w:cs="Times New Roman"/>
          <w:sz w:val="28"/>
          <w:szCs w:val="28"/>
        </w:rPr>
        <w:t xml:space="preserve"> </w:t>
      </w:r>
      <w:r w:rsidRPr="00C2054F">
        <w:rPr>
          <w:rFonts w:ascii="Times New Roman" w:hAnsi="Times New Roman" w:cs="Times New Roman"/>
          <w:i/>
          <w:iCs/>
          <w:sz w:val="28"/>
          <w:szCs w:val="28"/>
          <w:lang w:val="en-US"/>
        </w:rPr>
        <w:t>E</w:t>
      </w:r>
      <w:r w:rsidRPr="00C2054F">
        <w:rPr>
          <w:rFonts w:ascii="Times New Roman" w:hAnsi="Times New Roman" w:cs="Times New Roman"/>
          <w:i/>
          <w:iCs/>
          <w:sz w:val="28"/>
          <w:szCs w:val="28"/>
        </w:rPr>
        <w:t xml:space="preserve">. </w:t>
      </w:r>
      <w:r w:rsidRPr="00C2054F">
        <w:rPr>
          <w:rFonts w:ascii="Times New Roman" w:hAnsi="Times New Roman" w:cs="Times New Roman"/>
          <w:i/>
          <w:iCs/>
          <w:sz w:val="28"/>
          <w:szCs w:val="28"/>
          <w:lang w:val="en-US"/>
        </w:rPr>
        <w:t>coli</w:t>
      </w:r>
      <w:r w:rsidRPr="00C2054F">
        <w:rPr>
          <w:rFonts w:ascii="Times New Roman" w:hAnsi="Times New Roman" w:cs="Times New Roman"/>
          <w:sz w:val="28"/>
          <w:szCs w:val="28"/>
        </w:rPr>
        <w:t>). Чашки Петри инкубировали дном вверх, в термостате в аэробных условиях, при температуре (36±1) °С в течение 24 ч. После инкубирования посевы просматривали, с последующим отбором подозрительных колоний (</w:t>
      </w:r>
      <w:r w:rsidRPr="00BB63C9">
        <w:rPr>
          <w:rFonts w:ascii="Times New Roman" w:hAnsi="Times New Roman" w:cs="Times New Roman"/>
          <w:sz w:val="28"/>
          <w:szCs w:val="28"/>
        </w:rPr>
        <w:t>таблица 3).</w:t>
      </w:r>
    </w:p>
    <w:p w14:paraId="77AEB056"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p>
    <w:p w14:paraId="77AEB057" w14:textId="77777777" w:rsidR="00AD5352" w:rsidRPr="00C2054F" w:rsidRDefault="00AD5352" w:rsidP="00F60FBA">
      <w:pPr>
        <w:autoSpaceDE w:val="0"/>
        <w:autoSpaceDN w:val="0"/>
        <w:adjustRightInd w:val="0"/>
        <w:spacing w:after="0" w:line="240" w:lineRule="auto"/>
        <w:jc w:val="both"/>
        <w:rPr>
          <w:rFonts w:ascii="Times New Roman" w:hAnsi="Times New Roman" w:cs="Times New Roman"/>
          <w:sz w:val="28"/>
          <w:szCs w:val="28"/>
        </w:rPr>
      </w:pPr>
      <w:r w:rsidRPr="00BB63C9">
        <w:rPr>
          <w:rFonts w:ascii="Times New Roman" w:hAnsi="Times New Roman" w:cs="Times New Roman"/>
          <w:sz w:val="28"/>
          <w:szCs w:val="28"/>
        </w:rPr>
        <w:t>Таблица 3</w:t>
      </w:r>
      <w:r w:rsidRPr="00C2054F">
        <w:rPr>
          <w:rFonts w:ascii="Times New Roman" w:hAnsi="Times New Roman" w:cs="Times New Roman"/>
          <w:sz w:val="28"/>
          <w:szCs w:val="28"/>
        </w:rPr>
        <w:t xml:space="preserve"> - Характер роста условно-патогенных микроорганизмов семейства </w:t>
      </w:r>
      <w:proofErr w:type="spellStart"/>
      <w:r w:rsidRPr="00C2054F">
        <w:rPr>
          <w:rFonts w:ascii="Times New Roman" w:hAnsi="Times New Roman" w:cs="Times New Roman"/>
          <w:i/>
          <w:sz w:val="28"/>
          <w:szCs w:val="28"/>
        </w:rPr>
        <w:t>Enterobacteriaceae</w:t>
      </w:r>
      <w:proofErr w:type="spellEnd"/>
      <w:r w:rsidRPr="00C2054F">
        <w:rPr>
          <w:rFonts w:ascii="Times New Roman" w:hAnsi="Times New Roman" w:cs="Times New Roman"/>
          <w:sz w:val="28"/>
          <w:szCs w:val="28"/>
        </w:rPr>
        <w:t>, на различных средах</w:t>
      </w:r>
    </w:p>
    <w:tbl>
      <w:tblPr>
        <w:tblStyle w:val="a3"/>
        <w:tblW w:w="0" w:type="auto"/>
        <w:tblInd w:w="0" w:type="dxa"/>
        <w:tblLayout w:type="fixed"/>
        <w:tblLook w:val="04A0" w:firstRow="1" w:lastRow="0" w:firstColumn="1" w:lastColumn="0" w:noHBand="0" w:noVBand="1"/>
      </w:tblPr>
      <w:tblGrid>
        <w:gridCol w:w="445"/>
        <w:gridCol w:w="1648"/>
        <w:gridCol w:w="1984"/>
        <w:gridCol w:w="3544"/>
        <w:gridCol w:w="1950"/>
      </w:tblGrid>
      <w:tr w:rsidR="00AD5352" w:rsidRPr="00321134" w14:paraId="77AEB05B" w14:textId="77777777" w:rsidTr="00D75514">
        <w:tc>
          <w:tcPr>
            <w:tcW w:w="445" w:type="dxa"/>
            <w:vMerge w:val="restart"/>
            <w:vAlign w:val="center"/>
          </w:tcPr>
          <w:p w14:paraId="77AEB058"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w:t>
            </w:r>
          </w:p>
        </w:tc>
        <w:tc>
          <w:tcPr>
            <w:tcW w:w="1648" w:type="dxa"/>
            <w:vMerge w:val="restart"/>
            <w:vAlign w:val="center"/>
          </w:tcPr>
          <w:p w14:paraId="77AEB059"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roofErr w:type="spellStart"/>
            <w:r w:rsidRPr="00321134">
              <w:rPr>
                <w:rFonts w:ascii="Times New Roman" w:hAnsi="Times New Roman" w:cs="Times New Roman"/>
                <w:sz w:val="24"/>
                <w:szCs w:val="24"/>
              </w:rPr>
              <w:t>Микроорга</w:t>
            </w:r>
            <w:r>
              <w:rPr>
                <w:rFonts w:ascii="Times New Roman" w:hAnsi="Times New Roman" w:cs="Times New Roman"/>
                <w:sz w:val="24"/>
                <w:szCs w:val="24"/>
              </w:rPr>
              <w:t>-</w:t>
            </w:r>
            <w:r w:rsidRPr="00321134">
              <w:rPr>
                <w:rFonts w:ascii="Times New Roman" w:hAnsi="Times New Roman" w:cs="Times New Roman"/>
                <w:sz w:val="24"/>
                <w:szCs w:val="24"/>
              </w:rPr>
              <w:t>низм</w:t>
            </w:r>
            <w:proofErr w:type="spellEnd"/>
          </w:p>
        </w:tc>
        <w:tc>
          <w:tcPr>
            <w:tcW w:w="7478" w:type="dxa"/>
            <w:gridSpan w:val="3"/>
            <w:vAlign w:val="center"/>
          </w:tcPr>
          <w:p w14:paraId="77AEB05A"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Характер роста колоний на средах</w:t>
            </w:r>
          </w:p>
        </w:tc>
      </w:tr>
      <w:tr w:rsidR="00AD5352" w:rsidRPr="00321134" w14:paraId="77AEB061" w14:textId="77777777" w:rsidTr="00D75514">
        <w:tc>
          <w:tcPr>
            <w:tcW w:w="445" w:type="dxa"/>
            <w:vMerge/>
            <w:vAlign w:val="center"/>
          </w:tcPr>
          <w:p w14:paraId="77AEB05C"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1648" w:type="dxa"/>
            <w:vMerge/>
            <w:vAlign w:val="center"/>
          </w:tcPr>
          <w:p w14:paraId="77AEB05D"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1984" w:type="dxa"/>
            <w:vAlign w:val="center"/>
          </w:tcPr>
          <w:p w14:paraId="77AEB05E"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 xml:space="preserve">Агар </w:t>
            </w:r>
            <w:proofErr w:type="spellStart"/>
            <w:r w:rsidRPr="00321134">
              <w:rPr>
                <w:rFonts w:ascii="Times New Roman" w:hAnsi="Times New Roman" w:cs="Times New Roman"/>
                <w:sz w:val="24"/>
                <w:szCs w:val="24"/>
              </w:rPr>
              <w:t>Эндо</w:t>
            </w:r>
            <w:proofErr w:type="spellEnd"/>
          </w:p>
        </w:tc>
        <w:tc>
          <w:tcPr>
            <w:tcW w:w="3544" w:type="dxa"/>
            <w:vAlign w:val="center"/>
          </w:tcPr>
          <w:p w14:paraId="77AEB05F"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roofErr w:type="spellStart"/>
            <w:r w:rsidRPr="00321134">
              <w:rPr>
                <w:rFonts w:ascii="Times New Roman" w:hAnsi="Times New Roman" w:cs="Times New Roman"/>
                <w:sz w:val="24"/>
                <w:szCs w:val="24"/>
              </w:rPr>
              <w:t>CHROMagar</w:t>
            </w:r>
            <w:proofErr w:type="spellEnd"/>
            <w:r w:rsidRPr="00321134">
              <w:rPr>
                <w:rFonts w:ascii="Times New Roman" w:hAnsi="Times New Roman" w:cs="Times New Roman"/>
                <w:sz w:val="24"/>
                <w:szCs w:val="24"/>
              </w:rPr>
              <w:t xml:space="preserve"> </w:t>
            </w:r>
            <w:r w:rsidRPr="00321134">
              <w:rPr>
                <w:rFonts w:ascii="Times New Roman" w:hAnsi="Times New Roman" w:cs="Times New Roman"/>
                <w:sz w:val="24"/>
                <w:szCs w:val="24"/>
                <w:lang w:val="en-US"/>
              </w:rPr>
              <w:t>Orientation</w:t>
            </w:r>
          </w:p>
        </w:tc>
        <w:tc>
          <w:tcPr>
            <w:tcW w:w="1950" w:type="dxa"/>
            <w:vAlign w:val="center"/>
          </w:tcPr>
          <w:p w14:paraId="77AEB060"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roofErr w:type="spellStart"/>
            <w:r w:rsidRPr="00321134">
              <w:rPr>
                <w:rFonts w:ascii="Times New Roman" w:hAnsi="Times New Roman" w:cs="Times New Roman"/>
                <w:sz w:val="24"/>
                <w:szCs w:val="24"/>
              </w:rPr>
              <w:t>CHROMagar</w:t>
            </w:r>
            <w:proofErr w:type="spellEnd"/>
            <w:r w:rsidRPr="00321134">
              <w:rPr>
                <w:rFonts w:ascii="Times New Roman" w:hAnsi="Times New Roman" w:cs="Times New Roman"/>
                <w:sz w:val="24"/>
                <w:szCs w:val="24"/>
              </w:rPr>
              <w:t xml:space="preserve"> </w:t>
            </w:r>
            <w:r w:rsidRPr="00321134">
              <w:rPr>
                <w:rFonts w:ascii="Times New Roman" w:hAnsi="Times New Roman" w:cs="Times New Roman"/>
                <w:i/>
                <w:iCs/>
                <w:sz w:val="24"/>
                <w:szCs w:val="24"/>
                <w:lang w:val="en-US"/>
              </w:rPr>
              <w:t>E</w:t>
            </w:r>
            <w:r w:rsidRPr="00321134">
              <w:rPr>
                <w:rFonts w:ascii="Times New Roman" w:hAnsi="Times New Roman" w:cs="Times New Roman"/>
                <w:i/>
                <w:iCs/>
                <w:sz w:val="24"/>
                <w:szCs w:val="24"/>
              </w:rPr>
              <w:t xml:space="preserve">. </w:t>
            </w:r>
            <w:r w:rsidRPr="00321134">
              <w:rPr>
                <w:rFonts w:ascii="Times New Roman" w:hAnsi="Times New Roman" w:cs="Times New Roman"/>
                <w:i/>
                <w:iCs/>
                <w:sz w:val="24"/>
                <w:szCs w:val="24"/>
                <w:lang w:val="en-US"/>
              </w:rPr>
              <w:t>coli</w:t>
            </w:r>
          </w:p>
        </w:tc>
      </w:tr>
      <w:tr w:rsidR="00AD5352" w:rsidRPr="00321134" w14:paraId="77AEB067" w14:textId="77777777" w:rsidTr="00D75514">
        <w:tc>
          <w:tcPr>
            <w:tcW w:w="445" w:type="dxa"/>
            <w:vAlign w:val="center"/>
          </w:tcPr>
          <w:p w14:paraId="77AEB062"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1</w:t>
            </w:r>
          </w:p>
        </w:tc>
        <w:tc>
          <w:tcPr>
            <w:tcW w:w="1648" w:type="dxa"/>
            <w:vAlign w:val="center"/>
          </w:tcPr>
          <w:p w14:paraId="77AEB063" w14:textId="77777777" w:rsidR="00AD5352" w:rsidRPr="00321134" w:rsidRDefault="00AD5352" w:rsidP="00173679">
            <w:pPr>
              <w:autoSpaceDE w:val="0"/>
              <w:autoSpaceDN w:val="0"/>
              <w:adjustRightInd w:val="0"/>
              <w:spacing w:line="240" w:lineRule="auto"/>
              <w:rPr>
                <w:rFonts w:ascii="Times New Roman" w:hAnsi="Times New Roman" w:cs="Times New Roman"/>
                <w:sz w:val="24"/>
                <w:szCs w:val="24"/>
                <w:lang w:val="en-US"/>
              </w:rPr>
            </w:pPr>
            <w:proofErr w:type="spellStart"/>
            <w:r w:rsidRPr="00321134">
              <w:rPr>
                <w:rFonts w:ascii="Times New Roman" w:eastAsia="Times New Roman" w:hAnsi="Times New Roman" w:cs="Times New Roman"/>
                <w:i/>
                <w:iCs/>
                <w:spacing w:val="2"/>
                <w:sz w:val="24"/>
                <w:szCs w:val="24"/>
                <w:lang w:val="kk-KZ" w:eastAsia="ar-SA"/>
              </w:rPr>
              <w:t>Escherichia</w:t>
            </w:r>
            <w:proofErr w:type="spellEnd"/>
            <w:r w:rsidRPr="00321134">
              <w:rPr>
                <w:rFonts w:ascii="Times New Roman" w:eastAsia="Times New Roman" w:hAnsi="Times New Roman" w:cs="Times New Roman"/>
                <w:i/>
                <w:iCs/>
                <w:spacing w:val="2"/>
                <w:sz w:val="24"/>
                <w:szCs w:val="24"/>
                <w:lang w:val="en-US" w:eastAsia="ar-SA"/>
              </w:rPr>
              <w:t xml:space="preserve"> coli</w:t>
            </w:r>
          </w:p>
        </w:tc>
        <w:tc>
          <w:tcPr>
            <w:tcW w:w="1984" w:type="dxa"/>
            <w:vMerge w:val="restart"/>
            <w:vAlign w:val="center"/>
          </w:tcPr>
          <w:p w14:paraId="77AEB064"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выпуклые круглые, опалесцирующие, иногда слизистые колонии, красного цвета с наличием металлического блеска или без него, розового или сероватого цвета с темными центрами</w:t>
            </w:r>
          </w:p>
        </w:tc>
        <w:tc>
          <w:tcPr>
            <w:tcW w:w="3544" w:type="dxa"/>
            <w:vAlign w:val="center"/>
          </w:tcPr>
          <w:p w14:paraId="77AEB065"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круглые колонии с ровными краями, от темно-розового до красноватого цвета</w:t>
            </w:r>
          </w:p>
        </w:tc>
        <w:tc>
          <w:tcPr>
            <w:tcW w:w="1950" w:type="dxa"/>
            <w:vAlign w:val="center"/>
          </w:tcPr>
          <w:p w14:paraId="77AEB066"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круглые синие колонии</w:t>
            </w:r>
          </w:p>
        </w:tc>
      </w:tr>
      <w:tr w:rsidR="00AD5352" w:rsidRPr="00321134" w14:paraId="77AEB06D" w14:textId="77777777" w:rsidTr="00D75514">
        <w:tc>
          <w:tcPr>
            <w:tcW w:w="445" w:type="dxa"/>
            <w:vAlign w:val="center"/>
          </w:tcPr>
          <w:p w14:paraId="77AEB068"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2</w:t>
            </w:r>
          </w:p>
        </w:tc>
        <w:tc>
          <w:tcPr>
            <w:tcW w:w="1648" w:type="dxa"/>
            <w:vAlign w:val="center"/>
          </w:tcPr>
          <w:p w14:paraId="77AEB069" w14:textId="77777777" w:rsidR="00AD5352" w:rsidRPr="00321134" w:rsidRDefault="00AD5352" w:rsidP="00173679">
            <w:pPr>
              <w:autoSpaceDE w:val="0"/>
              <w:autoSpaceDN w:val="0"/>
              <w:adjustRightInd w:val="0"/>
              <w:spacing w:line="240" w:lineRule="auto"/>
              <w:rPr>
                <w:rFonts w:ascii="Times New Roman" w:hAnsi="Times New Roman" w:cs="Times New Roman"/>
                <w:sz w:val="24"/>
                <w:szCs w:val="24"/>
              </w:rPr>
            </w:pPr>
            <w:proofErr w:type="spellStart"/>
            <w:r w:rsidRPr="00321134">
              <w:rPr>
                <w:rFonts w:ascii="Times New Roman" w:eastAsia="Times New Roman" w:hAnsi="Times New Roman" w:cs="Times New Roman"/>
                <w:i/>
                <w:iCs/>
                <w:spacing w:val="2"/>
                <w:sz w:val="24"/>
                <w:szCs w:val="24"/>
                <w:lang w:val="kk-KZ" w:eastAsia="ar-SA"/>
              </w:rPr>
              <w:t>Klebsiella</w:t>
            </w:r>
            <w:proofErr w:type="spellEnd"/>
          </w:p>
        </w:tc>
        <w:tc>
          <w:tcPr>
            <w:tcW w:w="1984" w:type="dxa"/>
            <w:vMerge/>
            <w:vAlign w:val="center"/>
          </w:tcPr>
          <w:p w14:paraId="77AEB06A"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3544" w:type="dxa"/>
            <w:vAlign w:val="center"/>
          </w:tcPr>
          <w:p w14:paraId="77AEB06B"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крупные колонии с неровными краями металлического синего цвета</w:t>
            </w:r>
          </w:p>
        </w:tc>
        <w:tc>
          <w:tcPr>
            <w:tcW w:w="1950" w:type="dxa"/>
            <w:vMerge w:val="restart"/>
            <w:vAlign w:val="center"/>
          </w:tcPr>
          <w:p w14:paraId="77AEB06C"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нет роста</w:t>
            </w:r>
          </w:p>
        </w:tc>
      </w:tr>
      <w:tr w:rsidR="00AD5352" w:rsidRPr="00321134" w14:paraId="77AEB073" w14:textId="77777777" w:rsidTr="00D75514">
        <w:trPr>
          <w:trHeight w:val="562"/>
        </w:trPr>
        <w:tc>
          <w:tcPr>
            <w:tcW w:w="445" w:type="dxa"/>
            <w:tcBorders>
              <w:bottom w:val="single" w:sz="4" w:space="0" w:color="auto"/>
            </w:tcBorders>
            <w:vAlign w:val="center"/>
          </w:tcPr>
          <w:p w14:paraId="77AEB06E"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3</w:t>
            </w:r>
          </w:p>
        </w:tc>
        <w:tc>
          <w:tcPr>
            <w:tcW w:w="1648" w:type="dxa"/>
            <w:tcBorders>
              <w:bottom w:val="single" w:sz="4" w:space="0" w:color="auto"/>
            </w:tcBorders>
            <w:vAlign w:val="center"/>
          </w:tcPr>
          <w:p w14:paraId="77AEB06F" w14:textId="77777777" w:rsidR="00AD5352" w:rsidRPr="00321134" w:rsidRDefault="00AD5352" w:rsidP="00173679">
            <w:pPr>
              <w:autoSpaceDE w:val="0"/>
              <w:autoSpaceDN w:val="0"/>
              <w:adjustRightInd w:val="0"/>
              <w:spacing w:line="240" w:lineRule="auto"/>
              <w:rPr>
                <w:rFonts w:ascii="Times New Roman" w:hAnsi="Times New Roman" w:cs="Times New Roman"/>
                <w:sz w:val="24"/>
                <w:szCs w:val="24"/>
              </w:rPr>
            </w:pPr>
            <w:proofErr w:type="spellStart"/>
            <w:r w:rsidRPr="00321134">
              <w:rPr>
                <w:rFonts w:ascii="Times New Roman" w:eastAsia="Times New Roman" w:hAnsi="Times New Roman" w:cs="Times New Roman"/>
                <w:i/>
                <w:iCs/>
                <w:spacing w:val="2"/>
                <w:sz w:val="24"/>
                <w:szCs w:val="24"/>
                <w:lang w:val="kk-KZ" w:eastAsia="ar-SA"/>
              </w:rPr>
              <w:t>Citrobacter</w:t>
            </w:r>
            <w:proofErr w:type="spellEnd"/>
          </w:p>
        </w:tc>
        <w:tc>
          <w:tcPr>
            <w:tcW w:w="1984" w:type="dxa"/>
            <w:vMerge/>
            <w:tcBorders>
              <w:bottom w:val="single" w:sz="4" w:space="0" w:color="auto"/>
            </w:tcBorders>
            <w:vAlign w:val="center"/>
          </w:tcPr>
          <w:p w14:paraId="77AEB070"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3544" w:type="dxa"/>
            <w:vMerge w:val="restart"/>
            <w:tcBorders>
              <w:bottom w:val="single" w:sz="4" w:space="0" w:color="auto"/>
            </w:tcBorders>
            <w:vAlign w:val="center"/>
          </w:tcPr>
          <w:p w14:paraId="77AEB071"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круглые колонии металлического синего цвета</w:t>
            </w:r>
          </w:p>
        </w:tc>
        <w:tc>
          <w:tcPr>
            <w:tcW w:w="1950" w:type="dxa"/>
            <w:vMerge/>
            <w:tcBorders>
              <w:bottom w:val="single" w:sz="4" w:space="0" w:color="auto"/>
            </w:tcBorders>
            <w:vAlign w:val="center"/>
          </w:tcPr>
          <w:p w14:paraId="77AEB072"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r>
      <w:tr w:rsidR="00AD5352" w:rsidRPr="00321134" w14:paraId="77AEB079" w14:textId="77777777" w:rsidTr="00D75514">
        <w:trPr>
          <w:trHeight w:val="54"/>
        </w:trPr>
        <w:tc>
          <w:tcPr>
            <w:tcW w:w="445" w:type="dxa"/>
            <w:vAlign w:val="center"/>
          </w:tcPr>
          <w:p w14:paraId="77AEB074"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4</w:t>
            </w:r>
          </w:p>
        </w:tc>
        <w:tc>
          <w:tcPr>
            <w:tcW w:w="1648" w:type="dxa"/>
            <w:vAlign w:val="center"/>
          </w:tcPr>
          <w:p w14:paraId="77AEB075" w14:textId="77777777" w:rsidR="00AD5352" w:rsidRPr="00321134" w:rsidRDefault="00AD5352" w:rsidP="00173679">
            <w:pPr>
              <w:autoSpaceDE w:val="0"/>
              <w:autoSpaceDN w:val="0"/>
              <w:adjustRightInd w:val="0"/>
              <w:spacing w:line="240" w:lineRule="auto"/>
              <w:rPr>
                <w:rFonts w:ascii="Times New Roman" w:hAnsi="Times New Roman" w:cs="Times New Roman"/>
                <w:sz w:val="24"/>
                <w:szCs w:val="24"/>
              </w:rPr>
            </w:pPr>
            <w:proofErr w:type="spellStart"/>
            <w:r w:rsidRPr="00321134">
              <w:rPr>
                <w:rFonts w:ascii="Times New Roman" w:eastAsia="Times New Roman" w:hAnsi="Times New Roman" w:cs="Times New Roman"/>
                <w:i/>
                <w:iCs/>
                <w:spacing w:val="2"/>
                <w:sz w:val="24"/>
                <w:szCs w:val="24"/>
                <w:lang w:val="kk-KZ" w:eastAsia="ar-SA"/>
              </w:rPr>
              <w:t>Enterobacter</w:t>
            </w:r>
            <w:proofErr w:type="spellEnd"/>
          </w:p>
        </w:tc>
        <w:tc>
          <w:tcPr>
            <w:tcW w:w="1984" w:type="dxa"/>
            <w:vMerge/>
            <w:vAlign w:val="center"/>
          </w:tcPr>
          <w:p w14:paraId="77AEB076"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3544" w:type="dxa"/>
            <w:vMerge/>
            <w:vAlign w:val="center"/>
          </w:tcPr>
          <w:p w14:paraId="77AEB077"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1950" w:type="dxa"/>
            <w:vMerge w:val="restart"/>
            <w:vAlign w:val="center"/>
          </w:tcPr>
          <w:p w14:paraId="77AEB078" w14:textId="3C924A95" w:rsidR="00AD5352" w:rsidRPr="00321134" w:rsidRDefault="00F60FBA" w:rsidP="00173679">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б</w:t>
            </w:r>
            <w:r w:rsidR="00AD5352" w:rsidRPr="00321134">
              <w:rPr>
                <w:rFonts w:ascii="Times New Roman" w:hAnsi="Times New Roman" w:cs="Times New Roman"/>
                <w:sz w:val="24"/>
                <w:szCs w:val="24"/>
              </w:rPr>
              <w:t>есцветные</w:t>
            </w:r>
          </w:p>
        </w:tc>
      </w:tr>
      <w:tr w:rsidR="00AD5352" w:rsidRPr="00321134" w14:paraId="77AEB07F" w14:textId="77777777" w:rsidTr="00D75514">
        <w:trPr>
          <w:trHeight w:val="738"/>
        </w:trPr>
        <w:tc>
          <w:tcPr>
            <w:tcW w:w="445" w:type="dxa"/>
            <w:tcBorders>
              <w:bottom w:val="single" w:sz="4" w:space="0" w:color="auto"/>
            </w:tcBorders>
            <w:vAlign w:val="center"/>
          </w:tcPr>
          <w:p w14:paraId="77AEB07A"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5</w:t>
            </w:r>
          </w:p>
        </w:tc>
        <w:tc>
          <w:tcPr>
            <w:tcW w:w="1648" w:type="dxa"/>
            <w:tcBorders>
              <w:bottom w:val="single" w:sz="4" w:space="0" w:color="auto"/>
            </w:tcBorders>
            <w:vAlign w:val="center"/>
          </w:tcPr>
          <w:p w14:paraId="77AEB07B" w14:textId="77777777" w:rsidR="00AD5352" w:rsidRPr="00321134" w:rsidRDefault="00AD5352" w:rsidP="00173679">
            <w:pPr>
              <w:autoSpaceDE w:val="0"/>
              <w:autoSpaceDN w:val="0"/>
              <w:adjustRightInd w:val="0"/>
              <w:spacing w:line="240" w:lineRule="auto"/>
              <w:rPr>
                <w:rFonts w:ascii="Times New Roman" w:hAnsi="Times New Roman" w:cs="Times New Roman"/>
                <w:sz w:val="24"/>
                <w:szCs w:val="24"/>
              </w:rPr>
            </w:pPr>
            <w:proofErr w:type="spellStart"/>
            <w:r w:rsidRPr="00321134">
              <w:rPr>
                <w:rFonts w:ascii="Times New Roman" w:eastAsia="Times New Roman" w:hAnsi="Times New Roman" w:cs="Times New Roman"/>
                <w:i/>
                <w:iCs/>
                <w:spacing w:val="2"/>
                <w:sz w:val="24"/>
                <w:szCs w:val="24"/>
                <w:lang w:val="kk-KZ" w:eastAsia="ar-SA"/>
              </w:rPr>
              <w:t>Proteus</w:t>
            </w:r>
            <w:proofErr w:type="spellEnd"/>
          </w:p>
        </w:tc>
        <w:tc>
          <w:tcPr>
            <w:tcW w:w="1984" w:type="dxa"/>
            <w:vMerge/>
            <w:tcBorders>
              <w:bottom w:val="single" w:sz="4" w:space="0" w:color="auto"/>
            </w:tcBorders>
            <w:vAlign w:val="center"/>
          </w:tcPr>
          <w:p w14:paraId="77AEB07C"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c>
          <w:tcPr>
            <w:tcW w:w="3544" w:type="dxa"/>
            <w:tcBorders>
              <w:bottom w:val="single" w:sz="4" w:space="0" w:color="auto"/>
            </w:tcBorders>
            <w:vAlign w:val="center"/>
          </w:tcPr>
          <w:p w14:paraId="77AEB07D"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r w:rsidRPr="00321134">
              <w:rPr>
                <w:rFonts w:ascii="Times New Roman" w:hAnsi="Times New Roman" w:cs="Times New Roman"/>
                <w:sz w:val="24"/>
                <w:szCs w:val="24"/>
              </w:rPr>
              <w:t>слизистые мутные колонии, с коричневым ореолом или синие с коричневым ореолом</w:t>
            </w:r>
          </w:p>
        </w:tc>
        <w:tc>
          <w:tcPr>
            <w:tcW w:w="1950" w:type="dxa"/>
            <w:vMerge/>
            <w:tcBorders>
              <w:bottom w:val="single" w:sz="4" w:space="0" w:color="auto"/>
            </w:tcBorders>
            <w:vAlign w:val="center"/>
          </w:tcPr>
          <w:p w14:paraId="77AEB07E" w14:textId="77777777" w:rsidR="00AD5352" w:rsidRPr="00321134" w:rsidRDefault="00AD5352" w:rsidP="00173679">
            <w:pPr>
              <w:autoSpaceDE w:val="0"/>
              <w:autoSpaceDN w:val="0"/>
              <w:adjustRightInd w:val="0"/>
              <w:spacing w:line="240" w:lineRule="auto"/>
              <w:jc w:val="center"/>
              <w:rPr>
                <w:rFonts w:ascii="Times New Roman" w:hAnsi="Times New Roman" w:cs="Times New Roman"/>
                <w:sz w:val="24"/>
                <w:szCs w:val="24"/>
              </w:rPr>
            </w:pPr>
          </w:p>
        </w:tc>
      </w:tr>
    </w:tbl>
    <w:p w14:paraId="77AEB080"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p>
    <w:p w14:paraId="77AEB081"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Для дальнейшего подтверждения принадлежности выросших колоний к </w:t>
      </w:r>
      <w:proofErr w:type="spellStart"/>
      <w:r w:rsidRPr="00C2054F">
        <w:rPr>
          <w:rFonts w:ascii="Times New Roman" w:hAnsi="Times New Roman" w:cs="Times New Roman"/>
          <w:i/>
          <w:iCs/>
          <w:sz w:val="28"/>
          <w:szCs w:val="28"/>
        </w:rPr>
        <w:t>Enterobacteriaceae</w:t>
      </w:r>
      <w:proofErr w:type="spellEnd"/>
      <w:r w:rsidRPr="00C2054F">
        <w:rPr>
          <w:rFonts w:ascii="Times New Roman" w:hAnsi="Times New Roman" w:cs="Times New Roman"/>
          <w:sz w:val="28"/>
          <w:szCs w:val="28"/>
        </w:rPr>
        <w:t xml:space="preserve"> отбирали по три колонии каждого типа, снимали бактериологической петлей. Из отобранных колоний готовили мазки, окрашивали их по </w:t>
      </w:r>
      <w:proofErr w:type="spellStart"/>
      <w:r w:rsidRPr="00C2054F">
        <w:rPr>
          <w:rFonts w:ascii="Times New Roman" w:hAnsi="Times New Roman" w:cs="Times New Roman"/>
          <w:sz w:val="28"/>
          <w:szCs w:val="28"/>
        </w:rPr>
        <w:t>Граму</w:t>
      </w:r>
      <w:proofErr w:type="spellEnd"/>
      <w:r w:rsidRPr="00C2054F">
        <w:rPr>
          <w:rFonts w:ascii="Times New Roman" w:hAnsi="Times New Roman" w:cs="Times New Roman"/>
          <w:sz w:val="28"/>
          <w:szCs w:val="28"/>
        </w:rPr>
        <w:t xml:space="preserve">, а также засевали штрихом по косяку и уколом в столбик комбинированной среды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xml:space="preserve"> для первичной идентификации и на скошенный питательный агар. Посевы инкубировали при температуре (36±1) °С в течение 24 ч.</w:t>
      </w:r>
    </w:p>
    <w:p w14:paraId="77AEB082"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Определение ферментативных свойств выделенных микроорганизмов</w:t>
      </w:r>
    </w:p>
    <w:p w14:paraId="77AEB083"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trike/>
          <w:sz w:val="28"/>
          <w:szCs w:val="28"/>
        </w:rPr>
      </w:pPr>
      <w:r w:rsidRPr="00C2054F">
        <w:rPr>
          <w:rFonts w:ascii="Times New Roman" w:hAnsi="Times New Roman" w:cs="Times New Roman"/>
          <w:sz w:val="28"/>
          <w:szCs w:val="28"/>
        </w:rPr>
        <w:t xml:space="preserve">Микробы семейства </w:t>
      </w:r>
      <w:proofErr w:type="spellStart"/>
      <w:r w:rsidRPr="00C2054F">
        <w:rPr>
          <w:rFonts w:ascii="Times New Roman" w:hAnsi="Times New Roman" w:cs="Times New Roman"/>
          <w:i/>
          <w:iCs/>
          <w:sz w:val="28"/>
          <w:szCs w:val="28"/>
        </w:rPr>
        <w:t>Enterobacteriaceae</w:t>
      </w:r>
      <w:proofErr w:type="spellEnd"/>
      <w:r w:rsidRPr="00C2054F">
        <w:rPr>
          <w:rFonts w:ascii="Times New Roman" w:hAnsi="Times New Roman" w:cs="Times New Roman"/>
          <w:sz w:val="28"/>
          <w:szCs w:val="28"/>
        </w:rPr>
        <w:t xml:space="preserve"> дают на поверхности скошенной части среды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xml:space="preserve"> влажный, однородный, опалесцирующий рост без </w:t>
      </w:r>
      <w:proofErr w:type="spellStart"/>
      <w:r w:rsidRPr="00C2054F">
        <w:rPr>
          <w:rFonts w:ascii="Times New Roman" w:hAnsi="Times New Roman" w:cs="Times New Roman"/>
          <w:sz w:val="28"/>
          <w:szCs w:val="28"/>
        </w:rPr>
        <w:t>пигментирования</w:t>
      </w:r>
      <w:proofErr w:type="spellEnd"/>
      <w:r w:rsidRPr="00C2054F">
        <w:rPr>
          <w:rFonts w:ascii="Times New Roman" w:hAnsi="Times New Roman" w:cs="Times New Roman"/>
          <w:sz w:val="28"/>
          <w:szCs w:val="28"/>
        </w:rPr>
        <w:t>.</w:t>
      </w:r>
    </w:p>
    <w:p w14:paraId="77AEB084"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Ферментация глюкозы </w:t>
      </w:r>
      <w:r>
        <w:rPr>
          <w:rFonts w:ascii="Times New Roman" w:hAnsi="Times New Roman" w:cs="Times New Roman"/>
          <w:sz w:val="28"/>
          <w:szCs w:val="28"/>
        </w:rPr>
        <w:t>-</w:t>
      </w:r>
      <w:r w:rsidRPr="00C2054F">
        <w:rPr>
          <w:rFonts w:ascii="Times New Roman" w:hAnsi="Times New Roman" w:cs="Times New Roman"/>
          <w:sz w:val="28"/>
          <w:szCs w:val="28"/>
        </w:rPr>
        <w:t xml:space="preserve"> облигатные свойства всех </w:t>
      </w:r>
      <w:proofErr w:type="spellStart"/>
      <w:r w:rsidRPr="00C2054F">
        <w:rPr>
          <w:rFonts w:ascii="Times New Roman" w:hAnsi="Times New Roman" w:cs="Times New Roman"/>
          <w:sz w:val="28"/>
          <w:szCs w:val="28"/>
        </w:rPr>
        <w:t>энтеробактерий</w:t>
      </w:r>
      <w:proofErr w:type="spellEnd"/>
      <w:r w:rsidRPr="00C2054F">
        <w:rPr>
          <w:rFonts w:ascii="Times New Roman" w:hAnsi="Times New Roman" w:cs="Times New Roman"/>
          <w:sz w:val="28"/>
          <w:szCs w:val="28"/>
        </w:rPr>
        <w:t xml:space="preserve"> проявляются в изменении окраски столбика среды.</w:t>
      </w:r>
    </w:p>
    <w:p w14:paraId="77AEB085" w14:textId="77777777" w:rsidR="00AD5352" w:rsidRPr="00C2054F"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О ферментации лактозы в среде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xml:space="preserve"> судили по появлению желтой окраски в скошенной части агара, а о ферментации глюкозы </w:t>
      </w:r>
      <w:r>
        <w:rPr>
          <w:rFonts w:ascii="Times New Roman" w:hAnsi="Times New Roman" w:cs="Times New Roman"/>
          <w:sz w:val="28"/>
          <w:szCs w:val="28"/>
        </w:rPr>
        <w:t>-</w:t>
      </w:r>
      <w:r w:rsidRPr="00C2054F">
        <w:rPr>
          <w:rFonts w:ascii="Times New Roman" w:hAnsi="Times New Roman" w:cs="Times New Roman"/>
          <w:sz w:val="28"/>
          <w:szCs w:val="28"/>
        </w:rPr>
        <w:t xml:space="preserve"> по такому же окрашиванию в столбике. Газообразование устанавливали по наличию пузырьков газа и разрыву агара, а образование сероводорода </w:t>
      </w:r>
      <w:r>
        <w:rPr>
          <w:rFonts w:ascii="Times New Roman" w:hAnsi="Times New Roman" w:cs="Times New Roman"/>
          <w:sz w:val="28"/>
          <w:szCs w:val="28"/>
        </w:rPr>
        <w:t>-</w:t>
      </w:r>
      <w:r w:rsidRPr="00C2054F">
        <w:rPr>
          <w:rFonts w:ascii="Times New Roman" w:hAnsi="Times New Roman" w:cs="Times New Roman"/>
          <w:sz w:val="28"/>
          <w:szCs w:val="28"/>
        </w:rPr>
        <w:t xml:space="preserve"> по почернению среды.</w:t>
      </w:r>
    </w:p>
    <w:p w14:paraId="77AEB086" w14:textId="77777777" w:rsidR="00AD5352" w:rsidRPr="00BB63C9" w:rsidRDefault="00AD5352" w:rsidP="00AD5352">
      <w:pPr>
        <w:autoSpaceDE w:val="0"/>
        <w:autoSpaceDN w:val="0"/>
        <w:adjustRightInd w:val="0"/>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У подозрительных культур изучали их ферментативные характеристики (</w:t>
      </w:r>
      <w:r w:rsidRPr="00BB63C9">
        <w:rPr>
          <w:rFonts w:ascii="Times New Roman" w:hAnsi="Times New Roman" w:cs="Times New Roman"/>
          <w:sz w:val="28"/>
          <w:szCs w:val="28"/>
        </w:rPr>
        <w:t xml:space="preserve">таблица 4), позволяющие определить родовую принадлежность выделенных бактерий. Для этих целей использовали тесты, позволяющие определить способность к образованию индола, наличие роста на средах с цитратами, способность к разложению мочевины, образованию ацетил-метил-карбинола в реакции </w:t>
      </w:r>
      <w:proofErr w:type="spellStart"/>
      <w:r w:rsidRPr="00BB63C9">
        <w:rPr>
          <w:rFonts w:ascii="Times New Roman" w:hAnsi="Times New Roman" w:cs="Times New Roman"/>
          <w:sz w:val="28"/>
          <w:szCs w:val="28"/>
        </w:rPr>
        <w:t>Фогес-Проскауэра</w:t>
      </w:r>
      <w:proofErr w:type="spellEnd"/>
      <w:r w:rsidRPr="00BB63C9">
        <w:rPr>
          <w:rFonts w:ascii="Times New Roman" w:hAnsi="Times New Roman" w:cs="Times New Roman"/>
          <w:sz w:val="28"/>
          <w:szCs w:val="28"/>
        </w:rPr>
        <w:t>. Ставили также проба с метиловым красным и определяли подвижность.</w:t>
      </w:r>
    </w:p>
    <w:p w14:paraId="77AEB087" w14:textId="77777777" w:rsidR="00AD5352" w:rsidRPr="00BB63C9"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p>
    <w:p w14:paraId="77AEB088" w14:textId="77777777" w:rsidR="00AD5352" w:rsidRPr="00C2054F" w:rsidRDefault="00AD5352" w:rsidP="00AD5352">
      <w:pPr>
        <w:shd w:val="clear" w:color="auto" w:fill="FFFFFF"/>
        <w:tabs>
          <w:tab w:val="left" w:pos="709"/>
          <w:tab w:val="left" w:pos="851"/>
        </w:tabs>
        <w:suppressAutoHyphens/>
        <w:spacing w:after="0" w:line="240" w:lineRule="auto"/>
        <w:contextualSpacing/>
        <w:jc w:val="both"/>
        <w:textAlignment w:val="baseline"/>
        <w:rPr>
          <w:rFonts w:ascii="Times New Roman" w:hAnsi="Times New Roman" w:cs="Times New Roman"/>
          <w:sz w:val="28"/>
          <w:szCs w:val="28"/>
        </w:rPr>
      </w:pPr>
      <w:r w:rsidRPr="00BB63C9">
        <w:rPr>
          <w:rFonts w:ascii="Times New Roman" w:hAnsi="Times New Roman" w:cs="Times New Roman"/>
          <w:sz w:val="28"/>
          <w:szCs w:val="28"/>
        </w:rPr>
        <w:t xml:space="preserve">Таблица </w:t>
      </w:r>
      <w:r w:rsidRPr="00C2054F">
        <w:rPr>
          <w:rFonts w:ascii="Times New Roman" w:hAnsi="Times New Roman" w:cs="Times New Roman"/>
          <w:sz w:val="28"/>
          <w:szCs w:val="28"/>
        </w:rPr>
        <w:t xml:space="preserve">4 </w:t>
      </w:r>
      <w:r>
        <w:rPr>
          <w:rFonts w:ascii="Times New Roman" w:hAnsi="Times New Roman" w:cs="Times New Roman"/>
          <w:sz w:val="28"/>
          <w:szCs w:val="28"/>
        </w:rPr>
        <w:t>-</w:t>
      </w:r>
      <w:r w:rsidRPr="00C2054F">
        <w:rPr>
          <w:rFonts w:ascii="Times New Roman" w:hAnsi="Times New Roman" w:cs="Times New Roman"/>
          <w:sz w:val="28"/>
          <w:szCs w:val="28"/>
        </w:rPr>
        <w:t xml:space="preserve"> Дифференциация </w:t>
      </w:r>
      <w:proofErr w:type="spellStart"/>
      <w:r w:rsidRPr="00C2054F">
        <w:rPr>
          <w:rFonts w:ascii="Times New Roman" w:hAnsi="Times New Roman" w:cs="Times New Roman"/>
          <w:sz w:val="28"/>
          <w:szCs w:val="28"/>
        </w:rPr>
        <w:t>энтеробактерий</w:t>
      </w:r>
      <w:proofErr w:type="spellEnd"/>
      <w:r w:rsidRPr="00C2054F">
        <w:rPr>
          <w:rFonts w:ascii="Times New Roman" w:hAnsi="Times New Roman" w:cs="Times New Roman"/>
          <w:sz w:val="28"/>
          <w:szCs w:val="28"/>
        </w:rPr>
        <w:t xml:space="preserve"> по ферментативным свойствам</w:t>
      </w:r>
    </w:p>
    <w:tbl>
      <w:tblPr>
        <w:tblStyle w:val="a3"/>
        <w:tblW w:w="9498" w:type="dxa"/>
        <w:tblInd w:w="108" w:type="dxa"/>
        <w:tblLayout w:type="fixed"/>
        <w:tblLook w:val="04A0" w:firstRow="1" w:lastRow="0" w:firstColumn="1" w:lastColumn="0" w:noHBand="0" w:noVBand="1"/>
      </w:tblPr>
      <w:tblGrid>
        <w:gridCol w:w="2268"/>
        <w:gridCol w:w="3261"/>
        <w:gridCol w:w="850"/>
        <w:gridCol w:w="851"/>
        <w:gridCol w:w="850"/>
        <w:gridCol w:w="709"/>
        <w:gridCol w:w="709"/>
      </w:tblGrid>
      <w:tr w:rsidR="00AD5352" w:rsidRPr="008F170B" w14:paraId="77AEB094" w14:textId="77777777" w:rsidTr="00D75514">
        <w:trPr>
          <w:cantSplit/>
          <w:trHeight w:val="1568"/>
        </w:trPr>
        <w:tc>
          <w:tcPr>
            <w:tcW w:w="2268" w:type="dxa"/>
          </w:tcPr>
          <w:p w14:paraId="77AEB089" w14:textId="77777777" w:rsidR="00AD5352" w:rsidRPr="008F170B" w:rsidRDefault="00AD5352" w:rsidP="00D75514">
            <w:pPr>
              <w:jc w:val="both"/>
              <w:rPr>
                <w:rFonts w:ascii="Times New Roman" w:hAnsi="Times New Roman" w:cs="Times New Roman"/>
                <w:sz w:val="24"/>
                <w:szCs w:val="24"/>
              </w:rPr>
            </w:pPr>
          </w:p>
        </w:tc>
        <w:tc>
          <w:tcPr>
            <w:tcW w:w="3261" w:type="dxa"/>
            <w:tcBorders>
              <w:tl2br w:val="single" w:sz="4" w:space="0" w:color="auto"/>
            </w:tcBorders>
          </w:tcPr>
          <w:p w14:paraId="77AEB08A" w14:textId="77777777" w:rsidR="00AD5352" w:rsidRPr="008F170B" w:rsidRDefault="00AD5352" w:rsidP="00D75514">
            <w:pPr>
              <w:jc w:val="both"/>
              <w:rPr>
                <w:rFonts w:ascii="Times New Roman" w:hAnsi="Times New Roman" w:cs="Times New Roman"/>
                <w:sz w:val="24"/>
                <w:szCs w:val="24"/>
              </w:rPr>
            </w:pPr>
          </w:p>
          <w:p w14:paraId="77AEB08B"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 xml:space="preserve">                     Микроорганизм</w:t>
            </w:r>
          </w:p>
          <w:p w14:paraId="77AEB08C" w14:textId="77777777" w:rsidR="00AD5352" w:rsidRPr="008F170B" w:rsidRDefault="00AD5352" w:rsidP="00D75514">
            <w:pPr>
              <w:jc w:val="both"/>
              <w:rPr>
                <w:rFonts w:ascii="Times New Roman" w:hAnsi="Times New Roman" w:cs="Times New Roman"/>
                <w:sz w:val="24"/>
                <w:szCs w:val="24"/>
              </w:rPr>
            </w:pPr>
          </w:p>
          <w:p w14:paraId="77AEB08D" w14:textId="77777777" w:rsidR="00AD5352" w:rsidRPr="008F170B" w:rsidRDefault="00AD5352" w:rsidP="00D75514">
            <w:pPr>
              <w:jc w:val="both"/>
              <w:rPr>
                <w:rFonts w:ascii="Times New Roman" w:hAnsi="Times New Roman" w:cs="Times New Roman"/>
                <w:sz w:val="24"/>
                <w:szCs w:val="24"/>
              </w:rPr>
            </w:pPr>
          </w:p>
          <w:p w14:paraId="77AEB08E"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Тест или субстрат</w:t>
            </w:r>
          </w:p>
        </w:tc>
        <w:tc>
          <w:tcPr>
            <w:tcW w:w="850" w:type="dxa"/>
            <w:textDirection w:val="btLr"/>
            <w:vAlign w:val="center"/>
          </w:tcPr>
          <w:p w14:paraId="77AEB08F" w14:textId="77777777" w:rsidR="00AD5352" w:rsidRPr="008F170B" w:rsidRDefault="00AD5352" w:rsidP="00D75514">
            <w:pPr>
              <w:jc w:val="center"/>
              <w:rPr>
                <w:rFonts w:ascii="Times New Roman" w:hAnsi="Times New Roman" w:cs="Times New Roman"/>
                <w:i/>
                <w:iCs/>
                <w:sz w:val="24"/>
                <w:szCs w:val="24"/>
                <w:lang w:val="en-US"/>
              </w:rPr>
            </w:pPr>
            <w:r w:rsidRPr="008F170B">
              <w:rPr>
                <w:rFonts w:ascii="Times New Roman" w:hAnsi="Times New Roman" w:cs="Times New Roman"/>
                <w:i/>
                <w:iCs/>
                <w:sz w:val="24"/>
                <w:szCs w:val="24"/>
                <w:lang w:val="en-US"/>
              </w:rPr>
              <w:t>Escherichia</w:t>
            </w:r>
          </w:p>
        </w:tc>
        <w:tc>
          <w:tcPr>
            <w:tcW w:w="851" w:type="dxa"/>
            <w:textDirection w:val="btLr"/>
            <w:vAlign w:val="center"/>
          </w:tcPr>
          <w:p w14:paraId="77AEB090" w14:textId="77777777" w:rsidR="00AD5352" w:rsidRPr="008F170B" w:rsidRDefault="00AD5352" w:rsidP="00D75514">
            <w:pPr>
              <w:jc w:val="center"/>
              <w:rPr>
                <w:rFonts w:ascii="Times New Roman" w:hAnsi="Times New Roman" w:cs="Times New Roman"/>
                <w:i/>
                <w:iCs/>
                <w:sz w:val="24"/>
                <w:szCs w:val="24"/>
                <w:lang w:val="en-US"/>
              </w:rPr>
            </w:pPr>
            <w:r w:rsidRPr="008F170B">
              <w:rPr>
                <w:rFonts w:ascii="Times New Roman" w:hAnsi="Times New Roman" w:cs="Times New Roman"/>
                <w:i/>
                <w:iCs/>
                <w:sz w:val="24"/>
                <w:szCs w:val="24"/>
                <w:lang w:val="en-US"/>
              </w:rPr>
              <w:t>Citrobacter</w:t>
            </w:r>
          </w:p>
        </w:tc>
        <w:tc>
          <w:tcPr>
            <w:tcW w:w="850" w:type="dxa"/>
            <w:textDirection w:val="btLr"/>
            <w:vAlign w:val="center"/>
          </w:tcPr>
          <w:p w14:paraId="77AEB091" w14:textId="77777777" w:rsidR="00AD5352" w:rsidRPr="008F170B" w:rsidRDefault="00AD5352" w:rsidP="00D75514">
            <w:pPr>
              <w:jc w:val="center"/>
              <w:rPr>
                <w:rFonts w:ascii="Times New Roman" w:hAnsi="Times New Roman" w:cs="Times New Roman"/>
                <w:i/>
                <w:iCs/>
                <w:sz w:val="24"/>
                <w:szCs w:val="24"/>
                <w:lang w:val="en-US"/>
              </w:rPr>
            </w:pPr>
            <w:r w:rsidRPr="008F170B">
              <w:rPr>
                <w:rFonts w:ascii="Times New Roman" w:hAnsi="Times New Roman" w:cs="Times New Roman"/>
                <w:i/>
                <w:iCs/>
                <w:sz w:val="24"/>
                <w:szCs w:val="24"/>
                <w:lang w:val="en-US"/>
              </w:rPr>
              <w:t>Klebsiella</w:t>
            </w:r>
          </w:p>
        </w:tc>
        <w:tc>
          <w:tcPr>
            <w:tcW w:w="709" w:type="dxa"/>
            <w:textDirection w:val="btLr"/>
            <w:vAlign w:val="center"/>
          </w:tcPr>
          <w:p w14:paraId="77AEB092" w14:textId="77777777" w:rsidR="00AD5352" w:rsidRPr="008F170B" w:rsidRDefault="00AD5352" w:rsidP="00D75514">
            <w:pPr>
              <w:jc w:val="center"/>
              <w:rPr>
                <w:rFonts w:ascii="Times New Roman" w:hAnsi="Times New Roman" w:cs="Times New Roman"/>
                <w:i/>
                <w:iCs/>
                <w:sz w:val="24"/>
                <w:szCs w:val="24"/>
                <w:lang w:val="en-US"/>
              </w:rPr>
            </w:pPr>
            <w:r w:rsidRPr="008F170B">
              <w:rPr>
                <w:rFonts w:ascii="Times New Roman" w:hAnsi="Times New Roman" w:cs="Times New Roman"/>
                <w:i/>
                <w:iCs/>
                <w:sz w:val="24"/>
                <w:szCs w:val="24"/>
                <w:lang w:val="en-US"/>
              </w:rPr>
              <w:t>Enterobacter</w:t>
            </w:r>
          </w:p>
        </w:tc>
        <w:tc>
          <w:tcPr>
            <w:tcW w:w="709" w:type="dxa"/>
            <w:textDirection w:val="btLr"/>
            <w:vAlign w:val="center"/>
          </w:tcPr>
          <w:p w14:paraId="77AEB093" w14:textId="77777777" w:rsidR="00AD5352" w:rsidRPr="008F170B" w:rsidRDefault="00AD5352" w:rsidP="00D75514">
            <w:pPr>
              <w:jc w:val="center"/>
              <w:rPr>
                <w:rFonts w:ascii="Times New Roman" w:hAnsi="Times New Roman" w:cs="Times New Roman"/>
                <w:i/>
                <w:iCs/>
                <w:sz w:val="24"/>
                <w:szCs w:val="24"/>
                <w:lang w:val="en-US"/>
              </w:rPr>
            </w:pPr>
            <w:r w:rsidRPr="008F170B">
              <w:rPr>
                <w:rFonts w:ascii="Times New Roman" w:hAnsi="Times New Roman" w:cs="Times New Roman"/>
                <w:i/>
                <w:iCs/>
                <w:sz w:val="24"/>
                <w:szCs w:val="24"/>
                <w:lang w:val="en-US"/>
              </w:rPr>
              <w:t>Proteus</w:t>
            </w:r>
          </w:p>
        </w:tc>
      </w:tr>
      <w:tr w:rsidR="00AD5352" w:rsidRPr="008F170B" w14:paraId="77AEB09C" w14:textId="77777777" w:rsidTr="00D75514">
        <w:trPr>
          <w:trHeight w:val="315"/>
        </w:trPr>
        <w:tc>
          <w:tcPr>
            <w:tcW w:w="2268" w:type="dxa"/>
            <w:vMerge w:val="restart"/>
          </w:tcPr>
          <w:p w14:paraId="77AEB095" w14:textId="77777777" w:rsidR="00AD5352" w:rsidRPr="008F170B" w:rsidRDefault="00AD5352" w:rsidP="00D75514">
            <w:pPr>
              <w:rPr>
                <w:rFonts w:ascii="Times New Roman" w:hAnsi="Times New Roman" w:cs="Times New Roman"/>
                <w:sz w:val="24"/>
                <w:szCs w:val="24"/>
              </w:rPr>
            </w:pPr>
            <w:r w:rsidRPr="008F170B">
              <w:rPr>
                <w:rFonts w:ascii="Times New Roman" w:hAnsi="Times New Roman" w:cs="Times New Roman"/>
                <w:sz w:val="24"/>
                <w:szCs w:val="24"/>
              </w:rPr>
              <w:t>По результатам посева на комбинированную среду (</w:t>
            </w:r>
            <w:proofErr w:type="spellStart"/>
            <w:r w:rsidRPr="008F170B">
              <w:rPr>
                <w:rFonts w:ascii="Times New Roman" w:hAnsi="Times New Roman" w:cs="Times New Roman"/>
                <w:sz w:val="24"/>
                <w:szCs w:val="24"/>
              </w:rPr>
              <w:t>Клиглера</w:t>
            </w:r>
            <w:proofErr w:type="spellEnd"/>
            <w:r w:rsidRPr="008F170B">
              <w:rPr>
                <w:rFonts w:ascii="Times New Roman" w:hAnsi="Times New Roman" w:cs="Times New Roman"/>
                <w:sz w:val="24"/>
                <w:szCs w:val="24"/>
              </w:rPr>
              <w:t xml:space="preserve">) </w:t>
            </w:r>
          </w:p>
        </w:tc>
        <w:tc>
          <w:tcPr>
            <w:tcW w:w="3261" w:type="dxa"/>
          </w:tcPr>
          <w:p w14:paraId="77AEB096"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Лактоза (скос)</w:t>
            </w:r>
          </w:p>
        </w:tc>
        <w:tc>
          <w:tcPr>
            <w:tcW w:w="850" w:type="dxa"/>
          </w:tcPr>
          <w:p w14:paraId="77AEB097"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98"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+/х</w:t>
            </w:r>
          </w:p>
        </w:tc>
        <w:tc>
          <w:tcPr>
            <w:tcW w:w="850" w:type="dxa"/>
          </w:tcPr>
          <w:p w14:paraId="77AEB099"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9A"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9B"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A4" w14:textId="77777777" w:rsidTr="00D75514">
        <w:trPr>
          <w:trHeight w:val="208"/>
        </w:trPr>
        <w:tc>
          <w:tcPr>
            <w:tcW w:w="2268" w:type="dxa"/>
            <w:vMerge/>
          </w:tcPr>
          <w:p w14:paraId="77AEB09D" w14:textId="77777777" w:rsidR="00AD5352" w:rsidRPr="008F170B" w:rsidRDefault="00AD5352" w:rsidP="00D75514">
            <w:pPr>
              <w:jc w:val="both"/>
              <w:rPr>
                <w:rFonts w:ascii="Times New Roman" w:hAnsi="Times New Roman" w:cs="Times New Roman"/>
                <w:sz w:val="24"/>
                <w:szCs w:val="24"/>
              </w:rPr>
            </w:pPr>
          </w:p>
        </w:tc>
        <w:tc>
          <w:tcPr>
            <w:tcW w:w="3261" w:type="dxa"/>
          </w:tcPr>
          <w:p w14:paraId="77AEB09E"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Глюкоза (столбик)</w:t>
            </w:r>
          </w:p>
        </w:tc>
        <w:tc>
          <w:tcPr>
            <w:tcW w:w="850" w:type="dxa"/>
          </w:tcPr>
          <w:p w14:paraId="77AEB09F"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A0"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A1"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A2"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A3"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х</w:t>
            </w:r>
          </w:p>
        </w:tc>
      </w:tr>
      <w:tr w:rsidR="00AD5352" w:rsidRPr="008F170B" w14:paraId="77AEB0AC" w14:textId="77777777" w:rsidTr="00D75514">
        <w:tc>
          <w:tcPr>
            <w:tcW w:w="2268" w:type="dxa"/>
            <w:vMerge/>
          </w:tcPr>
          <w:p w14:paraId="77AEB0A5" w14:textId="77777777" w:rsidR="00AD5352" w:rsidRPr="008F170B" w:rsidRDefault="00AD5352" w:rsidP="00D75514">
            <w:pPr>
              <w:jc w:val="both"/>
              <w:rPr>
                <w:rFonts w:ascii="Times New Roman" w:hAnsi="Times New Roman" w:cs="Times New Roman"/>
                <w:sz w:val="24"/>
                <w:szCs w:val="24"/>
              </w:rPr>
            </w:pPr>
          </w:p>
        </w:tc>
        <w:tc>
          <w:tcPr>
            <w:tcW w:w="3261" w:type="dxa"/>
          </w:tcPr>
          <w:p w14:paraId="77AEB0A6"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 xml:space="preserve">Сероводород </w:t>
            </w:r>
          </w:p>
        </w:tc>
        <w:tc>
          <w:tcPr>
            <w:tcW w:w="850" w:type="dxa"/>
          </w:tcPr>
          <w:p w14:paraId="77AEB0A7"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A8"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A9"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AA"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AB"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B4" w14:textId="77777777" w:rsidTr="00D75514">
        <w:tc>
          <w:tcPr>
            <w:tcW w:w="2268" w:type="dxa"/>
            <w:vMerge w:val="restart"/>
          </w:tcPr>
          <w:p w14:paraId="77AEB0AD"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Дополнительные тесты для определения родовой принадлежности</w:t>
            </w:r>
          </w:p>
        </w:tc>
        <w:tc>
          <w:tcPr>
            <w:tcW w:w="3261" w:type="dxa"/>
          </w:tcPr>
          <w:p w14:paraId="77AEB0AE"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Цитрат Симмонса</w:t>
            </w:r>
          </w:p>
        </w:tc>
        <w:tc>
          <w:tcPr>
            <w:tcW w:w="850" w:type="dxa"/>
          </w:tcPr>
          <w:p w14:paraId="77AEB0AF"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 xml:space="preserve">- </w:t>
            </w:r>
          </w:p>
        </w:tc>
        <w:tc>
          <w:tcPr>
            <w:tcW w:w="851" w:type="dxa"/>
          </w:tcPr>
          <w:p w14:paraId="77AEB0B0"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B1"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B2"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B3"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BC" w14:textId="77777777" w:rsidTr="00D75514">
        <w:tc>
          <w:tcPr>
            <w:tcW w:w="2268" w:type="dxa"/>
            <w:vMerge/>
          </w:tcPr>
          <w:p w14:paraId="77AEB0B5" w14:textId="77777777" w:rsidR="00AD5352" w:rsidRPr="008F170B" w:rsidRDefault="00AD5352" w:rsidP="00D75514">
            <w:pPr>
              <w:jc w:val="both"/>
              <w:rPr>
                <w:rFonts w:ascii="Times New Roman" w:hAnsi="Times New Roman" w:cs="Times New Roman"/>
                <w:sz w:val="24"/>
                <w:szCs w:val="24"/>
              </w:rPr>
            </w:pPr>
          </w:p>
        </w:tc>
        <w:tc>
          <w:tcPr>
            <w:tcW w:w="3261" w:type="dxa"/>
          </w:tcPr>
          <w:p w14:paraId="77AEB0B6"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Лактоза</w:t>
            </w:r>
          </w:p>
        </w:tc>
        <w:tc>
          <w:tcPr>
            <w:tcW w:w="850" w:type="dxa"/>
          </w:tcPr>
          <w:p w14:paraId="77AEB0B7"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B8"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B9"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BA"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BB"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C4" w14:textId="77777777" w:rsidTr="00D75514">
        <w:tc>
          <w:tcPr>
            <w:tcW w:w="2268" w:type="dxa"/>
            <w:vMerge/>
          </w:tcPr>
          <w:p w14:paraId="77AEB0BD" w14:textId="77777777" w:rsidR="00AD5352" w:rsidRPr="008F170B" w:rsidRDefault="00AD5352" w:rsidP="00D75514">
            <w:pPr>
              <w:jc w:val="both"/>
              <w:rPr>
                <w:rFonts w:ascii="Times New Roman" w:hAnsi="Times New Roman" w:cs="Times New Roman"/>
                <w:sz w:val="24"/>
                <w:szCs w:val="24"/>
              </w:rPr>
            </w:pPr>
          </w:p>
        </w:tc>
        <w:tc>
          <w:tcPr>
            <w:tcW w:w="3261" w:type="dxa"/>
          </w:tcPr>
          <w:p w14:paraId="77AEB0BE"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Маннит</w:t>
            </w:r>
          </w:p>
        </w:tc>
        <w:tc>
          <w:tcPr>
            <w:tcW w:w="850" w:type="dxa"/>
          </w:tcPr>
          <w:p w14:paraId="77AEB0BF"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C0"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C1"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C2"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C3"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CC" w14:textId="77777777" w:rsidTr="00D75514">
        <w:tc>
          <w:tcPr>
            <w:tcW w:w="2268" w:type="dxa"/>
            <w:vMerge/>
          </w:tcPr>
          <w:p w14:paraId="77AEB0C5" w14:textId="77777777" w:rsidR="00AD5352" w:rsidRPr="008F170B" w:rsidRDefault="00AD5352" w:rsidP="00D75514">
            <w:pPr>
              <w:jc w:val="both"/>
              <w:rPr>
                <w:rFonts w:ascii="Times New Roman" w:hAnsi="Times New Roman" w:cs="Times New Roman"/>
                <w:sz w:val="24"/>
                <w:szCs w:val="24"/>
              </w:rPr>
            </w:pPr>
          </w:p>
        </w:tc>
        <w:tc>
          <w:tcPr>
            <w:tcW w:w="3261" w:type="dxa"/>
          </w:tcPr>
          <w:p w14:paraId="77AEB0C6"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 xml:space="preserve">Подвижность </w:t>
            </w:r>
          </w:p>
        </w:tc>
        <w:tc>
          <w:tcPr>
            <w:tcW w:w="850" w:type="dxa"/>
          </w:tcPr>
          <w:p w14:paraId="77AEB0C7"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C8"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C9"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CA"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CB"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D4" w14:textId="77777777" w:rsidTr="00D75514">
        <w:tc>
          <w:tcPr>
            <w:tcW w:w="2268" w:type="dxa"/>
            <w:vMerge/>
          </w:tcPr>
          <w:p w14:paraId="77AEB0CD" w14:textId="77777777" w:rsidR="00AD5352" w:rsidRPr="008F170B" w:rsidRDefault="00AD5352" w:rsidP="00D75514">
            <w:pPr>
              <w:jc w:val="both"/>
              <w:rPr>
                <w:rFonts w:ascii="Times New Roman" w:hAnsi="Times New Roman" w:cs="Times New Roman"/>
                <w:sz w:val="24"/>
                <w:szCs w:val="24"/>
              </w:rPr>
            </w:pPr>
          </w:p>
        </w:tc>
        <w:tc>
          <w:tcPr>
            <w:tcW w:w="3261" w:type="dxa"/>
          </w:tcPr>
          <w:p w14:paraId="77AEB0CE"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 xml:space="preserve">Индол </w:t>
            </w:r>
          </w:p>
        </w:tc>
        <w:tc>
          <w:tcPr>
            <w:tcW w:w="850" w:type="dxa"/>
          </w:tcPr>
          <w:p w14:paraId="77AEB0CF"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D0"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D1"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D2"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D3"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DC" w14:textId="77777777" w:rsidTr="00D75514">
        <w:tc>
          <w:tcPr>
            <w:tcW w:w="2268" w:type="dxa"/>
            <w:vMerge/>
          </w:tcPr>
          <w:p w14:paraId="77AEB0D5" w14:textId="77777777" w:rsidR="00AD5352" w:rsidRPr="008F170B" w:rsidRDefault="00AD5352" w:rsidP="00D75514">
            <w:pPr>
              <w:jc w:val="both"/>
              <w:rPr>
                <w:rFonts w:ascii="Times New Roman" w:hAnsi="Times New Roman" w:cs="Times New Roman"/>
                <w:sz w:val="24"/>
                <w:szCs w:val="24"/>
              </w:rPr>
            </w:pPr>
          </w:p>
        </w:tc>
        <w:tc>
          <w:tcPr>
            <w:tcW w:w="3261" w:type="dxa"/>
          </w:tcPr>
          <w:p w14:paraId="77AEB0D6"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Мочевина по Кристенсену</w:t>
            </w:r>
          </w:p>
        </w:tc>
        <w:tc>
          <w:tcPr>
            <w:tcW w:w="850" w:type="dxa"/>
          </w:tcPr>
          <w:p w14:paraId="77AEB0D7"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D8"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D9"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DA"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DB"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E4" w14:textId="77777777" w:rsidTr="00D75514">
        <w:tc>
          <w:tcPr>
            <w:tcW w:w="2268" w:type="dxa"/>
            <w:vMerge/>
          </w:tcPr>
          <w:p w14:paraId="77AEB0DD" w14:textId="77777777" w:rsidR="00AD5352" w:rsidRPr="008F170B" w:rsidRDefault="00AD5352" w:rsidP="00D75514">
            <w:pPr>
              <w:jc w:val="both"/>
              <w:rPr>
                <w:rFonts w:ascii="Times New Roman" w:hAnsi="Times New Roman" w:cs="Times New Roman"/>
                <w:sz w:val="24"/>
                <w:szCs w:val="24"/>
              </w:rPr>
            </w:pPr>
          </w:p>
        </w:tc>
        <w:tc>
          <w:tcPr>
            <w:tcW w:w="3261" w:type="dxa"/>
          </w:tcPr>
          <w:p w14:paraId="77AEB0DE"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Тест с метиловым красным</w:t>
            </w:r>
          </w:p>
        </w:tc>
        <w:tc>
          <w:tcPr>
            <w:tcW w:w="850" w:type="dxa"/>
          </w:tcPr>
          <w:p w14:paraId="77AEB0DF"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E0"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E1"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E2"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E3"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EC" w14:textId="77777777" w:rsidTr="00D75514">
        <w:tc>
          <w:tcPr>
            <w:tcW w:w="2268" w:type="dxa"/>
            <w:vMerge/>
          </w:tcPr>
          <w:p w14:paraId="77AEB0E5" w14:textId="77777777" w:rsidR="00AD5352" w:rsidRPr="008F170B" w:rsidRDefault="00AD5352" w:rsidP="00D75514">
            <w:pPr>
              <w:jc w:val="both"/>
              <w:rPr>
                <w:rFonts w:ascii="Times New Roman" w:hAnsi="Times New Roman" w:cs="Times New Roman"/>
                <w:sz w:val="24"/>
                <w:szCs w:val="24"/>
              </w:rPr>
            </w:pPr>
          </w:p>
        </w:tc>
        <w:tc>
          <w:tcPr>
            <w:tcW w:w="3261" w:type="dxa"/>
          </w:tcPr>
          <w:p w14:paraId="77AEB0E6"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sz w:val="24"/>
                <w:szCs w:val="24"/>
              </w:rPr>
              <w:t xml:space="preserve">Тест </w:t>
            </w:r>
            <w:proofErr w:type="spellStart"/>
            <w:r w:rsidRPr="008F170B">
              <w:rPr>
                <w:rFonts w:ascii="Times New Roman" w:hAnsi="Times New Roman" w:cs="Times New Roman"/>
                <w:sz w:val="24"/>
                <w:szCs w:val="24"/>
              </w:rPr>
              <w:t>Фогес-Проскауэра</w:t>
            </w:r>
            <w:proofErr w:type="spellEnd"/>
          </w:p>
        </w:tc>
        <w:tc>
          <w:tcPr>
            <w:tcW w:w="850" w:type="dxa"/>
          </w:tcPr>
          <w:p w14:paraId="77AEB0E7"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1" w:type="dxa"/>
          </w:tcPr>
          <w:p w14:paraId="77AEB0E8"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850" w:type="dxa"/>
          </w:tcPr>
          <w:p w14:paraId="77AEB0E9"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EA"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c>
          <w:tcPr>
            <w:tcW w:w="709" w:type="dxa"/>
          </w:tcPr>
          <w:p w14:paraId="77AEB0EB" w14:textId="77777777" w:rsidR="00AD5352" w:rsidRPr="008F170B" w:rsidRDefault="00AD5352" w:rsidP="00D75514">
            <w:pPr>
              <w:jc w:val="center"/>
              <w:rPr>
                <w:rFonts w:ascii="Times New Roman" w:hAnsi="Times New Roman" w:cs="Times New Roman"/>
                <w:sz w:val="24"/>
                <w:szCs w:val="24"/>
              </w:rPr>
            </w:pPr>
            <w:r w:rsidRPr="008F170B">
              <w:rPr>
                <w:rFonts w:ascii="Times New Roman" w:hAnsi="Times New Roman" w:cs="Times New Roman"/>
                <w:sz w:val="24"/>
                <w:szCs w:val="24"/>
              </w:rPr>
              <w:t>-</w:t>
            </w:r>
          </w:p>
        </w:tc>
      </w:tr>
      <w:tr w:rsidR="00AD5352" w:rsidRPr="008F170B" w14:paraId="77AEB0F2" w14:textId="77777777" w:rsidTr="00D75514">
        <w:tc>
          <w:tcPr>
            <w:tcW w:w="9498" w:type="dxa"/>
            <w:gridSpan w:val="7"/>
          </w:tcPr>
          <w:p w14:paraId="77AEB0ED" w14:textId="77777777" w:rsidR="00AD5352" w:rsidRPr="008F170B" w:rsidRDefault="00AD5352" w:rsidP="00D75514">
            <w:pPr>
              <w:jc w:val="both"/>
              <w:rPr>
                <w:rFonts w:ascii="Times New Roman" w:hAnsi="Times New Roman" w:cs="Times New Roman"/>
                <w:i/>
                <w:sz w:val="24"/>
                <w:szCs w:val="24"/>
              </w:rPr>
            </w:pPr>
            <w:r w:rsidRPr="008F170B">
              <w:rPr>
                <w:rFonts w:ascii="Times New Roman" w:hAnsi="Times New Roman" w:cs="Times New Roman"/>
                <w:b/>
                <w:i/>
                <w:sz w:val="24"/>
                <w:szCs w:val="24"/>
              </w:rPr>
              <w:t>+</w:t>
            </w:r>
            <w:r w:rsidRPr="008F170B">
              <w:rPr>
                <w:rFonts w:ascii="Times New Roman" w:hAnsi="Times New Roman" w:cs="Times New Roman"/>
                <w:i/>
                <w:sz w:val="24"/>
                <w:szCs w:val="24"/>
              </w:rPr>
              <w:t xml:space="preserve"> 90% и более положительных реакций</w:t>
            </w:r>
          </w:p>
          <w:p w14:paraId="77AEB0EE" w14:textId="77777777" w:rsidR="00AD5352" w:rsidRPr="008F170B" w:rsidRDefault="00AD5352" w:rsidP="00D75514">
            <w:pPr>
              <w:jc w:val="both"/>
              <w:rPr>
                <w:rFonts w:ascii="Times New Roman" w:hAnsi="Times New Roman" w:cs="Times New Roman"/>
                <w:i/>
                <w:sz w:val="24"/>
                <w:szCs w:val="24"/>
              </w:rPr>
            </w:pPr>
            <w:r w:rsidRPr="008F170B">
              <w:rPr>
                <w:rFonts w:ascii="Times New Roman" w:hAnsi="Times New Roman" w:cs="Times New Roman"/>
                <w:b/>
                <w:i/>
                <w:sz w:val="24"/>
                <w:szCs w:val="24"/>
              </w:rPr>
              <w:t>-</w:t>
            </w:r>
            <w:r w:rsidRPr="008F170B">
              <w:rPr>
                <w:rFonts w:ascii="Times New Roman" w:hAnsi="Times New Roman" w:cs="Times New Roman"/>
                <w:i/>
                <w:sz w:val="24"/>
                <w:szCs w:val="24"/>
              </w:rPr>
              <w:t xml:space="preserve"> 90% и более отрицательных реакций</w:t>
            </w:r>
          </w:p>
          <w:p w14:paraId="77AEB0EF" w14:textId="77777777" w:rsidR="00AD5352" w:rsidRPr="008F170B" w:rsidRDefault="00AD5352" w:rsidP="00D75514">
            <w:pPr>
              <w:jc w:val="both"/>
              <w:rPr>
                <w:rFonts w:ascii="Times New Roman" w:hAnsi="Times New Roman" w:cs="Times New Roman"/>
                <w:i/>
                <w:sz w:val="24"/>
                <w:szCs w:val="24"/>
              </w:rPr>
            </w:pPr>
            <w:r w:rsidRPr="008F170B">
              <w:rPr>
                <w:rFonts w:ascii="Times New Roman" w:hAnsi="Times New Roman" w:cs="Times New Roman"/>
                <w:b/>
                <w:i/>
                <w:sz w:val="24"/>
                <w:szCs w:val="24"/>
              </w:rPr>
              <w:t>+/-</w:t>
            </w:r>
            <w:r w:rsidRPr="008F170B">
              <w:rPr>
                <w:rFonts w:ascii="Times New Roman" w:hAnsi="Times New Roman" w:cs="Times New Roman"/>
                <w:i/>
                <w:sz w:val="24"/>
                <w:szCs w:val="24"/>
              </w:rPr>
              <w:t xml:space="preserve"> чаще положительные, реже отрицательные</w:t>
            </w:r>
          </w:p>
          <w:p w14:paraId="77AEB0F0" w14:textId="77777777" w:rsidR="00AD5352" w:rsidRPr="008F170B" w:rsidRDefault="00AD5352" w:rsidP="00D75514">
            <w:pPr>
              <w:jc w:val="both"/>
              <w:rPr>
                <w:rFonts w:ascii="Times New Roman" w:hAnsi="Times New Roman" w:cs="Times New Roman"/>
                <w:i/>
                <w:sz w:val="24"/>
                <w:szCs w:val="24"/>
              </w:rPr>
            </w:pPr>
            <w:r w:rsidRPr="008F170B">
              <w:rPr>
                <w:rFonts w:ascii="Times New Roman" w:hAnsi="Times New Roman" w:cs="Times New Roman"/>
                <w:b/>
                <w:i/>
                <w:sz w:val="24"/>
                <w:szCs w:val="24"/>
              </w:rPr>
              <w:t>-/+</w:t>
            </w:r>
            <w:r w:rsidRPr="008F170B">
              <w:rPr>
                <w:rFonts w:ascii="Times New Roman" w:hAnsi="Times New Roman" w:cs="Times New Roman"/>
                <w:i/>
                <w:sz w:val="24"/>
                <w:szCs w:val="24"/>
              </w:rPr>
              <w:t xml:space="preserve"> чаще отрицательные, реже положительные</w:t>
            </w:r>
          </w:p>
          <w:p w14:paraId="77AEB0F1" w14:textId="77777777" w:rsidR="00AD5352" w:rsidRPr="008F170B" w:rsidRDefault="00AD5352" w:rsidP="00D75514">
            <w:pPr>
              <w:jc w:val="both"/>
              <w:rPr>
                <w:rFonts w:ascii="Times New Roman" w:hAnsi="Times New Roman" w:cs="Times New Roman"/>
                <w:sz w:val="24"/>
                <w:szCs w:val="24"/>
              </w:rPr>
            </w:pPr>
            <w:r w:rsidRPr="008F170B">
              <w:rPr>
                <w:rFonts w:ascii="Times New Roman" w:hAnsi="Times New Roman" w:cs="Times New Roman"/>
                <w:b/>
                <w:i/>
                <w:sz w:val="24"/>
                <w:szCs w:val="24"/>
              </w:rPr>
              <w:t>Х</w:t>
            </w:r>
            <w:r w:rsidRPr="008F170B">
              <w:rPr>
                <w:rFonts w:ascii="Times New Roman" w:hAnsi="Times New Roman" w:cs="Times New Roman"/>
                <w:i/>
                <w:sz w:val="24"/>
                <w:szCs w:val="24"/>
              </w:rPr>
              <w:t xml:space="preserve"> различные биохимические реакции</w:t>
            </w:r>
          </w:p>
        </w:tc>
      </w:tr>
    </w:tbl>
    <w:p w14:paraId="77AEB0F3"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b/>
          <w:sz w:val="28"/>
          <w:szCs w:val="28"/>
        </w:rPr>
      </w:pPr>
    </w:p>
    <w:p w14:paraId="77AEB0F4"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Определение утилизации цитрата</w:t>
      </w:r>
    </w:p>
    <w:p w14:paraId="77AEB0F5"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Культуру высевали в пробирки со средой </w:t>
      </w:r>
      <w:proofErr w:type="spellStart"/>
      <w:r w:rsidRPr="00C2054F">
        <w:rPr>
          <w:rFonts w:ascii="Times New Roman" w:hAnsi="Times New Roman" w:cs="Times New Roman"/>
          <w:sz w:val="28"/>
          <w:szCs w:val="28"/>
        </w:rPr>
        <w:t>Козера</w:t>
      </w:r>
      <w:proofErr w:type="spellEnd"/>
      <w:r w:rsidRPr="00C2054F">
        <w:rPr>
          <w:rFonts w:ascii="Times New Roman" w:hAnsi="Times New Roman" w:cs="Times New Roman"/>
          <w:sz w:val="28"/>
          <w:szCs w:val="28"/>
        </w:rPr>
        <w:t xml:space="preserve">, или на поверхность среды Симмонса. Посевы инкубировали при температуре (36±1) °С в течение 24-48 ч. Изменение оливково-зеленого цвета сред на васильковый, синий указывало на положительную реакцию. </w:t>
      </w:r>
    </w:p>
    <w:p w14:paraId="77AEB0F6"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Определение ферментации лактозы и маннита</w:t>
      </w:r>
    </w:p>
    <w:p w14:paraId="77AEB0F7"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Культуру высевали в среды </w:t>
      </w:r>
      <w:proofErr w:type="spellStart"/>
      <w:r w:rsidRPr="00C2054F">
        <w:rPr>
          <w:rFonts w:ascii="Times New Roman" w:hAnsi="Times New Roman" w:cs="Times New Roman"/>
          <w:sz w:val="28"/>
          <w:szCs w:val="28"/>
        </w:rPr>
        <w:t>Гисса</w:t>
      </w:r>
      <w:proofErr w:type="spellEnd"/>
      <w:r w:rsidRPr="00C2054F">
        <w:rPr>
          <w:rFonts w:ascii="Times New Roman" w:hAnsi="Times New Roman" w:cs="Times New Roman"/>
          <w:sz w:val="28"/>
          <w:szCs w:val="28"/>
        </w:rPr>
        <w:t xml:space="preserve"> с лактозой и маннитом. Посевы инкубировали при температуре (36±1) °С в течение 24 ч, а на среде </w:t>
      </w:r>
      <w:proofErr w:type="spellStart"/>
      <w:r w:rsidRPr="00C2054F">
        <w:rPr>
          <w:rFonts w:ascii="Times New Roman" w:hAnsi="Times New Roman" w:cs="Times New Roman"/>
          <w:sz w:val="28"/>
          <w:szCs w:val="28"/>
        </w:rPr>
        <w:t>Гисса</w:t>
      </w:r>
      <w:proofErr w:type="spellEnd"/>
      <w:r w:rsidRPr="00C2054F">
        <w:rPr>
          <w:rFonts w:ascii="Times New Roman" w:hAnsi="Times New Roman" w:cs="Times New Roman"/>
          <w:sz w:val="28"/>
          <w:szCs w:val="28"/>
        </w:rPr>
        <w:t xml:space="preserve"> с лактозой при температуре (44±1) °С в течение 24 ч. </w:t>
      </w:r>
    </w:p>
    <w:p w14:paraId="77AEB0F8"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При ферментации глюкозы образуется газ. Ферментацию глюкозы учитывали в засеянных косяках среды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xml:space="preserve"> по изменению цвета столбика среды и образованию в нем газа. Ферментацию лактозы учитывали по изменению цвета скошенной поверхности среды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Ферментацию маннита учитывали по изменению цвета среды.</w:t>
      </w:r>
    </w:p>
    <w:p w14:paraId="77AEB0F9"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Определение образования сероводорода</w:t>
      </w:r>
    </w:p>
    <w:p w14:paraId="77AEB0FA"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Образование сероводорода учитывали в посевах на среду </w:t>
      </w:r>
      <w:proofErr w:type="spellStart"/>
      <w:r w:rsidRPr="00C2054F">
        <w:rPr>
          <w:rFonts w:ascii="Times New Roman" w:hAnsi="Times New Roman" w:cs="Times New Roman"/>
          <w:sz w:val="28"/>
          <w:szCs w:val="28"/>
        </w:rPr>
        <w:t>Клиглера</w:t>
      </w:r>
      <w:proofErr w:type="spellEnd"/>
      <w:r w:rsidRPr="00C2054F">
        <w:rPr>
          <w:rFonts w:ascii="Times New Roman" w:hAnsi="Times New Roman" w:cs="Times New Roman"/>
          <w:sz w:val="28"/>
          <w:szCs w:val="28"/>
        </w:rPr>
        <w:t xml:space="preserve"> после инкубирования посевов при температуре (36±1) °С в течение 24 ч. Почернение в столбике среды указывает на образование сероводорода.</w:t>
      </w:r>
    </w:p>
    <w:p w14:paraId="77AEB0FB"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Определение образования индола</w:t>
      </w:r>
    </w:p>
    <w:p w14:paraId="77AEB0FC"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Культуру высевали в пробирку с бульоном </w:t>
      </w:r>
      <w:proofErr w:type="spellStart"/>
      <w:r w:rsidRPr="00C2054F">
        <w:rPr>
          <w:rFonts w:ascii="Times New Roman" w:hAnsi="Times New Roman" w:cs="Times New Roman"/>
          <w:sz w:val="28"/>
          <w:szCs w:val="28"/>
        </w:rPr>
        <w:t>Хоттингера</w:t>
      </w:r>
      <w:proofErr w:type="spellEnd"/>
      <w:r w:rsidRPr="00C2054F">
        <w:rPr>
          <w:rFonts w:ascii="Times New Roman" w:hAnsi="Times New Roman" w:cs="Times New Roman"/>
          <w:sz w:val="28"/>
          <w:szCs w:val="28"/>
        </w:rPr>
        <w:t xml:space="preserve"> или мясо-</w:t>
      </w:r>
      <w:proofErr w:type="spellStart"/>
      <w:r w:rsidRPr="00C2054F">
        <w:rPr>
          <w:rFonts w:ascii="Times New Roman" w:hAnsi="Times New Roman" w:cs="Times New Roman"/>
          <w:sz w:val="28"/>
          <w:szCs w:val="28"/>
        </w:rPr>
        <w:t>пептонным</w:t>
      </w:r>
      <w:proofErr w:type="spellEnd"/>
      <w:r w:rsidRPr="00C2054F">
        <w:rPr>
          <w:rFonts w:ascii="Times New Roman" w:hAnsi="Times New Roman" w:cs="Times New Roman"/>
          <w:sz w:val="28"/>
          <w:szCs w:val="28"/>
        </w:rPr>
        <w:t xml:space="preserve"> бульоном с триптофаном, приготовленным. Под пробку в пробирку помещали полоску индикаторной бумажки. Посевы инкубировали при температуре (36±1) °С в течение 24 ч. Если за время инкубирования посевов в среде накапливался индол, то желтый цвет индикаторной бумажки менялся на цвет от сиренево-розового до интенсивного малинового.</w:t>
      </w:r>
    </w:p>
    <w:p w14:paraId="77AEB0FD"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Определение способности гидролизовать желатин.</w:t>
      </w:r>
    </w:p>
    <w:p w14:paraId="77AEB0FE"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Делали посевы культуры микроорганизма уколом петлей на глубину 1-1,5 см в полужидкий агар. Посевы инкубировали при температуре (36±1) °С в течение 24 ч. При положительной реакции происходило разжижение агара.</w:t>
      </w:r>
    </w:p>
    <w:p w14:paraId="77AEB0FF"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Определение </w:t>
      </w:r>
      <w:proofErr w:type="spellStart"/>
      <w:r w:rsidRPr="00C2054F">
        <w:rPr>
          <w:rFonts w:ascii="Times New Roman" w:hAnsi="Times New Roman" w:cs="Times New Roman"/>
          <w:sz w:val="28"/>
          <w:szCs w:val="28"/>
        </w:rPr>
        <w:t>уреазной</w:t>
      </w:r>
      <w:proofErr w:type="spellEnd"/>
      <w:r w:rsidRPr="00C2054F">
        <w:rPr>
          <w:rFonts w:ascii="Times New Roman" w:hAnsi="Times New Roman" w:cs="Times New Roman"/>
          <w:sz w:val="28"/>
          <w:szCs w:val="28"/>
        </w:rPr>
        <w:t xml:space="preserve"> активности</w:t>
      </w:r>
    </w:p>
    <w:p w14:paraId="77AEB100"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Особенности гидролиза мочевины клебсиеллами не всегда позволяют выявить этот признак при включении мочевины в комбинированную среду. Более надежным для них является определение </w:t>
      </w:r>
      <w:proofErr w:type="spellStart"/>
      <w:r w:rsidRPr="00C2054F">
        <w:rPr>
          <w:rFonts w:ascii="Times New Roman" w:hAnsi="Times New Roman" w:cs="Times New Roman"/>
          <w:sz w:val="28"/>
          <w:szCs w:val="28"/>
        </w:rPr>
        <w:t>уреазной</w:t>
      </w:r>
      <w:proofErr w:type="spellEnd"/>
      <w:r w:rsidRPr="00C2054F">
        <w:rPr>
          <w:rFonts w:ascii="Times New Roman" w:hAnsi="Times New Roman" w:cs="Times New Roman"/>
          <w:sz w:val="28"/>
          <w:szCs w:val="28"/>
        </w:rPr>
        <w:t xml:space="preserve"> активности в средах с мочевиной по </w:t>
      </w:r>
      <w:proofErr w:type="spellStart"/>
      <w:r w:rsidRPr="00C2054F">
        <w:rPr>
          <w:rFonts w:ascii="Times New Roman" w:hAnsi="Times New Roman" w:cs="Times New Roman"/>
          <w:sz w:val="28"/>
          <w:szCs w:val="28"/>
        </w:rPr>
        <w:t>Кристансену</w:t>
      </w:r>
      <w:proofErr w:type="spellEnd"/>
      <w:r w:rsidRPr="00C2054F">
        <w:rPr>
          <w:rFonts w:ascii="Times New Roman" w:hAnsi="Times New Roman" w:cs="Times New Roman"/>
          <w:sz w:val="28"/>
          <w:szCs w:val="28"/>
        </w:rPr>
        <w:t xml:space="preserve">.  Изменение окраски столбика среды, свидетельствует о </w:t>
      </w:r>
      <w:proofErr w:type="spellStart"/>
      <w:r w:rsidRPr="00C2054F">
        <w:rPr>
          <w:rFonts w:ascii="Times New Roman" w:hAnsi="Times New Roman" w:cs="Times New Roman"/>
          <w:sz w:val="28"/>
          <w:szCs w:val="28"/>
        </w:rPr>
        <w:t>уреазной</w:t>
      </w:r>
      <w:proofErr w:type="spellEnd"/>
      <w:r w:rsidRPr="00C2054F">
        <w:rPr>
          <w:rFonts w:ascii="Times New Roman" w:hAnsi="Times New Roman" w:cs="Times New Roman"/>
          <w:sz w:val="28"/>
          <w:szCs w:val="28"/>
        </w:rPr>
        <w:t xml:space="preserve"> активности.</w:t>
      </w:r>
    </w:p>
    <w:p w14:paraId="77AEB101"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Определение интенсивности ферментации углеводов с образованием кислоты (реакция с </w:t>
      </w:r>
      <w:proofErr w:type="spellStart"/>
      <w:r w:rsidRPr="00C2054F">
        <w:rPr>
          <w:rFonts w:ascii="Times New Roman" w:hAnsi="Times New Roman" w:cs="Times New Roman"/>
          <w:sz w:val="28"/>
          <w:szCs w:val="28"/>
        </w:rPr>
        <w:t>метилрот</w:t>
      </w:r>
      <w:proofErr w:type="spellEnd"/>
      <w:r w:rsidRPr="00C2054F">
        <w:rPr>
          <w:rFonts w:ascii="Times New Roman" w:hAnsi="Times New Roman" w:cs="Times New Roman"/>
          <w:sz w:val="28"/>
          <w:szCs w:val="28"/>
        </w:rPr>
        <w:t>)</w:t>
      </w:r>
    </w:p>
    <w:p w14:paraId="77AEB102"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Культуру высевали в пробирки с </w:t>
      </w:r>
      <w:proofErr w:type="spellStart"/>
      <w:r w:rsidRPr="00C2054F">
        <w:rPr>
          <w:rFonts w:ascii="Times New Roman" w:hAnsi="Times New Roman" w:cs="Times New Roman"/>
          <w:sz w:val="28"/>
          <w:szCs w:val="28"/>
        </w:rPr>
        <w:t>глюкозо</w:t>
      </w:r>
      <w:proofErr w:type="spellEnd"/>
      <w:r w:rsidRPr="00C2054F">
        <w:rPr>
          <w:rFonts w:ascii="Times New Roman" w:hAnsi="Times New Roman" w:cs="Times New Roman"/>
          <w:sz w:val="28"/>
          <w:szCs w:val="28"/>
        </w:rPr>
        <w:t>-фосфатным бульоном или средой Кларка или использовали посевы после отбора 1 см</w:t>
      </w:r>
      <w:r w:rsidRPr="00C2054F">
        <w:rPr>
          <w:rFonts w:ascii="Times New Roman" w:hAnsi="Times New Roman" w:cs="Times New Roman"/>
          <w:sz w:val="28"/>
          <w:szCs w:val="28"/>
          <w:vertAlign w:val="superscript"/>
        </w:rPr>
        <w:t>3</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культуральной</w:t>
      </w:r>
      <w:proofErr w:type="spellEnd"/>
      <w:r w:rsidRPr="00C2054F">
        <w:rPr>
          <w:rFonts w:ascii="Times New Roman" w:hAnsi="Times New Roman" w:cs="Times New Roman"/>
          <w:sz w:val="28"/>
          <w:szCs w:val="28"/>
        </w:rPr>
        <w:t xml:space="preserve"> жидкости. Посевы инкубировали при температуре (36±1) °С в течение 48 ч. К 5 см</w:t>
      </w:r>
      <w:r w:rsidRPr="00C2054F">
        <w:rPr>
          <w:rFonts w:ascii="Times New Roman" w:hAnsi="Times New Roman" w:cs="Times New Roman"/>
          <w:sz w:val="28"/>
          <w:szCs w:val="28"/>
          <w:vertAlign w:val="superscript"/>
        </w:rPr>
        <w:t>3</w:t>
      </w:r>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культуральной</w:t>
      </w:r>
      <w:proofErr w:type="spellEnd"/>
      <w:r w:rsidRPr="00C2054F">
        <w:rPr>
          <w:rFonts w:ascii="Times New Roman" w:hAnsi="Times New Roman" w:cs="Times New Roman"/>
          <w:sz w:val="28"/>
          <w:szCs w:val="28"/>
        </w:rPr>
        <w:t xml:space="preserve"> жидкости прибавляли 5-10 капель реактива Кларка. Появление через 1 мин красного цвета </w:t>
      </w:r>
      <w:proofErr w:type="spellStart"/>
      <w:r w:rsidRPr="00C2054F">
        <w:rPr>
          <w:rFonts w:ascii="Times New Roman" w:hAnsi="Times New Roman" w:cs="Times New Roman"/>
          <w:sz w:val="28"/>
          <w:szCs w:val="28"/>
        </w:rPr>
        <w:t>культуральной</w:t>
      </w:r>
      <w:proofErr w:type="spellEnd"/>
      <w:r w:rsidRPr="00C2054F">
        <w:rPr>
          <w:rFonts w:ascii="Times New Roman" w:hAnsi="Times New Roman" w:cs="Times New Roman"/>
          <w:sz w:val="28"/>
          <w:szCs w:val="28"/>
        </w:rPr>
        <w:t xml:space="preserve"> жидкости указывало на ферментацию углеводов до рН ниже 5,0. </w:t>
      </w:r>
    </w:p>
    <w:p w14:paraId="77AEB103"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 xml:space="preserve">Определение образования </w:t>
      </w:r>
      <w:proofErr w:type="spellStart"/>
      <w:r w:rsidRPr="00C2054F">
        <w:rPr>
          <w:rFonts w:ascii="Times New Roman" w:hAnsi="Times New Roman" w:cs="Times New Roman"/>
          <w:sz w:val="28"/>
          <w:szCs w:val="28"/>
        </w:rPr>
        <w:t>ацетоина</w:t>
      </w:r>
      <w:proofErr w:type="spellEnd"/>
      <w:r w:rsidRPr="00C2054F">
        <w:rPr>
          <w:rFonts w:ascii="Times New Roman" w:hAnsi="Times New Roman" w:cs="Times New Roman"/>
          <w:sz w:val="28"/>
          <w:szCs w:val="28"/>
        </w:rPr>
        <w:t xml:space="preserve"> (реакция </w:t>
      </w:r>
      <w:proofErr w:type="spellStart"/>
      <w:r w:rsidRPr="00C2054F">
        <w:rPr>
          <w:rFonts w:ascii="Times New Roman" w:hAnsi="Times New Roman" w:cs="Times New Roman"/>
          <w:sz w:val="28"/>
          <w:szCs w:val="28"/>
        </w:rPr>
        <w:t>Фогес-Проскауэра</w:t>
      </w:r>
      <w:proofErr w:type="spellEnd"/>
      <w:r w:rsidRPr="00C2054F">
        <w:rPr>
          <w:rFonts w:ascii="Times New Roman" w:hAnsi="Times New Roman" w:cs="Times New Roman"/>
          <w:sz w:val="28"/>
          <w:szCs w:val="28"/>
        </w:rPr>
        <w:t>)</w:t>
      </w:r>
    </w:p>
    <w:p w14:paraId="77AEB104"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Культуру высевали в пробирки со средой Кларка. Посевы инкубировали при температуре (36±1) °С в течение 48 ч.</w:t>
      </w:r>
    </w:p>
    <w:p w14:paraId="77AEB105" w14:textId="77777777" w:rsidR="00AD5352" w:rsidRPr="00C2054F" w:rsidRDefault="00AD5352" w:rsidP="00AD5352">
      <w:pPr>
        <w:shd w:val="clear" w:color="auto" w:fill="FFFFFF"/>
        <w:tabs>
          <w:tab w:val="left" w:pos="709"/>
          <w:tab w:val="left" w:pos="851"/>
        </w:tabs>
        <w:suppressAutoHyphens/>
        <w:spacing w:after="0" w:line="240" w:lineRule="auto"/>
        <w:ind w:firstLine="709"/>
        <w:contextualSpacing/>
        <w:jc w:val="both"/>
        <w:textAlignment w:val="baseline"/>
        <w:rPr>
          <w:rFonts w:ascii="Times New Roman" w:hAnsi="Times New Roman" w:cs="Times New Roman"/>
          <w:sz w:val="28"/>
          <w:szCs w:val="28"/>
        </w:rPr>
      </w:pPr>
      <w:r w:rsidRPr="00C2054F">
        <w:rPr>
          <w:rFonts w:ascii="Times New Roman" w:hAnsi="Times New Roman" w:cs="Times New Roman"/>
          <w:sz w:val="28"/>
          <w:szCs w:val="28"/>
        </w:rPr>
        <w:t>После инкубирования посевов к 1 см</w:t>
      </w:r>
      <w:r w:rsidRPr="00C2054F">
        <w:rPr>
          <w:rFonts w:ascii="Times New Roman" w:hAnsi="Times New Roman" w:cs="Times New Roman"/>
          <w:sz w:val="28"/>
          <w:szCs w:val="28"/>
          <w:vertAlign w:val="superscript"/>
        </w:rPr>
        <w:t>3</w:t>
      </w:r>
      <w:r w:rsidRPr="00C2054F">
        <w:rPr>
          <w:rFonts w:ascii="Times New Roman" w:hAnsi="Times New Roman" w:cs="Times New Roman"/>
          <w:sz w:val="28"/>
          <w:szCs w:val="28"/>
        </w:rPr>
        <w:t xml:space="preserve"> отобранной </w:t>
      </w:r>
      <w:proofErr w:type="spellStart"/>
      <w:r w:rsidRPr="00C2054F">
        <w:rPr>
          <w:rFonts w:ascii="Times New Roman" w:hAnsi="Times New Roman" w:cs="Times New Roman"/>
          <w:sz w:val="28"/>
          <w:szCs w:val="28"/>
        </w:rPr>
        <w:t>культуральной</w:t>
      </w:r>
      <w:proofErr w:type="spellEnd"/>
      <w:r w:rsidRPr="00C2054F">
        <w:rPr>
          <w:rFonts w:ascii="Times New Roman" w:hAnsi="Times New Roman" w:cs="Times New Roman"/>
          <w:sz w:val="28"/>
          <w:szCs w:val="28"/>
        </w:rPr>
        <w:t xml:space="preserve"> жидкости прибавляли 0,6 см</w:t>
      </w:r>
      <w:r w:rsidRPr="00C2054F">
        <w:rPr>
          <w:rFonts w:ascii="Times New Roman" w:hAnsi="Times New Roman" w:cs="Times New Roman"/>
          <w:sz w:val="28"/>
          <w:szCs w:val="28"/>
          <w:vertAlign w:val="superscript"/>
        </w:rPr>
        <w:t>3</w:t>
      </w:r>
      <w:r w:rsidRPr="00C2054F">
        <w:rPr>
          <w:rFonts w:ascii="Times New Roman" w:hAnsi="Times New Roman" w:cs="Times New Roman"/>
          <w:sz w:val="28"/>
          <w:szCs w:val="28"/>
        </w:rPr>
        <w:t xml:space="preserve"> </w:t>
      </w:r>
      <w:r>
        <w:rPr>
          <w:rFonts w:ascii="Times New Roman" w:hAnsi="Times New Roman" w:cs="Times New Roman"/>
          <w:sz w:val="28"/>
          <w:szCs w:val="28"/>
        </w:rPr>
        <w:t>-</w:t>
      </w:r>
      <w:r w:rsidRPr="00C2054F">
        <w:rPr>
          <w:rFonts w:ascii="Times New Roman" w:hAnsi="Times New Roman" w:cs="Times New Roman"/>
          <w:sz w:val="28"/>
          <w:szCs w:val="28"/>
        </w:rPr>
        <w:t xml:space="preserve"> нафтола и 0,2 см</w:t>
      </w:r>
      <w:r w:rsidRPr="00C2054F">
        <w:rPr>
          <w:rFonts w:ascii="Times New Roman" w:hAnsi="Times New Roman" w:cs="Times New Roman"/>
          <w:sz w:val="28"/>
          <w:szCs w:val="28"/>
          <w:vertAlign w:val="superscript"/>
        </w:rPr>
        <w:t>3</w:t>
      </w:r>
      <w:r w:rsidRPr="00C2054F">
        <w:rPr>
          <w:rFonts w:ascii="Times New Roman" w:hAnsi="Times New Roman" w:cs="Times New Roman"/>
          <w:sz w:val="28"/>
          <w:szCs w:val="28"/>
        </w:rPr>
        <w:t xml:space="preserve"> раствора гидроокиси калия. После прибавления каждого реактива пробирку встряхивали. Проявление розового окрашивания через 15-60 мин указывало на положительную реакцию [</w:t>
      </w:r>
      <w:r>
        <w:rPr>
          <w:rFonts w:ascii="Times New Roman" w:hAnsi="Times New Roman" w:cs="Times New Roman"/>
          <w:sz w:val="28"/>
          <w:szCs w:val="28"/>
        </w:rPr>
        <w:t>164</w:t>
      </w:r>
      <w:r w:rsidRPr="00C2054F">
        <w:rPr>
          <w:rFonts w:ascii="Times New Roman" w:hAnsi="Times New Roman" w:cs="Times New Roman"/>
          <w:sz w:val="28"/>
          <w:szCs w:val="28"/>
        </w:rPr>
        <w:t>].</w:t>
      </w:r>
    </w:p>
    <w:p w14:paraId="77AEB106" w14:textId="77777777" w:rsidR="00AD5352" w:rsidRPr="00582C73" w:rsidRDefault="00AD5352" w:rsidP="00AD5352">
      <w:pPr>
        <w:spacing w:after="0" w:line="240" w:lineRule="auto"/>
        <w:ind w:firstLineChars="295" w:firstLine="829"/>
        <w:jc w:val="both"/>
        <w:rPr>
          <w:rFonts w:ascii="Times New Roman" w:eastAsia="Calibri" w:hAnsi="Times New Roman" w:cs="Times New Roman"/>
          <w:b/>
          <w:bCs/>
          <w:sz w:val="28"/>
          <w:szCs w:val="28"/>
        </w:rPr>
      </w:pPr>
      <w:r w:rsidRPr="00582C73">
        <w:rPr>
          <w:rFonts w:ascii="Times New Roman" w:eastAsia="Calibri" w:hAnsi="Times New Roman" w:cs="Times New Roman"/>
          <w:b/>
          <w:bCs/>
          <w:sz w:val="28"/>
          <w:szCs w:val="28"/>
        </w:rPr>
        <w:t xml:space="preserve">Выделение и идентификация бактерий вида </w:t>
      </w:r>
      <w:proofErr w:type="spellStart"/>
      <w:r w:rsidRPr="00582C73">
        <w:rPr>
          <w:rFonts w:ascii="Times New Roman" w:eastAsia="Calibri" w:hAnsi="Times New Roman" w:cs="Times New Roman"/>
          <w:b/>
          <w:bCs/>
          <w:i/>
          <w:sz w:val="28"/>
          <w:szCs w:val="28"/>
        </w:rPr>
        <w:t>Staphylococcus</w:t>
      </w:r>
      <w:proofErr w:type="spellEnd"/>
      <w:r w:rsidRPr="00582C73">
        <w:rPr>
          <w:rFonts w:ascii="Times New Roman" w:eastAsia="Calibri" w:hAnsi="Times New Roman" w:cs="Times New Roman"/>
          <w:b/>
          <w:bCs/>
          <w:i/>
          <w:sz w:val="28"/>
          <w:szCs w:val="28"/>
        </w:rPr>
        <w:t xml:space="preserve"> </w:t>
      </w:r>
      <w:proofErr w:type="spellStart"/>
      <w:r w:rsidRPr="00582C73">
        <w:rPr>
          <w:rFonts w:ascii="Times New Roman" w:eastAsia="Calibri" w:hAnsi="Times New Roman" w:cs="Times New Roman"/>
          <w:b/>
          <w:bCs/>
          <w:i/>
          <w:sz w:val="28"/>
          <w:szCs w:val="28"/>
        </w:rPr>
        <w:t>aureus</w:t>
      </w:r>
      <w:proofErr w:type="spellEnd"/>
    </w:p>
    <w:p w14:paraId="77AEB107" w14:textId="77777777" w:rsidR="00AD5352" w:rsidRPr="00C2054F" w:rsidRDefault="00AD5352" w:rsidP="00AD5352">
      <w:pPr>
        <w:spacing w:after="0" w:line="240" w:lineRule="auto"/>
        <w:ind w:firstLineChars="295" w:firstLine="826"/>
        <w:jc w:val="both"/>
        <w:rPr>
          <w:rFonts w:ascii="Times New Roman" w:eastAsia="Calibri" w:hAnsi="Times New Roman" w:cs="Times New Roman"/>
          <w:sz w:val="28"/>
          <w:szCs w:val="28"/>
        </w:rPr>
      </w:pPr>
      <w:r w:rsidRPr="00C2054F">
        <w:rPr>
          <w:rFonts w:ascii="Times New Roman" w:eastAsia="Calibri" w:hAnsi="Times New Roman" w:cs="Times New Roman"/>
          <w:sz w:val="28"/>
          <w:szCs w:val="28"/>
        </w:rPr>
        <w:t xml:space="preserve">Биологический материал засевали в пробирки с селективной средой (солевой бульон), инкубировали при 37ºС 24 ч. Рост стафилококков определяли по помутнению среды с осадком. Солевой бульон пересевали на маннит-солевой, </w:t>
      </w:r>
      <w:proofErr w:type="spellStart"/>
      <w:r w:rsidRPr="00C2054F">
        <w:rPr>
          <w:rFonts w:ascii="Times New Roman" w:eastAsia="Calibri" w:hAnsi="Times New Roman" w:cs="Times New Roman"/>
          <w:sz w:val="28"/>
          <w:szCs w:val="28"/>
        </w:rPr>
        <w:t>желточно</w:t>
      </w:r>
      <w:proofErr w:type="spellEnd"/>
      <w:r w:rsidRPr="00C2054F">
        <w:rPr>
          <w:rFonts w:ascii="Times New Roman" w:eastAsia="Calibri" w:hAnsi="Times New Roman" w:cs="Times New Roman"/>
          <w:sz w:val="28"/>
          <w:szCs w:val="28"/>
        </w:rPr>
        <w:t xml:space="preserve">-солевой агар и </w:t>
      </w:r>
      <w:proofErr w:type="spellStart"/>
      <w:r w:rsidRPr="00C2054F">
        <w:rPr>
          <w:rFonts w:ascii="Times New Roman" w:eastAsia="Calibri" w:hAnsi="Times New Roman" w:cs="Times New Roman"/>
          <w:sz w:val="28"/>
          <w:szCs w:val="28"/>
        </w:rPr>
        <w:t>хромогенныю</w:t>
      </w:r>
      <w:proofErr w:type="spellEnd"/>
      <w:r w:rsidRPr="00C2054F">
        <w:rPr>
          <w:rFonts w:ascii="Times New Roman" w:eastAsia="Calibri" w:hAnsi="Times New Roman" w:cs="Times New Roman"/>
          <w:sz w:val="28"/>
          <w:szCs w:val="28"/>
        </w:rPr>
        <w:t xml:space="preserve"> среду </w:t>
      </w:r>
      <w:proofErr w:type="spellStart"/>
      <w:r w:rsidRPr="00C2054F">
        <w:rPr>
          <w:rFonts w:ascii="Times New Roman" w:eastAsia="Calibri" w:hAnsi="Times New Roman" w:cs="Times New Roman"/>
          <w:sz w:val="28"/>
          <w:szCs w:val="28"/>
        </w:rPr>
        <w:t>CHROMagar</w:t>
      </w:r>
      <w:proofErr w:type="spellEnd"/>
      <w:r w:rsidRPr="00C2054F">
        <w:rPr>
          <w:rFonts w:ascii="Times New Roman" w:eastAsia="Calibri" w:hAnsi="Times New Roman" w:cs="Times New Roman"/>
          <w:sz w:val="28"/>
          <w:szCs w:val="28"/>
        </w:rPr>
        <w:t xml:space="preserve"> </w:t>
      </w:r>
      <w:proofErr w:type="spellStart"/>
      <w:r w:rsidRPr="00C2054F">
        <w:rPr>
          <w:rFonts w:ascii="Times New Roman" w:eastAsia="Calibri" w:hAnsi="Times New Roman" w:cs="Times New Roman"/>
          <w:i/>
          <w:iCs/>
          <w:sz w:val="28"/>
          <w:szCs w:val="28"/>
        </w:rPr>
        <w:t>Staph</w:t>
      </w:r>
      <w:proofErr w:type="spellEnd"/>
      <w:r w:rsidRPr="00C2054F">
        <w:rPr>
          <w:rFonts w:ascii="Times New Roman" w:eastAsia="Calibri" w:hAnsi="Times New Roman" w:cs="Times New Roman"/>
          <w:i/>
          <w:iCs/>
          <w:sz w:val="28"/>
          <w:szCs w:val="28"/>
        </w:rPr>
        <w:t xml:space="preserve">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sz w:val="28"/>
          <w:szCs w:val="28"/>
        </w:rPr>
        <w:t xml:space="preserve">, чашки инкубировали при 37ºС 18-24 часа. На </w:t>
      </w:r>
      <w:proofErr w:type="spellStart"/>
      <w:r w:rsidRPr="00C2054F">
        <w:rPr>
          <w:rFonts w:ascii="Times New Roman" w:eastAsia="Calibri" w:hAnsi="Times New Roman" w:cs="Times New Roman"/>
          <w:sz w:val="28"/>
          <w:szCs w:val="28"/>
        </w:rPr>
        <w:t>желточно</w:t>
      </w:r>
      <w:proofErr w:type="spellEnd"/>
      <w:r w:rsidRPr="00C2054F">
        <w:rPr>
          <w:rFonts w:ascii="Times New Roman" w:eastAsia="Calibri" w:hAnsi="Times New Roman" w:cs="Times New Roman"/>
          <w:sz w:val="28"/>
          <w:szCs w:val="28"/>
        </w:rPr>
        <w:t xml:space="preserve">-солевом агаре колонии </w:t>
      </w:r>
      <w:r w:rsidRPr="00C2054F">
        <w:rPr>
          <w:rFonts w:ascii="Times New Roman" w:eastAsia="Calibri" w:hAnsi="Times New Roman" w:cs="Times New Roman"/>
          <w:i/>
          <w:iCs/>
          <w:sz w:val="28"/>
          <w:szCs w:val="28"/>
        </w:rPr>
        <w:t xml:space="preserve">S.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sz w:val="28"/>
          <w:szCs w:val="28"/>
        </w:rPr>
        <w:t xml:space="preserve"> имеют выпуклую круглую форму и сопровождаются зоной </w:t>
      </w:r>
      <w:proofErr w:type="spellStart"/>
      <w:r w:rsidRPr="00C2054F">
        <w:rPr>
          <w:rFonts w:ascii="Times New Roman" w:eastAsia="Calibri" w:hAnsi="Times New Roman" w:cs="Times New Roman"/>
          <w:sz w:val="28"/>
          <w:szCs w:val="28"/>
        </w:rPr>
        <w:t>лецитиназной</w:t>
      </w:r>
      <w:proofErr w:type="spellEnd"/>
      <w:r w:rsidRPr="00C2054F">
        <w:rPr>
          <w:rFonts w:ascii="Times New Roman" w:eastAsia="Calibri" w:hAnsi="Times New Roman" w:cs="Times New Roman"/>
          <w:sz w:val="28"/>
          <w:szCs w:val="28"/>
        </w:rPr>
        <w:t xml:space="preserve"> активности, окрашенной в жёлтые или белые оттенки. На маннит-солевом агаре формируются жёлтые колонии, вызывающие изменение цвета окружающей среды с красного на жёлтый. На среде </w:t>
      </w:r>
      <w:proofErr w:type="spellStart"/>
      <w:r w:rsidRPr="00C2054F">
        <w:rPr>
          <w:rFonts w:ascii="Times New Roman" w:eastAsia="Calibri" w:hAnsi="Times New Roman" w:cs="Times New Roman"/>
          <w:sz w:val="28"/>
          <w:szCs w:val="28"/>
        </w:rPr>
        <w:t>CHROMagar</w:t>
      </w:r>
      <w:proofErr w:type="spellEnd"/>
      <w:r w:rsidRPr="00C2054F">
        <w:rPr>
          <w:rFonts w:ascii="Times New Roman" w:eastAsia="Calibri" w:hAnsi="Times New Roman" w:cs="Times New Roman"/>
          <w:sz w:val="28"/>
          <w:szCs w:val="28"/>
        </w:rPr>
        <w:t xml:space="preserve"> </w:t>
      </w:r>
      <w:proofErr w:type="spellStart"/>
      <w:r w:rsidRPr="00C2054F">
        <w:rPr>
          <w:rFonts w:ascii="Times New Roman" w:eastAsia="Calibri" w:hAnsi="Times New Roman" w:cs="Times New Roman"/>
          <w:i/>
          <w:iCs/>
          <w:sz w:val="28"/>
          <w:szCs w:val="28"/>
        </w:rPr>
        <w:t>Staph</w:t>
      </w:r>
      <w:proofErr w:type="spellEnd"/>
      <w:r w:rsidRPr="00C2054F">
        <w:rPr>
          <w:rFonts w:ascii="Times New Roman" w:eastAsia="Calibri" w:hAnsi="Times New Roman" w:cs="Times New Roman"/>
          <w:i/>
          <w:iCs/>
          <w:sz w:val="28"/>
          <w:szCs w:val="28"/>
        </w:rPr>
        <w:t xml:space="preserve">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sz w:val="28"/>
          <w:szCs w:val="28"/>
        </w:rPr>
        <w:t xml:space="preserve"> золотистый стафилококк образует круглые колонии от розового до лилового цвета. Подозрительные колонии окрашивали по </w:t>
      </w:r>
      <w:proofErr w:type="spellStart"/>
      <w:r w:rsidRPr="00C2054F">
        <w:rPr>
          <w:rFonts w:ascii="Times New Roman" w:eastAsia="Calibri" w:hAnsi="Times New Roman" w:cs="Times New Roman"/>
          <w:sz w:val="28"/>
          <w:szCs w:val="28"/>
        </w:rPr>
        <w:t>Граму</w:t>
      </w:r>
      <w:proofErr w:type="spellEnd"/>
      <w:r w:rsidRPr="00C2054F">
        <w:rPr>
          <w:rFonts w:ascii="Times New Roman" w:eastAsia="Calibri" w:hAnsi="Times New Roman" w:cs="Times New Roman"/>
          <w:sz w:val="28"/>
          <w:szCs w:val="28"/>
        </w:rPr>
        <w:t xml:space="preserve"> и </w:t>
      </w:r>
      <w:proofErr w:type="spellStart"/>
      <w:r w:rsidRPr="00C2054F">
        <w:rPr>
          <w:rFonts w:ascii="Times New Roman" w:eastAsia="Calibri" w:hAnsi="Times New Roman" w:cs="Times New Roman"/>
          <w:sz w:val="28"/>
          <w:szCs w:val="28"/>
        </w:rPr>
        <w:t>микроскопировали</w:t>
      </w:r>
      <w:proofErr w:type="spellEnd"/>
      <w:r w:rsidRPr="00C2054F">
        <w:rPr>
          <w:rFonts w:ascii="Times New Roman" w:eastAsia="Calibri" w:hAnsi="Times New Roman" w:cs="Times New Roman"/>
          <w:sz w:val="28"/>
          <w:szCs w:val="28"/>
        </w:rPr>
        <w:t>. Грамположительные кокки пересевали на скошенный мясо-</w:t>
      </w:r>
      <w:proofErr w:type="spellStart"/>
      <w:r w:rsidRPr="00C2054F">
        <w:rPr>
          <w:rFonts w:ascii="Times New Roman" w:eastAsia="Calibri" w:hAnsi="Times New Roman" w:cs="Times New Roman"/>
          <w:sz w:val="28"/>
          <w:szCs w:val="28"/>
        </w:rPr>
        <w:t>пептонный</w:t>
      </w:r>
      <w:proofErr w:type="spellEnd"/>
      <w:r w:rsidRPr="00C2054F">
        <w:rPr>
          <w:rFonts w:ascii="Times New Roman" w:eastAsia="Calibri" w:hAnsi="Times New Roman" w:cs="Times New Roman"/>
          <w:sz w:val="28"/>
          <w:szCs w:val="28"/>
        </w:rPr>
        <w:t xml:space="preserve"> агар, инкубировали при 37ºС 18-24 часа. Для идентификации проводили тесты на каталазу и </w:t>
      </w:r>
      <w:proofErr w:type="spellStart"/>
      <w:r w:rsidRPr="00C2054F">
        <w:rPr>
          <w:rFonts w:ascii="Times New Roman" w:eastAsia="Calibri" w:hAnsi="Times New Roman" w:cs="Times New Roman"/>
          <w:sz w:val="28"/>
          <w:szCs w:val="28"/>
        </w:rPr>
        <w:t>коагулазу</w:t>
      </w:r>
      <w:proofErr w:type="spellEnd"/>
      <w:r w:rsidRPr="00C2054F">
        <w:rPr>
          <w:rFonts w:ascii="Times New Roman" w:eastAsia="Calibri" w:hAnsi="Times New Roman" w:cs="Times New Roman"/>
          <w:sz w:val="28"/>
          <w:szCs w:val="28"/>
        </w:rPr>
        <w:t>.</w:t>
      </w:r>
    </w:p>
    <w:p w14:paraId="77AEB108" w14:textId="77777777" w:rsidR="00AD5352" w:rsidRPr="00C2054F" w:rsidRDefault="00AD5352" w:rsidP="00AD5352">
      <w:pPr>
        <w:spacing w:after="0" w:line="240" w:lineRule="auto"/>
        <w:ind w:firstLineChars="295" w:firstLine="826"/>
        <w:jc w:val="both"/>
        <w:rPr>
          <w:rFonts w:ascii="Times New Roman" w:eastAsia="Calibri" w:hAnsi="Times New Roman" w:cs="Times New Roman"/>
          <w:sz w:val="28"/>
          <w:szCs w:val="28"/>
        </w:rPr>
      </w:pPr>
      <w:r w:rsidRPr="00C2054F">
        <w:rPr>
          <w:rFonts w:ascii="Times New Roman" w:eastAsia="Calibri" w:hAnsi="Times New Roman" w:cs="Times New Roman"/>
          <w:sz w:val="28"/>
          <w:szCs w:val="28"/>
        </w:rPr>
        <w:t>Тест на каталазу: отбирали колонию с мясо-</w:t>
      </w:r>
      <w:proofErr w:type="spellStart"/>
      <w:r w:rsidRPr="00C2054F">
        <w:rPr>
          <w:rFonts w:ascii="Times New Roman" w:eastAsia="Calibri" w:hAnsi="Times New Roman" w:cs="Times New Roman"/>
          <w:sz w:val="28"/>
          <w:szCs w:val="28"/>
        </w:rPr>
        <w:t>пептонного</w:t>
      </w:r>
      <w:proofErr w:type="spellEnd"/>
      <w:r w:rsidRPr="00C2054F">
        <w:rPr>
          <w:rFonts w:ascii="Times New Roman" w:eastAsia="Calibri" w:hAnsi="Times New Roman" w:cs="Times New Roman"/>
          <w:sz w:val="28"/>
          <w:szCs w:val="28"/>
        </w:rPr>
        <w:t xml:space="preserve"> агара, наносили на предметное стекло и оставляли на воздухе 30 минут. Затем капали 3%-й раствор перекиси водорода, наблюдали реакцию через 30-60 секунд. Положительная реакция проявлялась пузырьками газа, вызванными разложением перекиси водорода каталазой. </w:t>
      </w:r>
      <w:proofErr w:type="spellStart"/>
      <w:r w:rsidRPr="00C2054F">
        <w:rPr>
          <w:rFonts w:ascii="Times New Roman" w:eastAsia="Calibri" w:hAnsi="Times New Roman" w:cs="Times New Roman"/>
          <w:sz w:val="28"/>
          <w:szCs w:val="28"/>
        </w:rPr>
        <w:t>Коагулазоположительные</w:t>
      </w:r>
      <w:proofErr w:type="spellEnd"/>
      <w:r w:rsidRPr="00C2054F">
        <w:rPr>
          <w:rFonts w:ascii="Times New Roman" w:eastAsia="Calibri" w:hAnsi="Times New Roman" w:cs="Times New Roman"/>
          <w:sz w:val="28"/>
          <w:szCs w:val="28"/>
        </w:rPr>
        <w:t xml:space="preserve"> стафилококки</w:t>
      </w:r>
      <w:r w:rsidRPr="00C2054F">
        <w:rPr>
          <w:rFonts w:ascii="Times New Roman" w:eastAsia="Calibri" w:hAnsi="Times New Roman" w:cs="Times New Roman"/>
          <w:i/>
          <w:iCs/>
          <w:sz w:val="28"/>
          <w:szCs w:val="28"/>
        </w:rPr>
        <w:t xml:space="preserve"> S.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sz w:val="28"/>
          <w:szCs w:val="28"/>
        </w:rPr>
        <w:t xml:space="preserve"> образуют каталазу.</w:t>
      </w:r>
    </w:p>
    <w:p w14:paraId="77AEB109" w14:textId="77777777" w:rsidR="00AD5352" w:rsidRPr="00C2054F" w:rsidRDefault="00AD5352" w:rsidP="00AD5352">
      <w:pPr>
        <w:spacing w:after="0" w:line="240" w:lineRule="auto"/>
        <w:ind w:firstLineChars="295" w:firstLine="826"/>
        <w:jc w:val="both"/>
        <w:rPr>
          <w:rFonts w:ascii="Times New Roman" w:eastAsia="Calibri" w:hAnsi="Times New Roman" w:cs="Times New Roman"/>
          <w:sz w:val="28"/>
          <w:szCs w:val="28"/>
        </w:rPr>
      </w:pPr>
      <w:r w:rsidRPr="00C2054F">
        <w:rPr>
          <w:rFonts w:ascii="Times New Roman" w:eastAsia="Calibri" w:hAnsi="Times New Roman" w:cs="Times New Roman"/>
          <w:sz w:val="28"/>
          <w:szCs w:val="28"/>
        </w:rPr>
        <w:t xml:space="preserve">Тест на </w:t>
      </w:r>
      <w:proofErr w:type="spellStart"/>
      <w:r w:rsidRPr="00C2054F">
        <w:rPr>
          <w:rFonts w:ascii="Times New Roman" w:eastAsia="Calibri" w:hAnsi="Times New Roman" w:cs="Times New Roman"/>
          <w:sz w:val="28"/>
          <w:szCs w:val="28"/>
        </w:rPr>
        <w:t>плазмокоагулазу</w:t>
      </w:r>
      <w:proofErr w:type="spellEnd"/>
      <w:r w:rsidRPr="00C2054F">
        <w:rPr>
          <w:rFonts w:ascii="Times New Roman" w:eastAsia="Calibri" w:hAnsi="Times New Roman" w:cs="Times New Roman"/>
          <w:sz w:val="28"/>
          <w:szCs w:val="28"/>
        </w:rPr>
        <w:t xml:space="preserve">: суточную агаровую культуру вносили в пробирку с разведенной кроличьей плазмой. Параллельно ставили два контроля: положительный (штамм </w:t>
      </w:r>
      <w:r w:rsidRPr="00C2054F">
        <w:rPr>
          <w:rFonts w:ascii="Times New Roman" w:eastAsia="Calibri" w:hAnsi="Times New Roman" w:cs="Times New Roman"/>
          <w:i/>
          <w:iCs/>
          <w:sz w:val="28"/>
          <w:szCs w:val="28"/>
        </w:rPr>
        <w:t xml:space="preserve">S.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i/>
          <w:iCs/>
          <w:sz w:val="28"/>
          <w:szCs w:val="28"/>
        </w:rPr>
        <w:t>)</w:t>
      </w:r>
      <w:r w:rsidRPr="00C2054F">
        <w:rPr>
          <w:rFonts w:ascii="Times New Roman" w:eastAsia="Calibri" w:hAnsi="Times New Roman" w:cs="Times New Roman"/>
          <w:sz w:val="28"/>
          <w:szCs w:val="28"/>
        </w:rPr>
        <w:t xml:space="preserve"> и отрицательный (незасеянная пробирка). Посев инкубировали при 37ºС. Реакцию проверяли через 2-4 часа и после ночной инкубации при комнатной температуре. Тест считали положительным при активности </w:t>
      </w:r>
      <w:proofErr w:type="spellStart"/>
      <w:r w:rsidRPr="00C2054F">
        <w:rPr>
          <w:rFonts w:ascii="Times New Roman" w:eastAsia="Calibri" w:hAnsi="Times New Roman" w:cs="Times New Roman"/>
          <w:sz w:val="28"/>
          <w:szCs w:val="28"/>
        </w:rPr>
        <w:t>коагулазы</w:t>
      </w:r>
      <w:proofErr w:type="spellEnd"/>
      <w:r w:rsidRPr="00C2054F">
        <w:rPr>
          <w:rFonts w:ascii="Times New Roman" w:eastAsia="Calibri" w:hAnsi="Times New Roman" w:cs="Times New Roman"/>
          <w:sz w:val="28"/>
          <w:szCs w:val="28"/>
        </w:rPr>
        <w:t xml:space="preserve"> не менее 3+.</w:t>
      </w:r>
    </w:p>
    <w:p w14:paraId="77AEB10A" w14:textId="77777777" w:rsidR="00AD5352" w:rsidRPr="00C2054F" w:rsidRDefault="00AD5352" w:rsidP="00AD5352">
      <w:pPr>
        <w:spacing w:after="0" w:line="240" w:lineRule="auto"/>
        <w:ind w:firstLineChars="295" w:firstLine="826"/>
        <w:jc w:val="both"/>
        <w:rPr>
          <w:rFonts w:ascii="Times New Roman" w:eastAsia="Calibri" w:hAnsi="Times New Roman" w:cs="Times New Roman"/>
          <w:sz w:val="28"/>
          <w:szCs w:val="28"/>
        </w:rPr>
      </w:pPr>
      <w:r w:rsidRPr="00C2054F">
        <w:rPr>
          <w:rFonts w:ascii="Times New Roman" w:eastAsia="Calibri" w:hAnsi="Times New Roman" w:cs="Times New Roman"/>
          <w:sz w:val="28"/>
          <w:szCs w:val="28"/>
        </w:rPr>
        <w:t xml:space="preserve">Реакция </w:t>
      </w:r>
      <w:proofErr w:type="spellStart"/>
      <w:r w:rsidRPr="00C2054F">
        <w:rPr>
          <w:rFonts w:ascii="Times New Roman" w:eastAsia="Calibri" w:hAnsi="Times New Roman" w:cs="Times New Roman"/>
          <w:sz w:val="28"/>
          <w:szCs w:val="28"/>
        </w:rPr>
        <w:t>Фогес-Проскауэра</w:t>
      </w:r>
      <w:proofErr w:type="spellEnd"/>
      <w:r w:rsidRPr="00C2054F">
        <w:rPr>
          <w:rFonts w:ascii="Times New Roman" w:eastAsia="Calibri" w:hAnsi="Times New Roman" w:cs="Times New Roman"/>
          <w:sz w:val="28"/>
          <w:szCs w:val="28"/>
        </w:rPr>
        <w:t xml:space="preserve">: культуру высевали в среду Кларка, инкубировали при 37ºС 48 ч. К 1 мл </w:t>
      </w:r>
      <w:proofErr w:type="spellStart"/>
      <w:r w:rsidRPr="00C2054F">
        <w:rPr>
          <w:rFonts w:ascii="Times New Roman" w:eastAsia="Calibri" w:hAnsi="Times New Roman" w:cs="Times New Roman"/>
          <w:sz w:val="28"/>
          <w:szCs w:val="28"/>
        </w:rPr>
        <w:t>культуральной</w:t>
      </w:r>
      <w:proofErr w:type="spellEnd"/>
      <w:r w:rsidRPr="00C2054F">
        <w:rPr>
          <w:rFonts w:ascii="Times New Roman" w:eastAsia="Calibri" w:hAnsi="Times New Roman" w:cs="Times New Roman"/>
          <w:sz w:val="28"/>
          <w:szCs w:val="28"/>
        </w:rPr>
        <w:t xml:space="preserve"> жидкости добавляли 0,6 мл раствора α-нафтола и 200 </w:t>
      </w:r>
      <w:proofErr w:type="spellStart"/>
      <w:r w:rsidRPr="00C2054F">
        <w:rPr>
          <w:rFonts w:ascii="Times New Roman" w:eastAsia="Calibri" w:hAnsi="Times New Roman" w:cs="Times New Roman"/>
          <w:sz w:val="28"/>
          <w:szCs w:val="28"/>
        </w:rPr>
        <w:t>мкл</w:t>
      </w:r>
      <w:proofErr w:type="spellEnd"/>
      <w:r w:rsidRPr="00C2054F">
        <w:rPr>
          <w:rFonts w:ascii="Times New Roman" w:eastAsia="Calibri" w:hAnsi="Times New Roman" w:cs="Times New Roman"/>
          <w:sz w:val="28"/>
          <w:szCs w:val="28"/>
        </w:rPr>
        <w:t xml:space="preserve"> гидроксида калия. Пробирки встряхивали. Появление розового окрашивания через 15-60 минут указывало на положительную реакцию.</w:t>
      </w:r>
    </w:p>
    <w:p w14:paraId="77AEB10B" w14:textId="77777777" w:rsidR="00AD5352" w:rsidRPr="00C2054F" w:rsidRDefault="00AD5352" w:rsidP="00AD5352">
      <w:pPr>
        <w:spacing w:after="0" w:line="240" w:lineRule="auto"/>
        <w:ind w:firstLineChars="295" w:firstLine="826"/>
        <w:jc w:val="both"/>
        <w:rPr>
          <w:rFonts w:ascii="Times New Roman" w:eastAsia="Calibri" w:hAnsi="Times New Roman" w:cs="Times New Roman"/>
          <w:sz w:val="28"/>
          <w:szCs w:val="28"/>
        </w:rPr>
      </w:pPr>
      <w:r w:rsidRPr="00C2054F">
        <w:rPr>
          <w:rFonts w:ascii="Times New Roman" w:eastAsia="Calibri" w:hAnsi="Times New Roman" w:cs="Times New Roman"/>
          <w:sz w:val="28"/>
          <w:szCs w:val="28"/>
        </w:rPr>
        <w:t xml:space="preserve">Ферментация мальтозы: для дифференциации </w:t>
      </w:r>
      <w:r w:rsidRPr="00C2054F">
        <w:rPr>
          <w:rFonts w:ascii="Times New Roman" w:eastAsia="Calibri" w:hAnsi="Times New Roman" w:cs="Times New Roman"/>
          <w:i/>
          <w:iCs/>
          <w:sz w:val="28"/>
          <w:szCs w:val="28"/>
        </w:rPr>
        <w:t xml:space="preserve">S.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i/>
          <w:iCs/>
          <w:sz w:val="28"/>
          <w:szCs w:val="28"/>
        </w:rPr>
        <w:t xml:space="preserve"> </w:t>
      </w:r>
      <w:r w:rsidRPr="00C2054F">
        <w:rPr>
          <w:rFonts w:ascii="Times New Roman" w:eastAsia="Calibri" w:hAnsi="Times New Roman" w:cs="Times New Roman"/>
          <w:sz w:val="28"/>
          <w:szCs w:val="28"/>
        </w:rPr>
        <w:t xml:space="preserve">от </w:t>
      </w:r>
      <w:r w:rsidRPr="00C2054F">
        <w:rPr>
          <w:rFonts w:ascii="Times New Roman" w:eastAsia="Calibri" w:hAnsi="Times New Roman" w:cs="Times New Roman"/>
          <w:i/>
          <w:iCs/>
          <w:sz w:val="28"/>
          <w:szCs w:val="28"/>
        </w:rPr>
        <w:t xml:space="preserve">S. </w:t>
      </w:r>
      <w:proofErr w:type="spellStart"/>
      <w:r w:rsidRPr="00C2054F">
        <w:rPr>
          <w:rFonts w:ascii="Times New Roman" w:eastAsia="Calibri" w:hAnsi="Times New Roman" w:cs="Times New Roman"/>
          <w:i/>
          <w:iCs/>
          <w:sz w:val="28"/>
          <w:szCs w:val="28"/>
        </w:rPr>
        <w:t>intermedius</w:t>
      </w:r>
      <w:proofErr w:type="spellEnd"/>
      <w:r w:rsidRPr="00C2054F">
        <w:rPr>
          <w:rFonts w:ascii="Times New Roman" w:eastAsia="Calibri" w:hAnsi="Times New Roman" w:cs="Times New Roman"/>
          <w:sz w:val="28"/>
          <w:szCs w:val="28"/>
        </w:rPr>
        <w:t xml:space="preserve"> и </w:t>
      </w:r>
      <w:r w:rsidRPr="00C2054F">
        <w:rPr>
          <w:rFonts w:ascii="Times New Roman" w:eastAsia="Calibri" w:hAnsi="Times New Roman" w:cs="Times New Roman"/>
          <w:i/>
          <w:iCs/>
          <w:sz w:val="28"/>
          <w:szCs w:val="28"/>
        </w:rPr>
        <w:t xml:space="preserve">S. </w:t>
      </w:r>
      <w:proofErr w:type="spellStart"/>
      <w:r w:rsidRPr="00C2054F">
        <w:rPr>
          <w:rFonts w:ascii="Times New Roman" w:eastAsia="Calibri" w:hAnsi="Times New Roman" w:cs="Times New Roman"/>
          <w:i/>
          <w:iCs/>
          <w:sz w:val="28"/>
          <w:szCs w:val="28"/>
        </w:rPr>
        <w:t>hyicus</w:t>
      </w:r>
      <w:proofErr w:type="spellEnd"/>
      <w:r w:rsidRPr="00C2054F">
        <w:rPr>
          <w:rFonts w:ascii="Times New Roman" w:eastAsia="Calibri" w:hAnsi="Times New Roman" w:cs="Times New Roman"/>
          <w:i/>
          <w:iCs/>
          <w:sz w:val="28"/>
          <w:szCs w:val="28"/>
        </w:rPr>
        <w:t xml:space="preserve"> </w:t>
      </w:r>
      <w:r w:rsidRPr="00C2054F">
        <w:rPr>
          <w:rFonts w:ascii="Times New Roman" w:eastAsia="Calibri" w:hAnsi="Times New Roman" w:cs="Times New Roman"/>
          <w:sz w:val="28"/>
          <w:szCs w:val="28"/>
        </w:rPr>
        <w:t xml:space="preserve">культуры высевали в среду </w:t>
      </w:r>
      <w:proofErr w:type="spellStart"/>
      <w:r w:rsidRPr="00C2054F">
        <w:rPr>
          <w:rFonts w:ascii="Times New Roman" w:eastAsia="Calibri" w:hAnsi="Times New Roman" w:cs="Times New Roman"/>
          <w:sz w:val="28"/>
          <w:szCs w:val="28"/>
        </w:rPr>
        <w:t>Гисса</w:t>
      </w:r>
      <w:proofErr w:type="spellEnd"/>
      <w:r w:rsidRPr="00C2054F">
        <w:rPr>
          <w:rFonts w:ascii="Times New Roman" w:eastAsia="Calibri" w:hAnsi="Times New Roman" w:cs="Times New Roman"/>
          <w:sz w:val="28"/>
          <w:szCs w:val="28"/>
        </w:rPr>
        <w:t xml:space="preserve"> с мальтозой и инкубировали при 37ºС 48 ч. Ферментация сопровождалась изменением цвета среды, что характерно для </w:t>
      </w:r>
      <w:r w:rsidRPr="00C2054F">
        <w:rPr>
          <w:rFonts w:ascii="Times New Roman" w:eastAsia="Calibri" w:hAnsi="Times New Roman" w:cs="Times New Roman"/>
          <w:i/>
          <w:iCs/>
          <w:sz w:val="28"/>
          <w:szCs w:val="28"/>
        </w:rPr>
        <w:t xml:space="preserve">S. </w:t>
      </w:r>
      <w:proofErr w:type="spellStart"/>
      <w:r w:rsidRPr="00C2054F">
        <w:rPr>
          <w:rFonts w:ascii="Times New Roman" w:eastAsia="Calibri" w:hAnsi="Times New Roman" w:cs="Times New Roman"/>
          <w:i/>
          <w:iCs/>
          <w:sz w:val="28"/>
          <w:szCs w:val="28"/>
        </w:rPr>
        <w:t>aureus</w:t>
      </w:r>
      <w:proofErr w:type="spellEnd"/>
      <w:r w:rsidRPr="00C2054F">
        <w:rPr>
          <w:rFonts w:ascii="Times New Roman" w:eastAsia="Calibri" w:hAnsi="Times New Roman" w:cs="Times New Roman"/>
          <w:i/>
          <w:iCs/>
          <w:sz w:val="28"/>
          <w:szCs w:val="28"/>
        </w:rPr>
        <w:t>.</w:t>
      </w:r>
    </w:p>
    <w:p w14:paraId="77AEB10C" w14:textId="77777777" w:rsidR="00AD5352" w:rsidRPr="00582C73" w:rsidRDefault="00AD5352" w:rsidP="00AD5352">
      <w:pPr>
        <w:spacing w:after="0" w:line="240" w:lineRule="auto"/>
        <w:ind w:firstLineChars="295" w:firstLine="829"/>
        <w:jc w:val="both"/>
        <w:rPr>
          <w:rFonts w:ascii="Times New Roman" w:eastAsia="Calibri" w:hAnsi="Times New Roman" w:cs="Times New Roman"/>
          <w:b/>
          <w:bCs/>
          <w:sz w:val="28"/>
          <w:szCs w:val="28"/>
        </w:rPr>
      </w:pPr>
      <w:r w:rsidRPr="00582C73">
        <w:rPr>
          <w:rFonts w:ascii="Times New Roman" w:eastAsia="Calibri" w:hAnsi="Times New Roman" w:cs="Times New Roman"/>
          <w:b/>
          <w:bCs/>
          <w:sz w:val="28"/>
          <w:szCs w:val="28"/>
        </w:rPr>
        <w:t xml:space="preserve">Выделение и идентификация бактерий вида </w:t>
      </w:r>
      <w:proofErr w:type="spellStart"/>
      <w:r w:rsidRPr="00582C73">
        <w:rPr>
          <w:rFonts w:ascii="Times New Roman" w:eastAsia="Calibri" w:hAnsi="Times New Roman" w:cs="Times New Roman"/>
          <w:b/>
          <w:bCs/>
          <w:i/>
          <w:sz w:val="28"/>
          <w:szCs w:val="28"/>
        </w:rPr>
        <w:t>Str</w:t>
      </w:r>
      <w:r w:rsidRPr="00582C73">
        <w:rPr>
          <w:rFonts w:ascii="Times New Roman" w:eastAsia="Calibri" w:hAnsi="Times New Roman" w:cs="Times New Roman"/>
          <w:b/>
          <w:bCs/>
          <w:i/>
          <w:sz w:val="28"/>
          <w:szCs w:val="28"/>
          <w:lang w:val="en-US"/>
        </w:rPr>
        <w:t>eptococcus</w:t>
      </w:r>
      <w:proofErr w:type="spellEnd"/>
      <w:r w:rsidRPr="00582C73">
        <w:rPr>
          <w:rFonts w:ascii="Times New Roman" w:eastAsia="Calibri" w:hAnsi="Times New Roman" w:cs="Times New Roman"/>
          <w:b/>
          <w:bCs/>
          <w:i/>
          <w:sz w:val="28"/>
          <w:szCs w:val="28"/>
        </w:rPr>
        <w:t xml:space="preserve"> </w:t>
      </w:r>
      <w:proofErr w:type="spellStart"/>
      <w:r w:rsidRPr="00582C73">
        <w:rPr>
          <w:rFonts w:ascii="Times New Roman" w:eastAsia="Calibri" w:hAnsi="Times New Roman" w:cs="Times New Roman"/>
          <w:b/>
          <w:bCs/>
          <w:i/>
          <w:sz w:val="28"/>
          <w:szCs w:val="28"/>
          <w:lang w:val="en-US"/>
        </w:rPr>
        <w:t>spp</w:t>
      </w:r>
      <w:proofErr w:type="spellEnd"/>
      <w:r w:rsidRPr="00582C73">
        <w:rPr>
          <w:rFonts w:ascii="Times New Roman" w:eastAsia="Calibri" w:hAnsi="Times New Roman" w:cs="Times New Roman"/>
          <w:b/>
          <w:bCs/>
          <w:i/>
          <w:sz w:val="28"/>
          <w:szCs w:val="28"/>
        </w:rPr>
        <w:t>.</w:t>
      </w:r>
    </w:p>
    <w:p w14:paraId="77AEB10D" w14:textId="77777777" w:rsidR="00AD5352" w:rsidRPr="00C2054F"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r w:rsidRPr="00C2054F">
        <w:rPr>
          <w:rFonts w:ascii="Times New Roman" w:eastAsia="Calibri" w:hAnsi="Times New Roman" w:cs="Times New Roman"/>
          <w:sz w:val="28"/>
          <w:szCs w:val="28"/>
          <w:lang w:val="ru-KZ"/>
        </w:rPr>
        <w:t>Для накопления стрептококков образцы засевали в пробирки с селективной средой - стрептококковый бульон. Пробирки с посевами инкубировали при температуре 37 °С в течение 24 ч. Рост стрептококков определяли по помутнению среды с образованием осадка на дне.</w:t>
      </w:r>
    </w:p>
    <w:p w14:paraId="77AEB10E" w14:textId="77777777" w:rsidR="00AD5352" w:rsidRPr="00C2054F"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r w:rsidRPr="00C2054F">
        <w:rPr>
          <w:rFonts w:ascii="Times New Roman" w:eastAsia="Calibri" w:hAnsi="Times New Roman" w:cs="Times New Roman"/>
          <w:sz w:val="28"/>
          <w:szCs w:val="28"/>
          <w:lang w:val="ru-KZ"/>
        </w:rPr>
        <w:t xml:space="preserve">Для получения одиночных колоний осуществляли пересев со стрептококкового бульона на плотные питательные среды </w:t>
      </w:r>
      <w:proofErr w:type="spellStart"/>
      <w:r w:rsidRPr="00C2054F">
        <w:rPr>
          <w:rFonts w:ascii="Times New Roman" w:eastAsia="Calibri" w:hAnsi="Times New Roman" w:cs="Times New Roman"/>
          <w:sz w:val="28"/>
          <w:szCs w:val="28"/>
          <w:lang w:val="ru-KZ"/>
        </w:rPr>
        <w:t>CHROMagar</w:t>
      </w:r>
      <w:proofErr w:type="spellEnd"/>
      <w:r w:rsidRPr="00C2054F">
        <w:rPr>
          <w:rFonts w:ascii="Times New Roman" w:eastAsia="Calibri" w:hAnsi="Times New Roman" w:cs="Times New Roman"/>
          <w:sz w:val="28"/>
          <w:szCs w:val="28"/>
          <w:lang w:val="ru-KZ"/>
        </w:rPr>
        <w:t xml:space="preserve"> </w:t>
      </w:r>
      <w:proofErr w:type="spellStart"/>
      <w:r w:rsidRPr="00C2054F">
        <w:rPr>
          <w:rFonts w:ascii="Times New Roman" w:eastAsia="Calibri" w:hAnsi="Times New Roman" w:cs="Times New Roman"/>
          <w:sz w:val="28"/>
          <w:szCs w:val="28"/>
          <w:lang w:val="ru-KZ"/>
        </w:rPr>
        <w:t>StrepB</w:t>
      </w:r>
      <w:proofErr w:type="spellEnd"/>
      <w:r w:rsidRPr="00C2054F">
        <w:rPr>
          <w:rFonts w:ascii="Times New Roman" w:eastAsia="Calibri" w:hAnsi="Times New Roman" w:cs="Times New Roman"/>
          <w:sz w:val="28"/>
          <w:szCs w:val="28"/>
          <w:lang w:val="ru-KZ"/>
        </w:rPr>
        <w:t xml:space="preserve"> и селективный агар для стрептококков. Посевы инкубировали при температуре 37 °С в течение 18-20 ч и отмечали рост типичных колоний. На среде </w:t>
      </w:r>
      <w:proofErr w:type="spellStart"/>
      <w:r w:rsidRPr="00C2054F">
        <w:rPr>
          <w:rFonts w:ascii="Times New Roman" w:eastAsia="Calibri" w:hAnsi="Times New Roman" w:cs="Times New Roman"/>
          <w:sz w:val="28"/>
          <w:szCs w:val="28"/>
          <w:lang w:val="ru-KZ"/>
        </w:rPr>
        <w:t>CHROMagar</w:t>
      </w:r>
      <w:proofErr w:type="spellEnd"/>
      <w:r w:rsidRPr="00C2054F">
        <w:rPr>
          <w:rFonts w:ascii="Times New Roman" w:eastAsia="Calibri" w:hAnsi="Times New Roman" w:cs="Times New Roman"/>
          <w:sz w:val="28"/>
          <w:szCs w:val="28"/>
          <w:lang w:val="ru-KZ"/>
        </w:rPr>
        <w:t xml:space="preserve"> </w:t>
      </w:r>
      <w:proofErr w:type="spellStart"/>
      <w:r w:rsidRPr="00C2054F">
        <w:rPr>
          <w:rFonts w:ascii="Times New Roman" w:eastAsia="Calibri" w:hAnsi="Times New Roman" w:cs="Times New Roman"/>
          <w:sz w:val="28"/>
          <w:szCs w:val="28"/>
          <w:lang w:val="ru-KZ"/>
        </w:rPr>
        <w:t>StrepB</w:t>
      </w:r>
      <w:proofErr w:type="spellEnd"/>
      <w:r w:rsidRPr="00C2054F">
        <w:rPr>
          <w:rFonts w:ascii="Times New Roman" w:eastAsia="Calibri" w:hAnsi="Times New Roman" w:cs="Times New Roman"/>
          <w:sz w:val="28"/>
          <w:szCs w:val="28"/>
          <w:lang w:val="ru-KZ"/>
        </w:rPr>
        <w:t xml:space="preserve"> стрептококки образовывали характерные колонии лилового цвета, на селективной среде - мелкие, округлые, гладкие серовато-белые или полупрозрачные колонии диаметром 0,5-1,0 мм.</w:t>
      </w:r>
    </w:p>
    <w:p w14:paraId="77AEB10F" w14:textId="77777777" w:rsidR="00AD5352" w:rsidRPr="00C2054F"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r w:rsidRPr="00C2054F">
        <w:rPr>
          <w:rFonts w:ascii="Times New Roman" w:eastAsia="Calibri" w:hAnsi="Times New Roman" w:cs="Times New Roman"/>
          <w:sz w:val="28"/>
          <w:szCs w:val="28"/>
          <w:lang w:val="ru-KZ"/>
        </w:rPr>
        <w:t xml:space="preserve">Одиночные колонии пересевали в пробирки со скошенным агаром с добавлением лошадиной сыворотки, после чего проводили окрашивание по </w:t>
      </w:r>
      <w:proofErr w:type="spellStart"/>
      <w:r w:rsidRPr="00C2054F">
        <w:rPr>
          <w:rFonts w:ascii="Times New Roman" w:eastAsia="Calibri" w:hAnsi="Times New Roman" w:cs="Times New Roman"/>
          <w:sz w:val="28"/>
          <w:szCs w:val="28"/>
          <w:lang w:val="ru-KZ"/>
        </w:rPr>
        <w:t>Граму</w:t>
      </w:r>
      <w:proofErr w:type="spellEnd"/>
      <w:r w:rsidRPr="00C2054F">
        <w:rPr>
          <w:rFonts w:ascii="Times New Roman" w:eastAsia="Calibri" w:hAnsi="Times New Roman" w:cs="Times New Roman"/>
          <w:sz w:val="28"/>
          <w:szCs w:val="28"/>
          <w:lang w:val="ru-KZ"/>
        </w:rPr>
        <w:t xml:space="preserve"> и </w:t>
      </w:r>
      <w:proofErr w:type="spellStart"/>
      <w:r w:rsidRPr="00C2054F">
        <w:rPr>
          <w:rFonts w:ascii="Times New Roman" w:eastAsia="Calibri" w:hAnsi="Times New Roman" w:cs="Times New Roman"/>
          <w:sz w:val="28"/>
          <w:szCs w:val="28"/>
          <w:lang w:val="ru-KZ"/>
        </w:rPr>
        <w:t>микроскопирование</w:t>
      </w:r>
      <w:proofErr w:type="spellEnd"/>
      <w:r w:rsidRPr="00C2054F">
        <w:rPr>
          <w:rFonts w:ascii="Times New Roman" w:eastAsia="Calibri" w:hAnsi="Times New Roman" w:cs="Times New Roman"/>
          <w:sz w:val="28"/>
          <w:szCs w:val="28"/>
          <w:lang w:val="ru-KZ"/>
        </w:rPr>
        <w:t>. При обнаружении в чистой культуре цепочек грамположительных кокков проводили дальнейшую видовую идентификацию.</w:t>
      </w:r>
    </w:p>
    <w:p w14:paraId="77AEB110" w14:textId="77777777" w:rsidR="00AD5352" w:rsidRPr="00C2054F"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r w:rsidRPr="00C2054F">
        <w:rPr>
          <w:rFonts w:ascii="Times New Roman" w:eastAsia="Calibri" w:hAnsi="Times New Roman" w:cs="Times New Roman"/>
          <w:sz w:val="28"/>
          <w:szCs w:val="28"/>
          <w:lang w:val="ru-KZ"/>
        </w:rPr>
        <w:t xml:space="preserve">Гемолитическую активность определяли на кровяном агаре с добавлением 5 % </w:t>
      </w:r>
      <w:proofErr w:type="spellStart"/>
      <w:r w:rsidRPr="00C2054F">
        <w:rPr>
          <w:rFonts w:ascii="Times New Roman" w:eastAsia="Calibri" w:hAnsi="Times New Roman" w:cs="Times New Roman"/>
          <w:sz w:val="28"/>
          <w:szCs w:val="28"/>
          <w:lang w:val="ru-KZ"/>
        </w:rPr>
        <w:t>дефибринированной</w:t>
      </w:r>
      <w:proofErr w:type="spellEnd"/>
      <w:r w:rsidRPr="00C2054F">
        <w:rPr>
          <w:rFonts w:ascii="Times New Roman" w:eastAsia="Calibri" w:hAnsi="Times New Roman" w:cs="Times New Roman"/>
          <w:sz w:val="28"/>
          <w:szCs w:val="28"/>
          <w:lang w:val="ru-KZ"/>
        </w:rPr>
        <w:t xml:space="preserve"> лошадиной крови (основа - Колумбийский агар). Свежие колонии пересевали на кровяной агар и инкубировали при температуре 37 °С в течение 18</w:t>
      </w:r>
      <w:r>
        <w:rPr>
          <w:rFonts w:ascii="Times New Roman" w:eastAsia="Calibri" w:hAnsi="Times New Roman" w:cs="Times New Roman"/>
          <w:sz w:val="28"/>
          <w:szCs w:val="28"/>
          <w:lang w:val="ru-KZ"/>
        </w:rPr>
        <w:t>-</w:t>
      </w:r>
      <w:r w:rsidRPr="00C2054F">
        <w:rPr>
          <w:rFonts w:ascii="Times New Roman" w:eastAsia="Calibri" w:hAnsi="Times New Roman" w:cs="Times New Roman"/>
          <w:sz w:val="28"/>
          <w:szCs w:val="28"/>
          <w:lang w:val="ru-KZ"/>
        </w:rPr>
        <w:t xml:space="preserve">20 ч. </w:t>
      </w:r>
      <w:r w:rsidRPr="00C2054F">
        <w:rPr>
          <w:rFonts w:ascii="Times New Roman" w:eastAsia="Calibri" w:hAnsi="Times New Roman" w:cs="Times New Roman"/>
          <w:i/>
          <w:iCs/>
          <w:sz w:val="28"/>
          <w:szCs w:val="28"/>
          <w:lang w:val="ru-KZ"/>
        </w:rPr>
        <w:t xml:space="preserve">Streptococcus </w:t>
      </w:r>
      <w:proofErr w:type="spellStart"/>
      <w:r w:rsidRPr="00C2054F">
        <w:rPr>
          <w:rFonts w:ascii="Times New Roman" w:eastAsia="Calibri" w:hAnsi="Times New Roman" w:cs="Times New Roman"/>
          <w:i/>
          <w:iCs/>
          <w:sz w:val="28"/>
          <w:szCs w:val="28"/>
          <w:lang w:val="ru-KZ"/>
        </w:rPr>
        <w:t>agalactiae</w:t>
      </w:r>
      <w:proofErr w:type="spellEnd"/>
      <w:r w:rsidRPr="00C2054F">
        <w:rPr>
          <w:rFonts w:ascii="Times New Roman" w:eastAsia="Calibri" w:hAnsi="Times New Roman" w:cs="Times New Roman"/>
          <w:sz w:val="28"/>
          <w:szCs w:val="28"/>
          <w:lang w:val="ru-KZ"/>
        </w:rPr>
        <w:t xml:space="preserve"> проявлял β-гемолитическую активность, характеризующуюся образованием прозрачной зоны полного гемолиза эритроцитов вокруг колоний.</w:t>
      </w:r>
    </w:p>
    <w:p w14:paraId="77AEB111" w14:textId="77777777" w:rsidR="00AD5352"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proofErr w:type="spellStart"/>
      <w:r w:rsidRPr="00C2054F">
        <w:rPr>
          <w:rFonts w:ascii="Times New Roman" w:eastAsia="Calibri" w:hAnsi="Times New Roman" w:cs="Times New Roman"/>
          <w:sz w:val="28"/>
          <w:szCs w:val="28"/>
          <w:lang w:val="ru-KZ"/>
        </w:rPr>
        <w:t>Каталазный</w:t>
      </w:r>
      <w:proofErr w:type="spellEnd"/>
      <w:r w:rsidRPr="00C2054F">
        <w:rPr>
          <w:rFonts w:ascii="Times New Roman" w:eastAsia="Calibri" w:hAnsi="Times New Roman" w:cs="Times New Roman"/>
          <w:sz w:val="28"/>
          <w:szCs w:val="28"/>
          <w:lang w:val="ru-KZ"/>
        </w:rPr>
        <w:t xml:space="preserve"> тест проводили путем нанесения 3 % раствора перекиси водорода на колонию микроорганизмов, помещенную на предметное стекло. Результат учитывали через 30</w:t>
      </w:r>
      <w:r>
        <w:rPr>
          <w:rFonts w:ascii="Times New Roman" w:eastAsia="Calibri" w:hAnsi="Times New Roman" w:cs="Times New Roman"/>
          <w:sz w:val="28"/>
          <w:szCs w:val="28"/>
          <w:lang w:val="ru-KZ"/>
        </w:rPr>
        <w:t>-</w:t>
      </w:r>
      <w:r w:rsidRPr="00C2054F">
        <w:rPr>
          <w:rFonts w:ascii="Times New Roman" w:eastAsia="Calibri" w:hAnsi="Times New Roman" w:cs="Times New Roman"/>
          <w:sz w:val="28"/>
          <w:szCs w:val="28"/>
          <w:lang w:val="ru-KZ"/>
        </w:rPr>
        <w:t xml:space="preserve">60 с. Отсутствие образования пузырьков газа расценивали как отрицательную </w:t>
      </w:r>
      <w:proofErr w:type="spellStart"/>
      <w:r w:rsidRPr="00C2054F">
        <w:rPr>
          <w:rFonts w:ascii="Times New Roman" w:eastAsia="Calibri" w:hAnsi="Times New Roman" w:cs="Times New Roman"/>
          <w:sz w:val="28"/>
          <w:szCs w:val="28"/>
          <w:lang w:val="ru-KZ"/>
        </w:rPr>
        <w:t>каталазную</w:t>
      </w:r>
      <w:proofErr w:type="spellEnd"/>
      <w:r w:rsidRPr="00C2054F">
        <w:rPr>
          <w:rFonts w:ascii="Times New Roman" w:eastAsia="Calibri" w:hAnsi="Times New Roman" w:cs="Times New Roman"/>
          <w:sz w:val="28"/>
          <w:szCs w:val="28"/>
          <w:lang w:val="ru-KZ"/>
        </w:rPr>
        <w:t xml:space="preserve"> реакцию</w:t>
      </w:r>
      <w:r>
        <w:rPr>
          <w:rFonts w:ascii="Times New Roman" w:eastAsia="Calibri" w:hAnsi="Times New Roman" w:cs="Times New Roman"/>
          <w:sz w:val="28"/>
          <w:szCs w:val="28"/>
          <w:lang w:val="ru-KZ"/>
        </w:rPr>
        <w:t xml:space="preserve">, характерную для </w:t>
      </w:r>
      <w:proofErr w:type="spellStart"/>
      <w:r>
        <w:rPr>
          <w:rFonts w:ascii="Times New Roman" w:eastAsia="Calibri" w:hAnsi="Times New Roman" w:cs="Times New Roman"/>
          <w:sz w:val="28"/>
          <w:szCs w:val="28"/>
          <w:lang w:val="ru-KZ"/>
        </w:rPr>
        <w:t>стрептококко</w:t>
      </w:r>
      <w:proofErr w:type="spellEnd"/>
      <w:r>
        <w:rPr>
          <w:rFonts w:ascii="Times New Roman" w:eastAsia="Calibri" w:hAnsi="Times New Roman" w:cs="Times New Roman"/>
          <w:sz w:val="28"/>
          <w:szCs w:val="28"/>
        </w:rPr>
        <w:t>в</w:t>
      </w:r>
      <w:r w:rsidRPr="00C2054F">
        <w:rPr>
          <w:rFonts w:ascii="Times New Roman" w:eastAsia="Calibri" w:hAnsi="Times New Roman" w:cs="Times New Roman"/>
          <w:sz w:val="28"/>
          <w:szCs w:val="28"/>
          <w:lang w:val="ru-KZ"/>
        </w:rPr>
        <w:t>.</w:t>
      </w:r>
    </w:p>
    <w:p w14:paraId="77AEB112" w14:textId="77777777" w:rsidR="00AD5352" w:rsidRPr="00A95F4D" w:rsidRDefault="00AD5352" w:rsidP="00AD5352">
      <w:pPr>
        <w:widowControl w:val="0"/>
        <w:spacing w:after="0" w:line="240" w:lineRule="auto"/>
        <w:ind w:firstLineChars="295" w:firstLine="829"/>
        <w:jc w:val="both"/>
        <w:rPr>
          <w:rFonts w:ascii="Times New Roman" w:eastAsia="Calibri" w:hAnsi="Times New Roman" w:cs="Times New Roman"/>
          <w:b/>
          <w:bCs/>
          <w:sz w:val="28"/>
          <w:szCs w:val="28"/>
          <w:lang w:val="ru-KZ"/>
        </w:rPr>
      </w:pPr>
      <w:r w:rsidRPr="00A95F4D">
        <w:rPr>
          <w:rFonts w:ascii="Times New Roman" w:eastAsia="Calibri" w:hAnsi="Times New Roman" w:cs="Times New Roman"/>
          <w:b/>
          <w:bCs/>
          <w:sz w:val="28"/>
          <w:szCs w:val="28"/>
        </w:rPr>
        <w:t>Масс-спектрометрия MALDI-TOF</w:t>
      </w:r>
    </w:p>
    <w:p w14:paraId="77AEB113" w14:textId="77777777" w:rsidR="00AD5352" w:rsidRPr="00582C73"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r w:rsidRPr="00582C73">
        <w:rPr>
          <w:rFonts w:ascii="Times New Roman" w:eastAsia="Calibri" w:hAnsi="Times New Roman" w:cs="Times New Roman"/>
          <w:sz w:val="28"/>
          <w:szCs w:val="28"/>
          <w:lang w:val="ru-KZ"/>
        </w:rPr>
        <w:t xml:space="preserve">Для уточнения таксономической принадлежности и подтверждения результатов идентификации применяли метод матрично-активированной лазерной десорбции/ионизации с </w:t>
      </w:r>
      <w:proofErr w:type="spellStart"/>
      <w:r w:rsidRPr="00582C73">
        <w:rPr>
          <w:rFonts w:ascii="Times New Roman" w:eastAsia="Calibri" w:hAnsi="Times New Roman" w:cs="Times New Roman"/>
          <w:sz w:val="28"/>
          <w:szCs w:val="28"/>
          <w:lang w:val="ru-KZ"/>
        </w:rPr>
        <w:t>времяпролётной</w:t>
      </w:r>
      <w:proofErr w:type="spellEnd"/>
      <w:r w:rsidRPr="00582C73">
        <w:rPr>
          <w:rFonts w:ascii="Times New Roman" w:eastAsia="Calibri" w:hAnsi="Times New Roman" w:cs="Times New Roman"/>
          <w:sz w:val="28"/>
          <w:szCs w:val="28"/>
          <w:lang w:val="ru-KZ"/>
        </w:rPr>
        <w:t xml:space="preserve"> масс-спектрометрией (MALDI-TOF MS) с использованием системы MALDI </w:t>
      </w:r>
      <w:proofErr w:type="spellStart"/>
      <w:r w:rsidRPr="00582C73">
        <w:rPr>
          <w:rFonts w:ascii="Times New Roman" w:eastAsia="Calibri" w:hAnsi="Times New Roman" w:cs="Times New Roman"/>
          <w:sz w:val="28"/>
          <w:szCs w:val="28"/>
          <w:lang w:val="ru-KZ"/>
        </w:rPr>
        <w:t>Biotyper</w:t>
      </w:r>
      <w:proofErr w:type="spellEnd"/>
      <w:r w:rsidRPr="00582C73">
        <w:rPr>
          <w:rFonts w:ascii="Times New Roman" w:eastAsia="Calibri" w:hAnsi="Times New Roman" w:cs="Times New Roman"/>
          <w:sz w:val="28"/>
          <w:szCs w:val="28"/>
          <w:lang w:val="ru-KZ"/>
        </w:rPr>
        <w:t xml:space="preserve"> (</w:t>
      </w:r>
      <w:proofErr w:type="spellStart"/>
      <w:r w:rsidRPr="00582C73">
        <w:rPr>
          <w:rFonts w:ascii="Times New Roman" w:eastAsia="Calibri" w:hAnsi="Times New Roman" w:cs="Times New Roman"/>
          <w:sz w:val="28"/>
          <w:szCs w:val="28"/>
          <w:lang w:val="ru-KZ"/>
        </w:rPr>
        <w:t>Bruker</w:t>
      </w:r>
      <w:proofErr w:type="spellEnd"/>
      <w:r w:rsidRPr="00582C73">
        <w:rPr>
          <w:rFonts w:ascii="Times New Roman" w:eastAsia="Calibri" w:hAnsi="Times New Roman" w:cs="Times New Roman"/>
          <w:sz w:val="28"/>
          <w:szCs w:val="28"/>
          <w:lang w:val="ru-KZ"/>
        </w:rPr>
        <w:t xml:space="preserve"> </w:t>
      </w:r>
      <w:proofErr w:type="spellStart"/>
      <w:r w:rsidRPr="00582C73">
        <w:rPr>
          <w:rFonts w:ascii="Times New Roman" w:eastAsia="Calibri" w:hAnsi="Times New Roman" w:cs="Times New Roman"/>
          <w:sz w:val="28"/>
          <w:szCs w:val="28"/>
          <w:lang w:val="ru-KZ"/>
        </w:rPr>
        <w:t>Daltonics</w:t>
      </w:r>
      <w:proofErr w:type="spellEnd"/>
      <w:r w:rsidRPr="00582C73">
        <w:rPr>
          <w:rFonts w:ascii="Times New Roman" w:eastAsia="Calibri" w:hAnsi="Times New Roman" w:cs="Times New Roman"/>
          <w:sz w:val="28"/>
          <w:szCs w:val="28"/>
          <w:lang w:val="ru-KZ"/>
        </w:rPr>
        <w:t>, Германия).</w:t>
      </w:r>
    </w:p>
    <w:p w14:paraId="77AEB114" w14:textId="77777777" w:rsidR="00AD5352" w:rsidRPr="00BB63C9"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r w:rsidRPr="00582C73">
        <w:rPr>
          <w:rFonts w:ascii="Times New Roman" w:eastAsia="Calibri" w:hAnsi="Times New Roman" w:cs="Times New Roman"/>
          <w:sz w:val="28"/>
          <w:szCs w:val="28"/>
          <w:lang w:val="ru-KZ"/>
        </w:rPr>
        <w:t>Подготовку образцов осуществляли согласно инструкции производителя: бактериальные колонии наносили на мишень, обрабатывали матричным раствором α-циано-4-гидроксикоричной кислоты и высушивали при комнатной температуре</w:t>
      </w:r>
      <w:r>
        <w:rPr>
          <w:rFonts w:ascii="Times New Roman" w:eastAsia="Calibri" w:hAnsi="Times New Roman" w:cs="Times New Roman"/>
          <w:sz w:val="28"/>
          <w:szCs w:val="28"/>
          <w:lang w:val="ru-KZ"/>
        </w:rPr>
        <w:t xml:space="preserve"> </w:t>
      </w:r>
      <w:r>
        <w:rPr>
          <w:rFonts w:ascii="Times New Roman" w:hAnsi="Times New Roman" w:cs="Times New Roman"/>
          <w:sz w:val="28"/>
          <w:szCs w:val="28"/>
          <w:lang w:val="ru-KZ"/>
        </w:rPr>
        <w:t>(</w:t>
      </w:r>
      <w:r w:rsidRPr="00BB63C9">
        <w:rPr>
          <w:rFonts w:ascii="Times New Roman" w:hAnsi="Times New Roman" w:cs="Times New Roman"/>
          <w:sz w:val="28"/>
          <w:szCs w:val="28"/>
        </w:rPr>
        <w:t>рисунок 5</w:t>
      </w:r>
      <w:r w:rsidRPr="00BB63C9">
        <w:rPr>
          <w:rFonts w:ascii="Times New Roman" w:hAnsi="Times New Roman" w:cs="Times New Roman"/>
          <w:sz w:val="28"/>
          <w:szCs w:val="28"/>
          <w:lang w:val="ru-KZ"/>
        </w:rPr>
        <w:t>).</w:t>
      </w:r>
      <w:r w:rsidRPr="00BB63C9">
        <w:rPr>
          <w:rFonts w:ascii="Times New Roman" w:eastAsia="Calibri" w:hAnsi="Times New Roman" w:cs="Times New Roman"/>
          <w:sz w:val="28"/>
          <w:szCs w:val="28"/>
          <w:lang w:val="ru-KZ"/>
        </w:rPr>
        <w:t xml:space="preserve"> </w:t>
      </w:r>
    </w:p>
    <w:p w14:paraId="77AEB115" w14:textId="77777777" w:rsidR="00166F3F" w:rsidRPr="00582C73" w:rsidRDefault="00166F3F" w:rsidP="00166F3F">
      <w:pPr>
        <w:widowControl w:val="0"/>
        <w:spacing w:after="0" w:line="240" w:lineRule="auto"/>
        <w:ind w:firstLineChars="295" w:firstLine="826"/>
        <w:jc w:val="both"/>
        <w:rPr>
          <w:rFonts w:ascii="Times New Roman" w:eastAsia="Calibri" w:hAnsi="Times New Roman" w:cs="Times New Roman"/>
          <w:sz w:val="28"/>
          <w:szCs w:val="28"/>
          <w:lang w:val="ru-KZ"/>
        </w:rPr>
      </w:pPr>
      <w:r w:rsidRPr="00582C73">
        <w:rPr>
          <w:rFonts w:ascii="Times New Roman" w:eastAsia="Calibri" w:hAnsi="Times New Roman" w:cs="Times New Roman"/>
          <w:sz w:val="28"/>
          <w:szCs w:val="28"/>
          <w:lang w:val="ru-KZ"/>
        </w:rPr>
        <w:t xml:space="preserve">Полученные масс-спектры сравнивали с базой данных прибора с использованием программного обеспечения MALDI </w:t>
      </w:r>
      <w:proofErr w:type="spellStart"/>
      <w:r w:rsidRPr="00582C73">
        <w:rPr>
          <w:rFonts w:ascii="Times New Roman" w:eastAsia="Calibri" w:hAnsi="Times New Roman" w:cs="Times New Roman"/>
          <w:sz w:val="28"/>
          <w:szCs w:val="28"/>
          <w:lang w:val="ru-KZ"/>
        </w:rPr>
        <w:t>Biotyper</w:t>
      </w:r>
      <w:proofErr w:type="spellEnd"/>
      <w:r w:rsidRPr="00582C73">
        <w:rPr>
          <w:rFonts w:ascii="Times New Roman" w:eastAsia="Calibri" w:hAnsi="Times New Roman" w:cs="Times New Roman"/>
          <w:sz w:val="28"/>
          <w:szCs w:val="28"/>
          <w:lang w:val="ru-KZ"/>
        </w:rPr>
        <w:t>. Идентификацию считали достоверной при значении score≥2,0 (уровень вида), при значениях 1,7</w:t>
      </w:r>
      <w:r>
        <w:rPr>
          <w:rFonts w:ascii="Times New Roman" w:eastAsia="Calibri" w:hAnsi="Times New Roman" w:cs="Times New Roman"/>
          <w:sz w:val="28"/>
          <w:szCs w:val="28"/>
          <w:lang w:val="ru-KZ"/>
        </w:rPr>
        <w:t>-</w:t>
      </w:r>
      <w:r w:rsidRPr="00582C73">
        <w:rPr>
          <w:rFonts w:ascii="Times New Roman" w:eastAsia="Calibri" w:hAnsi="Times New Roman" w:cs="Times New Roman"/>
          <w:sz w:val="28"/>
          <w:szCs w:val="28"/>
          <w:lang w:val="ru-KZ"/>
        </w:rPr>
        <w:t xml:space="preserve">1,99 </w:t>
      </w:r>
      <w:r>
        <w:rPr>
          <w:rFonts w:ascii="Times New Roman" w:eastAsia="Calibri" w:hAnsi="Times New Roman" w:cs="Times New Roman"/>
          <w:sz w:val="28"/>
          <w:szCs w:val="28"/>
          <w:lang w:val="ru-KZ"/>
        </w:rPr>
        <w:t>-</w:t>
      </w:r>
      <w:r w:rsidRPr="00582C73">
        <w:rPr>
          <w:rFonts w:ascii="Times New Roman" w:eastAsia="Calibri" w:hAnsi="Times New Roman" w:cs="Times New Roman"/>
          <w:sz w:val="28"/>
          <w:szCs w:val="28"/>
          <w:lang w:val="ru-KZ"/>
        </w:rPr>
        <w:t xml:space="preserve"> на уровне рода.</w:t>
      </w:r>
    </w:p>
    <w:p w14:paraId="77AEB116" w14:textId="77777777" w:rsidR="00AD5352" w:rsidRPr="00BB63C9"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p>
    <w:tbl>
      <w:tblPr>
        <w:tblStyle w:val="a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DB0BB9" w:rsidRPr="0019316C" w14:paraId="77AEB11B" w14:textId="77777777" w:rsidTr="0019316C">
        <w:tc>
          <w:tcPr>
            <w:tcW w:w="2500" w:type="pct"/>
          </w:tcPr>
          <w:p w14:paraId="77AEB117" w14:textId="02E98BE2" w:rsidR="00DB0BB9" w:rsidRPr="0019316C" w:rsidRDefault="00003229" w:rsidP="00DB0BB9">
            <w:pPr>
              <w:widowControl w:val="0"/>
              <w:jc w:val="right"/>
              <w:rPr>
                <w:rFonts w:ascii="Times New Roman" w:eastAsia="Calibri" w:hAnsi="Times New Roman" w:cs="Times New Roman"/>
                <w:sz w:val="28"/>
                <w:szCs w:val="28"/>
                <w:lang w:val="ru-KZ"/>
              </w:rPr>
            </w:pPr>
            <w:r w:rsidRPr="0019316C">
              <w:rPr>
                <w:rFonts w:ascii="Times New Roman" w:eastAsia="Calibri" w:hAnsi="Times New Roman" w:cs="Times New Roman"/>
                <w:sz w:val="28"/>
                <w:szCs w:val="28"/>
                <w:lang w:val="ru-KZ"/>
              </w:rPr>
              <w:t xml:space="preserve">А  </w:t>
            </w:r>
            <w:r w:rsidRPr="0019316C">
              <w:rPr>
                <w:rFonts w:ascii="Times New Roman" w:hAnsi="Times New Roman" w:cs="Times New Roman"/>
                <w:noProof/>
                <w:sz w:val="28"/>
                <w:szCs w:val="28"/>
                <w:lang w:eastAsia="ru-RU"/>
              </w:rPr>
              <w:drawing>
                <wp:inline distT="0" distB="0" distL="0" distR="0" wp14:anchorId="6C9DD883" wp14:editId="7E880A34">
                  <wp:extent cx="2297927" cy="3064458"/>
                  <wp:effectExtent l="0" t="0" r="762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8351" cy="3158374"/>
                          </a:xfrm>
                          <a:prstGeom prst="rect">
                            <a:avLst/>
                          </a:prstGeom>
                          <a:noFill/>
                          <a:ln>
                            <a:noFill/>
                          </a:ln>
                        </pic:spPr>
                      </pic:pic>
                    </a:graphicData>
                  </a:graphic>
                </wp:inline>
              </w:drawing>
            </w:r>
          </w:p>
        </w:tc>
        <w:tc>
          <w:tcPr>
            <w:tcW w:w="2500" w:type="pct"/>
          </w:tcPr>
          <w:p w14:paraId="77AEB118" w14:textId="1508A194" w:rsidR="00DB0BB9" w:rsidRPr="0019316C" w:rsidRDefault="0019316C" w:rsidP="00D75514">
            <w:pPr>
              <w:widowControl w:val="0"/>
              <w:jc w:val="both"/>
              <w:rPr>
                <w:rFonts w:ascii="Times New Roman" w:eastAsia="Calibri" w:hAnsi="Times New Roman" w:cs="Times New Roman"/>
                <w:sz w:val="28"/>
                <w:szCs w:val="28"/>
                <w:lang w:val="ru-KZ"/>
              </w:rPr>
            </w:pPr>
            <w:r w:rsidRPr="0019316C">
              <w:rPr>
                <w:rFonts w:ascii="Times New Roman" w:eastAsia="Calibri" w:hAnsi="Times New Roman" w:cs="Times New Roman"/>
                <w:sz w:val="28"/>
                <w:szCs w:val="28"/>
                <w:lang w:val="ru-KZ"/>
              </w:rPr>
              <w:t xml:space="preserve">Б  </w:t>
            </w:r>
            <w:r w:rsidR="00DB0BB9" w:rsidRPr="0019316C">
              <w:rPr>
                <w:rFonts w:ascii="Times New Roman" w:hAnsi="Times New Roman" w:cs="Times New Roman"/>
                <w:noProof/>
                <w:sz w:val="28"/>
                <w:szCs w:val="28"/>
                <w:lang w:eastAsia="ru-RU"/>
              </w:rPr>
              <w:drawing>
                <wp:inline distT="0" distB="0" distL="0" distR="0" wp14:anchorId="3E09250C" wp14:editId="7FDF2355">
                  <wp:extent cx="2297490" cy="3063875"/>
                  <wp:effectExtent l="0" t="0" r="762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9124" cy="3119397"/>
                          </a:xfrm>
                          <a:prstGeom prst="rect">
                            <a:avLst/>
                          </a:prstGeom>
                          <a:noFill/>
                          <a:ln>
                            <a:noFill/>
                          </a:ln>
                        </pic:spPr>
                      </pic:pic>
                    </a:graphicData>
                  </a:graphic>
                </wp:inline>
              </w:drawing>
            </w:r>
          </w:p>
        </w:tc>
      </w:tr>
      <w:tr w:rsidR="00DB0BB9" w:rsidRPr="0019316C" w14:paraId="1D776855" w14:textId="77777777" w:rsidTr="0019316C">
        <w:tc>
          <w:tcPr>
            <w:tcW w:w="2500" w:type="pct"/>
          </w:tcPr>
          <w:p w14:paraId="386C2A96" w14:textId="1A62A85A" w:rsidR="00DB0BB9" w:rsidRPr="0019316C" w:rsidRDefault="0019316C" w:rsidP="00DB0BB9">
            <w:pPr>
              <w:widowControl w:val="0"/>
              <w:jc w:val="right"/>
              <w:rPr>
                <w:rFonts w:ascii="Times New Roman" w:hAnsi="Times New Roman" w:cs="Times New Roman"/>
                <w:noProof/>
                <w:sz w:val="28"/>
                <w:szCs w:val="28"/>
                <w:lang w:eastAsia="ru-RU"/>
              </w:rPr>
            </w:pPr>
            <w:r w:rsidRPr="0019316C">
              <w:rPr>
                <w:rFonts w:ascii="Times New Roman" w:hAnsi="Times New Roman" w:cs="Times New Roman"/>
                <w:noProof/>
                <w:sz w:val="28"/>
                <w:szCs w:val="28"/>
                <w:lang w:eastAsia="ru-RU"/>
              </w:rPr>
              <w:t xml:space="preserve">В  </w:t>
            </w:r>
            <w:r w:rsidR="00003229" w:rsidRPr="0019316C">
              <w:rPr>
                <w:rFonts w:ascii="Times New Roman" w:hAnsi="Times New Roman" w:cs="Times New Roman"/>
                <w:noProof/>
                <w:sz w:val="28"/>
                <w:szCs w:val="28"/>
                <w:lang w:eastAsia="ru-RU"/>
              </w:rPr>
              <w:drawing>
                <wp:inline distT="0" distB="0" distL="0" distR="0" wp14:anchorId="7BCA7408" wp14:editId="20D256A9">
                  <wp:extent cx="2265709" cy="3021495"/>
                  <wp:effectExtent l="0" t="0" r="127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8055" cy="3117974"/>
                          </a:xfrm>
                          <a:prstGeom prst="rect">
                            <a:avLst/>
                          </a:prstGeom>
                          <a:noFill/>
                          <a:ln>
                            <a:noFill/>
                          </a:ln>
                        </pic:spPr>
                      </pic:pic>
                    </a:graphicData>
                  </a:graphic>
                </wp:inline>
              </w:drawing>
            </w:r>
          </w:p>
        </w:tc>
        <w:tc>
          <w:tcPr>
            <w:tcW w:w="2500" w:type="pct"/>
          </w:tcPr>
          <w:p w14:paraId="28AA9835" w14:textId="41488FA7" w:rsidR="00DB0BB9" w:rsidRPr="0019316C" w:rsidRDefault="0019316C" w:rsidP="00D75514">
            <w:pPr>
              <w:widowControl w:val="0"/>
              <w:jc w:val="both"/>
              <w:rPr>
                <w:rFonts w:ascii="Times New Roman" w:hAnsi="Times New Roman" w:cs="Times New Roman"/>
                <w:noProof/>
                <w:sz w:val="28"/>
                <w:szCs w:val="28"/>
                <w:lang w:eastAsia="ru-RU"/>
              </w:rPr>
            </w:pPr>
            <w:r w:rsidRPr="0019316C">
              <w:rPr>
                <w:rFonts w:ascii="Times New Roman" w:hAnsi="Times New Roman" w:cs="Times New Roman"/>
                <w:noProof/>
                <w:sz w:val="28"/>
                <w:szCs w:val="28"/>
                <w:lang w:eastAsia="ru-RU"/>
              </w:rPr>
              <w:t xml:space="preserve">Г  </w:t>
            </w:r>
            <w:r w:rsidR="00DB0BB9" w:rsidRPr="0019316C">
              <w:rPr>
                <w:rFonts w:ascii="Times New Roman" w:hAnsi="Times New Roman" w:cs="Times New Roman"/>
                <w:noProof/>
                <w:sz w:val="28"/>
                <w:szCs w:val="28"/>
                <w:lang w:eastAsia="ru-RU"/>
              </w:rPr>
              <w:drawing>
                <wp:inline distT="0" distB="0" distL="0" distR="0" wp14:anchorId="48958B9E" wp14:editId="2F140B92">
                  <wp:extent cx="2265587" cy="3021330"/>
                  <wp:effectExtent l="0" t="0" r="190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5326" cy="3114332"/>
                          </a:xfrm>
                          <a:prstGeom prst="rect">
                            <a:avLst/>
                          </a:prstGeom>
                          <a:noFill/>
                          <a:ln>
                            <a:noFill/>
                          </a:ln>
                        </pic:spPr>
                      </pic:pic>
                    </a:graphicData>
                  </a:graphic>
                </wp:inline>
              </w:drawing>
            </w:r>
          </w:p>
        </w:tc>
      </w:tr>
    </w:tbl>
    <w:p w14:paraId="77AEB11C" w14:textId="77777777" w:rsidR="00AD5352" w:rsidRPr="00BB63C9" w:rsidRDefault="00AD5352" w:rsidP="00AD5352">
      <w:pPr>
        <w:widowControl w:val="0"/>
        <w:spacing w:after="0" w:line="240" w:lineRule="auto"/>
        <w:ind w:firstLineChars="295" w:firstLine="826"/>
        <w:jc w:val="center"/>
        <w:rPr>
          <w:rFonts w:ascii="Times New Roman" w:eastAsia="Calibri" w:hAnsi="Times New Roman" w:cs="Times New Roman"/>
          <w:sz w:val="28"/>
          <w:szCs w:val="28"/>
          <w:lang w:val="ru-KZ"/>
        </w:rPr>
      </w:pPr>
    </w:p>
    <w:p w14:paraId="77AEB11D" w14:textId="77777777" w:rsidR="00AD5352" w:rsidRDefault="00AD5352" w:rsidP="00AD5352">
      <w:pPr>
        <w:widowControl w:val="0"/>
        <w:spacing w:after="0" w:line="240" w:lineRule="auto"/>
        <w:ind w:firstLineChars="295" w:firstLine="826"/>
        <w:jc w:val="center"/>
        <w:rPr>
          <w:rFonts w:ascii="Times New Roman" w:eastAsia="Calibri" w:hAnsi="Times New Roman" w:cs="Times New Roman"/>
          <w:sz w:val="28"/>
          <w:szCs w:val="28"/>
        </w:rPr>
      </w:pPr>
      <w:r w:rsidRPr="00BB63C9">
        <w:rPr>
          <w:rFonts w:ascii="Times New Roman" w:eastAsia="Calibri" w:hAnsi="Times New Roman" w:cs="Times New Roman"/>
          <w:sz w:val="28"/>
          <w:szCs w:val="28"/>
          <w:lang w:val="ru-KZ"/>
        </w:rPr>
        <w:t xml:space="preserve">Рисунок </w:t>
      </w:r>
      <w:r>
        <w:rPr>
          <w:rFonts w:ascii="Times New Roman" w:eastAsia="Calibri" w:hAnsi="Times New Roman" w:cs="Times New Roman"/>
          <w:sz w:val="28"/>
          <w:szCs w:val="28"/>
          <w:lang w:val="ru-KZ"/>
        </w:rPr>
        <w:t>5 - П</w:t>
      </w:r>
      <w:proofErr w:type="spellStart"/>
      <w:r w:rsidRPr="007A42D7">
        <w:rPr>
          <w:rFonts w:ascii="Times New Roman" w:eastAsia="Calibri" w:hAnsi="Times New Roman" w:cs="Times New Roman"/>
          <w:sz w:val="28"/>
          <w:szCs w:val="28"/>
        </w:rPr>
        <w:t>одготовк</w:t>
      </w:r>
      <w:r>
        <w:rPr>
          <w:rFonts w:ascii="Times New Roman" w:eastAsia="Calibri" w:hAnsi="Times New Roman" w:cs="Times New Roman"/>
          <w:sz w:val="28"/>
          <w:szCs w:val="28"/>
        </w:rPr>
        <w:t>а</w:t>
      </w:r>
      <w:proofErr w:type="spellEnd"/>
      <w:r w:rsidRPr="007A42D7">
        <w:rPr>
          <w:rFonts w:ascii="Times New Roman" w:eastAsia="Calibri" w:hAnsi="Times New Roman" w:cs="Times New Roman"/>
          <w:sz w:val="28"/>
          <w:szCs w:val="28"/>
        </w:rPr>
        <w:t xml:space="preserve"> и проведения MALDI-TOF масс-спектрометрического анализа микроорганизмов</w:t>
      </w:r>
    </w:p>
    <w:p w14:paraId="7C14A3E7" w14:textId="77777777" w:rsidR="0019316C" w:rsidRDefault="003E3766" w:rsidP="00AD5352">
      <w:pPr>
        <w:widowControl w:val="0"/>
        <w:spacing w:after="0" w:line="240" w:lineRule="auto"/>
        <w:ind w:firstLineChars="295" w:firstLine="826"/>
        <w:jc w:val="center"/>
        <w:rPr>
          <w:rFonts w:ascii="Times New Roman" w:eastAsia="Calibri" w:hAnsi="Times New Roman" w:cs="Times New Roman"/>
          <w:sz w:val="28"/>
          <w:szCs w:val="28"/>
        </w:rPr>
      </w:pPr>
      <w:r>
        <w:rPr>
          <w:rFonts w:ascii="Times New Roman" w:eastAsia="Calibri" w:hAnsi="Times New Roman" w:cs="Times New Roman"/>
          <w:sz w:val="28"/>
          <w:szCs w:val="28"/>
        </w:rPr>
        <w:t>(А,Б – метод прямого нанесения бактериальной культу</w:t>
      </w:r>
      <w:r w:rsidR="0019316C">
        <w:rPr>
          <w:rFonts w:ascii="Times New Roman" w:eastAsia="Calibri" w:hAnsi="Times New Roman" w:cs="Times New Roman"/>
          <w:sz w:val="28"/>
          <w:szCs w:val="28"/>
        </w:rPr>
        <w:t xml:space="preserve">ры на мишень, </w:t>
      </w:r>
    </w:p>
    <w:p w14:paraId="02891CA3" w14:textId="128F189C" w:rsidR="003E3766" w:rsidRDefault="0019316C" w:rsidP="00AD5352">
      <w:pPr>
        <w:widowControl w:val="0"/>
        <w:spacing w:after="0" w:line="240" w:lineRule="auto"/>
        <w:ind w:firstLineChars="295" w:firstLine="826"/>
        <w:jc w:val="center"/>
        <w:rPr>
          <w:rFonts w:ascii="Times New Roman" w:eastAsia="Calibri" w:hAnsi="Times New Roman" w:cs="Times New Roman"/>
          <w:sz w:val="28"/>
          <w:szCs w:val="28"/>
          <w:lang w:val="ru-KZ"/>
        </w:rPr>
      </w:pPr>
      <w:r>
        <w:rPr>
          <w:rFonts w:ascii="Times New Roman" w:eastAsia="Calibri" w:hAnsi="Times New Roman" w:cs="Times New Roman"/>
          <w:sz w:val="28"/>
          <w:szCs w:val="28"/>
        </w:rPr>
        <w:t xml:space="preserve">В,Г – проведение  </w:t>
      </w:r>
      <w:r w:rsidRPr="007A42D7">
        <w:rPr>
          <w:rFonts w:ascii="Times New Roman" w:eastAsia="Calibri" w:hAnsi="Times New Roman" w:cs="Times New Roman"/>
          <w:sz w:val="28"/>
          <w:szCs w:val="28"/>
        </w:rPr>
        <w:t>масс-спектрометрического анализа</w:t>
      </w:r>
      <w:r w:rsidR="003E3766">
        <w:rPr>
          <w:rFonts w:ascii="Times New Roman" w:eastAsia="Calibri" w:hAnsi="Times New Roman" w:cs="Times New Roman"/>
          <w:sz w:val="28"/>
          <w:szCs w:val="28"/>
        </w:rPr>
        <w:t>)</w:t>
      </w:r>
    </w:p>
    <w:p w14:paraId="77AEB11E" w14:textId="77777777" w:rsidR="00AD5352" w:rsidRDefault="00AD5352" w:rsidP="00AD5352">
      <w:pPr>
        <w:widowControl w:val="0"/>
        <w:spacing w:after="0" w:line="240" w:lineRule="auto"/>
        <w:ind w:firstLineChars="295" w:firstLine="826"/>
        <w:jc w:val="both"/>
        <w:rPr>
          <w:rFonts w:ascii="Times New Roman" w:eastAsia="Calibri" w:hAnsi="Times New Roman" w:cs="Times New Roman"/>
          <w:sz w:val="28"/>
          <w:szCs w:val="28"/>
          <w:lang w:val="ru-KZ"/>
        </w:rPr>
      </w:pPr>
    </w:p>
    <w:p w14:paraId="77AEB11F" w14:textId="77777777" w:rsidR="00AD5352" w:rsidRPr="00C2054F" w:rsidRDefault="00AD5352" w:rsidP="00AD5352">
      <w:pPr>
        <w:spacing w:after="0" w:line="240" w:lineRule="auto"/>
        <w:ind w:firstLine="851"/>
        <w:jc w:val="both"/>
        <w:rPr>
          <w:rFonts w:ascii="Times New Roman" w:hAnsi="Times New Roman" w:cs="Times New Roman"/>
          <w:b/>
          <w:bCs/>
          <w:sz w:val="28"/>
          <w:szCs w:val="28"/>
        </w:rPr>
      </w:pPr>
      <w:r w:rsidRPr="00C2054F">
        <w:rPr>
          <w:rFonts w:ascii="Times New Roman" w:hAnsi="Times New Roman" w:cs="Times New Roman"/>
          <w:b/>
          <w:sz w:val="28"/>
          <w:szCs w:val="28"/>
        </w:rPr>
        <w:t xml:space="preserve">2.3.3 </w:t>
      </w:r>
      <w:r w:rsidRPr="00C2054F">
        <w:rPr>
          <w:rFonts w:ascii="Times New Roman" w:hAnsi="Times New Roman" w:cs="Times New Roman"/>
          <w:b/>
          <w:bCs/>
          <w:sz w:val="28"/>
          <w:szCs w:val="28"/>
        </w:rPr>
        <w:t>Определение чувствительности условно-патогенных микроорганизмов к антимикробным препаратам</w:t>
      </w:r>
    </w:p>
    <w:p w14:paraId="77AEB120" w14:textId="77777777" w:rsidR="00AD5352" w:rsidRPr="00272F38" w:rsidRDefault="00AD5352" w:rsidP="00AD5352">
      <w:pPr>
        <w:pStyle w:val="ad"/>
        <w:spacing w:before="0" w:beforeAutospacing="0" w:after="0" w:afterAutospacing="0"/>
        <w:ind w:firstLine="709"/>
        <w:jc w:val="both"/>
        <w:rPr>
          <w:sz w:val="28"/>
          <w:szCs w:val="28"/>
        </w:rPr>
      </w:pPr>
      <w:r w:rsidRPr="00272F38">
        <w:rPr>
          <w:sz w:val="28"/>
          <w:szCs w:val="28"/>
        </w:rPr>
        <w:t xml:space="preserve">Чувствительность к антибактериальным препаратам определяли у всех выделенных условно-патогенных микроорганизмов с учётом их таксономической принадлежности. У представителей семейства </w:t>
      </w:r>
      <w:proofErr w:type="spellStart"/>
      <w:r w:rsidRPr="00272F38">
        <w:rPr>
          <w:rStyle w:val="a9"/>
          <w:sz w:val="28"/>
          <w:szCs w:val="28"/>
        </w:rPr>
        <w:t>Enterobacteriaceae</w:t>
      </w:r>
      <w:proofErr w:type="spellEnd"/>
      <w:r w:rsidRPr="00272F38">
        <w:rPr>
          <w:sz w:val="28"/>
          <w:szCs w:val="28"/>
        </w:rPr>
        <w:t xml:space="preserve"> (</w:t>
      </w:r>
      <w:proofErr w:type="spellStart"/>
      <w:r w:rsidRPr="00272F38">
        <w:rPr>
          <w:rStyle w:val="a9"/>
          <w:sz w:val="28"/>
          <w:szCs w:val="28"/>
        </w:rPr>
        <w:t>Escherichia</w:t>
      </w:r>
      <w:proofErr w:type="spellEnd"/>
      <w:r w:rsidRPr="00272F38">
        <w:rPr>
          <w:rStyle w:val="a9"/>
          <w:sz w:val="28"/>
          <w:szCs w:val="28"/>
        </w:rPr>
        <w:t xml:space="preserve"> </w:t>
      </w:r>
      <w:proofErr w:type="spellStart"/>
      <w:r w:rsidRPr="00272F38">
        <w:rPr>
          <w:rStyle w:val="a9"/>
          <w:sz w:val="28"/>
          <w:szCs w:val="28"/>
        </w:rPr>
        <w:t>coli</w:t>
      </w:r>
      <w:proofErr w:type="spellEnd"/>
      <w:r w:rsidRPr="00272F38">
        <w:rPr>
          <w:rStyle w:val="a9"/>
          <w:sz w:val="28"/>
          <w:szCs w:val="28"/>
        </w:rPr>
        <w:t xml:space="preserve">, </w:t>
      </w:r>
      <w:proofErr w:type="spellStart"/>
      <w:r w:rsidRPr="00272F38">
        <w:rPr>
          <w:rStyle w:val="a9"/>
          <w:sz w:val="28"/>
          <w:szCs w:val="28"/>
        </w:rPr>
        <w:t>Klebsiella</w:t>
      </w:r>
      <w:proofErr w:type="spellEnd"/>
      <w:r w:rsidRPr="00272F38">
        <w:rPr>
          <w:rStyle w:val="a9"/>
          <w:sz w:val="28"/>
          <w:szCs w:val="28"/>
        </w:rPr>
        <w:t xml:space="preserve"> </w:t>
      </w:r>
      <w:proofErr w:type="spellStart"/>
      <w:r w:rsidRPr="00272F38">
        <w:rPr>
          <w:rStyle w:val="a9"/>
          <w:sz w:val="28"/>
          <w:szCs w:val="28"/>
        </w:rPr>
        <w:t>spp</w:t>
      </w:r>
      <w:proofErr w:type="spellEnd"/>
      <w:r w:rsidRPr="00272F38">
        <w:rPr>
          <w:rStyle w:val="a9"/>
          <w:sz w:val="28"/>
          <w:szCs w:val="28"/>
        </w:rPr>
        <w:t xml:space="preserve">., </w:t>
      </w:r>
      <w:proofErr w:type="spellStart"/>
      <w:r w:rsidRPr="00272F38">
        <w:rPr>
          <w:rStyle w:val="a9"/>
          <w:sz w:val="28"/>
          <w:szCs w:val="28"/>
        </w:rPr>
        <w:t>Proteus</w:t>
      </w:r>
      <w:proofErr w:type="spellEnd"/>
      <w:r w:rsidRPr="00272F38">
        <w:rPr>
          <w:rStyle w:val="a9"/>
          <w:sz w:val="28"/>
          <w:szCs w:val="28"/>
        </w:rPr>
        <w:t xml:space="preserve"> </w:t>
      </w:r>
      <w:proofErr w:type="spellStart"/>
      <w:r w:rsidRPr="00272F38">
        <w:rPr>
          <w:rStyle w:val="a9"/>
          <w:sz w:val="28"/>
          <w:szCs w:val="28"/>
        </w:rPr>
        <w:t>spp</w:t>
      </w:r>
      <w:proofErr w:type="spellEnd"/>
      <w:r w:rsidRPr="00272F38">
        <w:rPr>
          <w:rStyle w:val="a9"/>
          <w:sz w:val="28"/>
          <w:szCs w:val="28"/>
        </w:rPr>
        <w:t xml:space="preserve">., </w:t>
      </w:r>
      <w:proofErr w:type="spellStart"/>
      <w:r w:rsidRPr="00272F38">
        <w:rPr>
          <w:rStyle w:val="a9"/>
          <w:sz w:val="28"/>
          <w:szCs w:val="28"/>
        </w:rPr>
        <w:t>Citrobacter</w:t>
      </w:r>
      <w:proofErr w:type="spellEnd"/>
      <w:r w:rsidRPr="00272F38">
        <w:rPr>
          <w:rStyle w:val="a9"/>
          <w:sz w:val="28"/>
          <w:szCs w:val="28"/>
        </w:rPr>
        <w:t xml:space="preserve"> </w:t>
      </w:r>
      <w:proofErr w:type="spellStart"/>
      <w:r w:rsidRPr="00272F38">
        <w:rPr>
          <w:rStyle w:val="a9"/>
          <w:sz w:val="28"/>
          <w:szCs w:val="28"/>
        </w:rPr>
        <w:t>spp</w:t>
      </w:r>
      <w:proofErr w:type="spellEnd"/>
      <w:r w:rsidRPr="00272F38">
        <w:rPr>
          <w:rStyle w:val="a9"/>
          <w:sz w:val="28"/>
          <w:szCs w:val="28"/>
        </w:rPr>
        <w:t xml:space="preserve">., </w:t>
      </w:r>
      <w:proofErr w:type="spellStart"/>
      <w:r w:rsidRPr="00272F38">
        <w:rPr>
          <w:rStyle w:val="a9"/>
          <w:sz w:val="28"/>
          <w:szCs w:val="28"/>
        </w:rPr>
        <w:t>Enterobacter</w:t>
      </w:r>
      <w:proofErr w:type="spellEnd"/>
      <w:r w:rsidRPr="00272F38">
        <w:rPr>
          <w:rStyle w:val="a9"/>
          <w:sz w:val="28"/>
          <w:szCs w:val="28"/>
        </w:rPr>
        <w:t xml:space="preserve"> </w:t>
      </w:r>
      <w:proofErr w:type="spellStart"/>
      <w:r w:rsidRPr="00272F38">
        <w:rPr>
          <w:rStyle w:val="a9"/>
          <w:sz w:val="28"/>
          <w:szCs w:val="28"/>
        </w:rPr>
        <w:t>spp</w:t>
      </w:r>
      <w:proofErr w:type="spellEnd"/>
      <w:r w:rsidRPr="00272F38">
        <w:rPr>
          <w:rStyle w:val="a9"/>
          <w:sz w:val="28"/>
          <w:szCs w:val="28"/>
        </w:rPr>
        <w:t>.</w:t>
      </w:r>
      <w:r w:rsidRPr="00272F38">
        <w:rPr>
          <w:sz w:val="28"/>
          <w:szCs w:val="28"/>
        </w:rPr>
        <w:t xml:space="preserve">) оценивали чувствительность к препаратам следующих фармакологических групп: бета-лактамы (ампициллин, амоксициллин, </w:t>
      </w:r>
      <w:proofErr w:type="spellStart"/>
      <w:r w:rsidRPr="00272F38">
        <w:rPr>
          <w:sz w:val="28"/>
          <w:szCs w:val="28"/>
        </w:rPr>
        <w:t>цефоперазон</w:t>
      </w:r>
      <w:proofErr w:type="spellEnd"/>
      <w:r w:rsidRPr="00272F38">
        <w:rPr>
          <w:sz w:val="28"/>
          <w:szCs w:val="28"/>
        </w:rPr>
        <w:t xml:space="preserve">, </w:t>
      </w:r>
      <w:proofErr w:type="spellStart"/>
      <w:r w:rsidRPr="00272F38">
        <w:rPr>
          <w:sz w:val="28"/>
          <w:szCs w:val="28"/>
        </w:rPr>
        <w:t>цефокситин</w:t>
      </w:r>
      <w:proofErr w:type="spellEnd"/>
      <w:r w:rsidRPr="00272F38">
        <w:rPr>
          <w:sz w:val="28"/>
          <w:szCs w:val="28"/>
        </w:rPr>
        <w:t xml:space="preserve">, </w:t>
      </w:r>
      <w:proofErr w:type="spellStart"/>
      <w:r w:rsidRPr="00272F38">
        <w:rPr>
          <w:sz w:val="28"/>
          <w:szCs w:val="28"/>
        </w:rPr>
        <w:t>цефподоксим</w:t>
      </w:r>
      <w:proofErr w:type="spellEnd"/>
      <w:r w:rsidRPr="00272F38">
        <w:rPr>
          <w:sz w:val="28"/>
          <w:szCs w:val="28"/>
        </w:rPr>
        <w:t xml:space="preserve">, </w:t>
      </w:r>
      <w:proofErr w:type="spellStart"/>
      <w:r w:rsidRPr="00272F38">
        <w:rPr>
          <w:sz w:val="28"/>
          <w:szCs w:val="28"/>
        </w:rPr>
        <w:t>меропенем</w:t>
      </w:r>
      <w:proofErr w:type="spellEnd"/>
      <w:r w:rsidRPr="00272F38">
        <w:rPr>
          <w:sz w:val="28"/>
          <w:szCs w:val="28"/>
        </w:rPr>
        <w:t xml:space="preserve">), аминогликозиды (стрептомицин, канамицин, гентамицин), </w:t>
      </w:r>
      <w:proofErr w:type="spellStart"/>
      <w:r w:rsidRPr="00272F38">
        <w:rPr>
          <w:sz w:val="28"/>
          <w:szCs w:val="28"/>
        </w:rPr>
        <w:t>амфениколы</w:t>
      </w:r>
      <w:proofErr w:type="spellEnd"/>
      <w:r w:rsidRPr="00272F38">
        <w:rPr>
          <w:sz w:val="28"/>
          <w:szCs w:val="28"/>
        </w:rPr>
        <w:t xml:space="preserve"> (левомицетин), тетрациклины (тетрациклин, </w:t>
      </w:r>
      <w:proofErr w:type="spellStart"/>
      <w:r w:rsidRPr="00272F38">
        <w:rPr>
          <w:sz w:val="28"/>
          <w:szCs w:val="28"/>
        </w:rPr>
        <w:t>доксициклин</w:t>
      </w:r>
      <w:proofErr w:type="spellEnd"/>
      <w:r w:rsidRPr="00272F38">
        <w:rPr>
          <w:sz w:val="28"/>
          <w:szCs w:val="28"/>
        </w:rPr>
        <w:t xml:space="preserve">), </w:t>
      </w:r>
      <w:proofErr w:type="spellStart"/>
      <w:r w:rsidRPr="00272F38">
        <w:rPr>
          <w:sz w:val="28"/>
          <w:szCs w:val="28"/>
        </w:rPr>
        <w:t>фторхинолоны</w:t>
      </w:r>
      <w:proofErr w:type="spellEnd"/>
      <w:r w:rsidRPr="00272F38">
        <w:rPr>
          <w:sz w:val="28"/>
          <w:szCs w:val="28"/>
        </w:rPr>
        <w:t xml:space="preserve"> (</w:t>
      </w:r>
      <w:proofErr w:type="spellStart"/>
      <w:r w:rsidRPr="00272F38">
        <w:rPr>
          <w:sz w:val="28"/>
          <w:szCs w:val="28"/>
        </w:rPr>
        <w:t>энрофлоксацин</w:t>
      </w:r>
      <w:proofErr w:type="spellEnd"/>
      <w:r w:rsidRPr="00272F38">
        <w:rPr>
          <w:sz w:val="28"/>
          <w:szCs w:val="28"/>
        </w:rPr>
        <w:t xml:space="preserve">, ципрофлоксацин, </w:t>
      </w:r>
      <w:proofErr w:type="spellStart"/>
      <w:r w:rsidRPr="00272F38">
        <w:rPr>
          <w:sz w:val="28"/>
          <w:szCs w:val="28"/>
        </w:rPr>
        <w:t>норфлоксацин</w:t>
      </w:r>
      <w:proofErr w:type="spellEnd"/>
      <w:r w:rsidRPr="00272F38">
        <w:rPr>
          <w:sz w:val="28"/>
          <w:szCs w:val="28"/>
        </w:rPr>
        <w:t xml:space="preserve">, </w:t>
      </w:r>
      <w:proofErr w:type="spellStart"/>
      <w:r w:rsidRPr="00272F38">
        <w:rPr>
          <w:sz w:val="28"/>
          <w:szCs w:val="28"/>
        </w:rPr>
        <w:t>офлоксацин</w:t>
      </w:r>
      <w:proofErr w:type="spellEnd"/>
      <w:r w:rsidRPr="00272F38">
        <w:rPr>
          <w:sz w:val="28"/>
          <w:szCs w:val="28"/>
        </w:rPr>
        <w:t xml:space="preserve">, </w:t>
      </w:r>
      <w:proofErr w:type="spellStart"/>
      <w:r w:rsidRPr="00272F38">
        <w:rPr>
          <w:sz w:val="28"/>
          <w:szCs w:val="28"/>
        </w:rPr>
        <w:t>гемифлоксацин</w:t>
      </w:r>
      <w:proofErr w:type="spellEnd"/>
      <w:r w:rsidRPr="00272F38">
        <w:rPr>
          <w:sz w:val="28"/>
          <w:szCs w:val="28"/>
        </w:rPr>
        <w:t xml:space="preserve">), </w:t>
      </w:r>
      <w:proofErr w:type="spellStart"/>
      <w:r w:rsidRPr="00272F38">
        <w:rPr>
          <w:sz w:val="28"/>
          <w:szCs w:val="28"/>
        </w:rPr>
        <w:t>хинолоны</w:t>
      </w:r>
      <w:proofErr w:type="spellEnd"/>
      <w:r w:rsidRPr="00272F38">
        <w:rPr>
          <w:sz w:val="28"/>
          <w:szCs w:val="28"/>
        </w:rPr>
        <w:t xml:space="preserve"> (</w:t>
      </w:r>
      <w:proofErr w:type="spellStart"/>
      <w:r w:rsidRPr="00272F38">
        <w:rPr>
          <w:sz w:val="28"/>
          <w:szCs w:val="28"/>
        </w:rPr>
        <w:t>налидиксовая</w:t>
      </w:r>
      <w:proofErr w:type="spellEnd"/>
      <w:r w:rsidRPr="00272F38">
        <w:rPr>
          <w:sz w:val="28"/>
          <w:szCs w:val="28"/>
        </w:rPr>
        <w:t xml:space="preserve"> кислота), сульфаниламиды (</w:t>
      </w:r>
      <w:proofErr w:type="spellStart"/>
      <w:r w:rsidRPr="00272F38">
        <w:rPr>
          <w:sz w:val="28"/>
          <w:szCs w:val="28"/>
        </w:rPr>
        <w:t>триметоприм</w:t>
      </w:r>
      <w:proofErr w:type="spellEnd"/>
      <w:r w:rsidRPr="00272F38">
        <w:rPr>
          <w:sz w:val="28"/>
          <w:szCs w:val="28"/>
        </w:rPr>
        <w:t xml:space="preserve">), </w:t>
      </w:r>
      <w:proofErr w:type="spellStart"/>
      <w:r w:rsidRPr="00272F38">
        <w:rPr>
          <w:sz w:val="28"/>
          <w:szCs w:val="28"/>
        </w:rPr>
        <w:t>нитрофураны</w:t>
      </w:r>
      <w:proofErr w:type="spellEnd"/>
      <w:r w:rsidRPr="00272F38">
        <w:rPr>
          <w:sz w:val="28"/>
          <w:szCs w:val="28"/>
        </w:rPr>
        <w:t xml:space="preserve"> (фуразолидон, </w:t>
      </w:r>
      <w:proofErr w:type="spellStart"/>
      <w:r w:rsidRPr="00272F38">
        <w:rPr>
          <w:sz w:val="28"/>
          <w:szCs w:val="28"/>
        </w:rPr>
        <w:t>фурадонин</w:t>
      </w:r>
      <w:proofErr w:type="spellEnd"/>
      <w:r w:rsidRPr="00272F38">
        <w:rPr>
          <w:sz w:val="28"/>
          <w:szCs w:val="28"/>
        </w:rPr>
        <w:t>).</w:t>
      </w:r>
    </w:p>
    <w:p w14:paraId="77AEB121" w14:textId="77777777" w:rsidR="00AD5352" w:rsidRPr="00272F38" w:rsidRDefault="00AD5352" w:rsidP="00AD5352">
      <w:pPr>
        <w:pStyle w:val="ad"/>
        <w:spacing w:before="0" w:beforeAutospacing="0" w:after="0" w:afterAutospacing="0"/>
        <w:ind w:firstLine="709"/>
        <w:jc w:val="both"/>
        <w:rPr>
          <w:sz w:val="28"/>
          <w:szCs w:val="28"/>
        </w:rPr>
      </w:pPr>
      <w:r w:rsidRPr="00272F38">
        <w:rPr>
          <w:sz w:val="28"/>
          <w:szCs w:val="28"/>
        </w:rPr>
        <w:t xml:space="preserve">У изолятов </w:t>
      </w:r>
      <w:proofErr w:type="spellStart"/>
      <w:r w:rsidRPr="00272F38">
        <w:rPr>
          <w:rStyle w:val="a9"/>
          <w:sz w:val="28"/>
          <w:szCs w:val="28"/>
        </w:rPr>
        <w:t>Staphylococcus</w:t>
      </w:r>
      <w:proofErr w:type="spellEnd"/>
      <w:r w:rsidRPr="00272F38">
        <w:rPr>
          <w:rStyle w:val="a9"/>
          <w:sz w:val="28"/>
          <w:szCs w:val="28"/>
        </w:rPr>
        <w:t xml:space="preserve"> </w:t>
      </w:r>
      <w:proofErr w:type="spellStart"/>
      <w:r w:rsidRPr="00272F38">
        <w:rPr>
          <w:rStyle w:val="a9"/>
          <w:sz w:val="28"/>
          <w:szCs w:val="28"/>
        </w:rPr>
        <w:t>spp</w:t>
      </w:r>
      <w:proofErr w:type="spellEnd"/>
      <w:r w:rsidRPr="00272F38">
        <w:rPr>
          <w:rStyle w:val="a9"/>
          <w:sz w:val="28"/>
          <w:szCs w:val="28"/>
        </w:rPr>
        <w:t>.</w:t>
      </w:r>
      <w:r w:rsidRPr="00272F38">
        <w:rPr>
          <w:sz w:val="28"/>
          <w:szCs w:val="28"/>
        </w:rPr>
        <w:t xml:space="preserve"> определяли чувствительность к следующим группам антибактериальных препаратов: бета-лактамы (ампициллин, амоксициллин, пенициллин, </w:t>
      </w:r>
      <w:proofErr w:type="spellStart"/>
      <w:r w:rsidRPr="00272F38">
        <w:rPr>
          <w:sz w:val="28"/>
          <w:szCs w:val="28"/>
        </w:rPr>
        <w:t>цефокситин</w:t>
      </w:r>
      <w:proofErr w:type="spellEnd"/>
      <w:r w:rsidRPr="00272F38">
        <w:rPr>
          <w:sz w:val="28"/>
          <w:szCs w:val="28"/>
        </w:rPr>
        <w:t xml:space="preserve">, </w:t>
      </w:r>
      <w:proofErr w:type="spellStart"/>
      <w:r w:rsidRPr="00272F38">
        <w:rPr>
          <w:sz w:val="28"/>
          <w:szCs w:val="28"/>
        </w:rPr>
        <w:t>цефоперазон</w:t>
      </w:r>
      <w:proofErr w:type="spellEnd"/>
      <w:r w:rsidRPr="00272F38">
        <w:rPr>
          <w:sz w:val="28"/>
          <w:szCs w:val="28"/>
        </w:rPr>
        <w:t xml:space="preserve">), аминогликозиды (стрептомицин, канамицин, </w:t>
      </w:r>
      <w:proofErr w:type="spellStart"/>
      <w:r w:rsidRPr="00272F38">
        <w:rPr>
          <w:sz w:val="28"/>
          <w:szCs w:val="28"/>
        </w:rPr>
        <w:t>неомицин</w:t>
      </w:r>
      <w:proofErr w:type="spellEnd"/>
      <w:r w:rsidRPr="00272F38">
        <w:rPr>
          <w:sz w:val="28"/>
          <w:szCs w:val="28"/>
        </w:rPr>
        <w:t xml:space="preserve">, гентамицин), тетрациклины (тетрациклин, </w:t>
      </w:r>
      <w:proofErr w:type="spellStart"/>
      <w:r w:rsidRPr="00272F38">
        <w:rPr>
          <w:sz w:val="28"/>
          <w:szCs w:val="28"/>
        </w:rPr>
        <w:t>доксициклин</w:t>
      </w:r>
      <w:proofErr w:type="spellEnd"/>
      <w:r w:rsidRPr="00272F38">
        <w:rPr>
          <w:sz w:val="28"/>
          <w:szCs w:val="28"/>
        </w:rPr>
        <w:t xml:space="preserve">), макролиды (эритромицин, </w:t>
      </w:r>
      <w:proofErr w:type="spellStart"/>
      <w:r w:rsidRPr="00272F38">
        <w:rPr>
          <w:sz w:val="28"/>
          <w:szCs w:val="28"/>
        </w:rPr>
        <w:t>тилозин</w:t>
      </w:r>
      <w:proofErr w:type="spellEnd"/>
      <w:r w:rsidRPr="00272F38">
        <w:rPr>
          <w:sz w:val="28"/>
          <w:szCs w:val="28"/>
        </w:rPr>
        <w:t>), сульфаниламиды (</w:t>
      </w:r>
      <w:proofErr w:type="spellStart"/>
      <w:r w:rsidRPr="00272F38">
        <w:rPr>
          <w:sz w:val="28"/>
          <w:szCs w:val="28"/>
        </w:rPr>
        <w:t>триметоприм</w:t>
      </w:r>
      <w:proofErr w:type="spellEnd"/>
      <w:r w:rsidRPr="00272F38">
        <w:rPr>
          <w:sz w:val="28"/>
          <w:szCs w:val="28"/>
        </w:rPr>
        <w:t xml:space="preserve">), </w:t>
      </w:r>
      <w:proofErr w:type="spellStart"/>
      <w:r w:rsidRPr="00272F38">
        <w:rPr>
          <w:sz w:val="28"/>
          <w:szCs w:val="28"/>
        </w:rPr>
        <w:t>фторхинолоны</w:t>
      </w:r>
      <w:proofErr w:type="spellEnd"/>
      <w:r w:rsidRPr="00272F38">
        <w:rPr>
          <w:sz w:val="28"/>
          <w:szCs w:val="28"/>
        </w:rPr>
        <w:t xml:space="preserve"> (ципрофлоксацин, </w:t>
      </w:r>
      <w:proofErr w:type="spellStart"/>
      <w:r w:rsidRPr="00272F38">
        <w:rPr>
          <w:sz w:val="28"/>
          <w:szCs w:val="28"/>
        </w:rPr>
        <w:t>норфлоксацин</w:t>
      </w:r>
      <w:proofErr w:type="spellEnd"/>
      <w:r w:rsidRPr="00272F38">
        <w:rPr>
          <w:sz w:val="28"/>
          <w:szCs w:val="28"/>
        </w:rPr>
        <w:t>).</w:t>
      </w:r>
    </w:p>
    <w:p w14:paraId="77AEB122" w14:textId="77777777" w:rsidR="00AD5352" w:rsidRPr="00272F38" w:rsidRDefault="00AD5352" w:rsidP="00AD5352">
      <w:pPr>
        <w:pStyle w:val="ad"/>
        <w:spacing w:before="0" w:beforeAutospacing="0" w:after="0" w:afterAutospacing="0"/>
        <w:ind w:firstLine="709"/>
        <w:jc w:val="both"/>
        <w:rPr>
          <w:sz w:val="28"/>
          <w:szCs w:val="28"/>
        </w:rPr>
      </w:pPr>
      <w:r w:rsidRPr="00272F38">
        <w:rPr>
          <w:sz w:val="28"/>
          <w:szCs w:val="28"/>
        </w:rPr>
        <w:t xml:space="preserve">У представителей рода </w:t>
      </w:r>
      <w:r w:rsidRPr="00272F38">
        <w:rPr>
          <w:rStyle w:val="a9"/>
          <w:sz w:val="28"/>
          <w:szCs w:val="28"/>
        </w:rPr>
        <w:t xml:space="preserve">Streptococcus </w:t>
      </w:r>
      <w:proofErr w:type="spellStart"/>
      <w:r w:rsidRPr="00272F38">
        <w:rPr>
          <w:rStyle w:val="a9"/>
          <w:sz w:val="28"/>
          <w:szCs w:val="28"/>
        </w:rPr>
        <w:t>spp</w:t>
      </w:r>
      <w:proofErr w:type="spellEnd"/>
      <w:r w:rsidRPr="00272F38">
        <w:rPr>
          <w:rStyle w:val="a9"/>
          <w:sz w:val="28"/>
          <w:szCs w:val="28"/>
        </w:rPr>
        <w:t>.</w:t>
      </w:r>
      <w:r w:rsidRPr="00272F38">
        <w:rPr>
          <w:sz w:val="28"/>
          <w:szCs w:val="28"/>
        </w:rPr>
        <w:t xml:space="preserve"> оценивали чувствительность к следующим фармакологическим группам: бета-лактамы (ампициллин, пенициллин, </w:t>
      </w:r>
      <w:proofErr w:type="spellStart"/>
      <w:r w:rsidRPr="00272F38">
        <w:rPr>
          <w:sz w:val="28"/>
          <w:szCs w:val="28"/>
        </w:rPr>
        <w:t>цефотаксим</w:t>
      </w:r>
      <w:proofErr w:type="spellEnd"/>
      <w:r w:rsidRPr="00272F38">
        <w:rPr>
          <w:sz w:val="28"/>
          <w:szCs w:val="28"/>
        </w:rPr>
        <w:t xml:space="preserve">), тетрациклины (тетрациклин), макролиды (эритромицин), </w:t>
      </w:r>
      <w:proofErr w:type="spellStart"/>
      <w:r w:rsidRPr="00272F38">
        <w:rPr>
          <w:sz w:val="28"/>
          <w:szCs w:val="28"/>
        </w:rPr>
        <w:t>гликопептиды</w:t>
      </w:r>
      <w:proofErr w:type="spellEnd"/>
      <w:r w:rsidRPr="00272F38">
        <w:rPr>
          <w:sz w:val="28"/>
          <w:szCs w:val="28"/>
        </w:rPr>
        <w:t xml:space="preserve"> (ванкомицин), </w:t>
      </w:r>
      <w:proofErr w:type="spellStart"/>
      <w:r w:rsidRPr="00272F38">
        <w:rPr>
          <w:sz w:val="28"/>
          <w:szCs w:val="28"/>
        </w:rPr>
        <w:t>фторхинолоны</w:t>
      </w:r>
      <w:proofErr w:type="spellEnd"/>
      <w:r w:rsidRPr="00272F38">
        <w:rPr>
          <w:sz w:val="28"/>
          <w:szCs w:val="28"/>
        </w:rPr>
        <w:t xml:space="preserve"> (</w:t>
      </w:r>
      <w:proofErr w:type="spellStart"/>
      <w:r w:rsidRPr="00272F38">
        <w:rPr>
          <w:sz w:val="28"/>
          <w:szCs w:val="28"/>
        </w:rPr>
        <w:t>норфлоксацин</w:t>
      </w:r>
      <w:proofErr w:type="spellEnd"/>
      <w:r w:rsidRPr="00272F38">
        <w:rPr>
          <w:sz w:val="28"/>
          <w:szCs w:val="28"/>
        </w:rPr>
        <w:t>).</w:t>
      </w:r>
    </w:p>
    <w:p w14:paraId="77AEB123" w14:textId="77777777" w:rsidR="00AD5352" w:rsidRDefault="00AD5352" w:rsidP="00AD5352">
      <w:pPr>
        <w:spacing w:after="0" w:line="240" w:lineRule="auto"/>
        <w:ind w:firstLine="709"/>
        <w:jc w:val="both"/>
        <w:rPr>
          <w:rFonts w:ascii="Times New Roman" w:hAnsi="Times New Roman" w:cs="Times New Roman"/>
          <w:sz w:val="28"/>
          <w:szCs w:val="28"/>
        </w:rPr>
      </w:pPr>
      <w:r w:rsidRPr="00272F38">
        <w:rPr>
          <w:rFonts w:ascii="Times New Roman" w:hAnsi="Times New Roman" w:cs="Times New Roman"/>
          <w:sz w:val="28"/>
          <w:szCs w:val="28"/>
        </w:rPr>
        <w:t>Тестируемые группы антибактериальных препаратов выбраны, согласно рекомендациям EUCAST [</w:t>
      </w:r>
      <w:r>
        <w:rPr>
          <w:rFonts w:ascii="Times New Roman" w:hAnsi="Times New Roman" w:cs="Times New Roman"/>
          <w:sz w:val="28"/>
          <w:szCs w:val="28"/>
        </w:rPr>
        <w:t>165</w:t>
      </w:r>
      <w:r w:rsidRPr="00272F38">
        <w:rPr>
          <w:rFonts w:ascii="Times New Roman" w:hAnsi="Times New Roman" w:cs="Times New Roman"/>
          <w:sz w:val="28"/>
          <w:szCs w:val="28"/>
        </w:rPr>
        <w:t>] и CLSI [</w:t>
      </w:r>
      <w:r>
        <w:rPr>
          <w:rFonts w:ascii="Times New Roman" w:hAnsi="Times New Roman" w:cs="Times New Roman"/>
          <w:sz w:val="28"/>
          <w:szCs w:val="28"/>
        </w:rPr>
        <w:t>166</w:t>
      </w:r>
      <w:r w:rsidRPr="00272F38">
        <w:rPr>
          <w:rFonts w:ascii="Times New Roman" w:hAnsi="Times New Roman" w:cs="Times New Roman"/>
          <w:sz w:val="28"/>
          <w:szCs w:val="28"/>
        </w:rPr>
        <w:t>], а также представленные в методических указаниях для определения чувствительности к антибактериальным препаратам [</w:t>
      </w:r>
      <w:r>
        <w:rPr>
          <w:rFonts w:ascii="Times New Roman" w:hAnsi="Times New Roman" w:cs="Times New Roman"/>
          <w:sz w:val="28"/>
          <w:szCs w:val="28"/>
        </w:rPr>
        <w:t>167</w:t>
      </w:r>
      <w:r w:rsidRPr="00272F38">
        <w:rPr>
          <w:rFonts w:ascii="Times New Roman" w:hAnsi="Times New Roman" w:cs="Times New Roman"/>
          <w:sz w:val="28"/>
          <w:szCs w:val="28"/>
        </w:rPr>
        <w:t>] используемые в лабораториях Республики Казахстан. Антибактериальные препараты, представленные перечисленными фармакологическими группами, активно используются в практической ветеринарии [</w:t>
      </w:r>
      <w:r>
        <w:rPr>
          <w:rFonts w:ascii="Times New Roman" w:hAnsi="Times New Roman" w:cs="Times New Roman"/>
          <w:sz w:val="28"/>
          <w:szCs w:val="28"/>
        </w:rPr>
        <w:t>168</w:t>
      </w:r>
      <w:r w:rsidRPr="00272F38">
        <w:rPr>
          <w:rFonts w:ascii="Times New Roman" w:hAnsi="Times New Roman" w:cs="Times New Roman"/>
          <w:sz w:val="28"/>
          <w:szCs w:val="28"/>
        </w:rPr>
        <w:t>].</w:t>
      </w:r>
    </w:p>
    <w:p w14:paraId="77AEB124" w14:textId="77777777" w:rsidR="00AD5352"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С целью определения у микроорганизмов чувствительности</w:t>
      </w:r>
      <w:r>
        <w:rPr>
          <w:rFonts w:ascii="Times New Roman" w:hAnsi="Times New Roman" w:cs="Times New Roman"/>
          <w:sz w:val="28"/>
          <w:szCs w:val="28"/>
        </w:rPr>
        <w:t>/</w:t>
      </w:r>
      <w:r w:rsidRPr="00C2054F">
        <w:rPr>
          <w:rFonts w:ascii="Times New Roman" w:hAnsi="Times New Roman" w:cs="Times New Roman"/>
          <w:sz w:val="28"/>
          <w:szCs w:val="28"/>
          <w:lang w:val="ru-KZ"/>
        </w:rPr>
        <w:t xml:space="preserve"> резистентности к антибактериальным препаратам использовали диско-диффузионный метод</w:t>
      </w:r>
      <w:r>
        <w:rPr>
          <w:rFonts w:ascii="Times New Roman" w:hAnsi="Times New Roman" w:cs="Times New Roman"/>
          <w:sz w:val="28"/>
          <w:szCs w:val="28"/>
          <w:lang w:val="ru-KZ"/>
        </w:rPr>
        <w:t>.</w:t>
      </w:r>
    </w:p>
    <w:p w14:paraId="77AEB125" w14:textId="77777777" w:rsidR="00AD5352" w:rsidRPr="00C2054F" w:rsidRDefault="00AD5352" w:rsidP="00AD5352">
      <w:pPr>
        <w:spacing w:after="0" w:line="240" w:lineRule="auto"/>
        <w:ind w:firstLine="709"/>
        <w:jc w:val="both"/>
        <w:rPr>
          <w:rFonts w:ascii="Times New Roman" w:hAnsi="Times New Roman" w:cs="Times New Roman"/>
          <w:i/>
          <w:iCs/>
          <w:sz w:val="28"/>
          <w:szCs w:val="28"/>
          <w:lang w:val="ru-KZ"/>
        </w:rPr>
      </w:pPr>
      <w:r w:rsidRPr="00C2054F">
        <w:rPr>
          <w:rFonts w:ascii="Times New Roman" w:hAnsi="Times New Roman" w:cs="Times New Roman"/>
          <w:i/>
          <w:iCs/>
          <w:sz w:val="28"/>
          <w:szCs w:val="28"/>
          <w:lang w:val="ru-KZ"/>
        </w:rPr>
        <w:t>Приготовление суспензии исследуемых микроорганизмов (</w:t>
      </w:r>
      <w:proofErr w:type="spellStart"/>
      <w:r w:rsidRPr="00C2054F">
        <w:rPr>
          <w:rFonts w:ascii="Times New Roman" w:hAnsi="Times New Roman" w:cs="Times New Roman"/>
          <w:i/>
          <w:iCs/>
          <w:sz w:val="28"/>
          <w:szCs w:val="28"/>
          <w:lang w:val="ru-KZ"/>
        </w:rPr>
        <w:t>инокулюма</w:t>
      </w:r>
      <w:proofErr w:type="spellEnd"/>
      <w:r w:rsidRPr="00C2054F">
        <w:rPr>
          <w:rFonts w:ascii="Times New Roman" w:hAnsi="Times New Roman" w:cs="Times New Roman"/>
          <w:i/>
          <w:iCs/>
          <w:sz w:val="28"/>
          <w:szCs w:val="28"/>
          <w:lang w:val="ru-KZ"/>
        </w:rPr>
        <w:t>)</w:t>
      </w:r>
    </w:p>
    <w:p w14:paraId="77AEB126"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 xml:space="preserve">Для всех методов тестирования обязательным этапом являлась стандартизация бактериальной суспензии исследуемого микроорганизма, концентрация которой должна составлять 1,5×10⁸ КОЕ/мл. При оценке концентрации бактериальной суспензии на практике наиболее приемлемым являлась оценка ее мутности. Бактериальная суспензия с концентрацией 1,5×10⁸ КОЕ/мл при визуальном контроле соответствовала стандарту мутности 0,5 по </w:t>
      </w:r>
      <w:proofErr w:type="spellStart"/>
      <w:r w:rsidRPr="00C2054F">
        <w:rPr>
          <w:rFonts w:ascii="Times New Roman" w:hAnsi="Times New Roman" w:cs="Times New Roman"/>
          <w:sz w:val="28"/>
          <w:szCs w:val="28"/>
          <w:lang w:val="ru-KZ"/>
        </w:rPr>
        <w:t>МакФарланду</w:t>
      </w:r>
      <w:proofErr w:type="spellEnd"/>
      <w:r w:rsidRPr="00C2054F">
        <w:rPr>
          <w:rFonts w:ascii="Times New Roman" w:hAnsi="Times New Roman" w:cs="Times New Roman"/>
          <w:sz w:val="28"/>
          <w:szCs w:val="28"/>
          <w:lang w:val="ru-KZ"/>
        </w:rPr>
        <w:t>.</w:t>
      </w:r>
    </w:p>
    <w:p w14:paraId="77AEB127" w14:textId="77777777" w:rsidR="00AD5352" w:rsidRPr="00C2054F" w:rsidRDefault="00AD5352" w:rsidP="00AD5352">
      <w:pPr>
        <w:spacing w:after="0" w:line="240" w:lineRule="auto"/>
        <w:ind w:firstLine="709"/>
        <w:jc w:val="both"/>
        <w:rPr>
          <w:rFonts w:ascii="Times New Roman" w:hAnsi="Times New Roman" w:cs="Times New Roman"/>
          <w:i/>
          <w:iCs/>
          <w:sz w:val="28"/>
          <w:szCs w:val="28"/>
          <w:lang w:val="ru-KZ"/>
        </w:rPr>
      </w:pPr>
      <w:r w:rsidRPr="00C2054F">
        <w:rPr>
          <w:rFonts w:ascii="Times New Roman" w:hAnsi="Times New Roman" w:cs="Times New Roman"/>
          <w:i/>
          <w:iCs/>
          <w:sz w:val="28"/>
          <w:szCs w:val="28"/>
          <w:lang w:val="ru-KZ"/>
        </w:rPr>
        <w:t xml:space="preserve">Приготовление </w:t>
      </w:r>
      <w:proofErr w:type="spellStart"/>
      <w:r w:rsidRPr="00C2054F">
        <w:rPr>
          <w:rFonts w:ascii="Times New Roman" w:hAnsi="Times New Roman" w:cs="Times New Roman"/>
          <w:i/>
          <w:iCs/>
          <w:sz w:val="28"/>
          <w:szCs w:val="28"/>
          <w:lang w:val="ru-KZ"/>
        </w:rPr>
        <w:t>инокулюма</w:t>
      </w:r>
      <w:proofErr w:type="spellEnd"/>
      <w:r w:rsidRPr="00C2054F">
        <w:rPr>
          <w:rFonts w:ascii="Times New Roman" w:hAnsi="Times New Roman" w:cs="Times New Roman"/>
          <w:i/>
          <w:iCs/>
          <w:sz w:val="28"/>
          <w:szCs w:val="28"/>
          <w:lang w:val="ru-KZ"/>
        </w:rPr>
        <w:t xml:space="preserve"> из агаровой культуры</w:t>
      </w:r>
    </w:p>
    <w:p w14:paraId="77AEB128"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 xml:space="preserve">С чистой суточной культуры микроорганизмов, выросшей на плотной неселективной среде, отбирали несколько однотипных, чётко изолированных колоний. Колонии захватывали стерильной бактериологической петлёй и переносили в пробирку со стерильным 0,9 % раствором хлорида натрия. Плотность </w:t>
      </w:r>
      <w:proofErr w:type="spellStart"/>
      <w:r w:rsidRPr="00C2054F">
        <w:rPr>
          <w:rFonts w:ascii="Times New Roman" w:hAnsi="Times New Roman" w:cs="Times New Roman"/>
          <w:sz w:val="28"/>
          <w:szCs w:val="28"/>
          <w:lang w:val="ru-KZ"/>
        </w:rPr>
        <w:t>инокулюма</w:t>
      </w:r>
      <w:proofErr w:type="spellEnd"/>
      <w:r w:rsidRPr="00C2054F">
        <w:rPr>
          <w:rFonts w:ascii="Times New Roman" w:hAnsi="Times New Roman" w:cs="Times New Roman"/>
          <w:sz w:val="28"/>
          <w:szCs w:val="28"/>
          <w:lang w:val="ru-KZ"/>
        </w:rPr>
        <w:t xml:space="preserve"> контролировали с использованием денситометра и доводили до 0,5 по стандарту </w:t>
      </w:r>
      <w:proofErr w:type="spellStart"/>
      <w:r w:rsidRPr="00C2054F">
        <w:rPr>
          <w:rFonts w:ascii="Times New Roman" w:hAnsi="Times New Roman" w:cs="Times New Roman"/>
          <w:sz w:val="28"/>
          <w:szCs w:val="28"/>
          <w:lang w:val="ru-KZ"/>
        </w:rPr>
        <w:t>МакФарланда</w:t>
      </w:r>
      <w:proofErr w:type="spellEnd"/>
      <w:r w:rsidRPr="00C2054F">
        <w:rPr>
          <w:rFonts w:ascii="Times New Roman" w:hAnsi="Times New Roman" w:cs="Times New Roman"/>
          <w:sz w:val="28"/>
          <w:szCs w:val="28"/>
          <w:lang w:val="ru-KZ"/>
        </w:rPr>
        <w:t xml:space="preserve">. Приготовленный </w:t>
      </w:r>
      <w:proofErr w:type="spellStart"/>
      <w:r w:rsidRPr="00C2054F">
        <w:rPr>
          <w:rFonts w:ascii="Times New Roman" w:hAnsi="Times New Roman" w:cs="Times New Roman"/>
          <w:sz w:val="28"/>
          <w:szCs w:val="28"/>
          <w:lang w:val="ru-KZ"/>
        </w:rPr>
        <w:t>инокулюм</w:t>
      </w:r>
      <w:proofErr w:type="spellEnd"/>
      <w:r w:rsidRPr="00C2054F">
        <w:rPr>
          <w:rFonts w:ascii="Times New Roman" w:hAnsi="Times New Roman" w:cs="Times New Roman"/>
          <w:sz w:val="28"/>
          <w:szCs w:val="28"/>
          <w:lang w:val="ru-KZ"/>
        </w:rPr>
        <w:t xml:space="preserve"> использовали в течение 15 минут.</w:t>
      </w:r>
    </w:p>
    <w:p w14:paraId="77AEB129" w14:textId="77777777" w:rsidR="00AD5352" w:rsidRPr="00C2054F" w:rsidRDefault="00AD5352" w:rsidP="00AD5352">
      <w:pPr>
        <w:spacing w:after="0" w:line="240" w:lineRule="auto"/>
        <w:ind w:firstLine="709"/>
        <w:jc w:val="both"/>
        <w:rPr>
          <w:rFonts w:ascii="Times New Roman" w:hAnsi="Times New Roman" w:cs="Times New Roman"/>
          <w:i/>
          <w:iCs/>
          <w:sz w:val="28"/>
          <w:szCs w:val="28"/>
          <w:lang w:val="ru-KZ"/>
        </w:rPr>
      </w:pPr>
      <w:r w:rsidRPr="00C2054F">
        <w:rPr>
          <w:rFonts w:ascii="Times New Roman" w:hAnsi="Times New Roman" w:cs="Times New Roman"/>
          <w:i/>
          <w:iCs/>
          <w:sz w:val="28"/>
          <w:szCs w:val="28"/>
          <w:lang w:val="ru-KZ"/>
        </w:rPr>
        <w:t>Диско-диффузионный метод</w:t>
      </w:r>
    </w:p>
    <w:p w14:paraId="77AEB12A"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 xml:space="preserve">Плотные питательные среды (АГВ, агар Мюллера Хинтона) готовили в соответствии с инструкциями производителей. Чашки Петри устанавливали на строго горизонтальную поверхность для обеспечения равномерной толщины слоя агара. Толщина слоя агара в чашке должна составлять 4,0±0,5 мм. Для этого в чашки Петри диаметром 90 мм вносили 20 мл агара, диаметром 100 мм </w:t>
      </w:r>
      <w:r>
        <w:rPr>
          <w:rFonts w:ascii="Times New Roman" w:hAnsi="Times New Roman" w:cs="Times New Roman"/>
          <w:sz w:val="28"/>
          <w:szCs w:val="28"/>
          <w:lang w:val="ru-KZ"/>
        </w:rPr>
        <w:t>-</w:t>
      </w:r>
      <w:r w:rsidRPr="00C2054F">
        <w:rPr>
          <w:rFonts w:ascii="Times New Roman" w:hAnsi="Times New Roman" w:cs="Times New Roman"/>
          <w:sz w:val="28"/>
          <w:szCs w:val="28"/>
          <w:lang w:val="ru-KZ"/>
        </w:rPr>
        <w:t xml:space="preserve"> 25 мл, диаметром 150 мм </w:t>
      </w:r>
      <w:r>
        <w:rPr>
          <w:rFonts w:ascii="Times New Roman" w:hAnsi="Times New Roman" w:cs="Times New Roman"/>
          <w:sz w:val="28"/>
          <w:szCs w:val="28"/>
          <w:lang w:val="ru-KZ"/>
        </w:rPr>
        <w:t>-</w:t>
      </w:r>
      <w:r w:rsidRPr="00C2054F">
        <w:rPr>
          <w:rFonts w:ascii="Times New Roman" w:hAnsi="Times New Roman" w:cs="Times New Roman"/>
          <w:sz w:val="28"/>
          <w:szCs w:val="28"/>
          <w:lang w:val="ru-KZ"/>
        </w:rPr>
        <w:t xml:space="preserve"> 60 мл.</w:t>
      </w:r>
    </w:p>
    <w:p w14:paraId="77AEB12B"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После застывания среды перед инокуляцией чашки подсушивали, инкубируя их с приоткрытой крышкой при температуре 35±1 °С в течение 10</w:t>
      </w:r>
      <w:r>
        <w:rPr>
          <w:rFonts w:ascii="Times New Roman" w:hAnsi="Times New Roman" w:cs="Times New Roman"/>
          <w:sz w:val="28"/>
          <w:szCs w:val="28"/>
          <w:lang w:val="ru-KZ"/>
        </w:rPr>
        <w:t>-</w:t>
      </w:r>
      <w:r w:rsidRPr="00C2054F">
        <w:rPr>
          <w:rFonts w:ascii="Times New Roman" w:hAnsi="Times New Roman" w:cs="Times New Roman"/>
          <w:sz w:val="28"/>
          <w:szCs w:val="28"/>
          <w:lang w:val="ru-KZ"/>
        </w:rPr>
        <w:t xml:space="preserve">20 минут. Перед нанесением </w:t>
      </w:r>
      <w:proofErr w:type="spellStart"/>
      <w:r w:rsidRPr="00C2054F">
        <w:rPr>
          <w:rFonts w:ascii="Times New Roman" w:hAnsi="Times New Roman" w:cs="Times New Roman"/>
          <w:sz w:val="28"/>
          <w:szCs w:val="28"/>
          <w:lang w:val="ru-KZ"/>
        </w:rPr>
        <w:t>инокулюма</w:t>
      </w:r>
      <w:proofErr w:type="spellEnd"/>
      <w:r w:rsidRPr="00C2054F">
        <w:rPr>
          <w:rFonts w:ascii="Times New Roman" w:hAnsi="Times New Roman" w:cs="Times New Roman"/>
          <w:sz w:val="28"/>
          <w:szCs w:val="28"/>
          <w:lang w:val="ru-KZ"/>
        </w:rPr>
        <w:t xml:space="preserve"> контролировали отсутствие конденсата жидкости на внутренней поверхности крышек.</w:t>
      </w:r>
    </w:p>
    <w:p w14:paraId="77AEB12C"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 xml:space="preserve">Инокуляцию проводили следующим способом: стерильный тампон погружали в стандартную суспензию микроорганизма, удаляли избыток </w:t>
      </w:r>
      <w:proofErr w:type="spellStart"/>
      <w:r w:rsidRPr="00C2054F">
        <w:rPr>
          <w:rFonts w:ascii="Times New Roman" w:hAnsi="Times New Roman" w:cs="Times New Roman"/>
          <w:sz w:val="28"/>
          <w:szCs w:val="28"/>
          <w:lang w:val="ru-KZ"/>
        </w:rPr>
        <w:t>инокулюма</w:t>
      </w:r>
      <w:proofErr w:type="spellEnd"/>
      <w:r w:rsidRPr="00C2054F">
        <w:rPr>
          <w:rFonts w:ascii="Times New Roman" w:hAnsi="Times New Roman" w:cs="Times New Roman"/>
          <w:sz w:val="28"/>
          <w:szCs w:val="28"/>
          <w:lang w:val="ru-KZ"/>
        </w:rPr>
        <w:t xml:space="preserve">, отжимая тампон о стенки пробирки, после чего штриховыми движениями в трёх взаимно перпендикулярных направлениях равномерно распределяли </w:t>
      </w:r>
      <w:proofErr w:type="spellStart"/>
      <w:r w:rsidRPr="00C2054F">
        <w:rPr>
          <w:rFonts w:ascii="Times New Roman" w:hAnsi="Times New Roman" w:cs="Times New Roman"/>
          <w:sz w:val="28"/>
          <w:szCs w:val="28"/>
          <w:lang w:val="ru-KZ"/>
        </w:rPr>
        <w:t>инокулюм</w:t>
      </w:r>
      <w:proofErr w:type="spellEnd"/>
      <w:r w:rsidRPr="00C2054F">
        <w:rPr>
          <w:rFonts w:ascii="Times New Roman" w:hAnsi="Times New Roman" w:cs="Times New Roman"/>
          <w:sz w:val="28"/>
          <w:szCs w:val="28"/>
          <w:lang w:val="ru-KZ"/>
        </w:rPr>
        <w:t xml:space="preserve"> по поверхности агара, поворачивая чашку Петри. </w:t>
      </w:r>
    </w:p>
    <w:p w14:paraId="77AEB12D" w14:textId="77777777" w:rsidR="00AD5352" w:rsidRPr="00C2054F" w:rsidRDefault="00AD5352" w:rsidP="00AD5352">
      <w:pPr>
        <w:spacing w:after="0" w:line="240" w:lineRule="auto"/>
        <w:ind w:firstLine="709"/>
        <w:jc w:val="both"/>
        <w:rPr>
          <w:rFonts w:ascii="Times New Roman" w:hAnsi="Times New Roman" w:cs="Times New Roman"/>
          <w:i/>
          <w:iCs/>
          <w:sz w:val="28"/>
          <w:szCs w:val="28"/>
          <w:lang w:val="ru-KZ"/>
        </w:rPr>
      </w:pPr>
      <w:r w:rsidRPr="00C2054F">
        <w:rPr>
          <w:rFonts w:ascii="Times New Roman" w:hAnsi="Times New Roman" w:cs="Times New Roman"/>
          <w:i/>
          <w:iCs/>
          <w:sz w:val="28"/>
          <w:szCs w:val="28"/>
          <w:lang w:val="ru-KZ"/>
        </w:rPr>
        <w:t>Аппликация дисков</w:t>
      </w:r>
    </w:p>
    <w:p w14:paraId="77AEB12E"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После инокуляции, не позднее чем через 15 минут, на поверхность агара с помощью стерильного пинцета наносили диски с антибактериальными препаратами. Расстояние между дисками, а также от диска до края чашки составляло 15-20 мм. На одну чашку Петри диаметром 100 мм размещали не более 6 дисков. Диски аккуратно прижимали пинцетом для обеспечения плотного контакта с поверхностью агара.</w:t>
      </w:r>
    </w:p>
    <w:p w14:paraId="77AEB12F" w14:textId="77777777" w:rsidR="00AD5352" w:rsidRPr="00C2054F"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Чашки Петри с нанесёнными дисками помещали в термостат вверх дном и инкубировали при температуре 35±1 °С в течение 18</w:t>
      </w:r>
      <w:r>
        <w:rPr>
          <w:rFonts w:ascii="Times New Roman" w:hAnsi="Times New Roman" w:cs="Times New Roman"/>
          <w:sz w:val="28"/>
          <w:szCs w:val="28"/>
          <w:lang w:val="ru-KZ"/>
        </w:rPr>
        <w:t>-</w:t>
      </w:r>
      <w:r w:rsidRPr="00C2054F">
        <w:rPr>
          <w:rFonts w:ascii="Times New Roman" w:hAnsi="Times New Roman" w:cs="Times New Roman"/>
          <w:sz w:val="28"/>
          <w:szCs w:val="28"/>
          <w:lang w:val="ru-KZ"/>
        </w:rPr>
        <w:t xml:space="preserve">24 часов. Увеличение интервала времени между аппликацией дисков и началом инкубации могло приводить к </w:t>
      </w:r>
      <w:proofErr w:type="spellStart"/>
      <w:r w:rsidRPr="00C2054F">
        <w:rPr>
          <w:rFonts w:ascii="Times New Roman" w:hAnsi="Times New Roman" w:cs="Times New Roman"/>
          <w:sz w:val="28"/>
          <w:szCs w:val="28"/>
          <w:lang w:val="ru-KZ"/>
        </w:rPr>
        <w:t>преддиффузии</w:t>
      </w:r>
      <w:proofErr w:type="spellEnd"/>
      <w:r w:rsidRPr="00C2054F">
        <w:rPr>
          <w:rFonts w:ascii="Times New Roman" w:hAnsi="Times New Roman" w:cs="Times New Roman"/>
          <w:sz w:val="28"/>
          <w:szCs w:val="28"/>
          <w:lang w:val="ru-KZ"/>
        </w:rPr>
        <w:t xml:space="preserve"> антибактериальных препаратов и искажению результатов исследования.</w:t>
      </w:r>
    </w:p>
    <w:p w14:paraId="77AEB130" w14:textId="77777777" w:rsidR="00AD5352" w:rsidRPr="00C2054F" w:rsidRDefault="00AD5352" w:rsidP="00AD5352">
      <w:pPr>
        <w:spacing w:after="0" w:line="240" w:lineRule="auto"/>
        <w:ind w:firstLine="709"/>
        <w:jc w:val="both"/>
        <w:rPr>
          <w:rFonts w:ascii="Times New Roman" w:hAnsi="Times New Roman" w:cs="Times New Roman"/>
          <w:i/>
          <w:iCs/>
          <w:sz w:val="28"/>
          <w:szCs w:val="28"/>
          <w:lang w:val="ru-KZ"/>
        </w:rPr>
      </w:pPr>
      <w:r w:rsidRPr="00C2054F">
        <w:rPr>
          <w:rFonts w:ascii="Times New Roman" w:hAnsi="Times New Roman" w:cs="Times New Roman"/>
          <w:i/>
          <w:iCs/>
          <w:sz w:val="28"/>
          <w:szCs w:val="28"/>
          <w:lang w:val="ru-KZ"/>
        </w:rPr>
        <w:t>Учет результатов</w:t>
      </w:r>
    </w:p>
    <w:p w14:paraId="77AEB131" w14:textId="77777777" w:rsidR="00AD5352" w:rsidRPr="00BB63C9" w:rsidRDefault="00AD5352" w:rsidP="00AD5352">
      <w:pPr>
        <w:spacing w:after="0" w:line="240" w:lineRule="auto"/>
        <w:ind w:firstLine="709"/>
        <w:jc w:val="both"/>
        <w:rPr>
          <w:rFonts w:ascii="Times New Roman" w:hAnsi="Times New Roman" w:cs="Times New Roman"/>
          <w:sz w:val="28"/>
          <w:szCs w:val="28"/>
          <w:lang w:val="ru-KZ"/>
        </w:rPr>
      </w:pPr>
      <w:r w:rsidRPr="00C2054F">
        <w:rPr>
          <w:rFonts w:ascii="Times New Roman" w:hAnsi="Times New Roman" w:cs="Times New Roman"/>
          <w:sz w:val="28"/>
          <w:szCs w:val="28"/>
          <w:lang w:val="ru-KZ"/>
        </w:rPr>
        <w:t>По окончании инкубации чашки Петри размещали вверх дном на тёмной матовой поверхности, обеспечивая падение света под углом 45°. Диаметр зон подавления роста измеряли с использованием линейки или штангенциркуля с точностью до 1 мм, ориентируясь на зону полного подавления видимого роста микроорганизмов</w:t>
      </w:r>
      <w:r>
        <w:rPr>
          <w:rFonts w:ascii="Times New Roman" w:hAnsi="Times New Roman" w:cs="Times New Roman"/>
          <w:sz w:val="28"/>
          <w:szCs w:val="28"/>
          <w:lang w:val="ru-KZ"/>
        </w:rPr>
        <w:t xml:space="preserve"> (</w:t>
      </w:r>
      <w:r w:rsidRPr="00BB63C9">
        <w:rPr>
          <w:rFonts w:ascii="Times New Roman" w:hAnsi="Times New Roman" w:cs="Times New Roman"/>
          <w:sz w:val="28"/>
          <w:szCs w:val="28"/>
        </w:rPr>
        <w:t>рисунок 6</w:t>
      </w:r>
      <w:r w:rsidRPr="00BB63C9">
        <w:rPr>
          <w:rFonts w:ascii="Times New Roman" w:hAnsi="Times New Roman" w:cs="Times New Roman"/>
          <w:sz w:val="28"/>
          <w:szCs w:val="28"/>
          <w:lang w:val="ru-KZ"/>
        </w:rPr>
        <w:t>).</w:t>
      </w:r>
    </w:p>
    <w:p w14:paraId="56030A60" w14:textId="77777777" w:rsidR="008B3191" w:rsidRPr="003603BB" w:rsidRDefault="008B3191" w:rsidP="008B31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KZ"/>
        </w:rPr>
        <w:t>И</w:t>
      </w:r>
      <w:r w:rsidRPr="00C2054F">
        <w:rPr>
          <w:rFonts w:ascii="Times New Roman" w:hAnsi="Times New Roman" w:cs="Times New Roman"/>
          <w:sz w:val="28"/>
          <w:szCs w:val="28"/>
          <w:lang w:val="ru-KZ"/>
        </w:rPr>
        <w:t xml:space="preserve">нтерпретацию результатов проводили в соответствии с рекомендациями European Committee </w:t>
      </w:r>
      <w:proofErr w:type="spellStart"/>
      <w:r w:rsidRPr="00C2054F">
        <w:rPr>
          <w:rFonts w:ascii="Times New Roman" w:hAnsi="Times New Roman" w:cs="Times New Roman"/>
          <w:sz w:val="28"/>
          <w:szCs w:val="28"/>
          <w:lang w:val="ru-KZ"/>
        </w:rPr>
        <w:t>on</w:t>
      </w:r>
      <w:proofErr w:type="spellEnd"/>
      <w:r w:rsidRPr="00C2054F">
        <w:rPr>
          <w:rFonts w:ascii="Times New Roman" w:hAnsi="Times New Roman" w:cs="Times New Roman"/>
          <w:sz w:val="28"/>
          <w:szCs w:val="28"/>
          <w:lang w:val="ru-KZ"/>
        </w:rPr>
        <w:t xml:space="preserve"> </w:t>
      </w:r>
      <w:proofErr w:type="spellStart"/>
      <w:r w:rsidRPr="00C2054F">
        <w:rPr>
          <w:rFonts w:ascii="Times New Roman" w:hAnsi="Times New Roman" w:cs="Times New Roman"/>
          <w:sz w:val="28"/>
          <w:szCs w:val="28"/>
          <w:lang w:val="ru-KZ"/>
        </w:rPr>
        <w:t>Antimicrobial</w:t>
      </w:r>
      <w:proofErr w:type="spellEnd"/>
      <w:r w:rsidRPr="00C2054F">
        <w:rPr>
          <w:rFonts w:ascii="Times New Roman" w:hAnsi="Times New Roman" w:cs="Times New Roman"/>
          <w:sz w:val="28"/>
          <w:szCs w:val="28"/>
          <w:lang w:val="ru-KZ"/>
        </w:rPr>
        <w:t xml:space="preserve"> </w:t>
      </w:r>
      <w:proofErr w:type="spellStart"/>
      <w:r w:rsidRPr="00C2054F">
        <w:rPr>
          <w:rFonts w:ascii="Times New Roman" w:hAnsi="Times New Roman" w:cs="Times New Roman"/>
          <w:sz w:val="28"/>
          <w:szCs w:val="28"/>
          <w:lang w:val="ru-KZ"/>
        </w:rPr>
        <w:t>Susceptibility</w:t>
      </w:r>
      <w:proofErr w:type="spellEnd"/>
      <w:r w:rsidRPr="00C2054F">
        <w:rPr>
          <w:rFonts w:ascii="Times New Roman" w:hAnsi="Times New Roman" w:cs="Times New Roman"/>
          <w:sz w:val="28"/>
          <w:szCs w:val="28"/>
          <w:lang w:val="ru-KZ"/>
        </w:rPr>
        <w:t xml:space="preserve"> </w:t>
      </w:r>
      <w:proofErr w:type="spellStart"/>
      <w:r w:rsidRPr="00C2054F">
        <w:rPr>
          <w:rFonts w:ascii="Times New Roman" w:hAnsi="Times New Roman" w:cs="Times New Roman"/>
          <w:sz w:val="28"/>
          <w:szCs w:val="28"/>
          <w:lang w:val="ru-KZ"/>
        </w:rPr>
        <w:t>Testing</w:t>
      </w:r>
      <w:proofErr w:type="spellEnd"/>
      <w:r w:rsidRPr="00C2054F">
        <w:rPr>
          <w:rFonts w:ascii="Times New Roman" w:hAnsi="Times New Roman" w:cs="Times New Roman"/>
          <w:sz w:val="28"/>
          <w:szCs w:val="28"/>
          <w:lang w:val="ru-KZ"/>
        </w:rPr>
        <w:t xml:space="preserve"> (EUCAST, версия 11.0), Института клинических и лабораторных стандартов (CLSI, 29-е издание), МУК 4.2.1890-04 «Определение чувствительности микроорганизмов к</w:t>
      </w:r>
      <w:r>
        <w:rPr>
          <w:rFonts w:ascii="Times New Roman" w:hAnsi="Times New Roman" w:cs="Times New Roman"/>
          <w:sz w:val="28"/>
          <w:szCs w:val="28"/>
          <w:lang w:val="ru-KZ"/>
        </w:rPr>
        <w:t xml:space="preserve"> антибактериальным препаратам»</w:t>
      </w:r>
      <w:r>
        <w:rPr>
          <w:rFonts w:ascii="Times New Roman" w:hAnsi="Times New Roman" w:cs="Times New Roman"/>
          <w:sz w:val="28"/>
          <w:szCs w:val="28"/>
        </w:rPr>
        <w:t xml:space="preserve"> </w:t>
      </w:r>
      <w:r w:rsidRPr="00C2054F">
        <w:rPr>
          <w:rFonts w:ascii="Times New Roman" w:hAnsi="Times New Roman" w:cs="Times New Roman"/>
          <w:sz w:val="28"/>
          <w:szCs w:val="28"/>
        </w:rPr>
        <w:t>[</w:t>
      </w:r>
      <w:r>
        <w:rPr>
          <w:rFonts w:ascii="Times New Roman" w:hAnsi="Times New Roman" w:cs="Times New Roman"/>
          <w:sz w:val="28"/>
          <w:szCs w:val="28"/>
        </w:rPr>
        <w:t>165-167</w:t>
      </w:r>
      <w:r w:rsidRPr="00C2054F">
        <w:rPr>
          <w:rFonts w:ascii="Times New Roman" w:hAnsi="Times New Roman" w:cs="Times New Roman"/>
          <w:sz w:val="28"/>
          <w:szCs w:val="28"/>
        </w:rPr>
        <w:t>]</w:t>
      </w:r>
      <w:r w:rsidRPr="00C2054F">
        <w:rPr>
          <w:rFonts w:ascii="Times New Roman" w:hAnsi="Times New Roman" w:cs="Times New Roman"/>
          <w:sz w:val="28"/>
          <w:szCs w:val="28"/>
          <w:lang w:val="ru-KZ"/>
        </w:rPr>
        <w:t>.</w:t>
      </w:r>
      <w:r>
        <w:rPr>
          <w:rFonts w:ascii="Times New Roman" w:hAnsi="Times New Roman" w:cs="Times New Roman"/>
          <w:sz w:val="28"/>
          <w:szCs w:val="28"/>
        </w:rPr>
        <w:t xml:space="preserve"> </w:t>
      </w:r>
    </w:p>
    <w:p w14:paraId="77AEB132" w14:textId="77777777" w:rsidR="00AD5352" w:rsidRPr="008B3191" w:rsidRDefault="00AD5352" w:rsidP="00AD5352">
      <w:pPr>
        <w:spacing w:after="0" w:line="240" w:lineRule="auto"/>
        <w:ind w:firstLine="709"/>
        <w:jc w:val="both"/>
        <w:rPr>
          <w:rFonts w:ascii="Times New Roman" w:hAnsi="Times New Roman" w:cs="Times New Roman"/>
          <w:sz w:val="28"/>
          <w:szCs w:val="28"/>
        </w:rPr>
      </w:pPr>
    </w:p>
    <w:tbl>
      <w:tblPr>
        <w:tblStyle w:val="a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8"/>
        <w:gridCol w:w="5386"/>
      </w:tblGrid>
      <w:tr w:rsidR="00160682" w:rsidRPr="00094425" w14:paraId="77AEB138" w14:textId="77777777" w:rsidTr="00094425">
        <w:tc>
          <w:tcPr>
            <w:tcW w:w="2267" w:type="pct"/>
          </w:tcPr>
          <w:p w14:paraId="77AEB133" w14:textId="282FDE1F" w:rsidR="00160682" w:rsidRPr="00094425" w:rsidRDefault="001F5544" w:rsidP="001F5544">
            <w:pPr>
              <w:jc w:val="right"/>
              <w:rPr>
                <w:rFonts w:ascii="Times New Roman" w:hAnsi="Times New Roman" w:cs="Times New Roman"/>
                <w:sz w:val="28"/>
                <w:szCs w:val="28"/>
                <w:lang w:val="ru-KZ"/>
              </w:rPr>
            </w:pPr>
            <w:r w:rsidRPr="00094425">
              <w:rPr>
                <w:rFonts w:ascii="Times New Roman" w:hAnsi="Times New Roman" w:cs="Times New Roman"/>
                <w:sz w:val="28"/>
                <w:szCs w:val="28"/>
                <w:lang w:val="ru-KZ"/>
              </w:rPr>
              <w:t xml:space="preserve">А  </w:t>
            </w:r>
            <w:r w:rsidR="00160682" w:rsidRPr="00094425">
              <w:rPr>
                <w:rFonts w:ascii="Times New Roman" w:hAnsi="Times New Roman" w:cs="Times New Roman"/>
                <w:noProof/>
                <w:sz w:val="28"/>
                <w:szCs w:val="28"/>
                <w:lang w:eastAsia="ru-RU"/>
              </w:rPr>
              <w:drawing>
                <wp:inline distT="0" distB="0" distL="0" distR="0" wp14:anchorId="77AEBED4" wp14:editId="53AAAA00">
                  <wp:extent cx="2110357" cy="2814320"/>
                  <wp:effectExtent l="0" t="0" r="4445"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0575" cy="2907962"/>
                          </a:xfrm>
                          <a:prstGeom prst="rect">
                            <a:avLst/>
                          </a:prstGeom>
                          <a:noFill/>
                          <a:ln>
                            <a:noFill/>
                          </a:ln>
                        </pic:spPr>
                      </pic:pic>
                    </a:graphicData>
                  </a:graphic>
                </wp:inline>
              </w:drawing>
            </w:r>
          </w:p>
        </w:tc>
        <w:tc>
          <w:tcPr>
            <w:tcW w:w="2733" w:type="pct"/>
          </w:tcPr>
          <w:p w14:paraId="77AEB134" w14:textId="02445B7A" w:rsidR="00160682" w:rsidRPr="00094425" w:rsidRDefault="001F5544" w:rsidP="00D75514">
            <w:pPr>
              <w:jc w:val="both"/>
              <w:rPr>
                <w:rFonts w:ascii="Times New Roman" w:hAnsi="Times New Roman" w:cs="Times New Roman"/>
                <w:sz w:val="28"/>
                <w:szCs w:val="28"/>
                <w:lang w:val="ru-KZ"/>
              </w:rPr>
            </w:pPr>
            <w:r w:rsidRPr="00094425">
              <w:rPr>
                <w:rFonts w:ascii="Times New Roman" w:hAnsi="Times New Roman" w:cs="Times New Roman"/>
                <w:sz w:val="28"/>
                <w:szCs w:val="28"/>
                <w:lang w:val="ru-KZ"/>
              </w:rPr>
              <w:t xml:space="preserve">Б  </w:t>
            </w:r>
            <w:r w:rsidR="00160682" w:rsidRPr="00094425">
              <w:rPr>
                <w:rFonts w:ascii="Times New Roman" w:hAnsi="Times New Roman" w:cs="Times New Roman"/>
                <w:noProof/>
                <w:sz w:val="28"/>
                <w:szCs w:val="28"/>
                <w:lang w:eastAsia="ru-RU"/>
              </w:rPr>
              <w:drawing>
                <wp:inline distT="0" distB="0" distL="0" distR="0" wp14:anchorId="77AEBED6" wp14:editId="7773C81C">
                  <wp:extent cx="2110689" cy="2814761"/>
                  <wp:effectExtent l="0" t="0" r="444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9896" cy="2867046"/>
                          </a:xfrm>
                          <a:prstGeom prst="rect">
                            <a:avLst/>
                          </a:prstGeom>
                          <a:noFill/>
                          <a:ln>
                            <a:noFill/>
                          </a:ln>
                        </pic:spPr>
                      </pic:pic>
                    </a:graphicData>
                  </a:graphic>
                </wp:inline>
              </w:drawing>
            </w:r>
          </w:p>
        </w:tc>
      </w:tr>
      <w:tr w:rsidR="00160682" w:rsidRPr="00094425" w14:paraId="3DBDD173" w14:textId="77777777" w:rsidTr="00094425">
        <w:tc>
          <w:tcPr>
            <w:tcW w:w="2267" w:type="pct"/>
          </w:tcPr>
          <w:p w14:paraId="64772626" w14:textId="35EFC0C1" w:rsidR="00160682" w:rsidRPr="00094425" w:rsidRDefault="00094425" w:rsidP="001F5544">
            <w:pPr>
              <w:jc w:val="right"/>
              <w:rPr>
                <w:rFonts w:ascii="Times New Roman" w:hAnsi="Times New Roman" w:cs="Times New Roman"/>
                <w:noProof/>
                <w:sz w:val="28"/>
                <w:szCs w:val="28"/>
                <w:lang w:eastAsia="ru-RU"/>
              </w:rPr>
            </w:pPr>
            <w:r w:rsidRPr="00094425">
              <w:rPr>
                <w:rFonts w:ascii="Times New Roman" w:hAnsi="Times New Roman" w:cs="Times New Roman"/>
                <w:noProof/>
                <w:sz w:val="28"/>
                <w:szCs w:val="28"/>
                <w:lang w:eastAsia="ru-RU"/>
              </w:rPr>
              <w:t xml:space="preserve">В  </w:t>
            </w:r>
            <w:r w:rsidR="00160682" w:rsidRPr="00094425">
              <w:rPr>
                <w:rFonts w:ascii="Times New Roman" w:hAnsi="Times New Roman" w:cs="Times New Roman"/>
                <w:noProof/>
                <w:sz w:val="28"/>
                <w:szCs w:val="28"/>
                <w:lang w:eastAsia="ru-RU"/>
              </w:rPr>
              <w:drawing>
                <wp:inline distT="0" distB="0" distL="0" distR="0" wp14:anchorId="058A0E69" wp14:editId="3844062D">
                  <wp:extent cx="2091313" cy="2788920"/>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5777" cy="2874887"/>
                          </a:xfrm>
                          <a:prstGeom prst="rect">
                            <a:avLst/>
                          </a:prstGeom>
                          <a:noFill/>
                          <a:ln>
                            <a:noFill/>
                          </a:ln>
                        </pic:spPr>
                      </pic:pic>
                    </a:graphicData>
                  </a:graphic>
                </wp:inline>
              </w:drawing>
            </w:r>
          </w:p>
        </w:tc>
        <w:tc>
          <w:tcPr>
            <w:tcW w:w="2733" w:type="pct"/>
          </w:tcPr>
          <w:p w14:paraId="49FF5F57" w14:textId="356C5346" w:rsidR="00160682" w:rsidRPr="00094425" w:rsidRDefault="00094425" w:rsidP="00D75514">
            <w:pPr>
              <w:jc w:val="both"/>
              <w:rPr>
                <w:rFonts w:ascii="Times New Roman" w:hAnsi="Times New Roman" w:cs="Times New Roman"/>
                <w:noProof/>
                <w:sz w:val="28"/>
                <w:szCs w:val="28"/>
                <w:lang w:eastAsia="ru-RU"/>
              </w:rPr>
            </w:pPr>
            <w:r w:rsidRPr="00094425">
              <w:rPr>
                <w:rFonts w:ascii="Times New Roman" w:hAnsi="Times New Roman" w:cs="Times New Roman"/>
                <w:noProof/>
                <w:sz w:val="28"/>
                <w:szCs w:val="28"/>
                <w:lang w:eastAsia="ru-RU"/>
              </w:rPr>
              <w:t xml:space="preserve">Г  </w:t>
            </w:r>
            <w:r w:rsidR="00160682" w:rsidRPr="00094425">
              <w:rPr>
                <w:rFonts w:ascii="Times New Roman" w:hAnsi="Times New Roman" w:cs="Times New Roman"/>
                <w:noProof/>
                <w:sz w:val="28"/>
                <w:szCs w:val="28"/>
                <w:lang w:eastAsia="ru-RU"/>
              </w:rPr>
              <w:drawing>
                <wp:inline distT="0" distB="0" distL="0" distR="0" wp14:anchorId="6805A2DB" wp14:editId="74CD4D88">
                  <wp:extent cx="2110105" cy="2789171"/>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873" r="23631"/>
                          <a:stretch/>
                        </pic:blipFill>
                        <pic:spPr bwMode="auto">
                          <a:xfrm>
                            <a:off x="0" y="0"/>
                            <a:ext cx="2220732" cy="29353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7AEB139" w14:textId="77777777" w:rsidR="00AD5352" w:rsidRPr="00BB63C9" w:rsidRDefault="00AD5352" w:rsidP="00AD5352">
      <w:pPr>
        <w:spacing w:after="0" w:line="240" w:lineRule="auto"/>
        <w:ind w:firstLine="709"/>
        <w:jc w:val="center"/>
        <w:rPr>
          <w:rFonts w:ascii="Times New Roman" w:hAnsi="Times New Roman" w:cs="Times New Roman"/>
          <w:sz w:val="28"/>
          <w:szCs w:val="28"/>
          <w:lang w:val="ru-KZ"/>
        </w:rPr>
      </w:pPr>
    </w:p>
    <w:p w14:paraId="77AEB13A" w14:textId="77777777" w:rsidR="00AD5352" w:rsidRDefault="00AD5352" w:rsidP="00AD5352">
      <w:pPr>
        <w:spacing w:after="0" w:line="240" w:lineRule="auto"/>
        <w:ind w:firstLine="709"/>
        <w:jc w:val="center"/>
        <w:rPr>
          <w:rFonts w:ascii="Times New Roman" w:hAnsi="Times New Roman" w:cs="Times New Roman"/>
          <w:sz w:val="28"/>
          <w:szCs w:val="28"/>
          <w:lang w:val="ru-KZ"/>
        </w:rPr>
      </w:pPr>
      <w:r w:rsidRPr="00BB63C9">
        <w:rPr>
          <w:rFonts w:ascii="Times New Roman" w:hAnsi="Times New Roman" w:cs="Times New Roman"/>
          <w:sz w:val="28"/>
          <w:szCs w:val="28"/>
          <w:lang w:val="ru-KZ"/>
        </w:rPr>
        <w:t>Рисунок 6</w:t>
      </w:r>
      <w:r>
        <w:rPr>
          <w:rFonts w:ascii="Times New Roman" w:hAnsi="Times New Roman" w:cs="Times New Roman"/>
          <w:sz w:val="28"/>
          <w:szCs w:val="28"/>
          <w:lang w:val="ru-KZ"/>
        </w:rPr>
        <w:t xml:space="preserve"> - </w:t>
      </w:r>
      <w:r w:rsidRPr="0013796F">
        <w:rPr>
          <w:rFonts w:ascii="Times New Roman" w:hAnsi="Times New Roman" w:cs="Times New Roman"/>
          <w:sz w:val="28"/>
          <w:szCs w:val="28"/>
          <w:lang w:val="ru-KZ"/>
        </w:rPr>
        <w:t>Определение чувствительности к антибиотикам диско-диффузным методом</w:t>
      </w:r>
    </w:p>
    <w:p w14:paraId="2CDBC4F4" w14:textId="77777777" w:rsidR="0015661D" w:rsidRDefault="00094425" w:rsidP="0015661D">
      <w:pPr>
        <w:spacing w:after="0" w:line="240" w:lineRule="auto"/>
        <w:jc w:val="center"/>
        <w:rPr>
          <w:rFonts w:ascii="Times New Roman" w:hAnsi="Times New Roman" w:cs="Times New Roman"/>
          <w:sz w:val="28"/>
          <w:szCs w:val="28"/>
          <w:lang w:val="ru-KZ"/>
        </w:rPr>
      </w:pPr>
      <w:r>
        <w:rPr>
          <w:rFonts w:ascii="Times New Roman" w:hAnsi="Times New Roman" w:cs="Times New Roman"/>
          <w:sz w:val="28"/>
          <w:szCs w:val="28"/>
          <w:lang w:val="ru-KZ"/>
        </w:rPr>
        <w:t xml:space="preserve">(А, Б – приготовление </w:t>
      </w:r>
      <w:r w:rsidR="001C5318" w:rsidRPr="001C5318">
        <w:rPr>
          <w:rFonts w:ascii="Times New Roman" w:hAnsi="Times New Roman" w:cs="Times New Roman"/>
          <w:sz w:val="28"/>
          <w:szCs w:val="28"/>
          <w:lang w:val="ru-KZ"/>
        </w:rPr>
        <w:t>суспензии исследуемых микроорганизмов</w:t>
      </w:r>
      <w:r w:rsidR="001C5318">
        <w:rPr>
          <w:rFonts w:ascii="Times New Roman" w:hAnsi="Times New Roman" w:cs="Times New Roman"/>
          <w:sz w:val="28"/>
          <w:szCs w:val="28"/>
          <w:lang w:val="ru-KZ"/>
        </w:rPr>
        <w:t>;</w:t>
      </w:r>
      <w:r w:rsidR="00503287">
        <w:rPr>
          <w:rFonts w:ascii="Times New Roman" w:hAnsi="Times New Roman" w:cs="Times New Roman"/>
          <w:sz w:val="28"/>
          <w:szCs w:val="28"/>
          <w:lang w:val="ru-KZ"/>
        </w:rPr>
        <w:t xml:space="preserve"> </w:t>
      </w:r>
    </w:p>
    <w:p w14:paraId="1BA9EB66" w14:textId="674DC06B" w:rsidR="00094425" w:rsidRDefault="001C5318" w:rsidP="0015661D">
      <w:pPr>
        <w:spacing w:after="0" w:line="240" w:lineRule="auto"/>
        <w:jc w:val="center"/>
        <w:rPr>
          <w:rFonts w:ascii="Times New Roman" w:hAnsi="Times New Roman" w:cs="Times New Roman"/>
          <w:sz w:val="28"/>
          <w:szCs w:val="28"/>
          <w:lang w:val="ru-KZ"/>
        </w:rPr>
      </w:pPr>
      <w:r>
        <w:rPr>
          <w:rFonts w:ascii="Times New Roman" w:hAnsi="Times New Roman" w:cs="Times New Roman"/>
          <w:sz w:val="28"/>
          <w:szCs w:val="28"/>
          <w:lang w:val="ru-KZ"/>
        </w:rPr>
        <w:t>В – аппликация диско</w:t>
      </w:r>
      <w:r w:rsidR="007C1C65">
        <w:rPr>
          <w:rFonts w:ascii="Times New Roman" w:hAnsi="Times New Roman" w:cs="Times New Roman"/>
          <w:sz w:val="28"/>
          <w:szCs w:val="28"/>
          <w:lang w:val="ru-KZ"/>
        </w:rPr>
        <w:t>в; Г – учет результатов</w:t>
      </w:r>
      <w:r w:rsidR="002137D2">
        <w:rPr>
          <w:rFonts w:ascii="Times New Roman" w:hAnsi="Times New Roman" w:cs="Times New Roman"/>
          <w:sz w:val="28"/>
          <w:szCs w:val="28"/>
          <w:lang w:val="ru-KZ"/>
        </w:rPr>
        <w:t xml:space="preserve">, </w:t>
      </w:r>
      <w:r w:rsidR="002137D2" w:rsidRPr="002137D2">
        <w:rPr>
          <w:rFonts w:ascii="Times New Roman" w:hAnsi="Times New Roman" w:cs="Times New Roman"/>
          <w:sz w:val="28"/>
          <w:szCs w:val="28"/>
        </w:rPr>
        <w:t>измерение зон подавления роста</w:t>
      </w:r>
      <w:r w:rsidR="00094425">
        <w:rPr>
          <w:rFonts w:ascii="Times New Roman" w:hAnsi="Times New Roman" w:cs="Times New Roman"/>
          <w:sz w:val="28"/>
          <w:szCs w:val="28"/>
          <w:lang w:val="ru-KZ"/>
        </w:rPr>
        <w:t>)</w:t>
      </w:r>
    </w:p>
    <w:p w14:paraId="77AEB13B" w14:textId="77777777" w:rsidR="00AD5352" w:rsidRDefault="00AD5352" w:rsidP="00AD5352">
      <w:pPr>
        <w:spacing w:after="0" w:line="240" w:lineRule="auto"/>
        <w:ind w:firstLine="709"/>
        <w:jc w:val="both"/>
        <w:rPr>
          <w:rFonts w:ascii="Times New Roman" w:hAnsi="Times New Roman" w:cs="Times New Roman"/>
          <w:sz w:val="28"/>
          <w:szCs w:val="28"/>
          <w:lang w:val="ru-KZ"/>
        </w:rPr>
      </w:pPr>
    </w:p>
    <w:p w14:paraId="77AEB13D" w14:textId="29990D7A" w:rsidR="00AD5352" w:rsidRDefault="00AD5352" w:rsidP="00AD5352">
      <w:pPr>
        <w:spacing w:after="0" w:line="240" w:lineRule="auto"/>
        <w:ind w:firstLine="709"/>
        <w:jc w:val="both"/>
        <w:rPr>
          <w:rFonts w:ascii="Times New Roman" w:hAnsi="Times New Roman" w:cs="Times New Roman"/>
          <w:sz w:val="28"/>
          <w:szCs w:val="28"/>
        </w:rPr>
      </w:pPr>
      <w:r w:rsidRPr="007A7B62">
        <w:rPr>
          <w:rFonts w:ascii="Times New Roman" w:hAnsi="Times New Roman" w:cs="Times New Roman"/>
          <w:sz w:val="28"/>
          <w:szCs w:val="28"/>
        </w:rPr>
        <w:t>Согласно</w:t>
      </w:r>
      <w:r w:rsidR="00094425">
        <w:rPr>
          <w:rFonts w:ascii="Times New Roman" w:hAnsi="Times New Roman" w:cs="Times New Roman"/>
          <w:sz w:val="28"/>
          <w:szCs w:val="28"/>
        </w:rPr>
        <w:t xml:space="preserve"> </w:t>
      </w:r>
      <w:r w:rsidRPr="007A7B62">
        <w:rPr>
          <w:rFonts w:ascii="Times New Roman" w:hAnsi="Times New Roman" w:cs="Times New Roman"/>
          <w:sz w:val="28"/>
          <w:szCs w:val="28"/>
        </w:rPr>
        <w:t>данной</w:t>
      </w:r>
      <w:r w:rsidR="00094425">
        <w:rPr>
          <w:rFonts w:ascii="Times New Roman" w:hAnsi="Times New Roman" w:cs="Times New Roman"/>
          <w:sz w:val="28"/>
          <w:szCs w:val="28"/>
        </w:rPr>
        <w:t xml:space="preserve"> </w:t>
      </w:r>
      <w:r w:rsidRPr="007A7B62">
        <w:rPr>
          <w:rFonts w:ascii="Times New Roman" w:hAnsi="Times New Roman" w:cs="Times New Roman"/>
          <w:sz w:val="28"/>
          <w:szCs w:val="28"/>
        </w:rPr>
        <w:t>интерпретации</w:t>
      </w:r>
      <w:r w:rsidR="00094425">
        <w:rPr>
          <w:rFonts w:ascii="Times New Roman" w:hAnsi="Times New Roman" w:cs="Times New Roman"/>
          <w:sz w:val="28"/>
          <w:szCs w:val="28"/>
        </w:rPr>
        <w:t>,</w:t>
      </w:r>
      <w:r w:rsidRPr="007A7B62">
        <w:rPr>
          <w:rFonts w:ascii="Times New Roman" w:hAnsi="Times New Roman" w:cs="Times New Roman"/>
          <w:sz w:val="28"/>
          <w:szCs w:val="28"/>
        </w:rPr>
        <w:t xml:space="preserve"> тестируемые штаммы были подразделены на 3 группы: чувствительный, промежуточный (чувствительный, при увеличении концентрации), резистентный. Микроорганизм классифицируется как чувствительный при стандартной дозировке препарата, когда существует высокая вероятность успешного лечения при использовании стандартного режима дозирования антимикробного препарата. Микроорганизм классифицируется, как промежуточный - существует высокая вероятность терапевтического успеха ввиду того,</w:t>
      </w:r>
      <w:r w:rsidR="001E5751">
        <w:rPr>
          <w:rFonts w:ascii="Times New Roman" w:hAnsi="Times New Roman" w:cs="Times New Roman"/>
          <w:sz w:val="28"/>
          <w:szCs w:val="28"/>
        </w:rPr>
        <w:t xml:space="preserve"> </w:t>
      </w:r>
      <w:r w:rsidRPr="007A7B62">
        <w:rPr>
          <w:rFonts w:ascii="Times New Roman" w:hAnsi="Times New Roman" w:cs="Times New Roman"/>
          <w:sz w:val="28"/>
          <w:szCs w:val="28"/>
        </w:rPr>
        <w:t>что воздействие антибактериального препарата усиливается за счёт корректировки режима дозирования или его концентрации в очаге инфекции (здесь уровень воздействия антимикробного препарата зависит от дозировки, режима дозирования, фармакокинетики и фармакодинамики используемого препарата). Микроорганизм классифицируется как устойчивый или резистентный, и существует высокая вероятность, что лечение данными препаратами будет неэффективным, даже при увеличении концентрации.</w:t>
      </w:r>
    </w:p>
    <w:p w14:paraId="77AEB13E" w14:textId="77777777" w:rsidR="00AD5352" w:rsidRDefault="00AD5352" w:rsidP="00AD5352">
      <w:pPr>
        <w:spacing w:after="0" w:line="240" w:lineRule="auto"/>
        <w:ind w:firstLine="709"/>
        <w:jc w:val="both"/>
        <w:rPr>
          <w:rFonts w:ascii="Times New Roman" w:hAnsi="Times New Roman" w:cs="Times New Roman"/>
          <w:sz w:val="28"/>
          <w:szCs w:val="28"/>
        </w:rPr>
      </w:pPr>
    </w:p>
    <w:p w14:paraId="77AEB13F" w14:textId="77777777" w:rsidR="00AD5352" w:rsidRPr="00C2054F" w:rsidRDefault="00AD5352" w:rsidP="00AD5352">
      <w:pPr>
        <w:spacing w:after="0" w:line="240" w:lineRule="auto"/>
        <w:ind w:firstLine="709"/>
        <w:jc w:val="both"/>
        <w:rPr>
          <w:rFonts w:ascii="Times New Roman" w:hAnsi="Times New Roman" w:cs="Times New Roman"/>
          <w:b/>
          <w:bCs/>
          <w:sz w:val="28"/>
          <w:szCs w:val="28"/>
        </w:rPr>
      </w:pPr>
      <w:r w:rsidRPr="00C2054F">
        <w:rPr>
          <w:rFonts w:ascii="Times New Roman" w:hAnsi="Times New Roman" w:cs="Times New Roman"/>
          <w:b/>
          <w:bCs/>
          <w:sz w:val="28"/>
          <w:szCs w:val="28"/>
        </w:rPr>
        <w:t>2.3.4 Идентификация генов резистентности условно-патогенных микроорганизмов</w:t>
      </w:r>
    </w:p>
    <w:p w14:paraId="77AEB140" w14:textId="77777777" w:rsidR="00AD5352" w:rsidRPr="00BB63C9" w:rsidRDefault="00AD5352" w:rsidP="00AD5352">
      <w:pPr>
        <w:spacing w:after="0" w:line="240" w:lineRule="auto"/>
        <w:ind w:firstLine="709"/>
        <w:jc w:val="both"/>
        <w:rPr>
          <w:rFonts w:ascii="Times New Roman" w:hAnsi="Times New Roman" w:cs="Times New Roman"/>
          <w:i/>
          <w:sz w:val="28"/>
          <w:szCs w:val="28"/>
        </w:rPr>
      </w:pPr>
      <w:r w:rsidRPr="00C2054F">
        <w:rPr>
          <w:rFonts w:ascii="Times New Roman" w:hAnsi="Times New Roman" w:cs="Times New Roman"/>
          <w:bCs/>
          <w:sz w:val="28"/>
          <w:szCs w:val="28"/>
          <w:lang w:eastAsia="ar-SA"/>
        </w:rPr>
        <w:t xml:space="preserve">Для выявления генов, кодирующих резистентность условно-патогенных микроорганизмов к антибактериальным препаратам, использовали метод полимеразной цепной реакции (ПЦР) с последующей электрофоретической детекцией </w:t>
      </w:r>
      <w:proofErr w:type="spellStart"/>
      <w:r w:rsidRPr="00C2054F">
        <w:rPr>
          <w:rFonts w:ascii="Times New Roman" w:hAnsi="Times New Roman" w:cs="Times New Roman"/>
          <w:bCs/>
          <w:sz w:val="28"/>
          <w:szCs w:val="28"/>
          <w:lang w:eastAsia="ar-SA"/>
        </w:rPr>
        <w:t>амплифицированных</w:t>
      </w:r>
      <w:proofErr w:type="spellEnd"/>
      <w:r w:rsidRPr="00C2054F">
        <w:rPr>
          <w:rFonts w:ascii="Times New Roman" w:hAnsi="Times New Roman" w:cs="Times New Roman"/>
          <w:bCs/>
          <w:sz w:val="28"/>
          <w:szCs w:val="28"/>
          <w:lang w:eastAsia="ar-SA"/>
        </w:rPr>
        <w:t xml:space="preserve"> фрагментов в </w:t>
      </w:r>
      <w:proofErr w:type="spellStart"/>
      <w:r w:rsidRPr="00C2054F">
        <w:rPr>
          <w:rFonts w:ascii="Times New Roman" w:hAnsi="Times New Roman" w:cs="Times New Roman"/>
          <w:bCs/>
          <w:sz w:val="28"/>
          <w:szCs w:val="28"/>
          <w:lang w:eastAsia="ar-SA"/>
        </w:rPr>
        <w:t>агарозном</w:t>
      </w:r>
      <w:proofErr w:type="spellEnd"/>
      <w:r w:rsidRPr="00C2054F">
        <w:rPr>
          <w:rFonts w:ascii="Times New Roman" w:hAnsi="Times New Roman" w:cs="Times New Roman"/>
          <w:bCs/>
          <w:sz w:val="28"/>
          <w:szCs w:val="28"/>
          <w:lang w:eastAsia="ar-SA"/>
        </w:rPr>
        <w:t xml:space="preserve"> геле. В исследовании применялись специфические </w:t>
      </w:r>
      <w:proofErr w:type="spellStart"/>
      <w:r w:rsidRPr="00C2054F">
        <w:rPr>
          <w:rFonts w:ascii="Times New Roman" w:hAnsi="Times New Roman" w:cs="Times New Roman"/>
          <w:bCs/>
          <w:sz w:val="28"/>
          <w:szCs w:val="28"/>
          <w:lang w:eastAsia="ar-SA"/>
        </w:rPr>
        <w:t>праймеры</w:t>
      </w:r>
      <w:proofErr w:type="spellEnd"/>
      <w:r w:rsidRPr="00C2054F">
        <w:rPr>
          <w:rFonts w:ascii="Times New Roman" w:hAnsi="Times New Roman" w:cs="Times New Roman"/>
          <w:bCs/>
          <w:sz w:val="28"/>
          <w:szCs w:val="28"/>
          <w:lang w:eastAsia="ar-SA"/>
        </w:rPr>
        <w:t xml:space="preserve"> к генам, ассоциированным с устойчивостью к различным классам антибиотиков (</w:t>
      </w:r>
      <w:r w:rsidRPr="00BB63C9">
        <w:rPr>
          <w:rFonts w:ascii="Times New Roman" w:hAnsi="Times New Roman" w:cs="Times New Roman"/>
          <w:bCs/>
          <w:sz w:val="28"/>
          <w:szCs w:val="28"/>
          <w:lang w:eastAsia="ar-SA"/>
        </w:rPr>
        <w:t xml:space="preserve">Таблица 5). </w:t>
      </w:r>
      <w:proofErr w:type="spellStart"/>
      <w:r w:rsidRPr="00BB63C9">
        <w:rPr>
          <w:rFonts w:ascii="Times New Roman" w:hAnsi="Times New Roman" w:cs="Times New Roman"/>
          <w:bCs/>
          <w:sz w:val="28"/>
          <w:szCs w:val="28"/>
          <w:lang w:eastAsia="ar-SA"/>
        </w:rPr>
        <w:t>Ампликоны</w:t>
      </w:r>
      <w:proofErr w:type="spellEnd"/>
      <w:r w:rsidRPr="00BB63C9">
        <w:rPr>
          <w:rFonts w:ascii="Times New Roman" w:hAnsi="Times New Roman" w:cs="Times New Roman"/>
          <w:bCs/>
          <w:sz w:val="28"/>
          <w:szCs w:val="28"/>
          <w:lang w:eastAsia="ar-SA"/>
        </w:rPr>
        <w:t xml:space="preserve"> анализировали по длине фрагмента в сравнении с маркером молекулярной массы.</w:t>
      </w:r>
    </w:p>
    <w:p w14:paraId="77AEB141" w14:textId="77777777" w:rsidR="00AD5352" w:rsidRPr="00BB63C9" w:rsidRDefault="00AD5352" w:rsidP="00AD5352">
      <w:pPr>
        <w:widowControl w:val="0"/>
        <w:spacing w:after="0" w:line="240" w:lineRule="auto"/>
        <w:ind w:firstLine="709"/>
        <w:jc w:val="both"/>
        <w:rPr>
          <w:rFonts w:ascii="Times New Roman" w:hAnsi="Times New Roman" w:cs="Times New Roman"/>
          <w:sz w:val="28"/>
          <w:szCs w:val="28"/>
        </w:rPr>
      </w:pPr>
    </w:p>
    <w:p w14:paraId="77AEB142" w14:textId="77777777" w:rsidR="00AD5352" w:rsidRPr="00EB312D" w:rsidRDefault="00AD5352" w:rsidP="00AD5352">
      <w:pPr>
        <w:widowControl w:val="0"/>
        <w:spacing w:after="0" w:line="240" w:lineRule="auto"/>
        <w:jc w:val="both"/>
        <w:rPr>
          <w:rFonts w:ascii="Times New Roman" w:eastAsia="Calibri" w:hAnsi="Times New Roman" w:cs="Times New Roman"/>
          <w:sz w:val="20"/>
          <w:szCs w:val="20"/>
        </w:rPr>
      </w:pPr>
      <w:r w:rsidRPr="00BB63C9">
        <w:rPr>
          <w:rFonts w:ascii="Times New Roman" w:hAnsi="Times New Roman" w:cs="Times New Roman"/>
          <w:sz w:val="28"/>
          <w:szCs w:val="28"/>
        </w:rPr>
        <w:t xml:space="preserve">Таблица </w:t>
      </w:r>
      <w:r w:rsidRPr="00C2054F">
        <w:rPr>
          <w:rFonts w:ascii="Times New Roman" w:hAnsi="Times New Roman" w:cs="Times New Roman"/>
          <w:sz w:val="28"/>
          <w:szCs w:val="28"/>
        </w:rPr>
        <w:t xml:space="preserve">5 </w:t>
      </w:r>
      <w:r>
        <w:rPr>
          <w:rFonts w:ascii="Times New Roman" w:hAnsi="Times New Roman" w:cs="Times New Roman"/>
          <w:sz w:val="28"/>
          <w:szCs w:val="28"/>
        </w:rPr>
        <w:t>-</w:t>
      </w:r>
      <w:r w:rsidRPr="00C2054F">
        <w:rPr>
          <w:rFonts w:ascii="Times New Roman" w:hAnsi="Times New Roman" w:cs="Times New Roman"/>
          <w:sz w:val="28"/>
          <w:szCs w:val="28"/>
        </w:rPr>
        <w:t xml:space="preserve"> </w:t>
      </w:r>
      <w:proofErr w:type="spellStart"/>
      <w:r w:rsidRPr="00C2054F">
        <w:rPr>
          <w:rFonts w:ascii="Times New Roman" w:eastAsia="Calibri" w:hAnsi="Times New Roman" w:cs="Times New Roman"/>
          <w:sz w:val="28"/>
          <w:szCs w:val="28"/>
        </w:rPr>
        <w:t>Праймеры</w:t>
      </w:r>
      <w:proofErr w:type="spellEnd"/>
      <w:r w:rsidRPr="00C2054F">
        <w:rPr>
          <w:rFonts w:ascii="Times New Roman" w:eastAsia="Calibri" w:hAnsi="Times New Roman" w:cs="Times New Roman"/>
          <w:sz w:val="28"/>
          <w:szCs w:val="28"/>
        </w:rPr>
        <w:t xml:space="preserve">, используемые для детекции </w:t>
      </w:r>
      <w:r w:rsidRPr="00C2054F">
        <w:rPr>
          <w:rFonts w:ascii="Times New Roman" w:hAnsi="Times New Roman" w:cs="Times New Roman"/>
          <w:sz w:val="28"/>
          <w:szCs w:val="28"/>
        </w:rPr>
        <w:t>резистентности</w:t>
      </w:r>
      <w:r w:rsidRPr="00C2054F">
        <w:rPr>
          <w:rFonts w:ascii="Times New Roman" w:eastAsia="Calibri" w:hAnsi="Times New Roman" w:cs="Times New Roman"/>
          <w:sz w:val="28"/>
          <w:szCs w:val="28"/>
        </w:rPr>
        <w:t xml:space="preserve"> бактерий</w:t>
      </w:r>
    </w:p>
    <w:tbl>
      <w:tblPr>
        <w:tblStyle w:val="a3"/>
        <w:tblW w:w="0" w:type="auto"/>
        <w:jc w:val="center"/>
        <w:tblInd w:w="0" w:type="dxa"/>
        <w:tblLayout w:type="fixed"/>
        <w:tblLook w:val="04A0" w:firstRow="1" w:lastRow="0" w:firstColumn="1" w:lastColumn="0" w:noHBand="0" w:noVBand="1"/>
      </w:tblPr>
      <w:tblGrid>
        <w:gridCol w:w="1473"/>
        <w:gridCol w:w="4252"/>
        <w:gridCol w:w="709"/>
        <w:gridCol w:w="850"/>
        <w:gridCol w:w="1418"/>
        <w:gridCol w:w="761"/>
      </w:tblGrid>
      <w:tr w:rsidR="00AD5352" w:rsidRPr="00EB312D" w14:paraId="77AEB149" w14:textId="77777777" w:rsidTr="00FE6B82">
        <w:trPr>
          <w:jc w:val="center"/>
        </w:trPr>
        <w:tc>
          <w:tcPr>
            <w:tcW w:w="1473" w:type="dxa"/>
          </w:tcPr>
          <w:p w14:paraId="77AEB143" w14:textId="31B856D7" w:rsidR="00AD5352" w:rsidRPr="00EB312D" w:rsidRDefault="00AD5352" w:rsidP="00D75514">
            <w:pPr>
              <w:jc w:val="center"/>
              <w:rPr>
                <w:rFonts w:ascii="Times New Roman" w:hAnsi="Times New Roman" w:cs="Times New Roman"/>
                <w:sz w:val="20"/>
                <w:szCs w:val="20"/>
                <w:lang w:eastAsia="ar-SA"/>
              </w:rPr>
            </w:pPr>
            <w:proofErr w:type="spellStart"/>
            <w:r w:rsidRPr="00EB312D">
              <w:rPr>
                <w:rFonts w:ascii="Times New Roman" w:hAnsi="Times New Roman" w:cs="Times New Roman"/>
                <w:sz w:val="20"/>
                <w:szCs w:val="20"/>
                <w:lang w:eastAsia="ar-SA"/>
              </w:rPr>
              <w:t>Микроорга</w:t>
            </w:r>
            <w:r w:rsidR="00FE6B82">
              <w:rPr>
                <w:rFonts w:ascii="Times New Roman" w:hAnsi="Times New Roman" w:cs="Times New Roman"/>
                <w:sz w:val="20"/>
                <w:szCs w:val="20"/>
                <w:lang w:eastAsia="ar-SA"/>
              </w:rPr>
              <w:t>-</w:t>
            </w:r>
            <w:r w:rsidRPr="00EB312D">
              <w:rPr>
                <w:rFonts w:ascii="Times New Roman" w:hAnsi="Times New Roman" w:cs="Times New Roman"/>
                <w:sz w:val="20"/>
                <w:szCs w:val="20"/>
                <w:lang w:eastAsia="ar-SA"/>
              </w:rPr>
              <w:t>низмы</w:t>
            </w:r>
            <w:proofErr w:type="spellEnd"/>
          </w:p>
        </w:tc>
        <w:tc>
          <w:tcPr>
            <w:tcW w:w="4252" w:type="dxa"/>
          </w:tcPr>
          <w:p w14:paraId="77AEB144" w14:textId="77777777" w:rsidR="00AD5352" w:rsidRPr="00EB312D" w:rsidRDefault="00AD5352" w:rsidP="00D75514">
            <w:pPr>
              <w:jc w:val="center"/>
              <w:rPr>
                <w:rFonts w:ascii="Times New Roman" w:hAnsi="Times New Roman" w:cs="Times New Roman"/>
                <w:sz w:val="20"/>
                <w:szCs w:val="20"/>
                <w:lang w:eastAsia="ar-SA"/>
              </w:rPr>
            </w:pPr>
            <w:r w:rsidRPr="00EB312D">
              <w:rPr>
                <w:rFonts w:ascii="Times New Roman" w:hAnsi="Times New Roman" w:cs="Times New Roman"/>
                <w:sz w:val="20"/>
                <w:szCs w:val="20"/>
                <w:lang w:eastAsia="ar-SA"/>
              </w:rPr>
              <w:t>Последовательность (5’</w:t>
            </w:r>
            <w:r>
              <w:rPr>
                <w:rFonts w:ascii="Times New Roman" w:hAnsi="Times New Roman" w:cs="Times New Roman"/>
                <w:sz w:val="20"/>
                <w:szCs w:val="20"/>
                <w:lang w:eastAsia="ar-SA"/>
              </w:rPr>
              <w:t>-</w:t>
            </w:r>
            <w:r w:rsidRPr="00EB312D">
              <w:rPr>
                <w:rFonts w:ascii="Times New Roman" w:hAnsi="Times New Roman" w:cs="Times New Roman"/>
                <w:sz w:val="20"/>
                <w:szCs w:val="20"/>
                <w:lang w:eastAsia="ar-SA"/>
              </w:rPr>
              <w:t>3’)</w:t>
            </w:r>
          </w:p>
        </w:tc>
        <w:tc>
          <w:tcPr>
            <w:tcW w:w="709" w:type="dxa"/>
          </w:tcPr>
          <w:p w14:paraId="77AEB145" w14:textId="77777777" w:rsidR="00AD5352" w:rsidRPr="00EB312D" w:rsidRDefault="00AD5352" w:rsidP="00D75514">
            <w:pPr>
              <w:jc w:val="center"/>
              <w:rPr>
                <w:rFonts w:ascii="Times New Roman" w:hAnsi="Times New Roman" w:cs="Times New Roman"/>
                <w:sz w:val="20"/>
                <w:szCs w:val="20"/>
                <w:lang w:eastAsia="ar-SA"/>
              </w:rPr>
            </w:pPr>
            <w:r w:rsidRPr="00EB312D">
              <w:rPr>
                <w:rFonts w:ascii="Times New Roman" w:hAnsi="Times New Roman" w:cs="Times New Roman"/>
                <w:sz w:val="20"/>
                <w:szCs w:val="20"/>
                <w:lang w:eastAsia="ar-SA"/>
              </w:rPr>
              <w:t>Гены</w:t>
            </w:r>
          </w:p>
        </w:tc>
        <w:tc>
          <w:tcPr>
            <w:tcW w:w="850" w:type="dxa"/>
          </w:tcPr>
          <w:p w14:paraId="77AEB146" w14:textId="77777777" w:rsidR="00AD5352" w:rsidRPr="00EB312D" w:rsidRDefault="00AD5352" w:rsidP="00D75514">
            <w:pPr>
              <w:jc w:val="center"/>
              <w:rPr>
                <w:rFonts w:ascii="Times New Roman" w:hAnsi="Times New Roman" w:cs="Times New Roman"/>
                <w:sz w:val="20"/>
                <w:szCs w:val="20"/>
                <w:lang w:eastAsia="ar-SA"/>
              </w:rPr>
            </w:pPr>
            <w:r w:rsidRPr="00EB312D">
              <w:rPr>
                <w:rFonts w:ascii="Times New Roman" w:hAnsi="Times New Roman" w:cs="Times New Roman"/>
                <w:sz w:val="20"/>
                <w:szCs w:val="20"/>
                <w:lang w:eastAsia="ar-SA"/>
              </w:rPr>
              <w:t>Длина (</w:t>
            </w:r>
            <w:proofErr w:type="spellStart"/>
            <w:r w:rsidRPr="00EB312D">
              <w:rPr>
                <w:rFonts w:ascii="Times New Roman" w:hAnsi="Times New Roman" w:cs="Times New Roman"/>
                <w:sz w:val="20"/>
                <w:szCs w:val="20"/>
                <w:lang w:eastAsia="ar-SA"/>
              </w:rPr>
              <w:t>bp</w:t>
            </w:r>
            <w:proofErr w:type="spellEnd"/>
            <w:r w:rsidRPr="00EB312D">
              <w:rPr>
                <w:rFonts w:ascii="Times New Roman" w:hAnsi="Times New Roman" w:cs="Times New Roman"/>
                <w:sz w:val="20"/>
                <w:szCs w:val="20"/>
                <w:lang w:eastAsia="ar-SA"/>
              </w:rPr>
              <w:t>)</w:t>
            </w:r>
          </w:p>
        </w:tc>
        <w:tc>
          <w:tcPr>
            <w:tcW w:w="1418" w:type="dxa"/>
          </w:tcPr>
          <w:p w14:paraId="77AEB147" w14:textId="77777777" w:rsidR="00AD5352" w:rsidRPr="00EB312D" w:rsidRDefault="00AD5352" w:rsidP="00D75514">
            <w:pPr>
              <w:jc w:val="center"/>
              <w:rPr>
                <w:rFonts w:ascii="Times New Roman" w:hAnsi="Times New Roman" w:cs="Times New Roman"/>
                <w:sz w:val="20"/>
                <w:szCs w:val="20"/>
                <w:lang w:eastAsia="ar-SA"/>
              </w:rPr>
            </w:pPr>
            <w:r w:rsidRPr="00EB312D">
              <w:rPr>
                <w:rFonts w:ascii="Times New Roman" w:hAnsi="Times New Roman" w:cs="Times New Roman"/>
                <w:sz w:val="20"/>
                <w:szCs w:val="20"/>
                <w:lang w:eastAsia="ar-SA"/>
              </w:rPr>
              <w:t>Класс антибиотиков</w:t>
            </w:r>
          </w:p>
        </w:tc>
        <w:tc>
          <w:tcPr>
            <w:tcW w:w="761" w:type="dxa"/>
          </w:tcPr>
          <w:p w14:paraId="77AEB148" w14:textId="77777777" w:rsidR="00AD5352" w:rsidRPr="00EB312D" w:rsidRDefault="00AD5352" w:rsidP="00D75514">
            <w:pPr>
              <w:jc w:val="center"/>
              <w:rPr>
                <w:rFonts w:ascii="Times New Roman" w:hAnsi="Times New Roman" w:cs="Times New Roman"/>
                <w:sz w:val="20"/>
                <w:szCs w:val="20"/>
                <w:lang w:eastAsia="ar-SA"/>
              </w:rPr>
            </w:pPr>
            <w:r w:rsidRPr="00EB312D">
              <w:rPr>
                <w:rFonts w:ascii="Times New Roman" w:hAnsi="Times New Roman" w:cs="Times New Roman"/>
                <w:sz w:val="20"/>
                <w:szCs w:val="20"/>
                <w:lang w:eastAsia="ar-SA"/>
              </w:rPr>
              <w:t>Источник</w:t>
            </w:r>
          </w:p>
        </w:tc>
      </w:tr>
      <w:tr w:rsidR="00AD5352" w:rsidRPr="00EB312D" w14:paraId="77AEB154" w14:textId="77777777" w:rsidTr="00FE6B82">
        <w:trPr>
          <w:jc w:val="center"/>
        </w:trPr>
        <w:tc>
          <w:tcPr>
            <w:tcW w:w="1473" w:type="dxa"/>
            <w:vMerge w:val="restart"/>
          </w:tcPr>
          <w:p w14:paraId="77AEB14A" w14:textId="291A56F4" w:rsidR="00AD5352" w:rsidRPr="00EB312D" w:rsidRDefault="00AD5352" w:rsidP="00D75514">
            <w:pPr>
              <w:jc w:val="both"/>
              <w:rPr>
                <w:rFonts w:ascii="Times New Roman" w:hAnsi="Times New Roman" w:cs="Times New Roman"/>
                <w:bCs/>
                <w:sz w:val="20"/>
                <w:szCs w:val="20"/>
                <w:lang w:val="en-US" w:eastAsia="ar-SA"/>
              </w:rPr>
            </w:pPr>
            <w:r w:rsidRPr="00EB312D">
              <w:rPr>
                <w:rFonts w:ascii="Times New Roman" w:hAnsi="Times New Roman" w:cs="Times New Roman"/>
                <w:bCs/>
                <w:i/>
                <w:iCs/>
                <w:color w:val="000000" w:themeColor="text1"/>
                <w:sz w:val="20"/>
                <w:szCs w:val="20"/>
                <w:lang w:val="en-US"/>
              </w:rPr>
              <w:t>E.coli</w:t>
            </w:r>
          </w:p>
          <w:p w14:paraId="77AEB14B" w14:textId="77777777" w:rsidR="00AD5352" w:rsidRPr="00EB312D" w:rsidRDefault="00AD5352" w:rsidP="00D75514">
            <w:pPr>
              <w:jc w:val="both"/>
              <w:rPr>
                <w:rFonts w:ascii="Times New Roman" w:hAnsi="Times New Roman" w:cs="Times New Roman"/>
                <w:bCs/>
                <w:sz w:val="20"/>
                <w:szCs w:val="20"/>
                <w:lang w:val="en-US" w:eastAsia="ar-SA"/>
              </w:rPr>
            </w:pPr>
            <w:r w:rsidRPr="00EB312D">
              <w:rPr>
                <w:rFonts w:ascii="Times New Roman" w:hAnsi="Times New Roman" w:cs="Times New Roman"/>
                <w:bCs/>
                <w:i/>
                <w:iCs/>
                <w:color w:val="000000" w:themeColor="text1"/>
                <w:sz w:val="20"/>
                <w:szCs w:val="20"/>
                <w:lang w:val="en-US"/>
              </w:rPr>
              <w:t xml:space="preserve">Klebsiella </w:t>
            </w:r>
            <w:r w:rsidRPr="00EB312D">
              <w:rPr>
                <w:rFonts w:ascii="Times New Roman" w:hAnsi="Times New Roman" w:cs="Times New Roman"/>
                <w:i/>
                <w:iCs/>
                <w:sz w:val="20"/>
                <w:szCs w:val="20"/>
                <w:lang w:val="en-US"/>
              </w:rPr>
              <w:t>spp.</w:t>
            </w:r>
          </w:p>
          <w:p w14:paraId="77AEB14C" w14:textId="77777777" w:rsidR="00AD5352" w:rsidRPr="00EB312D" w:rsidRDefault="00AD5352" w:rsidP="00D75514">
            <w:pPr>
              <w:jc w:val="both"/>
              <w:rPr>
                <w:rFonts w:ascii="Times New Roman" w:hAnsi="Times New Roman" w:cs="Times New Roman"/>
                <w:bCs/>
                <w:sz w:val="20"/>
                <w:szCs w:val="20"/>
                <w:lang w:val="en-US" w:eastAsia="ar-SA"/>
              </w:rPr>
            </w:pPr>
            <w:r w:rsidRPr="00EB312D">
              <w:rPr>
                <w:rFonts w:ascii="Times New Roman" w:hAnsi="Times New Roman" w:cs="Times New Roman"/>
                <w:bCs/>
                <w:i/>
                <w:iCs/>
                <w:color w:val="000000" w:themeColor="text1"/>
                <w:sz w:val="20"/>
                <w:szCs w:val="20"/>
                <w:lang w:val="en-US"/>
              </w:rPr>
              <w:t xml:space="preserve">Citrobacter </w:t>
            </w:r>
            <w:r w:rsidRPr="00EB312D">
              <w:rPr>
                <w:rFonts w:ascii="Times New Roman" w:hAnsi="Times New Roman" w:cs="Times New Roman"/>
                <w:i/>
                <w:iCs/>
                <w:sz w:val="20"/>
                <w:szCs w:val="20"/>
                <w:lang w:val="en-US"/>
              </w:rPr>
              <w:t>spp.</w:t>
            </w:r>
          </w:p>
          <w:p w14:paraId="77AEB14D" w14:textId="77777777" w:rsidR="00AD5352" w:rsidRPr="00EB312D" w:rsidRDefault="00AD5352" w:rsidP="00D75514">
            <w:pPr>
              <w:jc w:val="both"/>
              <w:rPr>
                <w:rFonts w:ascii="Times New Roman" w:hAnsi="Times New Roman" w:cs="Times New Roman"/>
                <w:bCs/>
                <w:sz w:val="20"/>
                <w:szCs w:val="20"/>
                <w:lang w:eastAsia="ar-SA"/>
              </w:rPr>
            </w:pPr>
            <w:proofErr w:type="spellStart"/>
            <w:r w:rsidRPr="00EB312D">
              <w:rPr>
                <w:rFonts w:ascii="Times New Roman" w:hAnsi="Times New Roman" w:cs="Times New Roman"/>
                <w:bCs/>
                <w:i/>
                <w:iCs/>
                <w:color w:val="000000" w:themeColor="text1"/>
                <w:sz w:val="20"/>
                <w:szCs w:val="20"/>
              </w:rPr>
              <w:t>Enterobacter</w:t>
            </w:r>
            <w:proofErr w:type="spellEnd"/>
            <w:r w:rsidRPr="00EB312D">
              <w:rPr>
                <w:rFonts w:ascii="Times New Roman" w:hAnsi="Times New Roman" w:cs="Times New Roman"/>
                <w:bCs/>
                <w:i/>
                <w:iCs/>
                <w:color w:val="000000" w:themeColor="text1"/>
                <w:sz w:val="20"/>
                <w:szCs w:val="20"/>
                <w:lang w:val="en-US"/>
              </w:rPr>
              <w:t xml:space="preserve"> </w:t>
            </w:r>
            <w:proofErr w:type="spellStart"/>
            <w:r w:rsidRPr="00EB312D">
              <w:rPr>
                <w:rFonts w:ascii="Times New Roman" w:hAnsi="Times New Roman" w:cs="Times New Roman"/>
                <w:i/>
                <w:iCs/>
                <w:sz w:val="20"/>
                <w:szCs w:val="20"/>
              </w:rPr>
              <w:t>spp</w:t>
            </w:r>
            <w:proofErr w:type="spellEnd"/>
            <w:r w:rsidRPr="00EB312D">
              <w:rPr>
                <w:rFonts w:ascii="Times New Roman" w:hAnsi="Times New Roman" w:cs="Times New Roman"/>
                <w:i/>
                <w:iCs/>
                <w:sz w:val="20"/>
                <w:szCs w:val="20"/>
              </w:rPr>
              <w:t>.</w:t>
            </w:r>
          </w:p>
          <w:p w14:paraId="77AEB14E" w14:textId="77777777" w:rsidR="00AD5352" w:rsidRPr="00EB312D" w:rsidRDefault="00AD5352" w:rsidP="00D75514">
            <w:pPr>
              <w:jc w:val="both"/>
              <w:rPr>
                <w:rFonts w:ascii="Times New Roman" w:hAnsi="Times New Roman" w:cs="Times New Roman"/>
                <w:bCs/>
                <w:sz w:val="20"/>
                <w:szCs w:val="20"/>
                <w:lang w:eastAsia="ar-SA"/>
              </w:rPr>
            </w:pPr>
            <w:proofErr w:type="spellStart"/>
            <w:r w:rsidRPr="00EB312D">
              <w:rPr>
                <w:rFonts w:ascii="Times New Roman" w:hAnsi="Times New Roman" w:cs="Times New Roman"/>
                <w:bCs/>
                <w:i/>
                <w:iCs/>
                <w:color w:val="000000" w:themeColor="text1"/>
                <w:sz w:val="20"/>
                <w:szCs w:val="20"/>
              </w:rPr>
              <w:t>Proteu</w:t>
            </w:r>
            <w:proofErr w:type="spellEnd"/>
            <w:r w:rsidRPr="00EB312D">
              <w:rPr>
                <w:rFonts w:ascii="Times New Roman" w:hAnsi="Times New Roman" w:cs="Times New Roman"/>
                <w:bCs/>
                <w:i/>
                <w:iCs/>
                <w:color w:val="000000" w:themeColor="text1"/>
                <w:sz w:val="20"/>
                <w:szCs w:val="20"/>
                <w:lang w:val="en-US"/>
              </w:rPr>
              <w:t xml:space="preserve">s </w:t>
            </w:r>
            <w:proofErr w:type="spellStart"/>
            <w:r w:rsidRPr="00EB312D">
              <w:rPr>
                <w:rFonts w:ascii="Times New Roman" w:hAnsi="Times New Roman" w:cs="Times New Roman"/>
                <w:i/>
                <w:iCs/>
                <w:sz w:val="20"/>
                <w:szCs w:val="20"/>
              </w:rPr>
              <w:t>spp</w:t>
            </w:r>
            <w:proofErr w:type="spellEnd"/>
            <w:r w:rsidRPr="00EB312D">
              <w:rPr>
                <w:rFonts w:ascii="Times New Roman" w:hAnsi="Times New Roman" w:cs="Times New Roman"/>
                <w:i/>
                <w:iCs/>
                <w:sz w:val="20"/>
                <w:szCs w:val="20"/>
              </w:rPr>
              <w:t>.</w:t>
            </w:r>
          </w:p>
        </w:tc>
        <w:tc>
          <w:tcPr>
            <w:tcW w:w="4252" w:type="dxa"/>
          </w:tcPr>
          <w:p w14:paraId="77AEB14F"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color w:val="000000"/>
                <w:sz w:val="20"/>
                <w:szCs w:val="20"/>
              </w:rPr>
              <w:t>ATCAGTTGGGTGCACGAGTG</w:t>
            </w:r>
          </w:p>
        </w:tc>
        <w:tc>
          <w:tcPr>
            <w:tcW w:w="709" w:type="dxa"/>
            <w:vMerge w:val="restart"/>
            <w:vAlign w:val="center"/>
          </w:tcPr>
          <w:p w14:paraId="77AEB150"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BlaTEM</w:t>
            </w:r>
            <w:proofErr w:type="spellEnd"/>
          </w:p>
        </w:tc>
        <w:tc>
          <w:tcPr>
            <w:tcW w:w="850" w:type="dxa"/>
            <w:vMerge w:val="restart"/>
            <w:vAlign w:val="center"/>
          </w:tcPr>
          <w:p w14:paraId="77AEB151"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608</w:t>
            </w:r>
          </w:p>
        </w:tc>
        <w:tc>
          <w:tcPr>
            <w:tcW w:w="1418" w:type="dxa"/>
            <w:vMerge w:val="restart"/>
            <w:vAlign w:val="center"/>
          </w:tcPr>
          <w:p w14:paraId="77AEB152"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Бета-лактамы</w:t>
            </w:r>
          </w:p>
        </w:tc>
        <w:tc>
          <w:tcPr>
            <w:tcW w:w="761" w:type="dxa"/>
            <w:vMerge w:val="restart"/>
          </w:tcPr>
          <w:p w14:paraId="77AEB153" w14:textId="77777777" w:rsidR="00AD5352" w:rsidRPr="00E64204" w:rsidRDefault="00AD5352" w:rsidP="00D75514">
            <w:pPr>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[169]</w:t>
            </w:r>
          </w:p>
        </w:tc>
      </w:tr>
      <w:tr w:rsidR="00AD5352" w:rsidRPr="00EB312D" w14:paraId="77AEB15B" w14:textId="77777777" w:rsidTr="00FE6B82">
        <w:trPr>
          <w:jc w:val="center"/>
        </w:trPr>
        <w:tc>
          <w:tcPr>
            <w:tcW w:w="1473" w:type="dxa"/>
            <w:vMerge/>
          </w:tcPr>
          <w:p w14:paraId="77AEB155"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56"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ACGCTCACCGGCTCCAGA</w:t>
            </w:r>
          </w:p>
        </w:tc>
        <w:tc>
          <w:tcPr>
            <w:tcW w:w="709" w:type="dxa"/>
            <w:vMerge/>
            <w:vAlign w:val="center"/>
          </w:tcPr>
          <w:p w14:paraId="77AEB157"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58"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59"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5A"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62" w14:textId="77777777" w:rsidTr="00FE6B82">
        <w:trPr>
          <w:jc w:val="center"/>
        </w:trPr>
        <w:tc>
          <w:tcPr>
            <w:tcW w:w="1473" w:type="dxa"/>
            <w:vMerge/>
          </w:tcPr>
          <w:p w14:paraId="77AEB15C"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5D"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ATGAAAAACACAATACATATCAAC</w:t>
            </w:r>
          </w:p>
        </w:tc>
        <w:tc>
          <w:tcPr>
            <w:tcW w:w="709" w:type="dxa"/>
            <w:vMerge w:val="restart"/>
            <w:vAlign w:val="center"/>
          </w:tcPr>
          <w:p w14:paraId="77AEB15E"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i/>
                <w:iCs/>
                <w:sz w:val="20"/>
                <w:szCs w:val="20"/>
              </w:rPr>
              <w:t>OXA</w:t>
            </w:r>
          </w:p>
        </w:tc>
        <w:tc>
          <w:tcPr>
            <w:tcW w:w="850" w:type="dxa"/>
            <w:vMerge w:val="restart"/>
            <w:vAlign w:val="center"/>
          </w:tcPr>
          <w:p w14:paraId="77AEB15F"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755</w:t>
            </w:r>
          </w:p>
        </w:tc>
        <w:tc>
          <w:tcPr>
            <w:tcW w:w="1418" w:type="dxa"/>
            <w:vMerge/>
            <w:vAlign w:val="center"/>
          </w:tcPr>
          <w:p w14:paraId="77AEB160"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61"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[170]</w:t>
            </w:r>
          </w:p>
        </w:tc>
      </w:tr>
      <w:tr w:rsidR="00AD5352" w:rsidRPr="00EB312D" w14:paraId="77AEB169" w14:textId="77777777" w:rsidTr="00FE6B82">
        <w:trPr>
          <w:jc w:val="center"/>
        </w:trPr>
        <w:tc>
          <w:tcPr>
            <w:tcW w:w="1473" w:type="dxa"/>
            <w:vMerge/>
          </w:tcPr>
          <w:p w14:paraId="77AEB163"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64"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AAAGGACATTCACGCCTGTG</w:t>
            </w:r>
          </w:p>
        </w:tc>
        <w:tc>
          <w:tcPr>
            <w:tcW w:w="709" w:type="dxa"/>
            <w:vMerge/>
            <w:vAlign w:val="center"/>
          </w:tcPr>
          <w:p w14:paraId="77AEB165"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66"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67"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68"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70" w14:textId="77777777" w:rsidTr="00FE6B82">
        <w:trPr>
          <w:jc w:val="center"/>
        </w:trPr>
        <w:tc>
          <w:tcPr>
            <w:tcW w:w="1473" w:type="dxa"/>
            <w:vMerge/>
          </w:tcPr>
          <w:p w14:paraId="77AEB16A"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6B"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CCAATCGCAGATAGAAGGC</w:t>
            </w:r>
          </w:p>
        </w:tc>
        <w:tc>
          <w:tcPr>
            <w:tcW w:w="709" w:type="dxa"/>
            <w:vMerge w:val="restart"/>
            <w:vAlign w:val="center"/>
          </w:tcPr>
          <w:p w14:paraId="77AEB16C"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StrA</w:t>
            </w:r>
            <w:proofErr w:type="spellEnd"/>
          </w:p>
        </w:tc>
        <w:tc>
          <w:tcPr>
            <w:tcW w:w="850" w:type="dxa"/>
            <w:vMerge w:val="restart"/>
            <w:vAlign w:val="center"/>
          </w:tcPr>
          <w:p w14:paraId="77AEB16D"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546</w:t>
            </w:r>
          </w:p>
        </w:tc>
        <w:tc>
          <w:tcPr>
            <w:tcW w:w="1418" w:type="dxa"/>
            <w:vMerge w:val="restart"/>
            <w:vAlign w:val="center"/>
          </w:tcPr>
          <w:p w14:paraId="77AEB16E"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Амино-гликозиды</w:t>
            </w:r>
          </w:p>
        </w:tc>
        <w:tc>
          <w:tcPr>
            <w:tcW w:w="761" w:type="dxa"/>
            <w:vMerge w:val="restart"/>
          </w:tcPr>
          <w:p w14:paraId="77AEB16F"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[171]</w:t>
            </w:r>
          </w:p>
        </w:tc>
      </w:tr>
      <w:tr w:rsidR="00AD5352" w:rsidRPr="00EB312D" w14:paraId="77AEB177" w14:textId="77777777" w:rsidTr="00FE6B82">
        <w:trPr>
          <w:jc w:val="center"/>
        </w:trPr>
        <w:tc>
          <w:tcPr>
            <w:tcW w:w="1473" w:type="dxa"/>
            <w:vMerge/>
          </w:tcPr>
          <w:p w14:paraId="77AEB171"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72"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CTTGGTGATAACGGCAATTC</w:t>
            </w:r>
          </w:p>
        </w:tc>
        <w:tc>
          <w:tcPr>
            <w:tcW w:w="709" w:type="dxa"/>
            <w:vMerge/>
            <w:vAlign w:val="center"/>
          </w:tcPr>
          <w:p w14:paraId="77AEB173"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74"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75"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76"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7E" w14:textId="77777777" w:rsidTr="00FE6B82">
        <w:trPr>
          <w:jc w:val="center"/>
        </w:trPr>
        <w:tc>
          <w:tcPr>
            <w:tcW w:w="1473" w:type="dxa"/>
            <w:vMerge/>
          </w:tcPr>
          <w:p w14:paraId="77AEB178"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79"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GGATCGTAGAACATATTGGC</w:t>
            </w:r>
          </w:p>
        </w:tc>
        <w:tc>
          <w:tcPr>
            <w:tcW w:w="709" w:type="dxa"/>
            <w:vMerge w:val="restart"/>
            <w:vAlign w:val="center"/>
          </w:tcPr>
          <w:p w14:paraId="77AEB17A"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StrB</w:t>
            </w:r>
            <w:proofErr w:type="spellEnd"/>
          </w:p>
        </w:tc>
        <w:tc>
          <w:tcPr>
            <w:tcW w:w="850" w:type="dxa"/>
            <w:vMerge w:val="restart"/>
            <w:vAlign w:val="center"/>
          </w:tcPr>
          <w:p w14:paraId="77AEB17B"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509</w:t>
            </w:r>
          </w:p>
        </w:tc>
        <w:tc>
          <w:tcPr>
            <w:tcW w:w="1418" w:type="dxa"/>
            <w:vMerge/>
            <w:vAlign w:val="center"/>
          </w:tcPr>
          <w:p w14:paraId="77AEB17C"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7D"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[171]</w:t>
            </w:r>
          </w:p>
        </w:tc>
      </w:tr>
      <w:tr w:rsidR="00AD5352" w:rsidRPr="00EB312D" w14:paraId="77AEB185" w14:textId="77777777" w:rsidTr="00FE6B82">
        <w:trPr>
          <w:jc w:val="center"/>
        </w:trPr>
        <w:tc>
          <w:tcPr>
            <w:tcW w:w="1473" w:type="dxa"/>
            <w:vMerge/>
          </w:tcPr>
          <w:p w14:paraId="77AEB17F"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80"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ATCGTCAAGGGATTGAAACC</w:t>
            </w:r>
          </w:p>
        </w:tc>
        <w:tc>
          <w:tcPr>
            <w:tcW w:w="709" w:type="dxa"/>
            <w:vMerge/>
            <w:vAlign w:val="center"/>
          </w:tcPr>
          <w:p w14:paraId="77AEB181"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82"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83"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84"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8C" w14:textId="77777777" w:rsidTr="00FE6B82">
        <w:trPr>
          <w:jc w:val="center"/>
        </w:trPr>
        <w:tc>
          <w:tcPr>
            <w:tcW w:w="1473" w:type="dxa"/>
            <w:vMerge/>
          </w:tcPr>
          <w:p w14:paraId="77AEB186"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87"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CTAGCTGCGGCAGATGAGC</w:t>
            </w:r>
          </w:p>
        </w:tc>
        <w:tc>
          <w:tcPr>
            <w:tcW w:w="709" w:type="dxa"/>
            <w:vMerge w:val="restart"/>
            <w:vAlign w:val="center"/>
          </w:tcPr>
          <w:p w14:paraId="77AEB188"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aadB</w:t>
            </w:r>
            <w:proofErr w:type="spellEnd"/>
          </w:p>
        </w:tc>
        <w:tc>
          <w:tcPr>
            <w:tcW w:w="850" w:type="dxa"/>
            <w:vMerge w:val="restart"/>
            <w:vAlign w:val="center"/>
          </w:tcPr>
          <w:p w14:paraId="77AEB189"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300</w:t>
            </w:r>
          </w:p>
        </w:tc>
        <w:tc>
          <w:tcPr>
            <w:tcW w:w="1418" w:type="dxa"/>
            <w:vMerge/>
            <w:vAlign w:val="center"/>
          </w:tcPr>
          <w:p w14:paraId="77AEB18A"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8B"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[172]</w:t>
            </w:r>
          </w:p>
        </w:tc>
      </w:tr>
      <w:tr w:rsidR="00AD5352" w:rsidRPr="00EB312D" w14:paraId="77AEB193" w14:textId="77777777" w:rsidTr="00FE6B82">
        <w:trPr>
          <w:jc w:val="center"/>
        </w:trPr>
        <w:tc>
          <w:tcPr>
            <w:tcW w:w="1473" w:type="dxa"/>
            <w:vMerge/>
          </w:tcPr>
          <w:p w14:paraId="77AEB18D"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8E"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CTCAGCCGCCTCTGGGC</w:t>
            </w:r>
          </w:p>
        </w:tc>
        <w:tc>
          <w:tcPr>
            <w:tcW w:w="709" w:type="dxa"/>
            <w:vMerge/>
            <w:vAlign w:val="center"/>
          </w:tcPr>
          <w:p w14:paraId="77AEB18F"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90"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91"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92"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9A" w14:textId="77777777" w:rsidTr="00FE6B82">
        <w:trPr>
          <w:jc w:val="center"/>
        </w:trPr>
        <w:tc>
          <w:tcPr>
            <w:tcW w:w="1473" w:type="dxa"/>
            <w:vMerge/>
          </w:tcPr>
          <w:p w14:paraId="77AEB194"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95"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AAACGTCTTGCTCGAGGC</w:t>
            </w:r>
          </w:p>
        </w:tc>
        <w:tc>
          <w:tcPr>
            <w:tcW w:w="709" w:type="dxa"/>
            <w:vMerge w:val="restart"/>
            <w:vAlign w:val="center"/>
          </w:tcPr>
          <w:p w14:paraId="77AEB196"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i/>
                <w:iCs/>
                <w:sz w:val="20"/>
                <w:szCs w:val="20"/>
              </w:rPr>
              <w:t>aphA1</w:t>
            </w:r>
          </w:p>
        </w:tc>
        <w:tc>
          <w:tcPr>
            <w:tcW w:w="850" w:type="dxa"/>
            <w:vMerge w:val="restart"/>
            <w:vAlign w:val="center"/>
          </w:tcPr>
          <w:p w14:paraId="77AEB197"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500</w:t>
            </w:r>
          </w:p>
        </w:tc>
        <w:tc>
          <w:tcPr>
            <w:tcW w:w="1418" w:type="dxa"/>
            <w:vMerge/>
            <w:vAlign w:val="center"/>
          </w:tcPr>
          <w:p w14:paraId="77AEB198"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99"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[173]</w:t>
            </w:r>
          </w:p>
        </w:tc>
      </w:tr>
      <w:tr w:rsidR="00AD5352" w:rsidRPr="00EB312D" w14:paraId="77AEB1A1" w14:textId="77777777" w:rsidTr="00FE6B82">
        <w:trPr>
          <w:jc w:val="center"/>
        </w:trPr>
        <w:tc>
          <w:tcPr>
            <w:tcW w:w="1473" w:type="dxa"/>
            <w:vMerge/>
          </w:tcPr>
          <w:p w14:paraId="77AEB19B"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9C"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CAAACCGTTATTCATTCGTGA</w:t>
            </w:r>
          </w:p>
        </w:tc>
        <w:tc>
          <w:tcPr>
            <w:tcW w:w="709" w:type="dxa"/>
            <w:vMerge/>
            <w:vAlign w:val="center"/>
          </w:tcPr>
          <w:p w14:paraId="77AEB19D"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9E"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9F"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A0"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A8" w14:textId="77777777" w:rsidTr="00FE6B82">
        <w:trPr>
          <w:jc w:val="center"/>
        </w:trPr>
        <w:tc>
          <w:tcPr>
            <w:tcW w:w="1473" w:type="dxa"/>
            <w:vMerge/>
          </w:tcPr>
          <w:p w14:paraId="77AEB1A2"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A3"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GCTACATCCTGCTTGCCT</w:t>
            </w:r>
          </w:p>
        </w:tc>
        <w:tc>
          <w:tcPr>
            <w:tcW w:w="709" w:type="dxa"/>
            <w:vMerge w:val="restart"/>
            <w:vAlign w:val="center"/>
          </w:tcPr>
          <w:p w14:paraId="77AEB1A4"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tetA</w:t>
            </w:r>
            <w:proofErr w:type="spellEnd"/>
          </w:p>
        </w:tc>
        <w:tc>
          <w:tcPr>
            <w:tcW w:w="850" w:type="dxa"/>
            <w:vMerge w:val="restart"/>
            <w:vAlign w:val="center"/>
          </w:tcPr>
          <w:p w14:paraId="77AEB1A5"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210</w:t>
            </w:r>
          </w:p>
        </w:tc>
        <w:tc>
          <w:tcPr>
            <w:tcW w:w="1418" w:type="dxa"/>
            <w:vMerge w:val="restart"/>
            <w:vAlign w:val="center"/>
          </w:tcPr>
          <w:p w14:paraId="77AEB1A6"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sz w:val="20"/>
                <w:szCs w:val="20"/>
                <w:lang w:eastAsia="ar-SA"/>
              </w:rPr>
              <w:t>Тетрацик-лины</w:t>
            </w:r>
            <w:proofErr w:type="spellEnd"/>
          </w:p>
        </w:tc>
        <w:tc>
          <w:tcPr>
            <w:tcW w:w="761" w:type="dxa"/>
            <w:vMerge w:val="restart"/>
          </w:tcPr>
          <w:p w14:paraId="77AEB1A7"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[174]</w:t>
            </w:r>
          </w:p>
        </w:tc>
      </w:tr>
      <w:tr w:rsidR="00AD5352" w:rsidRPr="00EB312D" w14:paraId="77AEB1AF" w14:textId="77777777" w:rsidTr="00FE6B82">
        <w:trPr>
          <w:jc w:val="center"/>
        </w:trPr>
        <w:tc>
          <w:tcPr>
            <w:tcW w:w="1473" w:type="dxa"/>
            <w:vMerge/>
          </w:tcPr>
          <w:p w14:paraId="77AEB1A9"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AA"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CATAGATCGCCGTGAAGA</w:t>
            </w:r>
          </w:p>
        </w:tc>
        <w:tc>
          <w:tcPr>
            <w:tcW w:w="709" w:type="dxa"/>
            <w:vMerge/>
            <w:vAlign w:val="center"/>
          </w:tcPr>
          <w:p w14:paraId="77AEB1AB"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AC"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AD"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AE"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B6" w14:textId="77777777" w:rsidTr="00FE6B82">
        <w:trPr>
          <w:jc w:val="center"/>
        </w:trPr>
        <w:tc>
          <w:tcPr>
            <w:tcW w:w="1473" w:type="dxa"/>
            <w:vMerge/>
          </w:tcPr>
          <w:p w14:paraId="77AEB1B0"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B1"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CATTAATAGGCGCATCGCTG</w:t>
            </w:r>
          </w:p>
        </w:tc>
        <w:tc>
          <w:tcPr>
            <w:tcW w:w="709" w:type="dxa"/>
            <w:vMerge w:val="restart"/>
            <w:vAlign w:val="center"/>
          </w:tcPr>
          <w:p w14:paraId="77AEB1B2"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tetB</w:t>
            </w:r>
            <w:proofErr w:type="spellEnd"/>
          </w:p>
        </w:tc>
        <w:tc>
          <w:tcPr>
            <w:tcW w:w="850" w:type="dxa"/>
            <w:vMerge w:val="restart"/>
            <w:vAlign w:val="center"/>
          </w:tcPr>
          <w:p w14:paraId="77AEB1B3"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930</w:t>
            </w:r>
          </w:p>
        </w:tc>
        <w:tc>
          <w:tcPr>
            <w:tcW w:w="1418" w:type="dxa"/>
            <w:vMerge/>
            <w:vAlign w:val="center"/>
          </w:tcPr>
          <w:p w14:paraId="77AEB1B4"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B5"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w:t>
            </w:r>
            <w:r>
              <w:rPr>
                <w:rFonts w:ascii="Times New Roman" w:hAnsi="Times New Roman" w:cs="Times New Roman"/>
                <w:bCs/>
                <w:sz w:val="20"/>
                <w:szCs w:val="20"/>
                <w:lang w:eastAsia="ar-SA"/>
              </w:rPr>
              <w:t>5</w:t>
            </w:r>
            <w:r>
              <w:rPr>
                <w:rFonts w:ascii="Times New Roman" w:hAnsi="Times New Roman" w:cs="Times New Roman"/>
                <w:bCs/>
                <w:sz w:val="20"/>
                <w:szCs w:val="20"/>
                <w:lang w:val="en-US" w:eastAsia="ar-SA"/>
              </w:rPr>
              <w:t>]</w:t>
            </w:r>
          </w:p>
        </w:tc>
      </w:tr>
      <w:tr w:rsidR="00AD5352" w:rsidRPr="00EB312D" w14:paraId="77AEB1BD" w14:textId="77777777" w:rsidTr="00FE6B82">
        <w:trPr>
          <w:jc w:val="center"/>
        </w:trPr>
        <w:tc>
          <w:tcPr>
            <w:tcW w:w="1473" w:type="dxa"/>
            <w:vMerge/>
          </w:tcPr>
          <w:p w14:paraId="77AEB1B7"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B8"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TGAAGGTCATCGATAGCAGG</w:t>
            </w:r>
          </w:p>
        </w:tc>
        <w:tc>
          <w:tcPr>
            <w:tcW w:w="709" w:type="dxa"/>
            <w:vMerge/>
            <w:vAlign w:val="center"/>
          </w:tcPr>
          <w:p w14:paraId="77AEB1B9"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BA"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BB"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BC"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C4" w14:textId="77777777" w:rsidTr="00FE6B82">
        <w:trPr>
          <w:jc w:val="center"/>
        </w:trPr>
        <w:tc>
          <w:tcPr>
            <w:tcW w:w="1473" w:type="dxa"/>
            <w:vMerge/>
          </w:tcPr>
          <w:p w14:paraId="77AEB1BE"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BF"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CTTCGATGAGAGCCGGCGGC</w:t>
            </w:r>
          </w:p>
        </w:tc>
        <w:tc>
          <w:tcPr>
            <w:tcW w:w="709" w:type="dxa"/>
            <w:vMerge w:val="restart"/>
            <w:vAlign w:val="center"/>
          </w:tcPr>
          <w:p w14:paraId="77AEB1C0"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i/>
                <w:iCs/>
                <w:sz w:val="20"/>
                <w:szCs w:val="20"/>
              </w:rPr>
              <w:t>SUL1</w:t>
            </w:r>
          </w:p>
        </w:tc>
        <w:tc>
          <w:tcPr>
            <w:tcW w:w="850" w:type="dxa"/>
            <w:vMerge w:val="restart"/>
            <w:vAlign w:val="center"/>
          </w:tcPr>
          <w:p w14:paraId="77AEB1C1"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436</w:t>
            </w:r>
          </w:p>
        </w:tc>
        <w:tc>
          <w:tcPr>
            <w:tcW w:w="1418" w:type="dxa"/>
            <w:vMerge w:val="restart"/>
            <w:vAlign w:val="center"/>
          </w:tcPr>
          <w:p w14:paraId="77AEB1C2"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sz w:val="20"/>
                <w:szCs w:val="20"/>
                <w:lang w:eastAsia="ar-SA"/>
              </w:rPr>
              <w:t>Сульфа-ниламиды</w:t>
            </w:r>
            <w:proofErr w:type="spellEnd"/>
          </w:p>
        </w:tc>
        <w:tc>
          <w:tcPr>
            <w:tcW w:w="761" w:type="dxa"/>
            <w:vMerge w:val="restart"/>
          </w:tcPr>
          <w:p w14:paraId="77AEB1C3"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[173]</w:t>
            </w:r>
          </w:p>
        </w:tc>
      </w:tr>
      <w:tr w:rsidR="00AD5352" w:rsidRPr="00EB312D" w14:paraId="77AEB1CB" w14:textId="77777777" w:rsidTr="00FE6B82">
        <w:trPr>
          <w:jc w:val="center"/>
        </w:trPr>
        <w:tc>
          <w:tcPr>
            <w:tcW w:w="1473" w:type="dxa"/>
            <w:vMerge/>
          </w:tcPr>
          <w:p w14:paraId="77AEB1C5"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C6"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GCAAGGCGGAAACCCCGCC</w:t>
            </w:r>
          </w:p>
        </w:tc>
        <w:tc>
          <w:tcPr>
            <w:tcW w:w="709" w:type="dxa"/>
            <w:vMerge/>
            <w:vAlign w:val="center"/>
          </w:tcPr>
          <w:p w14:paraId="77AEB1C7"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C8"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C9"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CA"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D2" w14:textId="77777777" w:rsidTr="00FE6B82">
        <w:trPr>
          <w:jc w:val="center"/>
        </w:trPr>
        <w:tc>
          <w:tcPr>
            <w:tcW w:w="1473" w:type="dxa"/>
            <w:vMerge/>
          </w:tcPr>
          <w:p w14:paraId="77AEB1CC"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CD"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bCs/>
                <w:sz w:val="20"/>
                <w:szCs w:val="20"/>
              </w:rPr>
              <w:t>GAGCAAGATTTTTGGAATCG</w:t>
            </w:r>
          </w:p>
        </w:tc>
        <w:tc>
          <w:tcPr>
            <w:tcW w:w="709" w:type="dxa"/>
            <w:vMerge w:val="restart"/>
            <w:vAlign w:val="center"/>
          </w:tcPr>
          <w:p w14:paraId="77AEB1CE"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i/>
                <w:iCs/>
                <w:sz w:val="20"/>
                <w:szCs w:val="20"/>
              </w:rPr>
              <w:t>SUL3</w:t>
            </w:r>
          </w:p>
        </w:tc>
        <w:tc>
          <w:tcPr>
            <w:tcW w:w="850" w:type="dxa"/>
            <w:vMerge w:val="restart"/>
            <w:vAlign w:val="center"/>
          </w:tcPr>
          <w:p w14:paraId="77AEB1CF"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500</w:t>
            </w:r>
          </w:p>
        </w:tc>
        <w:tc>
          <w:tcPr>
            <w:tcW w:w="1418" w:type="dxa"/>
            <w:vMerge/>
            <w:vAlign w:val="center"/>
          </w:tcPr>
          <w:p w14:paraId="77AEB1D0"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D1"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w:t>
            </w:r>
            <w:r>
              <w:rPr>
                <w:rFonts w:ascii="Times New Roman" w:hAnsi="Times New Roman" w:cs="Times New Roman"/>
                <w:bCs/>
                <w:sz w:val="20"/>
                <w:szCs w:val="20"/>
                <w:lang w:eastAsia="ar-SA"/>
              </w:rPr>
              <w:t>6</w:t>
            </w:r>
            <w:r>
              <w:rPr>
                <w:rFonts w:ascii="Times New Roman" w:hAnsi="Times New Roman" w:cs="Times New Roman"/>
                <w:bCs/>
                <w:sz w:val="20"/>
                <w:szCs w:val="20"/>
                <w:lang w:val="en-US" w:eastAsia="ar-SA"/>
              </w:rPr>
              <w:t>]</w:t>
            </w:r>
          </w:p>
        </w:tc>
      </w:tr>
      <w:tr w:rsidR="00AD5352" w:rsidRPr="00EB312D" w14:paraId="77AEB1D9" w14:textId="77777777" w:rsidTr="00FE6B82">
        <w:trPr>
          <w:jc w:val="center"/>
        </w:trPr>
        <w:tc>
          <w:tcPr>
            <w:tcW w:w="1473" w:type="dxa"/>
            <w:vMerge/>
          </w:tcPr>
          <w:p w14:paraId="77AEB1D3"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D4"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CATCTGCAGCTAACCTAGGGCTTGGA</w:t>
            </w:r>
          </w:p>
        </w:tc>
        <w:tc>
          <w:tcPr>
            <w:tcW w:w="709" w:type="dxa"/>
            <w:vMerge/>
            <w:vAlign w:val="center"/>
          </w:tcPr>
          <w:p w14:paraId="77AEB1D5"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D6"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D7"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D8"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E0" w14:textId="77777777" w:rsidTr="00FE6B82">
        <w:trPr>
          <w:jc w:val="center"/>
        </w:trPr>
        <w:tc>
          <w:tcPr>
            <w:tcW w:w="1473" w:type="dxa"/>
            <w:vMerge/>
          </w:tcPr>
          <w:p w14:paraId="77AEB1DA"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DB"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GCAGGTCCAGCAGCGGGTAG</w:t>
            </w:r>
          </w:p>
        </w:tc>
        <w:tc>
          <w:tcPr>
            <w:tcW w:w="709" w:type="dxa"/>
            <w:vMerge w:val="restart"/>
            <w:vAlign w:val="center"/>
          </w:tcPr>
          <w:p w14:paraId="77AEB1DC"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qepA</w:t>
            </w:r>
            <w:proofErr w:type="spellEnd"/>
          </w:p>
        </w:tc>
        <w:tc>
          <w:tcPr>
            <w:tcW w:w="850" w:type="dxa"/>
            <w:vMerge w:val="restart"/>
            <w:vAlign w:val="center"/>
          </w:tcPr>
          <w:p w14:paraId="77AEB1DD"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218</w:t>
            </w:r>
          </w:p>
        </w:tc>
        <w:tc>
          <w:tcPr>
            <w:tcW w:w="1418" w:type="dxa"/>
            <w:vMerge w:val="restart"/>
            <w:vAlign w:val="center"/>
          </w:tcPr>
          <w:p w14:paraId="77AEB1DE"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sz w:val="20"/>
                <w:szCs w:val="20"/>
                <w:lang w:eastAsia="ar-SA"/>
              </w:rPr>
              <w:t>Фторхино-лоны</w:t>
            </w:r>
            <w:proofErr w:type="spellEnd"/>
          </w:p>
        </w:tc>
        <w:tc>
          <w:tcPr>
            <w:tcW w:w="761" w:type="dxa"/>
            <w:vMerge w:val="restart"/>
          </w:tcPr>
          <w:p w14:paraId="77AEB1DF"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w:t>
            </w:r>
            <w:r>
              <w:rPr>
                <w:rFonts w:ascii="Times New Roman" w:hAnsi="Times New Roman" w:cs="Times New Roman"/>
                <w:bCs/>
                <w:sz w:val="20"/>
                <w:szCs w:val="20"/>
                <w:lang w:eastAsia="ar-SA"/>
              </w:rPr>
              <w:t>7</w:t>
            </w:r>
            <w:r>
              <w:rPr>
                <w:rFonts w:ascii="Times New Roman" w:hAnsi="Times New Roman" w:cs="Times New Roman"/>
                <w:bCs/>
                <w:sz w:val="20"/>
                <w:szCs w:val="20"/>
                <w:lang w:val="en-US" w:eastAsia="ar-SA"/>
              </w:rPr>
              <w:t>]</w:t>
            </w:r>
          </w:p>
        </w:tc>
      </w:tr>
      <w:tr w:rsidR="00AD5352" w:rsidRPr="00EB312D" w14:paraId="77AEB1E7" w14:textId="77777777" w:rsidTr="00FE6B82">
        <w:trPr>
          <w:jc w:val="center"/>
        </w:trPr>
        <w:tc>
          <w:tcPr>
            <w:tcW w:w="1473" w:type="dxa"/>
            <w:vMerge/>
          </w:tcPr>
          <w:p w14:paraId="77AEB1E1"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E2"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CTTCCTGCCCGAGTATCGTG</w:t>
            </w:r>
          </w:p>
        </w:tc>
        <w:tc>
          <w:tcPr>
            <w:tcW w:w="709" w:type="dxa"/>
            <w:vMerge/>
            <w:vAlign w:val="center"/>
          </w:tcPr>
          <w:p w14:paraId="77AEB1E3"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E4"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E5"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E6"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EE" w14:textId="77777777" w:rsidTr="00FE6B82">
        <w:trPr>
          <w:jc w:val="center"/>
        </w:trPr>
        <w:tc>
          <w:tcPr>
            <w:tcW w:w="1473" w:type="dxa"/>
            <w:vMerge/>
          </w:tcPr>
          <w:p w14:paraId="77AEB1E8"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E9"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ATTTCTCACGCCAGGATTTG</w:t>
            </w:r>
          </w:p>
        </w:tc>
        <w:tc>
          <w:tcPr>
            <w:tcW w:w="709" w:type="dxa"/>
            <w:vMerge w:val="restart"/>
            <w:vAlign w:val="center"/>
          </w:tcPr>
          <w:p w14:paraId="77AEB1EA"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i/>
                <w:iCs/>
                <w:sz w:val="20"/>
                <w:szCs w:val="20"/>
              </w:rPr>
              <w:t>qnr</w:t>
            </w:r>
            <w:proofErr w:type="spellEnd"/>
          </w:p>
        </w:tc>
        <w:tc>
          <w:tcPr>
            <w:tcW w:w="850" w:type="dxa"/>
            <w:vMerge w:val="restart"/>
            <w:vAlign w:val="center"/>
          </w:tcPr>
          <w:p w14:paraId="77AEB1EB"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516</w:t>
            </w:r>
          </w:p>
        </w:tc>
        <w:tc>
          <w:tcPr>
            <w:tcW w:w="1418" w:type="dxa"/>
            <w:vMerge/>
            <w:vAlign w:val="center"/>
          </w:tcPr>
          <w:p w14:paraId="77AEB1EC"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1ED"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w:t>
            </w:r>
            <w:r>
              <w:rPr>
                <w:rFonts w:ascii="Times New Roman" w:hAnsi="Times New Roman" w:cs="Times New Roman"/>
                <w:bCs/>
                <w:sz w:val="20"/>
                <w:szCs w:val="20"/>
                <w:lang w:eastAsia="ar-SA"/>
              </w:rPr>
              <w:t>8</w:t>
            </w:r>
            <w:r>
              <w:rPr>
                <w:rFonts w:ascii="Times New Roman" w:hAnsi="Times New Roman" w:cs="Times New Roman"/>
                <w:bCs/>
                <w:sz w:val="20"/>
                <w:szCs w:val="20"/>
                <w:lang w:val="en-US" w:eastAsia="ar-SA"/>
              </w:rPr>
              <w:t>]</w:t>
            </w:r>
          </w:p>
        </w:tc>
      </w:tr>
      <w:tr w:rsidR="00AD5352" w:rsidRPr="00EB312D" w14:paraId="77AEB1F5" w14:textId="77777777" w:rsidTr="00FE6B82">
        <w:trPr>
          <w:jc w:val="center"/>
        </w:trPr>
        <w:tc>
          <w:tcPr>
            <w:tcW w:w="1473" w:type="dxa"/>
            <w:vMerge/>
          </w:tcPr>
          <w:p w14:paraId="77AEB1EF"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tcPr>
          <w:p w14:paraId="77AEB1F0"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hAnsi="Times New Roman" w:cs="Times New Roman"/>
                <w:sz w:val="20"/>
                <w:szCs w:val="20"/>
              </w:rPr>
              <w:t>GATCGGCAAAGGTTAGGTCA</w:t>
            </w:r>
          </w:p>
        </w:tc>
        <w:tc>
          <w:tcPr>
            <w:tcW w:w="709" w:type="dxa"/>
            <w:vMerge/>
            <w:vAlign w:val="center"/>
          </w:tcPr>
          <w:p w14:paraId="77AEB1F1"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1F2"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1F3"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1F4"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1FC" w14:textId="77777777" w:rsidTr="00FE6B82">
        <w:trPr>
          <w:jc w:val="center"/>
        </w:trPr>
        <w:tc>
          <w:tcPr>
            <w:tcW w:w="1473" w:type="dxa"/>
            <w:vMerge w:val="restart"/>
          </w:tcPr>
          <w:p w14:paraId="77AEB1F6" w14:textId="77777777" w:rsidR="00AD5352" w:rsidRPr="00EB312D" w:rsidRDefault="00AD5352" w:rsidP="00D75514">
            <w:pPr>
              <w:jc w:val="both"/>
              <w:rPr>
                <w:rFonts w:ascii="Times New Roman" w:hAnsi="Times New Roman" w:cs="Times New Roman"/>
                <w:bCs/>
                <w:i/>
                <w:iCs/>
                <w:sz w:val="20"/>
                <w:szCs w:val="20"/>
                <w:lang w:eastAsia="ar-SA"/>
              </w:rPr>
            </w:pPr>
            <w:r w:rsidRPr="00EB312D">
              <w:rPr>
                <w:rFonts w:ascii="Times New Roman" w:hAnsi="Times New Roman" w:cs="Times New Roman"/>
                <w:bCs/>
                <w:i/>
                <w:iCs/>
                <w:sz w:val="20"/>
                <w:szCs w:val="20"/>
                <w:lang w:eastAsia="ar-SA"/>
              </w:rPr>
              <w:t xml:space="preserve">S. </w:t>
            </w:r>
            <w:proofErr w:type="spellStart"/>
            <w:r w:rsidRPr="00EB312D">
              <w:rPr>
                <w:rFonts w:ascii="Times New Roman" w:hAnsi="Times New Roman" w:cs="Times New Roman"/>
                <w:bCs/>
                <w:i/>
                <w:iCs/>
                <w:sz w:val="20"/>
                <w:szCs w:val="20"/>
                <w:lang w:eastAsia="ar-SA"/>
              </w:rPr>
              <w:t>aureus</w:t>
            </w:r>
            <w:proofErr w:type="spellEnd"/>
          </w:p>
        </w:tc>
        <w:tc>
          <w:tcPr>
            <w:tcW w:w="4252" w:type="dxa"/>
            <w:vAlign w:val="center"/>
          </w:tcPr>
          <w:p w14:paraId="77AEB1F7"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CAGTTCACATGCCAAAGAG</w:t>
            </w:r>
          </w:p>
        </w:tc>
        <w:tc>
          <w:tcPr>
            <w:tcW w:w="709" w:type="dxa"/>
            <w:vMerge w:val="restart"/>
            <w:vAlign w:val="center"/>
          </w:tcPr>
          <w:p w14:paraId="77AEB1F8"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i/>
                <w:iCs/>
                <w:kern w:val="24"/>
                <w:sz w:val="20"/>
                <w:szCs w:val="20"/>
              </w:rPr>
              <w:t>blaZ</w:t>
            </w:r>
            <w:proofErr w:type="spellEnd"/>
          </w:p>
        </w:tc>
        <w:tc>
          <w:tcPr>
            <w:tcW w:w="850" w:type="dxa"/>
            <w:vMerge w:val="restart"/>
            <w:vAlign w:val="center"/>
          </w:tcPr>
          <w:p w14:paraId="77AEB1F9"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772</w:t>
            </w:r>
          </w:p>
        </w:tc>
        <w:tc>
          <w:tcPr>
            <w:tcW w:w="1418" w:type="dxa"/>
            <w:vMerge w:val="restart"/>
            <w:vAlign w:val="center"/>
          </w:tcPr>
          <w:p w14:paraId="77AEB1FA"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Бета-лактамы</w:t>
            </w:r>
          </w:p>
        </w:tc>
        <w:tc>
          <w:tcPr>
            <w:tcW w:w="761" w:type="dxa"/>
            <w:vMerge w:val="restart"/>
          </w:tcPr>
          <w:p w14:paraId="77AEB1FB"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[17</w:t>
            </w:r>
            <w:r>
              <w:rPr>
                <w:rFonts w:ascii="Times New Roman" w:hAnsi="Times New Roman" w:cs="Times New Roman"/>
                <w:bCs/>
                <w:sz w:val="20"/>
                <w:szCs w:val="20"/>
                <w:lang w:eastAsia="ar-SA"/>
              </w:rPr>
              <w:t>9</w:t>
            </w:r>
            <w:r>
              <w:rPr>
                <w:rFonts w:ascii="Times New Roman" w:hAnsi="Times New Roman" w:cs="Times New Roman"/>
                <w:bCs/>
                <w:sz w:val="20"/>
                <w:szCs w:val="20"/>
                <w:lang w:val="en-US" w:eastAsia="ar-SA"/>
              </w:rPr>
              <w:t>]</w:t>
            </w:r>
          </w:p>
        </w:tc>
      </w:tr>
      <w:tr w:rsidR="00AD5352" w:rsidRPr="00EB312D" w14:paraId="77AEB203" w14:textId="77777777" w:rsidTr="00FE6B82">
        <w:trPr>
          <w:jc w:val="center"/>
        </w:trPr>
        <w:tc>
          <w:tcPr>
            <w:tcW w:w="1473" w:type="dxa"/>
            <w:vMerge/>
          </w:tcPr>
          <w:p w14:paraId="77AEB1FD"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1FE"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TACACTCTTGGCGGTTTC</w:t>
            </w:r>
          </w:p>
        </w:tc>
        <w:tc>
          <w:tcPr>
            <w:tcW w:w="709" w:type="dxa"/>
            <w:vMerge/>
            <w:vAlign w:val="center"/>
          </w:tcPr>
          <w:p w14:paraId="77AEB1FF" w14:textId="77777777" w:rsidR="00AD5352" w:rsidRPr="00EB312D" w:rsidRDefault="00AD5352" w:rsidP="00D75514">
            <w:pPr>
              <w:jc w:val="center"/>
              <w:rPr>
                <w:rFonts w:ascii="Times New Roman" w:hAnsi="Times New Roman" w:cs="Times New Roman"/>
                <w:bCs/>
                <w:sz w:val="20"/>
                <w:szCs w:val="20"/>
                <w:lang w:eastAsia="ar-SA"/>
              </w:rPr>
            </w:pPr>
          </w:p>
        </w:tc>
        <w:tc>
          <w:tcPr>
            <w:tcW w:w="850" w:type="dxa"/>
            <w:vMerge/>
            <w:vAlign w:val="center"/>
          </w:tcPr>
          <w:p w14:paraId="77AEB200"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01"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02"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0A" w14:textId="77777777" w:rsidTr="00FE6B82">
        <w:trPr>
          <w:trHeight w:val="172"/>
          <w:jc w:val="center"/>
        </w:trPr>
        <w:tc>
          <w:tcPr>
            <w:tcW w:w="1473" w:type="dxa"/>
            <w:vMerge/>
          </w:tcPr>
          <w:p w14:paraId="77AEB204"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05"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GGGATCATAGCGTCATTATTC</w:t>
            </w:r>
          </w:p>
        </w:tc>
        <w:tc>
          <w:tcPr>
            <w:tcW w:w="709" w:type="dxa"/>
            <w:vMerge w:val="restart"/>
            <w:vAlign w:val="center"/>
          </w:tcPr>
          <w:p w14:paraId="77AEB206"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i/>
                <w:iCs/>
                <w:sz w:val="20"/>
                <w:szCs w:val="20"/>
                <w:lang w:eastAsia="ar-SA"/>
              </w:rPr>
              <w:t>mecA</w:t>
            </w:r>
            <w:proofErr w:type="spellEnd"/>
          </w:p>
        </w:tc>
        <w:tc>
          <w:tcPr>
            <w:tcW w:w="850" w:type="dxa"/>
            <w:vMerge w:val="restart"/>
            <w:vAlign w:val="center"/>
          </w:tcPr>
          <w:p w14:paraId="77AEB207"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527</w:t>
            </w:r>
          </w:p>
        </w:tc>
        <w:tc>
          <w:tcPr>
            <w:tcW w:w="1418" w:type="dxa"/>
            <w:vMerge/>
            <w:vAlign w:val="center"/>
          </w:tcPr>
          <w:p w14:paraId="77AEB208"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09"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80</w:t>
            </w:r>
            <w:r>
              <w:rPr>
                <w:rFonts w:ascii="Times New Roman" w:hAnsi="Times New Roman" w:cs="Times New Roman"/>
                <w:bCs/>
                <w:sz w:val="20"/>
                <w:szCs w:val="20"/>
                <w:lang w:val="en-US" w:eastAsia="ar-SA"/>
              </w:rPr>
              <w:t>]</w:t>
            </w:r>
          </w:p>
        </w:tc>
      </w:tr>
      <w:tr w:rsidR="00AD5352" w:rsidRPr="00EB312D" w14:paraId="77AEB211" w14:textId="77777777" w:rsidTr="00FE6B82">
        <w:trPr>
          <w:trHeight w:val="107"/>
          <w:jc w:val="center"/>
        </w:trPr>
        <w:tc>
          <w:tcPr>
            <w:tcW w:w="1473" w:type="dxa"/>
            <w:vMerge/>
          </w:tcPr>
          <w:p w14:paraId="77AEB20B"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0C"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AACGATTGTGACACGATAGCC</w:t>
            </w:r>
          </w:p>
        </w:tc>
        <w:tc>
          <w:tcPr>
            <w:tcW w:w="709" w:type="dxa"/>
            <w:vMerge/>
            <w:vAlign w:val="center"/>
          </w:tcPr>
          <w:p w14:paraId="77AEB20D"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0E"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0F"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10"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18" w14:textId="77777777" w:rsidTr="00FE6B82">
        <w:trPr>
          <w:trHeight w:val="151"/>
          <w:jc w:val="center"/>
        </w:trPr>
        <w:tc>
          <w:tcPr>
            <w:tcW w:w="1473" w:type="dxa"/>
            <w:vMerge/>
          </w:tcPr>
          <w:p w14:paraId="77AEB212"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13"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CAGAGCCTTGGGAAGATGAA</w:t>
            </w:r>
          </w:p>
        </w:tc>
        <w:tc>
          <w:tcPr>
            <w:tcW w:w="709" w:type="dxa"/>
            <w:vMerge w:val="restart"/>
            <w:vAlign w:val="center"/>
          </w:tcPr>
          <w:p w14:paraId="77AEB214"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aac</w:t>
            </w:r>
            <w:proofErr w:type="spellEnd"/>
            <w:r w:rsidRPr="00EB312D">
              <w:rPr>
                <w:rFonts w:ascii="Times New Roman" w:hAnsi="Times New Roman" w:cs="Times New Roman"/>
                <w:bCs/>
                <w:i/>
                <w:iCs/>
                <w:sz w:val="20"/>
                <w:szCs w:val="20"/>
                <w:lang w:eastAsia="ar-SA"/>
              </w:rPr>
              <w:t>(6)-aph2</w:t>
            </w:r>
          </w:p>
        </w:tc>
        <w:tc>
          <w:tcPr>
            <w:tcW w:w="850" w:type="dxa"/>
            <w:vMerge w:val="restart"/>
            <w:vAlign w:val="center"/>
          </w:tcPr>
          <w:p w14:paraId="77AEB215"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348</w:t>
            </w:r>
          </w:p>
        </w:tc>
        <w:tc>
          <w:tcPr>
            <w:tcW w:w="1418" w:type="dxa"/>
            <w:vMerge w:val="restart"/>
            <w:vAlign w:val="center"/>
          </w:tcPr>
          <w:p w14:paraId="77AEB216"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Амино-гликозиды</w:t>
            </w:r>
          </w:p>
        </w:tc>
        <w:tc>
          <w:tcPr>
            <w:tcW w:w="761" w:type="dxa"/>
            <w:vMerge w:val="restart"/>
          </w:tcPr>
          <w:p w14:paraId="77AEB217"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80</w:t>
            </w:r>
            <w:r>
              <w:rPr>
                <w:rFonts w:ascii="Times New Roman" w:hAnsi="Times New Roman" w:cs="Times New Roman"/>
                <w:bCs/>
                <w:sz w:val="20"/>
                <w:szCs w:val="20"/>
                <w:lang w:val="en-US" w:eastAsia="ar-SA"/>
              </w:rPr>
              <w:t>]</w:t>
            </w:r>
          </w:p>
        </w:tc>
      </w:tr>
      <w:tr w:rsidR="00AD5352" w:rsidRPr="00EB312D" w14:paraId="77AEB21F" w14:textId="77777777" w:rsidTr="00FE6B82">
        <w:trPr>
          <w:trHeight w:val="75"/>
          <w:jc w:val="center"/>
        </w:trPr>
        <w:tc>
          <w:tcPr>
            <w:tcW w:w="1473" w:type="dxa"/>
            <w:vMerge/>
          </w:tcPr>
          <w:p w14:paraId="77AEB219"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1A"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CCTCGTGTAATTCATGTTCTGG</w:t>
            </w:r>
          </w:p>
        </w:tc>
        <w:tc>
          <w:tcPr>
            <w:tcW w:w="709" w:type="dxa"/>
            <w:vMerge/>
            <w:vAlign w:val="center"/>
          </w:tcPr>
          <w:p w14:paraId="77AEB21B"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1C"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1D"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1E"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26" w14:textId="77777777" w:rsidTr="00FE6B82">
        <w:trPr>
          <w:trHeight w:val="119"/>
          <w:jc w:val="center"/>
        </w:trPr>
        <w:tc>
          <w:tcPr>
            <w:tcW w:w="1473" w:type="dxa"/>
            <w:vMerge/>
          </w:tcPr>
          <w:p w14:paraId="77AEB220"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21"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CCGCTGCGTAAAAGATA</w:t>
            </w:r>
          </w:p>
        </w:tc>
        <w:tc>
          <w:tcPr>
            <w:tcW w:w="709" w:type="dxa"/>
            <w:vMerge w:val="restart"/>
            <w:vAlign w:val="center"/>
          </w:tcPr>
          <w:p w14:paraId="77AEB222"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aph</w:t>
            </w:r>
            <w:proofErr w:type="spellEnd"/>
            <w:r w:rsidRPr="00EB312D">
              <w:rPr>
                <w:rFonts w:ascii="Times New Roman" w:hAnsi="Times New Roman" w:cs="Times New Roman"/>
                <w:bCs/>
                <w:i/>
                <w:iCs/>
                <w:sz w:val="20"/>
                <w:szCs w:val="20"/>
                <w:lang w:eastAsia="ar-SA"/>
              </w:rPr>
              <w:t>(3)</w:t>
            </w:r>
          </w:p>
        </w:tc>
        <w:tc>
          <w:tcPr>
            <w:tcW w:w="850" w:type="dxa"/>
            <w:vMerge w:val="restart"/>
            <w:vAlign w:val="center"/>
          </w:tcPr>
          <w:p w14:paraId="77AEB223"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609</w:t>
            </w:r>
          </w:p>
        </w:tc>
        <w:tc>
          <w:tcPr>
            <w:tcW w:w="1418" w:type="dxa"/>
            <w:vMerge/>
            <w:vAlign w:val="center"/>
          </w:tcPr>
          <w:p w14:paraId="77AEB224"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25"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81</w:t>
            </w:r>
            <w:r>
              <w:rPr>
                <w:rFonts w:ascii="Times New Roman" w:hAnsi="Times New Roman" w:cs="Times New Roman"/>
                <w:bCs/>
                <w:sz w:val="20"/>
                <w:szCs w:val="20"/>
                <w:lang w:val="en-US" w:eastAsia="ar-SA"/>
              </w:rPr>
              <w:t>]</w:t>
            </w:r>
          </w:p>
        </w:tc>
      </w:tr>
      <w:tr w:rsidR="006534E6" w:rsidRPr="00EB312D" w14:paraId="03EF1DC7" w14:textId="77777777" w:rsidTr="00FE6B82">
        <w:trPr>
          <w:trHeight w:val="119"/>
          <w:jc w:val="center"/>
        </w:trPr>
        <w:tc>
          <w:tcPr>
            <w:tcW w:w="1473" w:type="dxa"/>
            <w:vMerge/>
          </w:tcPr>
          <w:p w14:paraId="3CD94338" w14:textId="77777777" w:rsidR="006534E6" w:rsidRPr="00EB312D" w:rsidRDefault="006534E6" w:rsidP="00D75514">
            <w:pPr>
              <w:jc w:val="both"/>
              <w:rPr>
                <w:rFonts w:ascii="Times New Roman" w:hAnsi="Times New Roman" w:cs="Times New Roman"/>
                <w:bCs/>
                <w:sz w:val="20"/>
                <w:szCs w:val="20"/>
                <w:lang w:eastAsia="ar-SA"/>
              </w:rPr>
            </w:pPr>
          </w:p>
        </w:tc>
        <w:tc>
          <w:tcPr>
            <w:tcW w:w="4252" w:type="dxa"/>
            <w:vAlign w:val="center"/>
          </w:tcPr>
          <w:p w14:paraId="75F4812D" w14:textId="77777777" w:rsidR="006534E6" w:rsidRPr="00EB312D" w:rsidRDefault="006534E6" w:rsidP="00D75514">
            <w:pPr>
              <w:jc w:val="both"/>
              <w:rPr>
                <w:rFonts w:ascii="Times New Roman" w:eastAsia="SimSun" w:hAnsi="Times New Roman" w:cs="Times New Roman"/>
                <w:sz w:val="20"/>
                <w:szCs w:val="20"/>
              </w:rPr>
            </w:pPr>
          </w:p>
        </w:tc>
        <w:tc>
          <w:tcPr>
            <w:tcW w:w="709" w:type="dxa"/>
            <w:vMerge/>
            <w:vAlign w:val="center"/>
          </w:tcPr>
          <w:p w14:paraId="400C8047" w14:textId="77777777" w:rsidR="006534E6" w:rsidRPr="00EB312D" w:rsidRDefault="006534E6" w:rsidP="00D75514">
            <w:pPr>
              <w:jc w:val="center"/>
              <w:rPr>
                <w:rFonts w:ascii="Times New Roman" w:hAnsi="Times New Roman" w:cs="Times New Roman"/>
                <w:bCs/>
                <w:i/>
                <w:iCs/>
                <w:sz w:val="20"/>
                <w:szCs w:val="20"/>
                <w:lang w:eastAsia="ar-SA"/>
              </w:rPr>
            </w:pPr>
          </w:p>
        </w:tc>
        <w:tc>
          <w:tcPr>
            <w:tcW w:w="850" w:type="dxa"/>
            <w:vMerge/>
            <w:vAlign w:val="center"/>
          </w:tcPr>
          <w:p w14:paraId="3AA1F10B" w14:textId="77777777" w:rsidR="006534E6" w:rsidRPr="00EB312D" w:rsidRDefault="006534E6" w:rsidP="00D75514">
            <w:pPr>
              <w:jc w:val="center"/>
              <w:rPr>
                <w:rFonts w:ascii="Times New Roman" w:hAnsi="Times New Roman" w:cs="Times New Roman"/>
                <w:bCs/>
                <w:sz w:val="20"/>
                <w:szCs w:val="20"/>
                <w:lang w:eastAsia="ar-SA"/>
              </w:rPr>
            </w:pPr>
          </w:p>
        </w:tc>
        <w:tc>
          <w:tcPr>
            <w:tcW w:w="1418" w:type="dxa"/>
            <w:vMerge/>
            <w:vAlign w:val="center"/>
          </w:tcPr>
          <w:p w14:paraId="71A9173F" w14:textId="77777777" w:rsidR="006534E6" w:rsidRPr="00EB312D" w:rsidRDefault="006534E6" w:rsidP="00D75514">
            <w:pPr>
              <w:jc w:val="center"/>
              <w:rPr>
                <w:rFonts w:ascii="Times New Roman" w:hAnsi="Times New Roman" w:cs="Times New Roman"/>
                <w:bCs/>
                <w:sz w:val="20"/>
                <w:szCs w:val="20"/>
                <w:lang w:eastAsia="ar-SA"/>
              </w:rPr>
            </w:pPr>
          </w:p>
        </w:tc>
        <w:tc>
          <w:tcPr>
            <w:tcW w:w="761" w:type="dxa"/>
            <w:vMerge/>
          </w:tcPr>
          <w:p w14:paraId="7EEDCD6F" w14:textId="77777777" w:rsidR="006534E6" w:rsidRDefault="006534E6" w:rsidP="00D75514">
            <w:pPr>
              <w:jc w:val="both"/>
              <w:rPr>
                <w:rFonts w:ascii="Times New Roman" w:hAnsi="Times New Roman" w:cs="Times New Roman"/>
                <w:bCs/>
                <w:sz w:val="20"/>
                <w:szCs w:val="20"/>
                <w:lang w:val="en-US" w:eastAsia="ar-SA"/>
              </w:rPr>
            </w:pPr>
          </w:p>
        </w:tc>
      </w:tr>
      <w:tr w:rsidR="00AD5352" w:rsidRPr="00EB312D" w14:paraId="77AEB22D" w14:textId="77777777" w:rsidTr="00FE6B82">
        <w:trPr>
          <w:trHeight w:val="107"/>
          <w:jc w:val="center"/>
        </w:trPr>
        <w:tc>
          <w:tcPr>
            <w:tcW w:w="1473" w:type="dxa"/>
            <w:vMerge/>
          </w:tcPr>
          <w:p w14:paraId="77AEB227"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28"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GTCATACCACTTGTCCGC</w:t>
            </w:r>
          </w:p>
        </w:tc>
        <w:tc>
          <w:tcPr>
            <w:tcW w:w="709" w:type="dxa"/>
            <w:vMerge/>
            <w:vAlign w:val="center"/>
          </w:tcPr>
          <w:p w14:paraId="77AEB229"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2A"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2B"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2C"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34" w14:textId="77777777" w:rsidTr="00FE6B82">
        <w:trPr>
          <w:trHeight w:val="150"/>
          <w:jc w:val="center"/>
        </w:trPr>
        <w:tc>
          <w:tcPr>
            <w:tcW w:w="1473" w:type="dxa"/>
            <w:vMerge/>
          </w:tcPr>
          <w:p w14:paraId="77AEB22E"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2F"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TTAGGTGAAGGGTTAGGTCC</w:t>
            </w:r>
          </w:p>
        </w:tc>
        <w:tc>
          <w:tcPr>
            <w:tcW w:w="709" w:type="dxa"/>
            <w:vMerge w:val="restart"/>
            <w:vAlign w:val="center"/>
          </w:tcPr>
          <w:p w14:paraId="77AEB230"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tetK</w:t>
            </w:r>
            <w:proofErr w:type="spellEnd"/>
          </w:p>
        </w:tc>
        <w:tc>
          <w:tcPr>
            <w:tcW w:w="850" w:type="dxa"/>
            <w:vMerge w:val="restart"/>
            <w:vAlign w:val="center"/>
          </w:tcPr>
          <w:p w14:paraId="77AEB231"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718</w:t>
            </w:r>
          </w:p>
        </w:tc>
        <w:tc>
          <w:tcPr>
            <w:tcW w:w="1418" w:type="dxa"/>
            <w:vMerge w:val="restart"/>
            <w:vAlign w:val="center"/>
          </w:tcPr>
          <w:p w14:paraId="77AEB232"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sz w:val="20"/>
                <w:szCs w:val="20"/>
                <w:lang w:eastAsia="ar-SA"/>
              </w:rPr>
              <w:t>Тетрацик-лины</w:t>
            </w:r>
            <w:proofErr w:type="spellEnd"/>
          </w:p>
        </w:tc>
        <w:tc>
          <w:tcPr>
            <w:tcW w:w="761" w:type="dxa"/>
            <w:vMerge w:val="restart"/>
          </w:tcPr>
          <w:p w14:paraId="77AEB233"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82</w:t>
            </w:r>
            <w:r>
              <w:rPr>
                <w:rFonts w:ascii="Times New Roman" w:hAnsi="Times New Roman" w:cs="Times New Roman"/>
                <w:bCs/>
                <w:sz w:val="20"/>
                <w:szCs w:val="20"/>
                <w:lang w:val="en-US" w:eastAsia="ar-SA"/>
              </w:rPr>
              <w:t>]</w:t>
            </w:r>
          </w:p>
        </w:tc>
      </w:tr>
      <w:tr w:rsidR="00AD5352" w:rsidRPr="00EB312D" w14:paraId="77AEB23B" w14:textId="77777777" w:rsidTr="00FE6B82">
        <w:trPr>
          <w:trHeight w:val="86"/>
          <w:jc w:val="center"/>
        </w:trPr>
        <w:tc>
          <w:tcPr>
            <w:tcW w:w="1473" w:type="dxa"/>
            <w:vMerge/>
          </w:tcPr>
          <w:p w14:paraId="77AEB235"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36"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GCAAACTCATTCCAGAAGC</w:t>
            </w:r>
          </w:p>
        </w:tc>
        <w:tc>
          <w:tcPr>
            <w:tcW w:w="709" w:type="dxa"/>
            <w:vMerge/>
            <w:vAlign w:val="center"/>
          </w:tcPr>
          <w:p w14:paraId="77AEB237"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38"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39"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3A"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42" w14:textId="77777777" w:rsidTr="00FE6B82">
        <w:trPr>
          <w:trHeight w:val="140"/>
          <w:jc w:val="center"/>
        </w:trPr>
        <w:tc>
          <w:tcPr>
            <w:tcW w:w="1473" w:type="dxa"/>
            <w:vMerge/>
          </w:tcPr>
          <w:p w14:paraId="77AEB23C"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3D"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GTTAAATAGTGTTCTTGGAG</w:t>
            </w:r>
          </w:p>
        </w:tc>
        <w:tc>
          <w:tcPr>
            <w:tcW w:w="709" w:type="dxa"/>
            <w:vMerge w:val="restart"/>
            <w:vAlign w:val="center"/>
          </w:tcPr>
          <w:p w14:paraId="77AEB23E"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tetM</w:t>
            </w:r>
            <w:proofErr w:type="spellEnd"/>
          </w:p>
        </w:tc>
        <w:tc>
          <w:tcPr>
            <w:tcW w:w="850" w:type="dxa"/>
            <w:vMerge w:val="restart"/>
            <w:vAlign w:val="center"/>
          </w:tcPr>
          <w:p w14:paraId="77AEB23F"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686</w:t>
            </w:r>
          </w:p>
        </w:tc>
        <w:tc>
          <w:tcPr>
            <w:tcW w:w="1418" w:type="dxa"/>
            <w:vMerge/>
            <w:vAlign w:val="center"/>
          </w:tcPr>
          <w:p w14:paraId="77AEB240"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41"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82</w:t>
            </w:r>
            <w:r>
              <w:rPr>
                <w:rFonts w:ascii="Times New Roman" w:hAnsi="Times New Roman" w:cs="Times New Roman"/>
                <w:bCs/>
                <w:sz w:val="20"/>
                <w:szCs w:val="20"/>
                <w:lang w:val="en-US" w:eastAsia="ar-SA"/>
              </w:rPr>
              <w:t>]</w:t>
            </w:r>
          </w:p>
        </w:tc>
      </w:tr>
      <w:tr w:rsidR="00AD5352" w:rsidRPr="00EB312D" w14:paraId="77AEB249" w14:textId="77777777" w:rsidTr="00FE6B82">
        <w:trPr>
          <w:trHeight w:val="86"/>
          <w:jc w:val="center"/>
        </w:trPr>
        <w:tc>
          <w:tcPr>
            <w:tcW w:w="1473" w:type="dxa"/>
            <w:vMerge/>
          </w:tcPr>
          <w:p w14:paraId="77AEB243"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44"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CTAAGATATGGCTCTAACAA</w:t>
            </w:r>
          </w:p>
        </w:tc>
        <w:tc>
          <w:tcPr>
            <w:tcW w:w="709" w:type="dxa"/>
            <w:vMerge/>
            <w:vAlign w:val="center"/>
          </w:tcPr>
          <w:p w14:paraId="77AEB245"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46"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47"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48"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50" w14:textId="77777777" w:rsidTr="00FE6B82">
        <w:trPr>
          <w:trHeight w:val="97"/>
          <w:jc w:val="center"/>
        </w:trPr>
        <w:tc>
          <w:tcPr>
            <w:tcW w:w="1473" w:type="dxa"/>
            <w:vMerge/>
          </w:tcPr>
          <w:p w14:paraId="77AEB24A"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4B"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TTTCTTTGATTGCTGCGATG</w:t>
            </w:r>
          </w:p>
        </w:tc>
        <w:tc>
          <w:tcPr>
            <w:tcW w:w="709" w:type="dxa"/>
            <w:vMerge w:val="restart"/>
            <w:vAlign w:val="center"/>
          </w:tcPr>
          <w:p w14:paraId="77AEB24C"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dfrG</w:t>
            </w:r>
            <w:proofErr w:type="spellEnd"/>
          </w:p>
        </w:tc>
        <w:tc>
          <w:tcPr>
            <w:tcW w:w="850" w:type="dxa"/>
            <w:vMerge w:val="restart"/>
            <w:vAlign w:val="center"/>
          </w:tcPr>
          <w:p w14:paraId="77AEB24D"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1230</w:t>
            </w:r>
          </w:p>
        </w:tc>
        <w:tc>
          <w:tcPr>
            <w:tcW w:w="1418" w:type="dxa"/>
            <w:vMerge w:val="restart"/>
            <w:vAlign w:val="center"/>
          </w:tcPr>
          <w:p w14:paraId="77AEB24E"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sz w:val="20"/>
                <w:szCs w:val="20"/>
                <w:lang w:eastAsia="ar-SA"/>
              </w:rPr>
              <w:t>Сульфа-ниламиды</w:t>
            </w:r>
            <w:proofErr w:type="spellEnd"/>
          </w:p>
        </w:tc>
        <w:tc>
          <w:tcPr>
            <w:tcW w:w="761" w:type="dxa"/>
            <w:vMerge w:val="restart"/>
          </w:tcPr>
          <w:p w14:paraId="77AEB24F"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80</w:t>
            </w:r>
            <w:r>
              <w:rPr>
                <w:rFonts w:ascii="Times New Roman" w:hAnsi="Times New Roman" w:cs="Times New Roman"/>
                <w:bCs/>
                <w:sz w:val="20"/>
                <w:szCs w:val="20"/>
                <w:lang w:val="en-US" w:eastAsia="ar-SA"/>
              </w:rPr>
              <w:t>]</w:t>
            </w:r>
          </w:p>
        </w:tc>
      </w:tr>
      <w:tr w:rsidR="00AD5352" w:rsidRPr="00EB312D" w14:paraId="77AEB257" w14:textId="77777777" w:rsidTr="00FE6B82">
        <w:trPr>
          <w:trHeight w:val="129"/>
          <w:jc w:val="center"/>
        </w:trPr>
        <w:tc>
          <w:tcPr>
            <w:tcW w:w="1473" w:type="dxa"/>
            <w:vMerge/>
          </w:tcPr>
          <w:p w14:paraId="77AEB251"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52"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AACGCACCCGTTAACTCAAT</w:t>
            </w:r>
          </w:p>
        </w:tc>
        <w:tc>
          <w:tcPr>
            <w:tcW w:w="709" w:type="dxa"/>
            <w:vMerge/>
            <w:vAlign w:val="center"/>
          </w:tcPr>
          <w:p w14:paraId="77AEB253"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54"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55"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56"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5E" w14:textId="77777777" w:rsidTr="00FE6B82">
        <w:trPr>
          <w:trHeight w:val="129"/>
          <w:jc w:val="center"/>
        </w:trPr>
        <w:tc>
          <w:tcPr>
            <w:tcW w:w="1473" w:type="dxa"/>
            <w:vMerge/>
          </w:tcPr>
          <w:p w14:paraId="77AEB258"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59"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GCTGCGATGGATAAGAACAG</w:t>
            </w:r>
          </w:p>
        </w:tc>
        <w:tc>
          <w:tcPr>
            <w:tcW w:w="709" w:type="dxa"/>
            <w:vMerge w:val="restart"/>
            <w:vAlign w:val="center"/>
          </w:tcPr>
          <w:p w14:paraId="77AEB25A"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dfrK</w:t>
            </w:r>
            <w:proofErr w:type="spellEnd"/>
          </w:p>
        </w:tc>
        <w:tc>
          <w:tcPr>
            <w:tcW w:w="850" w:type="dxa"/>
            <w:vMerge w:val="restart"/>
            <w:vAlign w:val="center"/>
          </w:tcPr>
          <w:p w14:paraId="77AEB25B"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214</w:t>
            </w:r>
          </w:p>
        </w:tc>
        <w:tc>
          <w:tcPr>
            <w:tcW w:w="1418" w:type="dxa"/>
            <w:vMerge/>
            <w:vAlign w:val="center"/>
          </w:tcPr>
          <w:p w14:paraId="77AEB25C"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5D"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80</w:t>
            </w:r>
            <w:r>
              <w:rPr>
                <w:rFonts w:ascii="Times New Roman" w:hAnsi="Times New Roman" w:cs="Times New Roman"/>
                <w:bCs/>
                <w:sz w:val="20"/>
                <w:szCs w:val="20"/>
                <w:lang w:val="en-US" w:eastAsia="ar-SA"/>
              </w:rPr>
              <w:t>]</w:t>
            </w:r>
          </w:p>
        </w:tc>
      </w:tr>
      <w:tr w:rsidR="00AD5352" w:rsidRPr="00EB312D" w14:paraId="77AEB265" w14:textId="77777777" w:rsidTr="00FE6B82">
        <w:trPr>
          <w:trHeight w:val="107"/>
          <w:jc w:val="center"/>
        </w:trPr>
        <w:tc>
          <w:tcPr>
            <w:tcW w:w="1473" w:type="dxa"/>
            <w:vMerge/>
          </w:tcPr>
          <w:p w14:paraId="77AEB25F"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60"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GGACGATTTCACAACCATTAAAGC</w:t>
            </w:r>
          </w:p>
        </w:tc>
        <w:tc>
          <w:tcPr>
            <w:tcW w:w="709" w:type="dxa"/>
            <w:vMerge/>
            <w:vAlign w:val="center"/>
          </w:tcPr>
          <w:p w14:paraId="77AEB261"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62"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63"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64"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6C" w14:textId="77777777" w:rsidTr="00FE6B82">
        <w:trPr>
          <w:trHeight w:val="151"/>
          <w:jc w:val="center"/>
        </w:trPr>
        <w:tc>
          <w:tcPr>
            <w:tcW w:w="1473" w:type="dxa"/>
            <w:vMerge/>
          </w:tcPr>
          <w:p w14:paraId="77AEB266"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67"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ATCTTTGAAATCGGCTCAGG</w:t>
            </w:r>
          </w:p>
        </w:tc>
        <w:tc>
          <w:tcPr>
            <w:tcW w:w="709" w:type="dxa"/>
            <w:vMerge w:val="restart"/>
            <w:vAlign w:val="center"/>
          </w:tcPr>
          <w:p w14:paraId="77AEB268"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ermC</w:t>
            </w:r>
            <w:proofErr w:type="spellEnd"/>
          </w:p>
        </w:tc>
        <w:tc>
          <w:tcPr>
            <w:tcW w:w="850" w:type="dxa"/>
            <w:vMerge w:val="restart"/>
            <w:vAlign w:val="center"/>
          </w:tcPr>
          <w:p w14:paraId="77AEB269"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292</w:t>
            </w:r>
          </w:p>
        </w:tc>
        <w:tc>
          <w:tcPr>
            <w:tcW w:w="1418" w:type="dxa"/>
            <w:vMerge w:val="restart"/>
            <w:vAlign w:val="center"/>
          </w:tcPr>
          <w:p w14:paraId="77AEB26A"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Макролиды</w:t>
            </w:r>
          </w:p>
        </w:tc>
        <w:tc>
          <w:tcPr>
            <w:tcW w:w="761" w:type="dxa"/>
            <w:vMerge w:val="restart"/>
          </w:tcPr>
          <w:p w14:paraId="77AEB26B"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80</w:t>
            </w:r>
            <w:r>
              <w:rPr>
                <w:rFonts w:ascii="Times New Roman" w:hAnsi="Times New Roman" w:cs="Times New Roman"/>
                <w:bCs/>
                <w:sz w:val="20"/>
                <w:szCs w:val="20"/>
                <w:lang w:val="en-US" w:eastAsia="ar-SA"/>
              </w:rPr>
              <w:t>]</w:t>
            </w:r>
          </w:p>
        </w:tc>
      </w:tr>
      <w:tr w:rsidR="00AD5352" w:rsidRPr="00EB312D" w14:paraId="77AEB273" w14:textId="77777777" w:rsidTr="00FE6B82">
        <w:trPr>
          <w:trHeight w:val="75"/>
          <w:jc w:val="center"/>
        </w:trPr>
        <w:tc>
          <w:tcPr>
            <w:tcW w:w="1473" w:type="dxa"/>
            <w:vMerge/>
          </w:tcPr>
          <w:p w14:paraId="77AEB26D"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6E"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CAAACCCGTATTCCACGAT</w:t>
            </w:r>
          </w:p>
        </w:tc>
        <w:tc>
          <w:tcPr>
            <w:tcW w:w="709" w:type="dxa"/>
            <w:vMerge/>
            <w:vAlign w:val="center"/>
          </w:tcPr>
          <w:p w14:paraId="77AEB26F"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70"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71"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72"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7A" w14:textId="77777777" w:rsidTr="00FE6B82">
        <w:trPr>
          <w:trHeight w:val="97"/>
          <w:jc w:val="center"/>
        </w:trPr>
        <w:tc>
          <w:tcPr>
            <w:tcW w:w="1473" w:type="dxa"/>
            <w:vMerge/>
          </w:tcPr>
          <w:p w14:paraId="77AEB274"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75"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GAAAAGGTACTCAACCAAATA</w:t>
            </w:r>
          </w:p>
        </w:tc>
        <w:tc>
          <w:tcPr>
            <w:tcW w:w="709" w:type="dxa"/>
            <w:vMerge w:val="restart"/>
            <w:vAlign w:val="center"/>
          </w:tcPr>
          <w:p w14:paraId="77AEB276"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sz w:val="20"/>
                <w:szCs w:val="20"/>
                <w:lang w:eastAsia="ar-SA"/>
              </w:rPr>
              <w:t>ermB</w:t>
            </w:r>
            <w:proofErr w:type="spellEnd"/>
          </w:p>
        </w:tc>
        <w:tc>
          <w:tcPr>
            <w:tcW w:w="850" w:type="dxa"/>
            <w:vMerge w:val="restart"/>
            <w:vAlign w:val="center"/>
          </w:tcPr>
          <w:p w14:paraId="77AEB277"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639</w:t>
            </w:r>
          </w:p>
        </w:tc>
        <w:tc>
          <w:tcPr>
            <w:tcW w:w="1418" w:type="dxa"/>
            <w:vMerge/>
            <w:vAlign w:val="center"/>
          </w:tcPr>
          <w:p w14:paraId="77AEB278"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79"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83</w:t>
            </w:r>
            <w:r>
              <w:rPr>
                <w:rFonts w:ascii="Times New Roman" w:hAnsi="Times New Roman" w:cs="Times New Roman"/>
                <w:bCs/>
                <w:sz w:val="20"/>
                <w:szCs w:val="20"/>
                <w:lang w:val="en-US" w:eastAsia="ar-SA"/>
              </w:rPr>
              <w:t>]</w:t>
            </w:r>
          </w:p>
        </w:tc>
      </w:tr>
      <w:tr w:rsidR="00AD5352" w:rsidRPr="00EB312D" w14:paraId="77AEB281" w14:textId="77777777" w:rsidTr="00FE6B82">
        <w:trPr>
          <w:trHeight w:val="129"/>
          <w:jc w:val="center"/>
        </w:trPr>
        <w:tc>
          <w:tcPr>
            <w:tcW w:w="1473" w:type="dxa"/>
            <w:vMerge/>
          </w:tcPr>
          <w:p w14:paraId="77AEB27B"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7C" w14:textId="77777777" w:rsidR="00AD5352" w:rsidRPr="00EB312D" w:rsidRDefault="00AD5352" w:rsidP="00D75514">
            <w:pPr>
              <w:jc w:val="both"/>
              <w:rPr>
                <w:rFonts w:ascii="Times New Roman" w:hAnsi="Times New Roman" w:cs="Times New Roman"/>
                <w:bCs/>
                <w:sz w:val="20"/>
                <w:szCs w:val="20"/>
                <w:lang w:eastAsia="ar-SA"/>
              </w:rPr>
            </w:pPr>
            <w:r w:rsidRPr="00EB312D">
              <w:rPr>
                <w:rFonts w:ascii="Times New Roman" w:eastAsia="SimSun" w:hAnsi="Times New Roman" w:cs="Times New Roman"/>
                <w:sz w:val="20"/>
                <w:szCs w:val="20"/>
              </w:rPr>
              <w:t>AGTAACGGTACTTAAATTGTTTAC</w:t>
            </w:r>
          </w:p>
        </w:tc>
        <w:tc>
          <w:tcPr>
            <w:tcW w:w="709" w:type="dxa"/>
            <w:vMerge/>
            <w:vAlign w:val="center"/>
          </w:tcPr>
          <w:p w14:paraId="77AEB27D" w14:textId="77777777" w:rsidR="00AD5352" w:rsidRPr="00EB312D" w:rsidRDefault="00AD5352" w:rsidP="00D75514">
            <w:pPr>
              <w:jc w:val="both"/>
              <w:rPr>
                <w:rFonts w:ascii="Times New Roman" w:hAnsi="Times New Roman" w:cs="Times New Roman"/>
                <w:bCs/>
                <w:i/>
                <w:iCs/>
                <w:sz w:val="20"/>
                <w:szCs w:val="20"/>
                <w:lang w:eastAsia="ar-SA"/>
              </w:rPr>
            </w:pPr>
          </w:p>
        </w:tc>
        <w:tc>
          <w:tcPr>
            <w:tcW w:w="850" w:type="dxa"/>
            <w:vMerge/>
            <w:vAlign w:val="center"/>
          </w:tcPr>
          <w:p w14:paraId="77AEB27E"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7F"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80"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88" w14:textId="77777777" w:rsidTr="00FE6B82">
        <w:trPr>
          <w:trHeight w:val="129"/>
          <w:jc w:val="center"/>
        </w:trPr>
        <w:tc>
          <w:tcPr>
            <w:tcW w:w="1473" w:type="dxa"/>
            <w:vMerge w:val="restart"/>
          </w:tcPr>
          <w:p w14:paraId="77AEB282" w14:textId="77777777" w:rsidR="00AD5352" w:rsidRPr="00EB312D" w:rsidRDefault="00AD5352" w:rsidP="00D75514">
            <w:pPr>
              <w:jc w:val="both"/>
              <w:rPr>
                <w:rFonts w:ascii="Times New Roman" w:hAnsi="Times New Roman" w:cs="Times New Roman"/>
                <w:bCs/>
                <w:i/>
                <w:iCs/>
                <w:sz w:val="20"/>
                <w:szCs w:val="20"/>
                <w:lang w:eastAsia="ar-SA"/>
              </w:rPr>
            </w:pPr>
            <w:r w:rsidRPr="00EB312D">
              <w:rPr>
                <w:rFonts w:ascii="Times New Roman" w:hAnsi="Times New Roman" w:cs="Times New Roman"/>
                <w:bCs/>
                <w:i/>
                <w:iCs/>
                <w:sz w:val="20"/>
                <w:szCs w:val="20"/>
                <w:lang w:eastAsia="ar-SA"/>
              </w:rPr>
              <w:t xml:space="preserve">Streptococcus </w:t>
            </w:r>
            <w:proofErr w:type="spellStart"/>
            <w:r w:rsidRPr="00EB312D">
              <w:rPr>
                <w:rFonts w:ascii="Times New Roman" w:hAnsi="Times New Roman" w:cs="Times New Roman"/>
                <w:bCs/>
                <w:i/>
                <w:iCs/>
                <w:sz w:val="20"/>
                <w:szCs w:val="20"/>
                <w:lang w:eastAsia="ar-SA"/>
              </w:rPr>
              <w:t>spp</w:t>
            </w:r>
            <w:proofErr w:type="spellEnd"/>
            <w:r w:rsidRPr="00EB312D">
              <w:rPr>
                <w:rFonts w:ascii="Times New Roman" w:hAnsi="Times New Roman" w:cs="Times New Roman"/>
                <w:bCs/>
                <w:i/>
                <w:iCs/>
                <w:sz w:val="20"/>
                <w:szCs w:val="20"/>
                <w:lang w:eastAsia="ar-SA"/>
              </w:rPr>
              <w:t>.</w:t>
            </w:r>
          </w:p>
        </w:tc>
        <w:tc>
          <w:tcPr>
            <w:tcW w:w="4252" w:type="dxa"/>
            <w:vAlign w:val="center"/>
          </w:tcPr>
          <w:p w14:paraId="77AEB283"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AGCATGCATTATGCAAAC</w:t>
            </w:r>
          </w:p>
        </w:tc>
        <w:tc>
          <w:tcPr>
            <w:tcW w:w="709" w:type="dxa"/>
            <w:vMerge w:val="restart"/>
            <w:vAlign w:val="center"/>
          </w:tcPr>
          <w:p w14:paraId="77AEB284" w14:textId="77777777" w:rsidR="00AD5352" w:rsidRPr="00EB312D" w:rsidRDefault="00AD5352" w:rsidP="00D75514">
            <w:pPr>
              <w:jc w:val="center"/>
              <w:rPr>
                <w:rFonts w:ascii="Times New Roman" w:hAnsi="Times New Roman" w:cs="Times New Roman"/>
                <w:bCs/>
                <w:i/>
                <w:iCs/>
                <w:sz w:val="20"/>
                <w:szCs w:val="20"/>
                <w:lang w:eastAsia="ar-SA"/>
              </w:rPr>
            </w:pPr>
            <w:r w:rsidRPr="00EB312D">
              <w:rPr>
                <w:rFonts w:ascii="Times New Roman" w:hAnsi="Times New Roman" w:cs="Times New Roman"/>
                <w:bCs/>
                <w:i/>
                <w:iCs/>
                <w:kern w:val="24"/>
                <w:sz w:val="20"/>
                <w:szCs w:val="20"/>
              </w:rPr>
              <w:t>pbp1a</w:t>
            </w:r>
          </w:p>
        </w:tc>
        <w:tc>
          <w:tcPr>
            <w:tcW w:w="850" w:type="dxa"/>
            <w:vMerge w:val="restart"/>
            <w:vAlign w:val="center"/>
          </w:tcPr>
          <w:p w14:paraId="77AEB285"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569</w:t>
            </w:r>
          </w:p>
        </w:tc>
        <w:tc>
          <w:tcPr>
            <w:tcW w:w="1418" w:type="dxa"/>
            <w:vMerge w:val="restart"/>
            <w:vAlign w:val="center"/>
          </w:tcPr>
          <w:p w14:paraId="77AEB286"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kern w:val="24"/>
                <w:sz w:val="20"/>
                <w:szCs w:val="20"/>
              </w:rPr>
              <w:t>Бета-лактамы</w:t>
            </w:r>
          </w:p>
        </w:tc>
        <w:tc>
          <w:tcPr>
            <w:tcW w:w="761" w:type="dxa"/>
            <w:vMerge w:val="restart"/>
          </w:tcPr>
          <w:p w14:paraId="77AEB287"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84</w:t>
            </w:r>
            <w:r>
              <w:rPr>
                <w:rFonts w:ascii="Times New Roman" w:hAnsi="Times New Roman" w:cs="Times New Roman"/>
                <w:bCs/>
                <w:sz w:val="20"/>
                <w:szCs w:val="20"/>
                <w:lang w:val="en-US" w:eastAsia="ar-SA"/>
              </w:rPr>
              <w:t>]</w:t>
            </w:r>
          </w:p>
        </w:tc>
      </w:tr>
      <w:tr w:rsidR="00AD5352" w:rsidRPr="00EB312D" w14:paraId="77AEB28F" w14:textId="77777777" w:rsidTr="00FE6B82">
        <w:trPr>
          <w:trHeight w:val="129"/>
          <w:jc w:val="center"/>
        </w:trPr>
        <w:tc>
          <w:tcPr>
            <w:tcW w:w="1473" w:type="dxa"/>
            <w:vMerge/>
          </w:tcPr>
          <w:p w14:paraId="77AEB289"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8A"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TACGAATTCTCCATTTCTGTAGAG</w:t>
            </w:r>
          </w:p>
        </w:tc>
        <w:tc>
          <w:tcPr>
            <w:tcW w:w="709" w:type="dxa"/>
            <w:vMerge/>
            <w:vAlign w:val="center"/>
          </w:tcPr>
          <w:p w14:paraId="77AEB28B"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8C"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8D"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8E"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96" w14:textId="77777777" w:rsidTr="00FE6B82">
        <w:trPr>
          <w:trHeight w:val="129"/>
          <w:jc w:val="center"/>
        </w:trPr>
        <w:tc>
          <w:tcPr>
            <w:tcW w:w="1473" w:type="dxa"/>
            <w:vMerge/>
          </w:tcPr>
          <w:p w14:paraId="77AEB290"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91"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CGCGGATCCTATGGAACTCATGTATA</w:t>
            </w:r>
          </w:p>
        </w:tc>
        <w:tc>
          <w:tcPr>
            <w:tcW w:w="709" w:type="dxa"/>
            <w:vMerge w:val="restart"/>
            <w:vAlign w:val="center"/>
          </w:tcPr>
          <w:p w14:paraId="77AEB292" w14:textId="77777777" w:rsidR="00AD5352" w:rsidRPr="00EB312D" w:rsidRDefault="00AD5352" w:rsidP="00D75514">
            <w:pPr>
              <w:jc w:val="center"/>
              <w:rPr>
                <w:rFonts w:ascii="Times New Roman" w:hAnsi="Times New Roman" w:cs="Times New Roman"/>
                <w:bCs/>
                <w:i/>
                <w:iCs/>
                <w:sz w:val="20"/>
                <w:szCs w:val="20"/>
                <w:lang w:eastAsia="ar-SA"/>
              </w:rPr>
            </w:pPr>
            <w:r w:rsidRPr="00EB312D">
              <w:rPr>
                <w:rFonts w:ascii="Times New Roman" w:hAnsi="Times New Roman" w:cs="Times New Roman"/>
                <w:i/>
                <w:iCs/>
                <w:sz w:val="20"/>
                <w:szCs w:val="20"/>
              </w:rPr>
              <w:t>pbp2x</w:t>
            </w:r>
          </w:p>
        </w:tc>
        <w:tc>
          <w:tcPr>
            <w:tcW w:w="850" w:type="dxa"/>
            <w:vMerge w:val="restart"/>
            <w:vAlign w:val="center"/>
          </w:tcPr>
          <w:p w14:paraId="77AEB293"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683</w:t>
            </w:r>
          </w:p>
        </w:tc>
        <w:tc>
          <w:tcPr>
            <w:tcW w:w="1418" w:type="dxa"/>
            <w:vMerge/>
            <w:vAlign w:val="center"/>
          </w:tcPr>
          <w:p w14:paraId="77AEB294"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95"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84</w:t>
            </w:r>
            <w:r>
              <w:rPr>
                <w:rFonts w:ascii="Times New Roman" w:hAnsi="Times New Roman" w:cs="Times New Roman"/>
                <w:bCs/>
                <w:sz w:val="20"/>
                <w:szCs w:val="20"/>
                <w:lang w:val="en-US" w:eastAsia="ar-SA"/>
              </w:rPr>
              <w:t>]</w:t>
            </w:r>
          </w:p>
        </w:tc>
      </w:tr>
      <w:tr w:rsidR="00AD5352" w:rsidRPr="00EB312D" w14:paraId="77AEB29D" w14:textId="77777777" w:rsidTr="00FE6B82">
        <w:trPr>
          <w:trHeight w:val="129"/>
          <w:jc w:val="center"/>
        </w:trPr>
        <w:tc>
          <w:tcPr>
            <w:tcW w:w="1473" w:type="dxa"/>
            <w:vMerge/>
          </w:tcPr>
          <w:p w14:paraId="77AEB297"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98"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GCGAATTCTTCTTAGTCTCCTAAAGT</w:t>
            </w:r>
          </w:p>
        </w:tc>
        <w:tc>
          <w:tcPr>
            <w:tcW w:w="709" w:type="dxa"/>
            <w:vMerge/>
            <w:vAlign w:val="center"/>
          </w:tcPr>
          <w:p w14:paraId="77AEB299"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9A"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9B"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9C"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A4" w14:textId="77777777" w:rsidTr="00FE6B82">
        <w:trPr>
          <w:trHeight w:val="129"/>
          <w:jc w:val="center"/>
        </w:trPr>
        <w:tc>
          <w:tcPr>
            <w:tcW w:w="1473" w:type="dxa"/>
            <w:vMerge/>
          </w:tcPr>
          <w:p w14:paraId="77AEB29E"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9F"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GAAAAGGTACTCAACCAAATA</w:t>
            </w:r>
          </w:p>
        </w:tc>
        <w:tc>
          <w:tcPr>
            <w:tcW w:w="709" w:type="dxa"/>
            <w:vMerge w:val="restart"/>
            <w:vAlign w:val="center"/>
          </w:tcPr>
          <w:p w14:paraId="77AEB2A0"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i/>
                <w:iCs/>
                <w:sz w:val="20"/>
                <w:szCs w:val="20"/>
              </w:rPr>
              <w:t>ermB</w:t>
            </w:r>
            <w:proofErr w:type="spellEnd"/>
          </w:p>
        </w:tc>
        <w:tc>
          <w:tcPr>
            <w:tcW w:w="850" w:type="dxa"/>
            <w:vMerge w:val="restart"/>
            <w:vAlign w:val="center"/>
          </w:tcPr>
          <w:p w14:paraId="77AEB2A1"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525</w:t>
            </w:r>
          </w:p>
        </w:tc>
        <w:tc>
          <w:tcPr>
            <w:tcW w:w="1418" w:type="dxa"/>
            <w:vMerge w:val="restart"/>
            <w:vAlign w:val="center"/>
          </w:tcPr>
          <w:p w14:paraId="77AEB2A2"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kern w:val="24"/>
                <w:sz w:val="20"/>
                <w:szCs w:val="20"/>
              </w:rPr>
              <w:t>Макролиды</w:t>
            </w:r>
          </w:p>
        </w:tc>
        <w:tc>
          <w:tcPr>
            <w:tcW w:w="761" w:type="dxa"/>
            <w:vMerge w:val="restart"/>
          </w:tcPr>
          <w:p w14:paraId="77AEB2A3"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85</w:t>
            </w:r>
            <w:r>
              <w:rPr>
                <w:rFonts w:ascii="Times New Roman" w:hAnsi="Times New Roman" w:cs="Times New Roman"/>
                <w:bCs/>
                <w:sz w:val="20"/>
                <w:szCs w:val="20"/>
                <w:lang w:val="en-US" w:eastAsia="ar-SA"/>
              </w:rPr>
              <w:t>]</w:t>
            </w:r>
          </w:p>
        </w:tc>
      </w:tr>
      <w:tr w:rsidR="00AD5352" w:rsidRPr="00EB312D" w14:paraId="77AEB2AB" w14:textId="77777777" w:rsidTr="00FE6B82">
        <w:trPr>
          <w:trHeight w:val="129"/>
          <w:jc w:val="center"/>
        </w:trPr>
        <w:tc>
          <w:tcPr>
            <w:tcW w:w="1473" w:type="dxa"/>
            <w:vMerge/>
          </w:tcPr>
          <w:p w14:paraId="77AEB2A5"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A6"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AGTAACGGTACTTAAATTGTTTAC</w:t>
            </w:r>
          </w:p>
        </w:tc>
        <w:tc>
          <w:tcPr>
            <w:tcW w:w="709" w:type="dxa"/>
            <w:vMerge/>
            <w:vAlign w:val="center"/>
          </w:tcPr>
          <w:p w14:paraId="77AEB2A7"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A8"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A9"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AA"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B2" w14:textId="77777777" w:rsidTr="00FE6B82">
        <w:trPr>
          <w:trHeight w:val="129"/>
          <w:jc w:val="center"/>
        </w:trPr>
        <w:tc>
          <w:tcPr>
            <w:tcW w:w="1473" w:type="dxa"/>
            <w:vMerge/>
          </w:tcPr>
          <w:p w14:paraId="77AEB2AC"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AD" w14:textId="77777777" w:rsidR="00AD5352" w:rsidRPr="00EB312D" w:rsidRDefault="00AD5352" w:rsidP="00D75514">
            <w:pPr>
              <w:jc w:val="both"/>
              <w:rPr>
                <w:rFonts w:ascii="Times New Roman" w:eastAsia="SimSun" w:hAnsi="Times New Roman" w:cs="Times New Roman"/>
                <w:sz w:val="20"/>
                <w:szCs w:val="20"/>
                <w:lang w:val="en-US"/>
              </w:rPr>
            </w:pPr>
            <w:r w:rsidRPr="00EB312D">
              <w:rPr>
                <w:rFonts w:ascii="Times New Roman" w:eastAsia="SimSun" w:hAnsi="Times New Roman" w:cs="Times New Roman"/>
                <w:sz w:val="20"/>
                <w:szCs w:val="20"/>
                <w:lang w:val="en-US"/>
              </w:rPr>
              <w:t>TCTAAAAAGCATGTAAAAGAA</w:t>
            </w:r>
          </w:p>
        </w:tc>
        <w:tc>
          <w:tcPr>
            <w:tcW w:w="709" w:type="dxa"/>
            <w:vMerge w:val="restart"/>
            <w:vAlign w:val="center"/>
          </w:tcPr>
          <w:p w14:paraId="77AEB2AE"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i/>
                <w:iCs/>
                <w:sz w:val="20"/>
                <w:szCs w:val="20"/>
              </w:rPr>
              <w:t>ermA</w:t>
            </w:r>
            <w:proofErr w:type="spellEnd"/>
          </w:p>
        </w:tc>
        <w:tc>
          <w:tcPr>
            <w:tcW w:w="850" w:type="dxa"/>
            <w:vMerge w:val="restart"/>
            <w:vAlign w:val="center"/>
          </w:tcPr>
          <w:p w14:paraId="77AEB2AF"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645</w:t>
            </w:r>
          </w:p>
        </w:tc>
        <w:tc>
          <w:tcPr>
            <w:tcW w:w="1418" w:type="dxa"/>
            <w:vMerge/>
            <w:vAlign w:val="center"/>
          </w:tcPr>
          <w:p w14:paraId="77AEB2B0"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B1"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83</w:t>
            </w:r>
            <w:r>
              <w:rPr>
                <w:rFonts w:ascii="Times New Roman" w:hAnsi="Times New Roman" w:cs="Times New Roman"/>
                <w:bCs/>
                <w:sz w:val="20"/>
                <w:szCs w:val="20"/>
                <w:lang w:val="en-US" w:eastAsia="ar-SA"/>
              </w:rPr>
              <w:t>]</w:t>
            </w:r>
          </w:p>
        </w:tc>
      </w:tr>
      <w:tr w:rsidR="00AD5352" w:rsidRPr="00EB312D" w14:paraId="77AEB2B9" w14:textId="77777777" w:rsidTr="00FE6B82">
        <w:trPr>
          <w:trHeight w:val="129"/>
          <w:jc w:val="center"/>
        </w:trPr>
        <w:tc>
          <w:tcPr>
            <w:tcW w:w="1473" w:type="dxa"/>
            <w:vMerge/>
          </w:tcPr>
          <w:p w14:paraId="77AEB2B3"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B4" w14:textId="77777777" w:rsidR="00AD5352" w:rsidRPr="00EB312D" w:rsidRDefault="00AD5352" w:rsidP="00D75514">
            <w:pPr>
              <w:jc w:val="both"/>
              <w:rPr>
                <w:rFonts w:ascii="Times New Roman" w:eastAsia="SimSun" w:hAnsi="Times New Roman" w:cs="Times New Roman"/>
                <w:sz w:val="20"/>
                <w:szCs w:val="20"/>
                <w:lang w:val="en-US"/>
              </w:rPr>
            </w:pPr>
            <w:r w:rsidRPr="00EB312D">
              <w:rPr>
                <w:rFonts w:ascii="Times New Roman" w:eastAsia="SimSun" w:hAnsi="Times New Roman" w:cs="Times New Roman"/>
                <w:sz w:val="20"/>
                <w:szCs w:val="20"/>
                <w:lang w:val="en-US"/>
              </w:rPr>
              <w:t>TGATTATAATTATTTGATAGCTTC</w:t>
            </w:r>
          </w:p>
        </w:tc>
        <w:tc>
          <w:tcPr>
            <w:tcW w:w="709" w:type="dxa"/>
            <w:vMerge/>
            <w:vAlign w:val="center"/>
          </w:tcPr>
          <w:p w14:paraId="77AEB2B5" w14:textId="77777777" w:rsidR="00AD5352" w:rsidRPr="00EB312D" w:rsidRDefault="00AD5352" w:rsidP="00D75514">
            <w:pPr>
              <w:jc w:val="center"/>
              <w:rPr>
                <w:rFonts w:ascii="Times New Roman" w:hAnsi="Times New Roman" w:cs="Times New Roman"/>
                <w:bCs/>
                <w:i/>
                <w:iCs/>
                <w:sz w:val="20"/>
                <w:szCs w:val="20"/>
                <w:lang w:val="en-US" w:eastAsia="ar-SA"/>
              </w:rPr>
            </w:pPr>
          </w:p>
        </w:tc>
        <w:tc>
          <w:tcPr>
            <w:tcW w:w="850" w:type="dxa"/>
            <w:vMerge/>
            <w:vAlign w:val="center"/>
          </w:tcPr>
          <w:p w14:paraId="77AEB2B6" w14:textId="77777777" w:rsidR="00AD5352" w:rsidRPr="00EB312D" w:rsidRDefault="00AD5352" w:rsidP="00D75514">
            <w:pPr>
              <w:jc w:val="center"/>
              <w:rPr>
                <w:rFonts w:ascii="Times New Roman" w:hAnsi="Times New Roman" w:cs="Times New Roman"/>
                <w:bCs/>
                <w:sz w:val="20"/>
                <w:szCs w:val="20"/>
                <w:lang w:val="en-US" w:eastAsia="ar-SA"/>
              </w:rPr>
            </w:pPr>
          </w:p>
        </w:tc>
        <w:tc>
          <w:tcPr>
            <w:tcW w:w="1418" w:type="dxa"/>
            <w:vMerge/>
            <w:vAlign w:val="center"/>
          </w:tcPr>
          <w:p w14:paraId="77AEB2B7" w14:textId="77777777" w:rsidR="00AD5352" w:rsidRPr="00EB312D" w:rsidRDefault="00AD5352" w:rsidP="00D75514">
            <w:pPr>
              <w:jc w:val="center"/>
              <w:rPr>
                <w:rFonts w:ascii="Times New Roman" w:hAnsi="Times New Roman" w:cs="Times New Roman"/>
                <w:bCs/>
                <w:sz w:val="20"/>
                <w:szCs w:val="20"/>
                <w:lang w:val="en-US" w:eastAsia="ar-SA"/>
              </w:rPr>
            </w:pPr>
          </w:p>
        </w:tc>
        <w:tc>
          <w:tcPr>
            <w:tcW w:w="761" w:type="dxa"/>
            <w:vMerge/>
          </w:tcPr>
          <w:p w14:paraId="77AEB2B8" w14:textId="77777777" w:rsidR="00AD5352" w:rsidRPr="00EB312D" w:rsidRDefault="00AD5352" w:rsidP="00D75514">
            <w:pPr>
              <w:jc w:val="both"/>
              <w:rPr>
                <w:rFonts w:ascii="Times New Roman" w:hAnsi="Times New Roman" w:cs="Times New Roman"/>
                <w:bCs/>
                <w:sz w:val="20"/>
                <w:szCs w:val="20"/>
                <w:lang w:val="en-US" w:eastAsia="ar-SA"/>
              </w:rPr>
            </w:pPr>
          </w:p>
        </w:tc>
      </w:tr>
      <w:tr w:rsidR="00AD5352" w:rsidRPr="00EB312D" w14:paraId="77AEB2C0" w14:textId="77777777" w:rsidTr="00FE6B82">
        <w:trPr>
          <w:trHeight w:val="129"/>
          <w:jc w:val="center"/>
        </w:trPr>
        <w:tc>
          <w:tcPr>
            <w:tcW w:w="1473" w:type="dxa"/>
            <w:vMerge/>
          </w:tcPr>
          <w:p w14:paraId="77AEB2BA" w14:textId="77777777" w:rsidR="00AD5352" w:rsidRPr="00EB312D" w:rsidRDefault="00AD5352" w:rsidP="00D75514">
            <w:pPr>
              <w:jc w:val="both"/>
              <w:rPr>
                <w:rFonts w:ascii="Times New Roman" w:hAnsi="Times New Roman" w:cs="Times New Roman"/>
                <w:bCs/>
                <w:sz w:val="20"/>
                <w:szCs w:val="20"/>
                <w:lang w:val="en-US" w:eastAsia="ar-SA"/>
              </w:rPr>
            </w:pPr>
          </w:p>
        </w:tc>
        <w:tc>
          <w:tcPr>
            <w:tcW w:w="4252" w:type="dxa"/>
            <w:vAlign w:val="center"/>
          </w:tcPr>
          <w:p w14:paraId="77AEB2BB"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AGTATCATTAATCACTAGTGC</w:t>
            </w:r>
          </w:p>
        </w:tc>
        <w:tc>
          <w:tcPr>
            <w:tcW w:w="709" w:type="dxa"/>
            <w:vMerge w:val="restart"/>
            <w:vAlign w:val="center"/>
          </w:tcPr>
          <w:p w14:paraId="77AEB2BC"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kern w:val="24"/>
                <w:sz w:val="20"/>
                <w:szCs w:val="20"/>
              </w:rPr>
              <w:t>mefA</w:t>
            </w:r>
            <w:proofErr w:type="spellEnd"/>
          </w:p>
        </w:tc>
        <w:tc>
          <w:tcPr>
            <w:tcW w:w="850" w:type="dxa"/>
            <w:vMerge w:val="restart"/>
            <w:vAlign w:val="center"/>
          </w:tcPr>
          <w:p w14:paraId="77AEB2BD"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345</w:t>
            </w:r>
          </w:p>
        </w:tc>
        <w:tc>
          <w:tcPr>
            <w:tcW w:w="1418" w:type="dxa"/>
            <w:vMerge/>
            <w:vAlign w:val="center"/>
          </w:tcPr>
          <w:p w14:paraId="77AEB2BE"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BF"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85</w:t>
            </w:r>
            <w:r>
              <w:rPr>
                <w:rFonts w:ascii="Times New Roman" w:hAnsi="Times New Roman" w:cs="Times New Roman"/>
                <w:bCs/>
                <w:sz w:val="20"/>
                <w:szCs w:val="20"/>
                <w:lang w:val="en-US" w:eastAsia="ar-SA"/>
              </w:rPr>
              <w:t>]</w:t>
            </w:r>
          </w:p>
        </w:tc>
      </w:tr>
      <w:tr w:rsidR="00AD5352" w:rsidRPr="00EB312D" w14:paraId="77AEB2C7" w14:textId="77777777" w:rsidTr="00FE6B82">
        <w:trPr>
          <w:trHeight w:val="129"/>
          <w:jc w:val="center"/>
        </w:trPr>
        <w:tc>
          <w:tcPr>
            <w:tcW w:w="1473" w:type="dxa"/>
            <w:vMerge/>
          </w:tcPr>
          <w:p w14:paraId="77AEB2C1"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C2"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TTCTTCTGGTACTAAAAGTGG</w:t>
            </w:r>
          </w:p>
        </w:tc>
        <w:tc>
          <w:tcPr>
            <w:tcW w:w="709" w:type="dxa"/>
            <w:vMerge/>
            <w:vAlign w:val="center"/>
          </w:tcPr>
          <w:p w14:paraId="77AEB2C3"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C4"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C5"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C6"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CE" w14:textId="77777777" w:rsidTr="00FE6B82">
        <w:trPr>
          <w:trHeight w:val="129"/>
          <w:jc w:val="center"/>
        </w:trPr>
        <w:tc>
          <w:tcPr>
            <w:tcW w:w="1473" w:type="dxa"/>
            <w:vMerge/>
          </w:tcPr>
          <w:p w14:paraId="77AEB2C8"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C9"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GACAAGTGAAATGAAAACGAG</w:t>
            </w:r>
          </w:p>
        </w:tc>
        <w:tc>
          <w:tcPr>
            <w:tcW w:w="709" w:type="dxa"/>
            <w:vMerge w:val="restart"/>
            <w:vAlign w:val="center"/>
          </w:tcPr>
          <w:p w14:paraId="77AEB2CA"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i/>
                <w:iCs/>
                <w:sz w:val="20"/>
                <w:szCs w:val="20"/>
              </w:rPr>
              <w:t>gyrA</w:t>
            </w:r>
            <w:proofErr w:type="spellEnd"/>
          </w:p>
        </w:tc>
        <w:tc>
          <w:tcPr>
            <w:tcW w:w="850" w:type="dxa"/>
            <w:vMerge w:val="restart"/>
            <w:vAlign w:val="center"/>
          </w:tcPr>
          <w:p w14:paraId="77AEB2CB"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474</w:t>
            </w:r>
          </w:p>
        </w:tc>
        <w:tc>
          <w:tcPr>
            <w:tcW w:w="1418" w:type="dxa"/>
            <w:vMerge w:val="restart"/>
            <w:vAlign w:val="center"/>
          </w:tcPr>
          <w:p w14:paraId="77AEB2CC"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kern w:val="24"/>
                <w:sz w:val="20"/>
                <w:szCs w:val="20"/>
              </w:rPr>
              <w:t>Фтор-</w:t>
            </w:r>
            <w:proofErr w:type="spellStart"/>
            <w:r w:rsidRPr="00EB312D">
              <w:rPr>
                <w:rFonts w:ascii="Times New Roman" w:hAnsi="Times New Roman" w:cs="Times New Roman"/>
                <w:bCs/>
                <w:kern w:val="24"/>
                <w:sz w:val="20"/>
                <w:szCs w:val="20"/>
              </w:rPr>
              <w:t>хинолоны</w:t>
            </w:r>
            <w:proofErr w:type="spellEnd"/>
          </w:p>
        </w:tc>
        <w:tc>
          <w:tcPr>
            <w:tcW w:w="761" w:type="dxa"/>
            <w:vMerge w:val="restart"/>
          </w:tcPr>
          <w:p w14:paraId="77AEB2CD"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84</w:t>
            </w:r>
            <w:r>
              <w:rPr>
                <w:rFonts w:ascii="Times New Roman" w:hAnsi="Times New Roman" w:cs="Times New Roman"/>
                <w:bCs/>
                <w:sz w:val="20"/>
                <w:szCs w:val="20"/>
                <w:lang w:val="en-US" w:eastAsia="ar-SA"/>
              </w:rPr>
              <w:t>]</w:t>
            </w:r>
          </w:p>
        </w:tc>
      </w:tr>
      <w:tr w:rsidR="00AD5352" w:rsidRPr="00EB312D" w14:paraId="77AEB2D5" w14:textId="77777777" w:rsidTr="00FE6B82">
        <w:trPr>
          <w:trHeight w:val="129"/>
          <w:jc w:val="center"/>
        </w:trPr>
        <w:tc>
          <w:tcPr>
            <w:tcW w:w="1473" w:type="dxa"/>
            <w:vMerge/>
          </w:tcPr>
          <w:p w14:paraId="77AEB2CF"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D0"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CGCTCCATTGACTAATAAATTAGG</w:t>
            </w:r>
          </w:p>
        </w:tc>
        <w:tc>
          <w:tcPr>
            <w:tcW w:w="709" w:type="dxa"/>
            <w:vMerge/>
            <w:vAlign w:val="center"/>
          </w:tcPr>
          <w:p w14:paraId="77AEB2D1"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D2"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D3"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D4"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DC" w14:textId="77777777" w:rsidTr="00FE6B82">
        <w:trPr>
          <w:trHeight w:val="129"/>
          <w:jc w:val="center"/>
        </w:trPr>
        <w:tc>
          <w:tcPr>
            <w:tcW w:w="1473" w:type="dxa"/>
            <w:vMerge/>
          </w:tcPr>
          <w:p w14:paraId="77AEB2D6"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D7" w14:textId="77777777" w:rsidR="00AD5352" w:rsidRPr="00EB312D" w:rsidRDefault="00AD5352" w:rsidP="00D75514">
            <w:pPr>
              <w:jc w:val="both"/>
              <w:rPr>
                <w:rFonts w:ascii="Times New Roman" w:eastAsia="SimSun" w:hAnsi="Times New Roman" w:cs="Times New Roman"/>
                <w:sz w:val="20"/>
                <w:szCs w:val="20"/>
              </w:rPr>
            </w:pPr>
            <w:r w:rsidRPr="00DF3134">
              <w:rPr>
                <w:rFonts w:ascii="Times New Roman" w:eastAsia="SimSun" w:hAnsi="Times New Roman" w:cs="Times New Roman"/>
                <w:sz w:val="20"/>
                <w:szCs w:val="20"/>
              </w:rPr>
              <w:t>GTTGGTTCTTTCTCCGTATCG</w:t>
            </w:r>
          </w:p>
        </w:tc>
        <w:tc>
          <w:tcPr>
            <w:tcW w:w="709" w:type="dxa"/>
            <w:vMerge w:val="restart"/>
            <w:vAlign w:val="center"/>
          </w:tcPr>
          <w:p w14:paraId="77AEB2D8"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kern w:val="24"/>
                <w:sz w:val="20"/>
                <w:szCs w:val="20"/>
              </w:rPr>
              <w:t>parC</w:t>
            </w:r>
            <w:proofErr w:type="spellEnd"/>
          </w:p>
        </w:tc>
        <w:tc>
          <w:tcPr>
            <w:tcW w:w="850" w:type="dxa"/>
            <w:vMerge w:val="restart"/>
            <w:vAlign w:val="center"/>
          </w:tcPr>
          <w:p w14:paraId="77AEB2D9" w14:textId="77777777" w:rsidR="00AD5352" w:rsidRPr="00EB312D" w:rsidRDefault="00AD5352" w:rsidP="00D75514">
            <w:pPr>
              <w:jc w:val="center"/>
              <w:rPr>
                <w:rFonts w:ascii="Times New Roman" w:hAnsi="Times New Roman" w:cs="Times New Roman"/>
                <w:bCs/>
                <w:sz w:val="20"/>
                <w:szCs w:val="20"/>
                <w:lang w:eastAsia="ar-SA"/>
              </w:rPr>
            </w:pPr>
            <w:r>
              <w:rPr>
                <w:rFonts w:ascii="Times New Roman" w:hAnsi="Times New Roman" w:cs="Times New Roman"/>
                <w:bCs/>
                <w:sz w:val="20"/>
                <w:szCs w:val="20"/>
                <w:lang w:eastAsia="ar-SA"/>
              </w:rPr>
              <w:t>209</w:t>
            </w:r>
          </w:p>
        </w:tc>
        <w:tc>
          <w:tcPr>
            <w:tcW w:w="1418" w:type="dxa"/>
            <w:vMerge/>
            <w:vAlign w:val="center"/>
          </w:tcPr>
          <w:p w14:paraId="77AEB2DA"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DB"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86</w:t>
            </w:r>
            <w:r>
              <w:rPr>
                <w:rFonts w:ascii="Times New Roman" w:hAnsi="Times New Roman" w:cs="Times New Roman"/>
                <w:bCs/>
                <w:sz w:val="20"/>
                <w:szCs w:val="20"/>
                <w:lang w:val="en-US" w:eastAsia="ar-SA"/>
              </w:rPr>
              <w:t>]</w:t>
            </w:r>
          </w:p>
        </w:tc>
      </w:tr>
      <w:tr w:rsidR="00AD5352" w:rsidRPr="00EB312D" w14:paraId="77AEB2E3" w14:textId="77777777" w:rsidTr="00FE6B82">
        <w:trPr>
          <w:trHeight w:val="129"/>
          <w:jc w:val="center"/>
        </w:trPr>
        <w:tc>
          <w:tcPr>
            <w:tcW w:w="1473" w:type="dxa"/>
            <w:vMerge/>
          </w:tcPr>
          <w:p w14:paraId="77AEB2DD"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DE" w14:textId="77777777" w:rsidR="00AD5352" w:rsidRPr="00EB312D" w:rsidRDefault="00AD5352" w:rsidP="00D75514">
            <w:pPr>
              <w:jc w:val="both"/>
              <w:rPr>
                <w:rFonts w:ascii="Times New Roman" w:eastAsia="SimSun" w:hAnsi="Times New Roman" w:cs="Times New Roman"/>
                <w:sz w:val="20"/>
                <w:szCs w:val="20"/>
              </w:rPr>
            </w:pPr>
            <w:r w:rsidRPr="00361B71">
              <w:rPr>
                <w:rFonts w:ascii="Times New Roman" w:eastAsia="SimSun" w:hAnsi="Times New Roman" w:cs="Times New Roman"/>
                <w:sz w:val="20"/>
                <w:szCs w:val="20"/>
              </w:rPr>
              <w:t>AAAGGATAGCAATACTTTT</w:t>
            </w:r>
          </w:p>
        </w:tc>
        <w:tc>
          <w:tcPr>
            <w:tcW w:w="709" w:type="dxa"/>
            <w:vMerge/>
            <w:vAlign w:val="center"/>
          </w:tcPr>
          <w:p w14:paraId="77AEB2DF"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E0"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E1"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E2"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EA" w14:textId="77777777" w:rsidTr="00FE6B82">
        <w:trPr>
          <w:trHeight w:val="129"/>
          <w:jc w:val="center"/>
        </w:trPr>
        <w:tc>
          <w:tcPr>
            <w:tcW w:w="1473" w:type="dxa"/>
            <w:vMerge/>
          </w:tcPr>
          <w:p w14:paraId="77AEB2E4"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E5" w14:textId="77777777" w:rsidR="00AD5352" w:rsidRPr="00EB312D" w:rsidRDefault="00AD5352" w:rsidP="00D75514">
            <w:pPr>
              <w:jc w:val="both"/>
              <w:rPr>
                <w:rFonts w:ascii="Times New Roman" w:eastAsia="SimSun" w:hAnsi="Times New Roman" w:cs="Times New Roman"/>
                <w:sz w:val="20"/>
                <w:szCs w:val="20"/>
              </w:rPr>
            </w:pPr>
            <w:r w:rsidRPr="00BB2A31">
              <w:rPr>
                <w:rFonts w:ascii="Times New Roman" w:eastAsia="SimSun" w:hAnsi="Times New Roman" w:cs="Times New Roman"/>
                <w:sz w:val="20"/>
                <w:szCs w:val="20"/>
              </w:rPr>
              <w:t>GCATAAGATTTCAGAATTGTTCTCTGTTCC</w:t>
            </w:r>
          </w:p>
        </w:tc>
        <w:tc>
          <w:tcPr>
            <w:tcW w:w="709" w:type="dxa"/>
            <w:vMerge w:val="restart"/>
            <w:vAlign w:val="center"/>
          </w:tcPr>
          <w:p w14:paraId="77AEB2E6"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i/>
                <w:iCs/>
                <w:sz w:val="20"/>
                <w:szCs w:val="20"/>
              </w:rPr>
              <w:t>tetM</w:t>
            </w:r>
            <w:proofErr w:type="spellEnd"/>
          </w:p>
        </w:tc>
        <w:tc>
          <w:tcPr>
            <w:tcW w:w="850" w:type="dxa"/>
            <w:vMerge w:val="restart"/>
            <w:vAlign w:val="center"/>
          </w:tcPr>
          <w:p w14:paraId="77AEB2E7" w14:textId="77777777" w:rsidR="00AD5352" w:rsidRPr="00EB312D" w:rsidRDefault="00AD5352" w:rsidP="00D75514">
            <w:pPr>
              <w:jc w:val="center"/>
              <w:rPr>
                <w:rFonts w:ascii="Times New Roman" w:hAnsi="Times New Roman" w:cs="Times New Roman"/>
                <w:bCs/>
                <w:sz w:val="20"/>
                <w:szCs w:val="20"/>
                <w:lang w:eastAsia="ar-SA"/>
              </w:rPr>
            </w:pPr>
            <w:r>
              <w:rPr>
                <w:rFonts w:ascii="Times New Roman" w:hAnsi="Times New Roman" w:cs="Times New Roman"/>
                <w:bCs/>
                <w:sz w:val="20"/>
                <w:szCs w:val="20"/>
                <w:lang w:eastAsia="ar-SA"/>
              </w:rPr>
              <w:t>406</w:t>
            </w:r>
          </w:p>
        </w:tc>
        <w:tc>
          <w:tcPr>
            <w:tcW w:w="1418" w:type="dxa"/>
            <w:vMerge w:val="restart"/>
            <w:vAlign w:val="center"/>
          </w:tcPr>
          <w:p w14:paraId="77AEB2E8"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kern w:val="24"/>
                <w:sz w:val="20"/>
                <w:szCs w:val="20"/>
              </w:rPr>
              <w:t>Тетрацик-лины</w:t>
            </w:r>
            <w:proofErr w:type="spellEnd"/>
          </w:p>
        </w:tc>
        <w:tc>
          <w:tcPr>
            <w:tcW w:w="761" w:type="dxa"/>
            <w:vMerge w:val="restart"/>
          </w:tcPr>
          <w:p w14:paraId="77AEB2E9"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87</w:t>
            </w:r>
            <w:r>
              <w:rPr>
                <w:rFonts w:ascii="Times New Roman" w:hAnsi="Times New Roman" w:cs="Times New Roman"/>
                <w:bCs/>
                <w:sz w:val="20"/>
                <w:szCs w:val="20"/>
                <w:lang w:val="en-US" w:eastAsia="ar-SA"/>
              </w:rPr>
              <w:t>]</w:t>
            </w:r>
          </w:p>
        </w:tc>
      </w:tr>
      <w:tr w:rsidR="00AD5352" w:rsidRPr="00EB312D" w14:paraId="77AEB2F1" w14:textId="77777777" w:rsidTr="00FE6B82">
        <w:trPr>
          <w:trHeight w:val="129"/>
          <w:jc w:val="center"/>
        </w:trPr>
        <w:tc>
          <w:tcPr>
            <w:tcW w:w="1473" w:type="dxa"/>
            <w:vMerge/>
          </w:tcPr>
          <w:p w14:paraId="77AEB2EB"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EC" w14:textId="77777777" w:rsidR="00AD5352" w:rsidRPr="00EB312D" w:rsidRDefault="00AD5352" w:rsidP="00D75514">
            <w:pPr>
              <w:jc w:val="both"/>
              <w:rPr>
                <w:rFonts w:ascii="Times New Roman" w:eastAsia="SimSun" w:hAnsi="Times New Roman" w:cs="Times New Roman"/>
                <w:sz w:val="20"/>
                <w:szCs w:val="20"/>
              </w:rPr>
            </w:pPr>
            <w:r w:rsidRPr="00E82993">
              <w:rPr>
                <w:rFonts w:ascii="Times New Roman" w:eastAsia="SimSun" w:hAnsi="Times New Roman" w:cs="Times New Roman"/>
                <w:sz w:val="20"/>
                <w:szCs w:val="20"/>
              </w:rPr>
              <w:t>GTAATATCGTAGAAGCGGATCACTATCTGAG</w:t>
            </w:r>
          </w:p>
        </w:tc>
        <w:tc>
          <w:tcPr>
            <w:tcW w:w="709" w:type="dxa"/>
            <w:vMerge/>
            <w:vAlign w:val="center"/>
          </w:tcPr>
          <w:p w14:paraId="77AEB2ED"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EE"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EF"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F0"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2F8" w14:textId="77777777" w:rsidTr="00FE6B82">
        <w:trPr>
          <w:trHeight w:val="129"/>
          <w:jc w:val="center"/>
        </w:trPr>
        <w:tc>
          <w:tcPr>
            <w:tcW w:w="1473" w:type="dxa"/>
            <w:vMerge/>
          </w:tcPr>
          <w:p w14:paraId="77AEB2F2"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F3" w14:textId="77777777" w:rsidR="00AD5352" w:rsidRPr="00EB312D" w:rsidRDefault="00AD5352" w:rsidP="00D75514">
            <w:pPr>
              <w:jc w:val="both"/>
              <w:rPr>
                <w:rFonts w:ascii="Times New Roman" w:eastAsia="SimSun" w:hAnsi="Times New Roman" w:cs="Times New Roman"/>
                <w:sz w:val="20"/>
                <w:szCs w:val="20"/>
              </w:rPr>
            </w:pPr>
            <w:r w:rsidRPr="00E82993">
              <w:rPr>
                <w:rFonts w:ascii="Times New Roman" w:eastAsia="SimSun" w:hAnsi="Times New Roman" w:cs="Times New Roman"/>
                <w:sz w:val="20"/>
                <w:szCs w:val="20"/>
              </w:rPr>
              <w:t>GAACAGGAAGAAACAGGAGATTCCAAAACG</w:t>
            </w:r>
          </w:p>
        </w:tc>
        <w:tc>
          <w:tcPr>
            <w:tcW w:w="709" w:type="dxa"/>
            <w:vMerge w:val="restart"/>
            <w:vAlign w:val="center"/>
          </w:tcPr>
          <w:p w14:paraId="77AEB2F4" w14:textId="77777777" w:rsidR="00AD5352" w:rsidRPr="00EB312D" w:rsidRDefault="00AD5352" w:rsidP="00D75514">
            <w:pPr>
              <w:jc w:val="center"/>
              <w:rPr>
                <w:rFonts w:ascii="Times New Roman" w:hAnsi="Times New Roman" w:cs="Times New Roman"/>
                <w:bCs/>
                <w:i/>
                <w:iCs/>
                <w:sz w:val="20"/>
                <w:szCs w:val="20"/>
                <w:lang w:eastAsia="ar-SA"/>
              </w:rPr>
            </w:pPr>
            <w:proofErr w:type="spellStart"/>
            <w:r w:rsidRPr="00EB312D">
              <w:rPr>
                <w:rFonts w:ascii="Times New Roman" w:hAnsi="Times New Roman" w:cs="Times New Roman"/>
                <w:bCs/>
                <w:i/>
                <w:iCs/>
                <w:kern w:val="24"/>
                <w:sz w:val="20"/>
                <w:szCs w:val="20"/>
              </w:rPr>
              <w:t>tetO</w:t>
            </w:r>
            <w:proofErr w:type="spellEnd"/>
          </w:p>
        </w:tc>
        <w:tc>
          <w:tcPr>
            <w:tcW w:w="850" w:type="dxa"/>
            <w:vMerge w:val="restart"/>
            <w:vAlign w:val="center"/>
          </w:tcPr>
          <w:p w14:paraId="77AEB2F5" w14:textId="77777777" w:rsidR="00AD5352" w:rsidRPr="00EB312D" w:rsidRDefault="00AD5352" w:rsidP="00D75514">
            <w:pPr>
              <w:jc w:val="center"/>
              <w:rPr>
                <w:rFonts w:ascii="Times New Roman" w:hAnsi="Times New Roman" w:cs="Times New Roman"/>
                <w:bCs/>
                <w:sz w:val="20"/>
                <w:szCs w:val="20"/>
                <w:lang w:eastAsia="ar-SA"/>
              </w:rPr>
            </w:pPr>
            <w:r>
              <w:rPr>
                <w:rFonts w:ascii="Times New Roman" w:hAnsi="Times New Roman" w:cs="Times New Roman"/>
                <w:bCs/>
                <w:sz w:val="20"/>
                <w:szCs w:val="20"/>
                <w:lang w:eastAsia="ar-SA"/>
              </w:rPr>
              <w:t>515</w:t>
            </w:r>
          </w:p>
        </w:tc>
        <w:tc>
          <w:tcPr>
            <w:tcW w:w="1418" w:type="dxa"/>
            <w:vMerge/>
            <w:vAlign w:val="center"/>
          </w:tcPr>
          <w:p w14:paraId="77AEB2F6"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val="restart"/>
          </w:tcPr>
          <w:p w14:paraId="77AEB2F7"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87</w:t>
            </w:r>
            <w:r>
              <w:rPr>
                <w:rFonts w:ascii="Times New Roman" w:hAnsi="Times New Roman" w:cs="Times New Roman"/>
                <w:bCs/>
                <w:sz w:val="20"/>
                <w:szCs w:val="20"/>
                <w:lang w:val="en-US" w:eastAsia="ar-SA"/>
              </w:rPr>
              <w:t>]</w:t>
            </w:r>
          </w:p>
        </w:tc>
      </w:tr>
      <w:tr w:rsidR="00AD5352" w:rsidRPr="00EB312D" w14:paraId="77AEB2FF" w14:textId="77777777" w:rsidTr="00FE6B82">
        <w:trPr>
          <w:trHeight w:val="129"/>
          <w:jc w:val="center"/>
        </w:trPr>
        <w:tc>
          <w:tcPr>
            <w:tcW w:w="1473" w:type="dxa"/>
            <w:vMerge/>
          </w:tcPr>
          <w:p w14:paraId="77AEB2F9"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2FA" w14:textId="77777777" w:rsidR="00AD5352" w:rsidRPr="00EB312D" w:rsidRDefault="00AD5352" w:rsidP="00D75514">
            <w:pPr>
              <w:jc w:val="both"/>
              <w:rPr>
                <w:rFonts w:ascii="Times New Roman" w:eastAsia="SimSun" w:hAnsi="Times New Roman" w:cs="Times New Roman"/>
                <w:sz w:val="20"/>
                <w:szCs w:val="20"/>
              </w:rPr>
            </w:pPr>
            <w:r w:rsidRPr="00E82993">
              <w:rPr>
                <w:rFonts w:ascii="Times New Roman" w:eastAsia="SimSun" w:hAnsi="Times New Roman" w:cs="Times New Roman"/>
                <w:sz w:val="20"/>
                <w:szCs w:val="20"/>
              </w:rPr>
              <w:t>GGGTCGCCATCTGAAATTTCTGTAAGTGCC</w:t>
            </w:r>
          </w:p>
        </w:tc>
        <w:tc>
          <w:tcPr>
            <w:tcW w:w="709" w:type="dxa"/>
            <w:vMerge/>
            <w:vAlign w:val="center"/>
          </w:tcPr>
          <w:p w14:paraId="77AEB2FB" w14:textId="77777777" w:rsidR="00AD5352" w:rsidRPr="00EB312D" w:rsidRDefault="00AD5352" w:rsidP="00D75514">
            <w:pPr>
              <w:jc w:val="center"/>
              <w:rPr>
                <w:rFonts w:ascii="Times New Roman" w:hAnsi="Times New Roman" w:cs="Times New Roman"/>
                <w:bCs/>
                <w:i/>
                <w:iCs/>
                <w:sz w:val="20"/>
                <w:szCs w:val="20"/>
                <w:lang w:eastAsia="ar-SA"/>
              </w:rPr>
            </w:pPr>
          </w:p>
        </w:tc>
        <w:tc>
          <w:tcPr>
            <w:tcW w:w="850" w:type="dxa"/>
            <w:vMerge/>
            <w:vAlign w:val="center"/>
          </w:tcPr>
          <w:p w14:paraId="77AEB2FC" w14:textId="77777777" w:rsidR="00AD5352" w:rsidRPr="00EB312D" w:rsidRDefault="00AD5352" w:rsidP="00D75514">
            <w:pPr>
              <w:jc w:val="center"/>
              <w:rPr>
                <w:rFonts w:ascii="Times New Roman" w:hAnsi="Times New Roman" w:cs="Times New Roman"/>
                <w:bCs/>
                <w:sz w:val="20"/>
                <w:szCs w:val="20"/>
                <w:lang w:eastAsia="ar-SA"/>
              </w:rPr>
            </w:pPr>
          </w:p>
        </w:tc>
        <w:tc>
          <w:tcPr>
            <w:tcW w:w="1418" w:type="dxa"/>
            <w:vMerge/>
            <w:vAlign w:val="center"/>
          </w:tcPr>
          <w:p w14:paraId="77AEB2FD" w14:textId="77777777" w:rsidR="00AD5352" w:rsidRPr="00EB312D" w:rsidRDefault="00AD5352" w:rsidP="00D75514">
            <w:pPr>
              <w:jc w:val="center"/>
              <w:rPr>
                <w:rFonts w:ascii="Times New Roman" w:hAnsi="Times New Roman" w:cs="Times New Roman"/>
                <w:bCs/>
                <w:sz w:val="20"/>
                <w:szCs w:val="20"/>
                <w:lang w:eastAsia="ar-SA"/>
              </w:rPr>
            </w:pPr>
          </w:p>
        </w:tc>
        <w:tc>
          <w:tcPr>
            <w:tcW w:w="761" w:type="dxa"/>
            <w:vMerge/>
          </w:tcPr>
          <w:p w14:paraId="77AEB2FE" w14:textId="77777777" w:rsidR="00AD5352" w:rsidRPr="00EB312D" w:rsidRDefault="00AD5352" w:rsidP="00D75514">
            <w:pPr>
              <w:jc w:val="both"/>
              <w:rPr>
                <w:rFonts w:ascii="Times New Roman" w:hAnsi="Times New Roman" w:cs="Times New Roman"/>
                <w:bCs/>
                <w:sz w:val="20"/>
                <w:szCs w:val="20"/>
                <w:lang w:eastAsia="ar-SA"/>
              </w:rPr>
            </w:pPr>
          </w:p>
        </w:tc>
      </w:tr>
      <w:tr w:rsidR="00AD5352" w:rsidRPr="00EB312D" w14:paraId="77AEB306" w14:textId="77777777" w:rsidTr="00FE6B82">
        <w:trPr>
          <w:trHeight w:val="129"/>
          <w:jc w:val="center"/>
        </w:trPr>
        <w:tc>
          <w:tcPr>
            <w:tcW w:w="1473" w:type="dxa"/>
            <w:vMerge/>
          </w:tcPr>
          <w:p w14:paraId="77AEB300"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301"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AAATCCGAAGAAGGCCAAAT</w:t>
            </w:r>
          </w:p>
        </w:tc>
        <w:tc>
          <w:tcPr>
            <w:tcW w:w="709" w:type="dxa"/>
            <w:vMerge w:val="restart"/>
            <w:vAlign w:val="center"/>
          </w:tcPr>
          <w:p w14:paraId="77AEB302" w14:textId="77777777" w:rsidR="00AD5352" w:rsidRPr="00EB312D" w:rsidRDefault="00AD5352" w:rsidP="00D75514">
            <w:pPr>
              <w:jc w:val="center"/>
              <w:rPr>
                <w:rFonts w:ascii="Times New Roman" w:hAnsi="Times New Roman" w:cs="Times New Roman"/>
                <w:bCs/>
                <w:i/>
                <w:iCs/>
                <w:sz w:val="20"/>
                <w:szCs w:val="20"/>
                <w:lang w:eastAsia="ar-SA"/>
              </w:rPr>
            </w:pPr>
            <w:r w:rsidRPr="00EB312D">
              <w:rPr>
                <w:rFonts w:ascii="Times New Roman" w:hAnsi="Times New Roman" w:cs="Times New Roman"/>
                <w:bCs/>
                <w:i/>
                <w:iCs/>
                <w:kern w:val="24"/>
                <w:sz w:val="20"/>
                <w:szCs w:val="20"/>
              </w:rPr>
              <w:t>pbp2x</w:t>
            </w:r>
          </w:p>
        </w:tc>
        <w:tc>
          <w:tcPr>
            <w:tcW w:w="850" w:type="dxa"/>
            <w:vMerge w:val="restart"/>
            <w:vAlign w:val="center"/>
          </w:tcPr>
          <w:p w14:paraId="77AEB303" w14:textId="77777777" w:rsidR="00AD5352" w:rsidRPr="00EB312D" w:rsidRDefault="00AD5352" w:rsidP="00D75514">
            <w:pPr>
              <w:jc w:val="center"/>
              <w:rPr>
                <w:rFonts w:ascii="Times New Roman" w:hAnsi="Times New Roman" w:cs="Times New Roman"/>
                <w:bCs/>
                <w:sz w:val="20"/>
                <w:szCs w:val="20"/>
                <w:lang w:eastAsia="ar-SA"/>
              </w:rPr>
            </w:pPr>
            <w:r w:rsidRPr="00EB312D">
              <w:rPr>
                <w:rFonts w:ascii="Times New Roman" w:hAnsi="Times New Roman" w:cs="Times New Roman"/>
                <w:bCs/>
                <w:sz w:val="20"/>
                <w:szCs w:val="20"/>
                <w:lang w:eastAsia="ar-SA"/>
              </w:rPr>
              <w:t>601</w:t>
            </w:r>
          </w:p>
        </w:tc>
        <w:tc>
          <w:tcPr>
            <w:tcW w:w="1418" w:type="dxa"/>
            <w:vMerge w:val="restart"/>
            <w:vAlign w:val="center"/>
          </w:tcPr>
          <w:p w14:paraId="77AEB304" w14:textId="77777777" w:rsidR="00AD5352" w:rsidRPr="00EB312D" w:rsidRDefault="00AD5352" w:rsidP="00D75514">
            <w:pPr>
              <w:jc w:val="center"/>
              <w:rPr>
                <w:rFonts w:ascii="Times New Roman" w:hAnsi="Times New Roman" w:cs="Times New Roman"/>
                <w:bCs/>
                <w:sz w:val="20"/>
                <w:szCs w:val="20"/>
                <w:lang w:eastAsia="ar-SA"/>
              </w:rPr>
            </w:pPr>
            <w:proofErr w:type="spellStart"/>
            <w:r w:rsidRPr="00EB312D">
              <w:rPr>
                <w:rFonts w:ascii="Times New Roman" w:hAnsi="Times New Roman" w:cs="Times New Roman"/>
                <w:bCs/>
                <w:sz w:val="20"/>
                <w:szCs w:val="20"/>
                <w:lang w:eastAsia="ar-SA"/>
              </w:rPr>
              <w:t>Цефало-спорины</w:t>
            </w:r>
            <w:proofErr w:type="spellEnd"/>
          </w:p>
        </w:tc>
        <w:tc>
          <w:tcPr>
            <w:tcW w:w="761" w:type="dxa"/>
            <w:vMerge w:val="restart"/>
          </w:tcPr>
          <w:p w14:paraId="77AEB305" w14:textId="77777777" w:rsidR="00AD5352" w:rsidRPr="00EB312D" w:rsidRDefault="00AD5352" w:rsidP="00D75514">
            <w:pPr>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[1</w:t>
            </w:r>
            <w:r>
              <w:rPr>
                <w:rFonts w:ascii="Times New Roman" w:hAnsi="Times New Roman" w:cs="Times New Roman"/>
                <w:bCs/>
                <w:sz w:val="20"/>
                <w:szCs w:val="20"/>
                <w:lang w:eastAsia="ar-SA"/>
              </w:rPr>
              <w:t>88</w:t>
            </w:r>
            <w:r>
              <w:rPr>
                <w:rFonts w:ascii="Times New Roman" w:hAnsi="Times New Roman" w:cs="Times New Roman"/>
                <w:bCs/>
                <w:sz w:val="20"/>
                <w:szCs w:val="20"/>
                <w:lang w:val="en-US" w:eastAsia="ar-SA"/>
              </w:rPr>
              <w:t>]</w:t>
            </w:r>
          </w:p>
        </w:tc>
      </w:tr>
      <w:tr w:rsidR="00AD5352" w:rsidRPr="00EB312D" w14:paraId="77AEB30D" w14:textId="77777777" w:rsidTr="00FE6B82">
        <w:trPr>
          <w:trHeight w:val="129"/>
          <w:jc w:val="center"/>
        </w:trPr>
        <w:tc>
          <w:tcPr>
            <w:tcW w:w="1473" w:type="dxa"/>
            <w:vMerge/>
          </w:tcPr>
          <w:p w14:paraId="77AEB307" w14:textId="77777777" w:rsidR="00AD5352" w:rsidRPr="00EB312D" w:rsidRDefault="00AD5352" w:rsidP="00D75514">
            <w:pPr>
              <w:jc w:val="both"/>
              <w:rPr>
                <w:rFonts w:ascii="Times New Roman" w:hAnsi="Times New Roman" w:cs="Times New Roman"/>
                <w:bCs/>
                <w:sz w:val="20"/>
                <w:szCs w:val="20"/>
                <w:lang w:eastAsia="ar-SA"/>
              </w:rPr>
            </w:pPr>
          </w:p>
        </w:tc>
        <w:tc>
          <w:tcPr>
            <w:tcW w:w="4252" w:type="dxa"/>
            <w:vAlign w:val="center"/>
          </w:tcPr>
          <w:p w14:paraId="77AEB308" w14:textId="77777777" w:rsidR="00AD5352" w:rsidRPr="00EB312D" w:rsidRDefault="00AD5352" w:rsidP="00D75514">
            <w:pPr>
              <w:jc w:val="both"/>
              <w:rPr>
                <w:rFonts w:ascii="Times New Roman" w:eastAsia="SimSun" w:hAnsi="Times New Roman" w:cs="Times New Roman"/>
                <w:sz w:val="20"/>
                <w:szCs w:val="20"/>
              </w:rPr>
            </w:pPr>
            <w:r w:rsidRPr="00EB312D">
              <w:rPr>
                <w:rFonts w:ascii="Times New Roman" w:eastAsia="SimSun" w:hAnsi="Times New Roman" w:cs="Times New Roman"/>
                <w:sz w:val="20"/>
                <w:szCs w:val="20"/>
              </w:rPr>
              <w:t>GTACTTGGAGATTGGCGTGTTTG</w:t>
            </w:r>
          </w:p>
        </w:tc>
        <w:tc>
          <w:tcPr>
            <w:tcW w:w="709" w:type="dxa"/>
            <w:vMerge/>
            <w:vAlign w:val="center"/>
          </w:tcPr>
          <w:p w14:paraId="77AEB309" w14:textId="77777777" w:rsidR="00AD5352" w:rsidRPr="00EB312D" w:rsidRDefault="00AD5352" w:rsidP="00D75514">
            <w:pPr>
              <w:jc w:val="both"/>
              <w:rPr>
                <w:rFonts w:ascii="Times New Roman" w:hAnsi="Times New Roman" w:cs="Times New Roman"/>
                <w:bCs/>
                <w:i/>
                <w:iCs/>
                <w:sz w:val="20"/>
                <w:szCs w:val="20"/>
                <w:lang w:eastAsia="ar-SA"/>
              </w:rPr>
            </w:pPr>
          </w:p>
        </w:tc>
        <w:tc>
          <w:tcPr>
            <w:tcW w:w="850" w:type="dxa"/>
            <w:vMerge/>
            <w:vAlign w:val="center"/>
          </w:tcPr>
          <w:p w14:paraId="77AEB30A" w14:textId="77777777" w:rsidR="00AD5352" w:rsidRPr="00EB312D" w:rsidRDefault="00AD5352" w:rsidP="00D75514">
            <w:pPr>
              <w:jc w:val="both"/>
              <w:rPr>
                <w:rFonts w:ascii="Times New Roman" w:hAnsi="Times New Roman" w:cs="Times New Roman"/>
                <w:bCs/>
                <w:i/>
                <w:iCs/>
                <w:sz w:val="20"/>
                <w:szCs w:val="20"/>
                <w:lang w:eastAsia="ar-SA"/>
              </w:rPr>
            </w:pPr>
          </w:p>
        </w:tc>
        <w:tc>
          <w:tcPr>
            <w:tcW w:w="1418" w:type="dxa"/>
            <w:vMerge/>
          </w:tcPr>
          <w:p w14:paraId="77AEB30B" w14:textId="77777777" w:rsidR="00AD5352" w:rsidRPr="00EB312D" w:rsidRDefault="00AD5352" w:rsidP="00D75514">
            <w:pPr>
              <w:jc w:val="both"/>
              <w:rPr>
                <w:rFonts w:ascii="Times New Roman" w:hAnsi="Times New Roman" w:cs="Times New Roman"/>
                <w:bCs/>
                <w:sz w:val="20"/>
                <w:szCs w:val="20"/>
                <w:lang w:eastAsia="ar-SA"/>
              </w:rPr>
            </w:pPr>
          </w:p>
        </w:tc>
        <w:tc>
          <w:tcPr>
            <w:tcW w:w="761" w:type="dxa"/>
            <w:vMerge/>
          </w:tcPr>
          <w:p w14:paraId="77AEB30C" w14:textId="77777777" w:rsidR="00AD5352" w:rsidRPr="00EB312D" w:rsidRDefault="00AD5352" w:rsidP="00D75514">
            <w:pPr>
              <w:jc w:val="both"/>
              <w:rPr>
                <w:rFonts w:ascii="Times New Roman" w:hAnsi="Times New Roman" w:cs="Times New Roman"/>
                <w:bCs/>
                <w:sz w:val="20"/>
                <w:szCs w:val="20"/>
                <w:lang w:eastAsia="ar-SA"/>
              </w:rPr>
            </w:pPr>
          </w:p>
        </w:tc>
      </w:tr>
    </w:tbl>
    <w:p w14:paraId="77AEB30E" w14:textId="77777777" w:rsidR="00AD5352" w:rsidRPr="00C2054F" w:rsidRDefault="00AD5352" w:rsidP="00AD5352">
      <w:pPr>
        <w:spacing w:after="0" w:line="240" w:lineRule="auto"/>
        <w:ind w:firstLine="709"/>
        <w:jc w:val="both"/>
        <w:rPr>
          <w:rFonts w:ascii="Times New Roman" w:hAnsi="Times New Roman" w:cs="Times New Roman"/>
          <w:i/>
          <w:sz w:val="28"/>
          <w:szCs w:val="28"/>
        </w:rPr>
      </w:pPr>
    </w:p>
    <w:p w14:paraId="77AEB30F" w14:textId="77777777" w:rsidR="00AD5352" w:rsidRPr="00C2054F" w:rsidRDefault="00AD5352" w:rsidP="00AD5352">
      <w:pPr>
        <w:spacing w:after="0" w:line="240" w:lineRule="auto"/>
        <w:ind w:firstLine="709"/>
        <w:jc w:val="both"/>
        <w:rPr>
          <w:rFonts w:ascii="Times New Roman" w:hAnsi="Times New Roman" w:cs="Times New Roman"/>
          <w:i/>
          <w:sz w:val="28"/>
          <w:szCs w:val="28"/>
          <w:highlight w:val="yellow"/>
        </w:rPr>
      </w:pPr>
      <w:r w:rsidRPr="00C2054F">
        <w:rPr>
          <w:rFonts w:ascii="Times New Roman" w:hAnsi="Times New Roman" w:cs="Times New Roman"/>
          <w:i/>
          <w:sz w:val="28"/>
          <w:szCs w:val="28"/>
        </w:rPr>
        <w:t>Выделение ДНК</w:t>
      </w:r>
    </w:p>
    <w:p w14:paraId="77AEB310"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Для молекулярного исследования материал ДНК получали путем бактериального лизиса по рекомендациям Референтной лаборатории по резистентности к антибактериальным препаратам Европейского Союза (Community </w:t>
      </w:r>
      <w:proofErr w:type="spellStart"/>
      <w:r w:rsidRPr="00C2054F">
        <w:rPr>
          <w:rFonts w:ascii="Times New Roman" w:hAnsi="Times New Roman" w:cs="Times New Roman"/>
          <w:sz w:val="28"/>
          <w:szCs w:val="28"/>
        </w:rPr>
        <w:t>Reference</w:t>
      </w:r>
      <w:proofErr w:type="spellEnd"/>
      <w:r w:rsidRPr="00C2054F">
        <w:rPr>
          <w:rFonts w:ascii="Times New Roman" w:hAnsi="Times New Roman" w:cs="Times New Roman"/>
          <w:sz w:val="28"/>
          <w:szCs w:val="28"/>
        </w:rPr>
        <w:t xml:space="preserve"> Laboratory </w:t>
      </w:r>
      <w:proofErr w:type="spellStart"/>
      <w:r w:rsidRPr="00C2054F">
        <w:rPr>
          <w:rFonts w:ascii="Times New Roman" w:hAnsi="Times New Roman" w:cs="Times New Roman"/>
          <w:sz w:val="28"/>
          <w:szCs w:val="28"/>
        </w:rPr>
        <w:t>for</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Antimicrobial</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Resistance</w:t>
      </w:r>
      <w:proofErr w:type="spellEnd"/>
      <w:r w:rsidRPr="00C2054F">
        <w:rPr>
          <w:rFonts w:ascii="Times New Roman" w:hAnsi="Times New Roman" w:cs="Times New Roman"/>
          <w:sz w:val="28"/>
          <w:szCs w:val="28"/>
        </w:rPr>
        <w:t>) [</w:t>
      </w:r>
      <w:r>
        <w:rPr>
          <w:rFonts w:ascii="Times New Roman" w:hAnsi="Times New Roman" w:cs="Times New Roman"/>
          <w:sz w:val="28"/>
          <w:szCs w:val="28"/>
        </w:rPr>
        <w:t>189</w:t>
      </w:r>
      <w:r w:rsidRPr="00C2054F">
        <w:rPr>
          <w:rFonts w:ascii="Times New Roman" w:hAnsi="Times New Roman" w:cs="Times New Roman"/>
          <w:sz w:val="28"/>
          <w:szCs w:val="28"/>
        </w:rPr>
        <w:t>], но с изменениями:</w:t>
      </w:r>
    </w:p>
    <w:p w14:paraId="77AEB311"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1. Отбирали 400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воды без </w:t>
      </w:r>
      <w:proofErr w:type="spellStart"/>
      <w:r w:rsidRPr="00C2054F">
        <w:rPr>
          <w:rFonts w:ascii="Times New Roman" w:hAnsi="Times New Roman" w:cs="Times New Roman"/>
          <w:sz w:val="28"/>
          <w:szCs w:val="28"/>
        </w:rPr>
        <w:t>ДНКаз</w:t>
      </w:r>
      <w:proofErr w:type="spellEnd"/>
      <w:r w:rsidRPr="00C2054F">
        <w:rPr>
          <w:rFonts w:ascii="Times New Roman" w:hAnsi="Times New Roman" w:cs="Times New Roman"/>
          <w:sz w:val="28"/>
          <w:szCs w:val="28"/>
        </w:rPr>
        <w:t xml:space="preserve">, в пробирку типа </w:t>
      </w:r>
      <w:proofErr w:type="spellStart"/>
      <w:r w:rsidRPr="00C2054F">
        <w:rPr>
          <w:rFonts w:ascii="Times New Roman" w:hAnsi="Times New Roman" w:cs="Times New Roman"/>
          <w:sz w:val="28"/>
          <w:szCs w:val="28"/>
        </w:rPr>
        <w:t>Eppendorf</w:t>
      </w:r>
      <w:proofErr w:type="spellEnd"/>
      <w:r w:rsidRPr="00C2054F">
        <w:rPr>
          <w:rFonts w:ascii="Times New Roman" w:hAnsi="Times New Roman" w:cs="Times New Roman"/>
          <w:sz w:val="28"/>
          <w:szCs w:val="28"/>
        </w:rPr>
        <w:t>, объемом 1,5 мл;</w:t>
      </w:r>
    </w:p>
    <w:p w14:paraId="77AEB312"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2. Одноразовой бактериологической петлей захватывали несколько колоний с плотной среды Мюллер-Хинтона (</w:t>
      </w:r>
      <w:proofErr w:type="spellStart"/>
      <w:r w:rsidRPr="00C2054F">
        <w:rPr>
          <w:rFonts w:ascii="Times New Roman" w:hAnsi="Times New Roman" w:cs="Times New Roman"/>
          <w:sz w:val="28"/>
          <w:szCs w:val="28"/>
        </w:rPr>
        <w:t>Thermo</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Fisher</w:t>
      </w:r>
      <w:proofErr w:type="spellEnd"/>
      <w:r w:rsidRPr="00C2054F">
        <w:rPr>
          <w:rFonts w:ascii="Times New Roman" w:hAnsi="Times New Roman" w:cs="Times New Roman"/>
          <w:sz w:val="28"/>
          <w:szCs w:val="28"/>
        </w:rPr>
        <w:t xml:space="preserve">, UK) или МПА и растворяли в пробирке, до однородности; </w:t>
      </w:r>
    </w:p>
    <w:p w14:paraId="77AEB313"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3. Доводили до кипения и кипятили в течение 10 минут, при температуре 100ºС, на </w:t>
      </w:r>
      <w:proofErr w:type="spellStart"/>
      <w:r w:rsidRPr="00C2054F">
        <w:rPr>
          <w:rFonts w:ascii="Times New Roman" w:hAnsi="Times New Roman" w:cs="Times New Roman"/>
          <w:sz w:val="28"/>
          <w:szCs w:val="28"/>
        </w:rPr>
        <w:t>термостатируемом</w:t>
      </w:r>
      <w:proofErr w:type="spellEnd"/>
      <w:r w:rsidRPr="00C2054F">
        <w:rPr>
          <w:rFonts w:ascii="Times New Roman" w:hAnsi="Times New Roman" w:cs="Times New Roman"/>
          <w:sz w:val="28"/>
          <w:szCs w:val="28"/>
        </w:rPr>
        <w:t xml:space="preserve"> орбитальном шейкере (</w:t>
      </w:r>
      <w:proofErr w:type="spellStart"/>
      <w:r w:rsidRPr="00C2054F">
        <w:rPr>
          <w:rFonts w:ascii="Times New Roman" w:hAnsi="Times New Roman" w:cs="Times New Roman"/>
          <w:sz w:val="28"/>
          <w:szCs w:val="28"/>
        </w:rPr>
        <w:t>Биосан</w:t>
      </w:r>
      <w:proofErr w:type="spellEnd"/>
      <w:r w:rsidRPr="00C2054F">
        <w:rPr>
          <w:rFonts w:ascii="Times New Roman" w:hAnsi="Times New Roman" w:cs="Times New Roman"/>
          <w:sz w:val="28"/>
          <w:szCs w:val="28"/>
        </w:rPr>
        <w:t xml:space="preserve">, Латвия); </w:t>
      </w:r>
    </w:p>
    <w:p w14:paraId="77AEB314" w14:textId="77777777" w:rsidR="00AD5352" w:rsidRPr="00C2054F" w:rsidRDefault="00AD5352" w:rsidP="00AD5352">
      <w:pPr>
        <w:tabs>
          <w:tab w:val="left" w:pos="6950"/>
        </w:tabs>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4. Резко охлаждали путем переноса пробирок на лёд; </w:t>
      </w:r>
      <w:r w:rsidRPr="00C2054F">
        <w:rPr>
          <w:rFonts w:ascii="Times New Roman" w:hAnsi="Times New Roman" w:cs="Times New Roman"/>
          <w:sz w:val="28"/>
          <w:szCs w:val="28"/>
        </w:rPr>
        <w:tab/>
      </w:r>
    </w:p>
    <w:p w14:paraId="77AEB315"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5. Пробирки центрифугировали при 10000 об/мин. в течение 10 минут; </w:t>
      </w:r>
    </w:p>
    <w:p w14:paraId="77AEB316" w14:textId="77777777" w:rsidR="00AD5352"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6. Отбирали </w:t>
      </w:r>
      <w:proofErr w:type="spellStart"/>
      <w:r w:rsidRPr="00C2054F">
        <w:rPr>
          <w:rFonts w:ascii="Times New Roman" w:hAnsi="Times New Roman" w:cs="Times New Roman"/>
          <w:sz w:val="28"/>
          <w:szCs w:val="28"/>
        </w:rPr>
        <w:t>супернатант</w:t>
      </w:r>
      <w:proofErr w:type="spellEnd"/>
      <w:r w:rsidRPr="00C2054F">
        <w:rPr>
          <w:rFonts w:ascii="Times New Roman" w:hAnsi="Times New Roman" w:cs="Times New Roman"/>
          <w:sz w:val="28"/>
          <w:szCs w:val="28"/>
        </w:rPr>
        <w:t xml:space="preserve"> в объеме 100-150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в новую пробирку, объемом 0,2 мл</w:t>
      </w:r>
      <w:r>
        <w:rPr>
          <w:rFonts w:ascii="Times New Roman" w:hAnsi="Times New Roman" w:cs="Times New Roman"/>
          <w:sz w:val="28"/>
          <w:szCs w:val="28"/>
        </w:rPr>
        <w:t xml:space="preserve"> (Рисунок 7)</w:t>
      </w:r>
      <w:r w:rsidRPr="00C2054F">
        <w:rPr>
          <w:rFonts w:ascii="Times New Roman" w:hAnsi="Times New Roman" w:cs="Times New Roman"/>
          <w:sz w:val="28"/>
          <w:szCs w:val="28"/>
        </w:rPr>
        <w:t>.</w:t>
      </w:r>
    </w:p>
    <w:p w14:paraId="77AEB317" w14:textId="77777777" w:rsidR="00166F3F" w:rsidRPr="00C2054F" w:rsidRDefault="00166F3F" w:rsidP="00166F3F">
      <w:pPr>
        <w:spacing w:after="0" w:line="240" w:lineRule="auto"/>
        <w:ind w:firstLine="709"/>
        <w:jc w:val="both"/>
        <w:rPr>
          <w:rFonts w:ascii="Times New Roman" w:hAnsi="Times New Roman" w:cs="Times New Roman"/>
          <w:i/>
          <w:sz w:val="28"/>
          <w:szCs w:val="28"/>
        </w:rPr>
      </w:pPr>
      <w:r w:rsidRPr="00C2054F">
        <w:rPr>
          <w:rFonts w:ascii="Times New Roman" w:hAnsi="Times New Roman" w:cs="Times New Roman"/>
          <w:i/>
          <w:sz w:val="28"/>
          <w:szCs w:val="28"/>
        </w:rPr>
        <w:t>Проведение амплификации</w:t>
      </w:r>
    </w:p>
    <w:p w14:paraId="77AEB318" w14:textId="77777777" w:rsidR="00166F3F" w:rsidRPr="00C2054F" w:rsidRDefault="00166F3F" w:rsidP="00166F3F">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Общий объем реакционной смеси </w:t>
      </w:r>
      <w:r>
        <w:rPr>
          <w:rFonts w:ascii="Times New Roman" w:hAnsi="Times New Roman" w:cs="Times New Roman"/>
          <w:sz w:val="28"/>
          <w:szCs w:val="28"/>
        </w:rPr>
        <w:t>-</w:t>
      </w:r>
      <w:r w:rsidRPr="00C2054F">
        <w:rPr>
          <w:rFonts w:ascii="Times New Roman" w:hAnsi="Times New Roman" w:cs="Times New Roman"/>
          <w:sz w:val="28"/>
          <w:szCs w:val="28"/>
        </w:rPr>
        <w:t xml:space="preserve"> 20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объем ДНК пробы </w:t>
      </w:r>
      <w:r>
        <w:rPr>
          <w:rFonts w:ascii="Times New Roman" w:hAnsi="Times New Roman" w:cs="Times New Roman"/>
          <w:sz w:val="28"/>
          <w:szCs w:val="28"/>
        </w:rPr>
        <w:t>-</w:t>
      </w:r>
      <w:r w:rsidRPr="00C2054F">
        <w:rPr>
          <w:rFonts w:ascii="Times New Roman" w:hAnsi="Times New Roman" w:cs="Times New Roman"/>
          <w:sz w:val="28"/>
          <w:szCs w:val="28"/>
        </w:rPr>
        <w:t xml:space="preserve"> 1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Подготавливали необходимое количество пробирок с ПЦР смесью для амплификации ДНК исследуемых и контрольных проб. В подготовленные для ПЦР пробирки вносили по 1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ДНК исследуемых образцов или контролей этапа экстракции.</w:t>
      </w:r>
    </w:p>
    <w:p w14:paraId="77AEB319" w14:textId="77777777" w:rsidR="00166F3F" w:rsidRPr="00C2054F" w:rsidRDefault="00166F3F" w:rsidP="00166F3F">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Контрольные реакции амплификации:</w:t>
      </w:r>
    </w:p>
    <w:p w14:paraId="77AEB31A" w14:textId="77777777" w:rsidR="00166F3F" w:rsidRPr="00C2054F" w:rsidRDefault="00166F3F" w:rsidP="00166F3F">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 отрицательный контроль - вместо ДНК-пробы вносили 1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ДНК-буфера</w:t>
      </w:r>
    </w:p>
    <w:p w14:paraId="77AEB31B" w14:textId="77777777" w:rsidR="00166F3F" w:rsidRPr="00C2054F" w:rsidRDefault="00166F3F" w:rsidP="00166F3F">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положительный контроль - положительные штаммы имеющие гены</w:t>
      </w:r>
    </w:p>
    <w:p w14:paraId="77AEB31C" w14:textId="77777777" w:rsidR="00166F3F" w:rsidRPr="00C2054F" w:rsidRDefault="00166F3F" w:rsidP="00166F3F">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На амплификаторе запускали программу с заданной температурой и временем. Протоколы ПЦР соответствовали рекомендациям авторов, предложивших </w:t>
      </w:r>
      <w:proofErr w:type="spellStart"/>
      <w:r w:rsidRPr="00C2054F">
        <w:rPr>
          <w:rFonts w:ascii="Times New Roman" w:hAnsi="Times New Roman" w:cs="Times New Roman"/>
          <w:sz w:val="28"/>
          <w:szCs w:val="28"/>
        </w:rPr>
        <w:t>праймеры</w:t>
      </w:r>
      <w:proofErr w:type="spellEnd"/>
      <w:r w:rsidRPr="00C2054F">
        <w:rPr>
          <w:rFonts w:ascii="Times New Roman" w:hAnsi="Times New Roman" w:cs="Times New Roman"/>
          <w:sz w:val="28"/>
          <w:szCs w:val="28"/>
        </w:rPr>
        <w:t xml:space="preserve"> используемые в исследовании. Температурный режим реакции состоял из денатурации при 94°С в течение 30 сек, температура отжига 55-57°С в зависимости от конкретного </w:t>
      </w:r>
      <w:proofErr w:type="spellStart"/>
      <w:r w:rsidRPr="00C2054F">
        <w:rPr>
          <w:rFonts w:ascii="Times New Roman" w:hAnsi="Times New Roman" w:cs="Times New Roman"/>
          <w:sz w:val="28"/>
          <w:szCs w:val="28"/>
        </w:rPr>
        <w:t>праймера</w:t>
      </w:r>
      <w:proofErr w:type="spellEnd"/>
      <w:r w:rsidRPr="00C2054F">
        <w:rPr>
          <w:rFonts w:ascii="Times New Roman" w:hAnsi="Times New Roman" w:cs="Times New Roman"/>
          <w:sz w:val="28"/>
          <w:szCs w:val="28"/>
        </w:rPr>
        <w:t>. Элонгацию проводили при 72°С в течение 60 секунд. Время амплификации составляло около 1 часа 45 минут</w:t>
      </w:r>
      <w:r>
        <w:rPr>
          <w:rFonts w:ascii="Times New Roman" w:hAnsi="Times New Roman" w:cs="Times New Roman"/>
          <w:sz w:val="28"/>
          <w:szCs w:val="28"/>
        </w:rPr>
        <w:t>.</w:t>
      </w:r>
    </w:p>
    <w:p w14:paraId="77AEB31D" w14:textId="77777777" w:rsidR="00AD5352" w:rsidRDefault="00AD5352" w:rsidP="00AD5352">
      <w:pPr>
        <w:spacing w:after="0" w:line="240" w:lineRule="auto"/>
        <w:ind w:firstLine="709"/>
        <w:jc w:val="both"/>
        <w:rPr>
          <w:rFonts w:ascii="Times New Roman" w:hAnsi="Times New Roman" w:cs="Times New Roman"/>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76233" w14:paraId="5A4E5FF8" w14:textId="77777777" w:rsidTr="00C97E93">
        <w:tc>
          <w:tcPr>
            <w:tcW w:w="4927" w:type="dxa"/>
          </w:tcPr>
          <w:p w14:paraId="700F3EF5" w14:textId="570E0E38" w:rsidR="00176233" w:rsidRDefault="00176233" w:rsidP="00176233">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А  </w:t>
            </w:r>
            <w:r>
              <w:rPr>
                <w:noProof/>
                <w:lang w:eastAsia="ru-RU"/>
              </w:rPr>
              <w:drawing>
                <wp:inline distT="0" distB="0" distL="0" distR="0" wp14:anchorId="51445B13" wp14:editId="609B23F6">
                  <wp:extent cx="2081107" cy="2774453"/>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19929" cy="2826209"/>
                          </a:xfrm>
                          <a:prstGeom prst="rect">
                            <a:avLst/>
                          </a:prstGeom>
                          <a:noFill/>
                          <a:ln>
                            <a:noFill/>
                          </a:ln>
                        </pic:spPr>
                      </pic:pic>
                    </a:graphicData>
                  </a:graphic>
                </wp:inline>
              </w:drawing>
            </w:r>
          </w:p>
        </w:tc>
        <w:tc>
          <w:tcPr>
            <w:tcW w:w="4927" w:type="dxa"/>
          </w:tcPr>
          <w:p w14:paraId="13EF3198" w14:textId="4D8C6098" w:rsidR="00176233" w:rsidRDefault="00176233" w:rsidP="00AD5352">
            <w:pPr>
              <w:spacing w:line="240" w:lineRule="auto"/>
              <w:jc w:val="both"/>
              <w:rPr>
                <w:rFonts w:ascii="Times New Roman" w:hAnsi="Times New Roman" w:cs="Times New Roman"/>
                <w:sz w:val="28"/>
                <w:szCs w:val="28"/>
              </w:rPr>
            </w:pPr>
            <w:r>
              <w:rPr>
                <w:rFonts w:ascii="Times New Roman" w:hAnsi="Times New Roman" w:cs="Times New Roman"/>
                <w:sz w:val="28"/>
                <w:szCs w:val="28"/>
              </w:rPr>
              <w:t>Б</w:t>
            </w:r>
            <w:r w:rsidR="001E7E15">
              <w:rPr>
                <w:rFonts w:ascii="Times New Roman" w:hAnsi="Times New Roman" w:cs="Times New Roman"/>
                <w:sz w:val="28"/>
                <w:szCs w:val="28"/>
              </w:rPr>
              <w:t xml:space="preserve">  </w:t>
            </w:r>
            <w:r>
              <w:rPr>
                <w:noProof/>
                <w:lang w:eastAsia="ru-RU"/>
              </w:rPr>
              <w:drawing>
                <wp:inline distT="0" distB="0" distL="0" distR="0" wp14:anchorId="160C3AFB" wp14:editId="775F9BDA">
                  <wp:extent cx="2081007" cy="2774315"/>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5993" cy="2847620"/>
                          </a:xfrm>
                          <a:prstGeom prst="rect">
                            <a:avLst/>
                          </a:prstGeom>
                          <a:noFill/>
                          <a:ln>
                            <a:noFill/>
                          </a:ln>
                        </pic:spPr>
                      </pic:pic>
                    </a:graphicData>
                  </a:graphic>
                </wp:inline>
              </w:drawing>
            </w:r>
          </w:p>
        </w:tc>
      </w:tr>
    </w:tbl>
    <w:p w14:paraId="77AEB321" w14:textId="2CAC118F" w:rsidR="00AD5352" w:rsidRDefault="00AD5352" w:rsidP="00AD5352">
      <w:pPr>
        <w:spacing w:after="0" w:line="240" w:lineRule="auto"/>
        <w:ind w:firstLine="709"/>
        <w:jc w:val="center"/>
        <w:rPr>
          <w:rFonts w:ascii="Times New Roman" w:hAnsi="Times New Roman" w:cs="Times New Roman"/>
          <w:sz w:val="28"/>
          <w:szCs w:val="28"/>
        </w:rPr>
      </w:pPr>
      <w:r w:rsidRPr="00BB63C9">
        <w:rPr>
          <w:rFonts w:ascii="Times New Roman" w:hAnsi="Times New Roman" w:cs="Times New Roman"/>
          <w:sz w:val="28"/>
          <w:szCs w:val="28"/>
        </w:rPr>
        <w:t>Рисунок 7</w:t>
      </w:r>
      <w:r>
        <w:rPr>
          <w:rFonts w:ascii="Times New Roman" w:hAnsi="Times New Roman" w:cs="Times New Roman"/>
          <w:sz w:val="28"/>
          <w:szCs w:val="28"/>
        </w:rPr>
        <w:t xml:space="preserve"> – </w:t>
      </w:r>
      <w:r w:rsidR="0015661D">
        <w:rPr>
          <w:rFonts w:ascii="Times New Roman" w:hAnsi="Times New Roman" w:cs="Times New Roman"/>
          <w:sz w:val="28"/>
          <w:szCs w:val="28"/>
        </w:rPr>
        <w:t>Этапы в</w:t>
      </w:r>
      <w:r>
        <w:rPr>
          <w:rFonts w:ascii="Times New Roman" w:hAnsi="Times New Roman" w:cs="Times New Roman"/>
          <w:sz w:val="28"/>
          <w:szCs w:val="28"/>
        </w:rPr>
        <w:t>ыделение ДНК</w:t>
      </w:r>
    </w:p>
    <w:p w14:paraId="4372857B" w14:textId="42CA9689" w:rsidR="00176233" w:rsidRDefault="00176233" w:rsidP="00156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 </w:t>
      </w:r>
      <w:r w:rsidR="0015661D">
        <w:rPr>
          <w:rFonts w:ascii="Times New Roman" w:hAnsi="Times New Roman" w:cs="Times New Roman"/>
          <w:sz w:val="28"/>
          <w:szCs w:val="28"/>
        </w:rPr>
        <w:t>–</w:t>
      </w:r>
      <w:r>
        <w:rPr>
          <w:rFonts w:ascii="Times New Roman" w:hAnsi="Times New Roman" w:cs="Times New Roman"/>
          <w:sz w:val="28"/>
          <w:szCs w:val="28"/>
        </w:rPr>
        <w:t xml:space="preserve"> </w:t>
      </w:r>
      <w:r w:rsidR="0015661D">
        <w:rPr>
          <w:rFonts w:ascii="Times New Roman" w:hAnsi="Times New Roman" w:cs="Times New Roman"/>
          <w:sz w:val="28"/>
          <w:szCs w:val="28"/>
        </w:rPr>
        <w:t>выделение ДНК микроорганизмов, Б – измерение концентрации ДНК</w:t>
      </w:r>
      <w:r>
        <w:rPr>
          <w:rFonts w:ascii="Times New Roman" w:hAnsi="Times New Roman" w:cs="Times New Roman"/>
          <w:sz w:val="28"/>
          <w:szCs w:val="28"/>
        </w:rPr>
        <w:t>)</w:t>
      </w:r>
    </w:p>
    <w:p w14:paraId="77AEB322" w14:textId="77777777" w:rsidR="00AD5352" w:rsidRDefault="00AD5352" w:rsidP="00AD5352">
      <w:pPr>
        <w:spacing w:after="0" w:line="240" w:lineRule="auto"/>
        <w:ind w:firstLine="709"/>
        <w:jc w:val="both"/>
        <w:rPr>
          <w:rFonts w:ascii="Times New Roman" w:hAnsi="Times New Roman" w:cs="Times New Roman"/>
          <w:i/>
          <w:sz w:val="28"/>
          <w:szCs w:val="28"/>
        </w:rPr>
      </w:pPr>
    </w:p>
    <w:p w14:paraId="77AEB323" w14:textId="77777777" w:rsidR="00AD5352" w:rsidRPr="00C2054F" w:rsidRDefault="00AD5352" w:rsidP="00AD5352">
      <w:pPr>
        <w:spacing w:after="0" w:line="240" w:lineRule="auto"/>
        <w:ind w:firstLine="709"/>
        <w:jc w:val="both"/>
        <w:rPr>
          <w:rFonts w:ascii="Times New Roman" w:hAnsi="Times New Roman" w:cs="Times New Roman"/>
          <w:i/>
          <w:sz w:val="28"/>
          <w:szCs w:val="28"/>
          <w:highlight w:val="yellow"/>
        </w:rPr>
      </w:pPr>
      <w:r w:rsidRPr="00C2054F">
        <w:rPr>
          <w:rFonts w:ascii="Times New Roman" w:hAnsi="Times New Roman" w:cs="Times New Roman"/>
          <w:i/>
          <w:sz w:val="28"/>
          <w:szCs w:val="28"/>
        </w:rPr>
        <w:t xml:space="preserve">Детекция продуктов амплификации методом электрофореза в </w:t>
      </w:r>
      <w:proofErr w:type="spellStart"/>
      <w:r w:rsidRPr="00C2054F">
        <w:rPr>
          <w:rFonts w:ascii="Times New Roman" w:hAnsi="Times New Roman" w:cs="Times New Roman"/>
          <w:i/>
          <w:sz w:val="28"/>
          <w:szCs w:val="28"/>
        </w:rPr>
        <w:t>агарозном</w:t>
      </w:r>
      <w:proofErr w:type="spellEnd"/>
      <w:r w:rsidRPr="00C2054F">
        <w:rPr>
          <w:rFonts w:ascii="Times New Roman" w:hAnsi="Times New Roman" w:cs="Times New Roman"/>
          <w:i/>
          <w:sz w:val="28"/>
          <w:szCs w:val="28"/>
        </w:rPr>
        <w:t xml:space="preserve"> геле</w:t>
      </w:r>
    </w:p>
    <w:p w14:paraId="77AEB324"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А) Приготовление рабочих растворов и </w:t>
      </w:r>
      <w:proofErr w:type="spellStart"/>
      <w:r w:rsidRPr="00C2054F">
        <w:rPr>
          <w:rFonts w:ascii="Times New Roman" w:hAnsi="Times New Roman" w:cs="Times New Roman"/>
          <w:sz w:val="28"/>
          <w:szCs w:val="28"/>
        </w:rPr>
        <w:t>агарозного</w:t>
      </w:r>
      <w:proofErr w:type="spellEnd"/>
      <w:r w:rsidRPr="00C2054F">
        <w:rPr>
          <w:rFonts w:ascii="Times New Roman" w:hAnsi="Times New Roman" w:cs="Times New Roman"/>
          <w:sz w:val="28"/>
          <w:szCs w:val="28"/>
        </w:rPr>
        <w:t xml:space="preserve"> геля. В мерный цилиндр вливали 100 мл буферного </w:t>
      </w:r>
      <w:proofErr w:type="spellStart"/>
      <w:r w:rsidRPr="00C2054F">
        <w:rPr>
          <w:rFonts w:ascii="Times New Roman" w:hAnsi="Times New Roman" w:cs="Times New Roman"/>
          <w:sz w:val="28"/>
          <w:szCs w:val="28"/>
        </w:rPr>
        <w:t>расствора</w:t>
      </w:r>
      <w:proofErr w:type="spellEnd"/>
      <w:r w:rsidRPr="00C2054F">
        <w:rPr>
          <w:rFonts w:ascii="Times New Roman" w:hAnsi="Times New Roman" w:cs="Times New Roman"/>
          <w:sz w:val="28"/>
          <w:szCs w:val="28"/>
        </w:rPr>
        <w:t xml:space="preserve"> (TВE) и 900 мл дистиллированной воды, закрывали и перемешивали.  </w:t>
      </w:r>
    </w:p>
    <w:p w14:paraId="77AEB325"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В стеклянную колбу из термостойкого стекла на 250 мл засыпали 1,5 г </w:t>
      </w:r>
      <w:proofErr w:type="spellStart"/>
      <w:r w:rsidRPr="00C2054F">
        <w:rPr>
          <w:rFonts w:ascii="Times New Roman" w:hAnsi="Times New Roman" w:cs="Times New Roman"/>
          <w:sz w:val="28"/>
          <w:szCs w:val="28"/>
        </w:rPr>
        <w:t>агарозы</w:t>
      </w:r>
      <w:proofErr w:type="spellEnd"/>
      <w:r w:rsidRPr="00C2054F">
        <w:rPr>
          <w:rFonts w:ascii="Times New Roman" w:hAnsi="Times New Roman" w:cs="Times New Roman"/>
          <w:sz w:val="28"/>
          <w:szCs w:val="28"/>
        </w:rPr>
        <w:t xml:space="preserve"> для электрофореза. Добавляли 100 мл рабочего буфера, перемешивали вращением колбы и расплавляли в микроволновой печи мощностью 800 Вт в течение 90 сек, доводя до кипения. Остужали </w:t>
      </w:r>
      <w:proofErr w:type="spellStart"/>
      <w:r w:rsidRPr="00C2054F">
        <w:rPr>
          <w:rFonts w:ascii="Times New Roman" w:hAnsi="Times New Roman" w:cs="Times New Roman"/>
          <w:sz w:val="28"/>
          <w:szCs w:val="28"/>
        </w:rPr>
        <w:t>агарозу</w:t>
      </w:r>
      <w:proofErr w:type="spellEnd"/>
      <w:r w:rsidRPr="00C2054F">
        <w:rPr>
          <w:rFonts w:ascii="Times New Roman" w:hAnsi="Times New Roman" w:cs="Times New Roman"/>
          <w:sz w:val="28"/>
          <w:szCs w:val="28"/>
        </w:rPr>
        <w:t xml:space="preserve"> до 55-60º С, добавляли краситель SYBR Safe DNA </w:t>
      </w:r>
      <w:proofErr w:type="spellStart"/>
      <w:r w:rsidRPr="00C2054F">
        <w:rPr>
          <w:rFonts w:ascii="Times New Roman" w:hAnsi="Times New Roman" w:cs="Times New Roman"/>
          <w:sz w:val="28"/>
          <w:szCs w:val="28"/>
        </w:rPr>
        <w:t>gel</w:t>
      </w:r>
      <w:proofErr w:type="spellEnd"/>
      <w:r w:rsidRPr="00C2054F">
        <w:rPr>
          <w:rFonts w:ascii="Times New Roman" w:hAnsi="Times New Roman" w:cs="Times New Roman"/>
          <w:sz w:val="28"/>
          <w:szCs w:val="28"/>
        </w:rPr>
        <w:t xml:space="preserve"> </w:t>
      </w:r>
      <w:proofErr w:type="spellStart"/>
      <w:r w:rsidRPr="00C2054F">
        <w:rPr>
          <w:rFonts w:ascii="Times New Roman" w:hAnsi="Times New Roman" w:cs="Times New Roman"/>
          <w:sz w:val="28"/>
          <w:szCs w:val="28"/>
        </w:rPr>
        <w:t>stain</w:t>
      </w:r>
      <w:proofErr w:type="spellEnd"/>
      <w:r w:rsidRPr="00C2054F">
        <w:rPr>
          <w:rFonts w:ascii="Times New Roman" w:hAnsi="Times New Roman" w:cs="Times New Roman"/>
          <w:sz w:val="28"/>
          <w:szCs w:val="28"/>
        </w:rPr>
        <w:t xml:space="preserve"> в количестве 10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и перемешивали.</w:t>
      </w:r>
    </w:p>
    <w:p w14:paraId="77AEB326"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В форму для камеры электрофореза устанавливали гребенку и заливали гель. После полного застывания геля (20-30 минут при комнатной температуре), осторожно вынимали гребенку, а подложку с готовым гелем помещали в камеру таким образом, чтобы лунки располагались ближе к отрицательному электроду. В камеру заливали готовый буфер, чтобы он покрывал гель сверху на 5 мм.</w:t>
      </w:r>
    </w:p>
    <w:p w14:paraId="77AEB327"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Б) Порядок работы</w:t>
      </w:r>
    </w:p>
    <w:p w14:paraId="77AEB328"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В лунки геля вносили по 10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 xml:space="preserve"> готового продукта амплификации, в девятую лунку каждого ряда вносили маркер молекулярных масс ДНК в количестве 5 </w:t>
      </w:r>
      <w:proofErr w:type="spellStart"/>
      <w:r w:rsidRPr="00C2054F">
        <w:rPr>
          <w:rFonts w:ascii="Times New Roman" w:hAnsi="Times New Roman" w:cs="Times New Roman"/>
          <w:sz w:val="28"/>
          <w:szCs w:val="28"/>
        </w:rPr>
        <w:t>мкл</w:t>
      </w:r>
      <w:proofErr w:type="spellEnd"/>
      <w:r w:rsidRPr="00C2054F">
        <w:rPr>
          <w:rFonts w:ascii="Times New Roman" w:hAnsi="Times New Roman" w:cs="Times New Roman"/>
          <w:sz w:val="28"/>
          <w:szCs w:val="28"/>
        </w:rPr>
        <w:t>.</w:t>
      </w:r>
    </w:p>
    <w:p w14:paraId="77AEB329"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Камеру электрофореза подключали к источнику тока, соблюдая полярность и включали в сеть. Напряжение 105 В, время электрофореза - 70 минут. </w:t>
      </w:r>
    </w:p>
    <w:p w14:paraId="77AEB32A" w14:textId="77777777" w:rsidR="00AD5352" w:rsidRPr="00C2054F" w:rsidRDefault="00AD5352" w:rsidP="00AD5352">
      <w:pPr>
        <w:spacing w:after="0" w:line="240" w:lineRule="auto"/>
        <w:ind w:firstLine="709"/>
        <w:jc w:val="both"/>
        <w:rPr>
          <w:rFonts w:ascii="Times New Roman" w:hAnsi="Times New Roman" w:cs="Times New Roman"/>
          <w:sz w:val="28"/>
          <w:szCs w:val="28"/>
        </w:rPr>
      </w:pPr>
      <w:r w:rsidRPr="00C2054F">
        <w:rPr>
          <w:rFonts w:ascii="Times New Roman" w:hAnsi="Times New Roman" w:cs="Times New Roman"/>
          <w:sz w:val="28"/>
          <w:szCs w:val="28"/>
        </w:rPr>
        <w:t xml:space="preserve">Источник тока выключали, по завершению времени электрофореза и переносили гель на </w:t>
      </w:r>
      <w:proofErr w:type="spellStart"/>
      <w:r w:rsidRPr="00C2054F">
        <w:rPr>
          <w:rFonts w:ascii="Times New Roman" w:hAnsi="Times New Roman" w:cs="Times New Roman"/>
          <w:sz w:val="28"/>
          <w:szCs w:val="28"/>
        </w:rPr>
        <w:t>трансиллюминатор</w:t>
      </w:r>
      <w:proofErr w:type="spellEnd"/>
      <w:r w:rsidRPr="00C2054F">
        <w:rPr>
          <w:rFonts w:ascii="Times New Roman" w:hAnsi="Times New Roman" w:cs="Times New Roman"/>
          <w:sz w:val="28"/>
          <w:szCs w:val="28"/>
        </w:rPr>
        <w:t>. Получали изображение геля на компьютере с помощью видеосистемы. Отметив порядок нанесения регистрировали результат.</w:t>
      </w:r>
    </w:p>
    <w:p w14:paraId="77AEB32B" w14:textId="77777777" w:rsidR="00AD5352" w:rsidRPr="00C2054F" w:rsidRDefault="00AD5352" w:rsidP="00AD5352">
      <w:pPr>
        <w:spacing w:after="0" w:line="240" w:lineRule="auto"/>
        <w:ind w:firstLine="709"/>
        <w:jc w:val="both"/>
        <w:rPr>
          <w:rFonts w:ascii="Times New Roman" w:hAnsi="Times New Roman" w:cs="Times New Roman"/>
          <w:sz w:val="28"/>
          <w:szCs w:val="28"/>
        </w:rPr>
      </w:pPr>
    </w:p>
    <w:p w14:paraId="77AEB32C" w14:textId="77777777" w:rsidR="00AD5352" w:rsidRDefault="00AD5352" w:rsidP="00AD5352">
      <w:pPr>
        <w:spacing w:after="0" w:line="240" w:lineRule="auto"/>
        <w:ind w:firstLine="709"/>
        <w:jc w:val="both"/>
        <w:rPr>
          <w:rFonts w:ascii="Times New Roman" w:hAnsi="Times New Roman" w:cs="Times New Roman"/>
          <w:b/>
          <w:bCs/>
          <w:sz w:val="28"/>
          <w:szCs w:val="28"/>
        </w:rPr>
      </w:pPr>
      <w:r w:rsidRPr="00C2054F">
        <w:rPr>
          <w:rFonts w:ascii="Times New Roman" w:hAnsi="Times New Roman" w:cs="Times New Roman"/>
          <w:b/>
          <w:bCs/>
          <w:sz w:val="28"/>
          <w:szCs w:val="28"/>
        </w:rPr>
        <w:t>2.3.5</w:t>
      </w:r>
      <w:r w:rsidRPr="00C2054F">
        <w:rPr>
          <w:rFonts w:ascii="Times New Roman" w:hAnsi="Times New Roman" w:cs="Times New Roman"/>
          <w:b/>
          <w:bCs/>
          <w:sz w:val="28"/>
          <w:szCs w:val="28"/>
        </w:rPr>
        <w:tab/>
        <w:t xml:space="preserve">Методика лечения собак с </w:t>
      </w:r>
      <w:proofErr w:type="spellStart"/>
      <w:r w:rsidRPr="00C2054F">
        <w:rPr>
          <w:rFonts w:ascii="Times New Roman" w:hAnsi="Times New Roman" w:cs="Times New Roman"/>
          <w:b/>
          <w:bCs/>
          <w:sz w:val="28"/>
          <w:szCs w:val="28"/>
        </w:rPr>
        <w:t>парвовирусным</w:t>
      </w:r>
      <w:proofErr w:type="spellEnd"/>
      <w:r w:rsidRPr="00C2054F">
        <w:rPr>
          <w:rFonts w:ascii="Times New Roman" w:hAnsi="Times New Roman" w:cs="Times New Roman"/>
          <w:b/>
          <w:bCs/>
          <w:sz w:val="28"/>
          <w:szCs w:val="28"/>
        </w:rPr>
        <w:t xml:space="preserve"> энтеритом и аденовирусной инфекцией</w:t>
      </w:r>
    </w:p>
    <w:p w14:paraId="77AEB32D" w14:textId="77777777" w:rsidR="00AD5352" w:rsidRPr="001571BD"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1571BD">
        <w:rPr>
          <w:rFonts w:ascii="Times New Roman" w:hAnsi="Times New Roman" w:cs="Times New Roman"/>
          <w:bCs/>
          <w:color w:val="000000" w:themeColor="text1"/>
          <w:sz w:val="28"/>
          <w:szCs w:val="28"/>
          <w:lang w:eastAsia="ar-SA"/>
        </w:rPr>
        <w:t>С целью изучения эффективности схем лечения, больные собаки были разделены на 4 группы. Животных подбирали по принципу аналогов</w:t>
      </w:r>
      <w:r>
        <w:rPr>
          <w:rFonts w:ascii="Times New Roman" w:hAnsi="Times New Roman" w:cs="Times New Roman"/>
          <w:bCs/>
          <w:color w:val="000000" w:themeColor="text1"/>
          <w:sz w:val="28"/>
          <w:szCs w:val="28"/>
          <w:lang w:eastAsia="ar-SA"/>
        </w:rPr>
        <w:t xml:space="preserve">. </w:t>
      </w:r>
      <w:r w:rsidRPr="00591AB8">
        <w:rPr>
          <w:rFonts w:ascii="Times New Roman" w:hAnsi="Times New Roman" w:cs="Times New Roman"/>
          <w:bCs/>
          <w:color w:val="000000" w:themeColor="text1"/>
          <w:sz w:val="28"/>
          <w:szCs w:val="28"/>
          <w:lang w:eastAsia="ar-SA"/>
        </w:rPr>
        <w:t xml:space="preserve">Группы сопоставимы по возрасту (5–12 месяцев), массе тела (4–22 кг) и полу. У всех животных при поступлении зафиксированы ≥2 критериев SIRS: гипертермия &gt;40°C, тахикардия &gt;150 уд/мин, лейкопения &lt;2,0×10⁹/л. Диагноз верифицирован </w:t>
      </w:r>
      <w:r>
        <w:rPr>
          <w:rFonts w:ascii="Times New Roman" w:hAnsi="Times New Roman" w:cs="Times New Roman"/>
          <w:bCs/>
          <w:color w:val="000000" w:themeColor="text1"/>
          <w:sz w:val="28"/>
          <w:szCs w:val="28"/>
          <w:lang w:eastAsia="ar-SA"/>
        </w:rPr>
        <w:t xml:space="preserve">ПЦР диагностикой. </w:t>
      </w:r>
      <w:r w:rsidRPr="001571BD">
        <w:rPr>
          <w:rFonts w:ascii="Times New Roman" w:hAnsi="Times New Roman" w:cs="Times New Roman"/>
          <w:bCs/>
          <w:color w:val="000000" w:themeColor="text1"/>
          <w:sz w:val="28"/>
          <w:szCs w:val="28"/>
          <w:lang w:eastAsia="ar-SA"/>
        </w:rPr>
        <w:t xml:space="preserve">Для исследований были отобраны больные собаки со средней и тяжелой формой течения болезни: </w:t>
      </w:r>
    </w:p>
    <w:p w14:paraId="77AEB32E" w14:textId="77777777" w:rsidR="00AD5352" w:rsidRPr="001571BD"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1571BD">
        <w:rPr>
          <w:rFonts w:ascii="Times New Roman" w:hAnsi="Times New Roman" w:cs="Times New Roman"/>
          <w:bCs/>
          <w:color w:val="000000" w:themeColor="text1"/>
          <w:sz w:val="28"/>
          <w:szCs w:val="28"/>
          <w:lang w:eastAsia="ar-SA"/>
        </w:rPr>
        <w:t>- Группа 1 (n=</w:t>
      </w:r>
      <w:r>
        <w:rPr>
          <w:rFonts w:ascii="Times New Roman" w:hAnsi="Times New Roman" w:cs="Times New Roman"/>
          <w:bCs/>
          <w:color w:val="000000" w:themeColor="text1"/>
          <w:sz w:val="28"/>
          <w:szCs w:val="28"/>
          <w:lang w:eastAsia="ar-SA"/>
        </w:rPr>
        <w:t>15</w:t>
      </w:r>
      <w:r w:rsidRPr="001571BD">
        <w:rPr>
          <w:rFonts w:ascii="Times New Roman" w:hAnsi="Times New Roman" w:cs="Times New Roman"/>
          <w:bCs/>
          <w:color w:val="000000" w:themeColor="text1"/>
          <w:sz w:val="28"/>
          <w:szCs w:val="28"/>
          <w:lang w:eastAsia="ar-SA"/>
        </w:rPr>
        <w:t>) и контрольная группа 1 (n=</w:t>
      </w:r>
      <w:r>
        <w:rPr>
          <w:rFonts w:ascii="Times New Roman" w:hAnsi="Times New Roman" w:cs="Times New Roman"/>
          <w:bCs/>
          <w:color w:val="000000" w:themeColor="text1"/>
          <w:sz w:val="28"/>
          <w:szCs w:val="28"/>
          <w:lang w:eastAsia="ar-SA"/>
        </w:rPr>
        <w:t>15</w:t>
      </w:r>
      <w:r w:rsidRPr="001571BD">
        <w:rPr>
          <w:rFonts w:ascii="Times New Roman" w:hAnsi="Times New Roman" w:cs="Times New Roman"/>
          <w:bCs/>
          <w:color w:val="000000" w:themeColor="text1"/>
          <w:sz w:val="28"/>
          <w:szCs w:val="28"/>
          <w:lang w:eastAsia="ar-SA"/>
        </w:rPr>
        <w:t xml:space="preserve">) собаки с </w:t>
      </w:r>
      <w:proofErr w:type="spellStart"/>
      <w:r w:rsidRPr="001571BD">
        <w:rPr>
          <w:rFonts w:ascii="Times New Roman" w:hAnsi="Times New Roman" w:cs="Times New Roman"/>
          <w:bCs/>
          <w:color w:val="000000" w:themeColor="text1"/>
          <w:sz w:val="28"/>
          <w:szCs w:val="28"/>
          <w:lang w:eastAsia="ar-SA"/>
        </w:rPr>
        <w:t>парвовирусным</w:t>
      </w:r>
      <w:proofErr w:type="spellEnd"/>
      <w:r w:rsidRPr="001571BD">
        <w:rPr>
          <w:rFonts w:ascii="Times New Roman" w:hAnsi="Times New Roman" w:cs="Times New Roman"/>
          <w:bCs/>
          <w:color w:val="000000" w:themeColor="text1"/>
          <w:sz w:val="28"/>
          <w:szCs w:val="28"/>
          <w:lang w:eastAsia="ar-SA"/>
        </w:rPr>
        <w:t xml:space="preserve"> энтеритом, </w:t>
      </w:r>
      <w:r w:rsidRPr="001571BD">
        <w:rPr>
          <w:rFonts w:ascii="Times New Roman" w:hAnsi="Times New Roman" w:cs="Times New Roman"/>
          <w:sz w:val="28"/>
          <w:szCs w:val="28"/>
        </w:rPr>
        <w:t>осложненным ассоциациями условно-патогенных микроорганизмов</w:t>
      </w:r>
      <w:r w:rsidRPr="001571BD">
        <w:rPr>
          <w:rFonts w:ascii="Times New Roman" w:hAnsi="Times New Roman" w:cs="Times New Roman"/>
          <w:bCs/>
          <w:color w:val="000000" w:themeColor="text1"/>
          <w:sz w:val="28"/>
          <w:szCs w:val="28"/>
          <w:lang w:eastAsia="ar-SA"/>
        </w:rPr>
        <w:t>;</w:t>
      </w:r>
    </w:p>
    <w:p w14:paraId="77AEB32F" w14:textId="77777777" w:rsidR="00AD5352" w:rsidRPr="001571BD" w:rsidRDefault="00AD5352" w:rsidP="00AD5352">
      <w:pPr>
        <w:spacing w:after="0" w:line="240" w:lineRule="auto"/>
        <w:ind w:firstLine="709"/>
        <w:jc w:val="both"/>
        <w:rPr>
          <w:rFonts w:ascii="Times New Roman" w:hAnsi="Times New Roman" w:cs="Times New Roman"/>
          <w:sz w:val="28"/>
          <w:szCs w:val="28"/>
        </w:rPr>
      </w:pPr>
      <w:r w:rsidRPr="001571BD">
        <w:rPr>
          <w:rFonts w:ascii="Times New Roman" w:hAnsi="Times New Roman" w:cs="Times New Roman"/>
          <w:bCs/>
          <w:color w:val="000000" w:themeColor="text1"/>
          <w:sz w:val="28"/>
          <w:szCs w:val="28"/>
          <w:lang w:eastAsia="ar-SA"/>
        </w:rPr>
        <w:t>- Группа 2 (n=</w:t>
      </w:r>
      <w:r>
        <w:rPr>
          <w:rFonts w:ascii="Times New Roman" w:hAnsi="Times New Roman" w:cs="Times New Roman"/>
          <w:bCs/>
          <w:color w:val="000000" w:themeColor="text1"/>
          <w:sz w:val="28"/>
          <w:szCs w:val="28"/>
          <w:lang w:eastAsia="ar-SA"/>
        </w:rPr>
        <w:t>15</w:t>
      </w:r>
      <w:r w:rsidRPr="001571BD">
        <w:rPr>
          <w:rFonts w:ascii="Times New Roman" w:hAnsi="Times New Roman" w:cs="Times New Roman"/>
          <w:bCs/>
          <w:color w:val="000000" w:themeColor="text1"/>
          <w:sz w:val="28"/>
          <w:szCs w:val="28"/>
          <w:lang w:eastAsia="ar-SA"/>
        </w:rPr>
        <w:t>) и контрольная группа 2 (n=</w:t>
      </w:r>
      <w:r>
        <w:rPr>
          <w:rFonts w:ascii="Times New Roman" w:hAnsi="Times New Roman" w:cs="Times New Roman"/>
          <w:bCs/>
          <w:color w:val="000000" w:themeColor="text1"/>
          <w:sz w:val="28"/>
          <w:szCs w:val="28"/>
          <w:lang w:eastAsia="ar-SA"/>
        </w:rPr>
        <w:t>15</w:t>
      </w:r>
      <w:r w:rsidRPr="001571BD">
        <w:rPr>
          <w:rFonts w:ascii="Times New Roman" w:hAnsi="Times New Roman" w:cs="Times New Roman"/>
          <w:bCs/>
          <w:color w:val="000000" w:themeColor="text1"/>
          <w:sz w:val="28"/>
          <w:szCs w:val="28"/>
          <w:lang w:eastAsia="ar-SA"/>
        </w:rPr>
        <w:t xml:space="preserve">) собаки с аденовирусной инфекцией типа </w:t>
      </w:r>
      <w:r w:rsidRPr="001571BD">
        <w:rPr>
          <w:rFonts w:ascii="Times New Roman" w:hAnsi="Times New Roman" w:cs="Times New Roman"/>
          <w:sz w:val="28"/>
          <w:szCs w:val="28"/>
        </w:rPr>
        <w:t>CAV-2, осложненной ассоциациями условно-патогенных микроорганизмов</w:t>
      </w:r>
      <w:r w:rsidRPr="001571BD">
        <w:rPr>
          <w:rFonts w:ascii="Times New Roman" w:hAnsi="Times New Roman" w:cs="Times New Roman"/>
          <w:bCs/>
          <w:color w:val="000000" w:themeColor="text1"/>
          <w:sz w:val="28"/>
          <w:szCs w:val="28"/>
          <w:lang w:eastAsia="ar-SA"/>
        </w:rPr>
        <w:t>.</w:t>
      </w:r>
      <w:r w:rsidRPr="001571BD">
        <w:rPr>
          <w:rFonts w:ascii="Times New Roman" w:hAnsi="Times New Roman" w:cs="Times New Roman"/>
          <w:sz w:val="28"/>
          <w:szCs w:val="28"/>
        </w:rPr>
        <w:t xml:space="preserve"> </w:t>
      </w:r>
    </w:p>
    <w:p w14:paraId="77AEB330" w14:textId="77777777" w:rsidR="00AD5352" w:rsidRPr="001571BD" w:rsidRDefault="00AD5352" w:rsidP="00AD5352">
      <w:pPr>
        <w:spacing w:after="0" w:line="240" w:lineRule="auto"/>
        <w:ind w:firstLine="709"/>
        <w:jc w:val="both"/>
        <w:rPr>
          <w:rFonts w:ascii="Times New Roman" w:hAnsi="Times New Roman" w:cs="Times New Roman"/>
          <w:sz w:val="28"/>
          <w:szCs w:val="28"/>
        </w:rPr>
      </w:pPr>
      <w:r w:rsidRPr="001571BD">
        <w:rPr>
          <w:rFonts w:ascii="Times New Roman" w:hAnsi="Times New Roman" w:cs="Times New Roman"/>
          <w:sz w:val="28"/>
          <w:szCs w:val="28"/>
        </w:rPr>
        <w:t>Группы 1 и 2 получали лечение по схемам, с учетом результатов антибиотикорезистентности.</w:t>
      </w:r>
    </w:p>
    <w:p w14:paraId="77AEB331" w14:textId="77777777" w:rsidR="00AD5352" w:rsidRPr="001571BD" w:rsidRDefault="00AD5352" w:rsidP="00AD5352">
      <w:pPr>
        <w:spacing w:after="0" w:line="240" w:lineRule="auto"/>
        <w:ind w:firstLine="709"/>
        <w:jc w:val="both"/>
        <w:rPr>
          <w:rFonts w:ascii="Times New Roman" w:hAnsi="Times New Roman" w:cs="Times New Roman"/>
          <w:sz w:val="28"/>
          <w:szCs w:val="28"/>
        </w:rPr>
      </w:pPr>
      <w:r w:rsidRPr="001571BD">
        <w:rPr>
          <w:rFonts w:ascii="Times New Roman" w:hAnsi="Times New Roman" w:cs="Times New Roman"/>
          <w:sz w:val="28"/>
          <w:szCs w:val="28"/>
        </w:rPr>
        <w:t>Контрольные группы 1 и 2 получали лечение по общепринятым схемам, без учета результатов антибиотикорезистентности.</w:t>
      </w:r>
    </w:p>
    <w:p w14:paraId="77AEB332" w14:textId="77777777" w:rsidR="00AD5352" w:rsidRPr="001571BD"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1571BD">
        <w:rPr>
          <w:rFonts w:ascii="Times New Roman" w:hAnsi="Times New Roman" w:cs="Times New Roman"/>
          <w:bCs/>
          <w:color w:val="000000" w:themeColor="text1"/>
          <w:sz w:val="28"/>
          <w:szCs w:val="28"/>
          <w:lang w:eastAsia="ar-SA"/>
        </w:rPr>
        <w:t>После постановки диагноза и формирования опытной и контрольной групп было проведено лечение по следующим схемам:</w:t>
      </w:r>
    </w:p>
    <w:p w14:paraId="77AEB333" w14:textId="77777777" w:rsidR="00AD5352" w:rsidRPr="001571BD"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1571BD">
        <w:rPr>
          <w:rFonts w:ascii="Times New Roman" w:hAnsi="Times New Roman" w:cs="Times New Roman"/>
          <w:bCs/>
          <w:color w:val="000000" w:themeColor="text1"/>
          <w:sz w:val="28"/>
          <w:szCs w:val="28"/>
          <w:lang w:eastAsia="ar-SA"/>
        </w:rPr>
        <w:t>Группа 1 и контрольная группа 1 (</w:t>
      </w:r>
      <w:proofErr w:type="spellStart"/>
      <w:r w:rsidRPr="001571BD">
        <w:rPr>
          <w:rFonts w:ascii="Times New Roman" w:hAnsi="Times New Roman" w:cs="Times New Roman"/>
          <w:bCs/>
          <w:color w:val="000000" w:themeColor="text1"/>
          <w:sz w:val="28"/>
          <w:szCs w:val="28"/>
          <w:lang w:eastAsia="ar-SA"/>
        </w:rPr>
        <w:t>парвовирусный</w:t>
      </w:r>
      <w:proofErr w:type="spellEnd"/>
      <w:r w:rsidRPr="001571BD">
        <w:rPr>
          <w:rFonts w:ascii="Times New Roman" w:hAnsi="Times New Roman" w:cs="Times New Roman"/>
          <w:bCs/>
          <w:color w:val="000000" w:themeColor="text1"/>
          <w:sz w:val="28"/>
          <w:szCs w:val="28"/>
          <w:lang w:eastAsia="ar-SA"/>
        </w:rPr>
        <w:t xml:space="preserve"> энтерит):</w:t>
      </w:r>
    </w:p>
    <w:p w14:paraId="77AEB334" w14:textId="77777777" w:rsidR="00AD5352" w:rsidRPr="00CC79B8" w:rsidRDefault="00AD5352" w:rsidP="00AD5352">
      <w:pPr>
        <w:pStyle w:val="ac"/>
        <w:numPr>
          <w:ilvl w:val="0"/>
          <w:numId w:val="18"/>
        </w:numPr>
        <w:jc w:val="both"/>
        <w:rPr>
          <w:color w:val="000000" w:themeColor="text1"/>
          <w:sz w:val="28"/>
          <w:szCs w:val="28"/>
          <w:lang w:val="ru-KZ"/>
        </w:rPr>
      </w:pPr>
      <w:r w:rsidRPr="00CC79B8">
        <w:rPr>
          <w:color w:val="000000" w:themeColor="text1"/>
          <w:sz w:val="28"/>
          <w:szCs w:val="28"/>
          <w:lang w:val="ru-KZ"/>
        </w:rPr>
        <w:t>Противовирусная терапия:</w:t>
      </w:r>
    </w:p>
    <w:p w14:paraId="77AEB335" w14:textId="77777777" w:rsidR="00AD5352" w:rsidRDefault="00AD5352" w:rsidP="00AD5352">
      <w:pPr>
        <w:pStyle w:val="ac"/>
        <w:ind w:left="709"/>
        <w:jc w:val="both"/>
        <w:rPr>
          <w:color w:val="000000" w:themeColor="text1"/>
          <w:sz w:val="28"/>
          <w:szCs w:val="28"/>
          <w:lang w:val="ru-KZ"/>
        </w:rPr>
      </w:pPr>
      <w:r>
        <w:rPr>
          <w:color w:val="000000" w:themeColor="text1"/>
          <w:sz w:val="28"/>
          <w:szCs w:val="28"/>
          <w:lang w:val="ru-KZ"/>
        </w:rPr>
        <w:t xml:space="preserve">- </w:t>
      </w:r>
      <w:r w:rsidRPr="00CC79B8">
        <w:rPr>
          <w:color w:val="000000" w:themeColor="text1"/>
          <w:sz w:val="28"/>
          <w:szCs w:val="28"/>
          <w:lang w:val="ru-KZ"/>
        </w:rPr>
        <w:t xml:space="preserve">интерферон-омега </w:t>
      </w:r>
      <w:r>
        <w:rPr>
          <w:color w:val="000000" w:themeColor="text1"/>
          <w:sz w:val="28"/>
          <w:szCs w:val="28"/>
          <w:lang w:val="ru-KZ"/>
        </w:rPr>
        <w:t>-</w:t>
      </w:r>
      <w:r w:rsidRPr="00CC79B8">
        <w:rPr>
          <w:color w:val="000000" w:themeColor="text1"/>
          <w:sz w:val="28"/>
          <w:szCs w:val="28"/>
          <w:lang w:val="ru-KZ"/>
        </w:rPr>
        <w:t xml:space="preserve"> 1 МЕ/кг подкожно 1 раз в сутки, курс 5</w:t>
      </w:r>
      <w:r>
        <w:rPr>
          <w:color w:val="000000" w:themeColor="text1"/>
          <w:sz w:val="28"/>
          <w:szCs w:val="28"/>
          <w:lang w:val="ru-KZ"/>
        </w:rPr>
        <w:t>-</w:t>
      </w:r>
      <w:r w:rsidRPr="00CC79B8">
        <w:rPr>
          <w:color w:val="000000" w:themeColor="text1"/>
          <w:sz w:val="28"/>
          <w:szCs w:val="28"/>
          <w:lang w:val="ru-KZ"/>
        </w:rPr>
        <w:t>7 дней;</w:t>
      </w:r>
    </w:p>
    <w:p w14:paraId="77AEB336" w14:textId="77777777" w:rsidR="00AD5352" w:rsidRPr="00CC79B8" w:rsidRDefault="00AD5352" w:rsidP="00AD5352">
      <w:pPr>
        <w:pStyle w:val="ac"/>
        <w:ind w:left="709"/>
        <w:jc w:val="both"/>
        <w:rPr>
          <w:color w:val="000000" w:themeColor="text1"/>
          <w:sz w:val="28"/>
          <w:szCs w:val="28"/>
          <w:lang w:val="ru-KZ"/>
        </w:rPr>
      </w:pPr>
      <w:r>
        <w:rPr>
          <w:color w:val="000000" w:themeColor="text1"/>
          <w:sz w:val="28"/>
          <w:szCs w:val="28"/>
          <w:lang w:val="ru-KZ"/>
        </w:rPr>
        <w:t xml:space="preserve">- </w:t>
      </w:r>
      <w:r w:rsidRPr="00CC79B8">
        <w:rPr>
          <w:color w:val="000000" w:themeColor="text1"/>
          <w:sz w:val="28"/>
          <w:szCs w:val="28"/>
          <w:lang w:val="ru-KZ"/>
        </w:rPr>
        <w:t xml:space="preserve">рибавирин </w:t>
      </w:r>
      <w:r>
        <w:rPr>
          <w:color w:val="000000" w:themeColor="text1"/>
          <w:sz w:val="28"/>
          <w:szCs w:val="28"/>
          <w:lang w:val="ru-KZ"/>
        </w:rPr>
        <w:t>-</w:t>
      </w:r>
      <w:r w:rsidRPr="00CC79B8">
        <w:rPr>
          <w:color w:val="000000" w:themeColor="text1"/>
          <w:sz w:val="28"/>
          <w:szCs w:val="28"/>
          <w:lang w:val="ru-KZ"/>
        </w:rPr>
        <w:t xml:space="preserve"> 5 мг/кг внутривенно 2 раза в сутки, курс до 5 дней (при тяжёлом течении заболевания, с учётом клинического состояния животного).</w:t>
      </w:r>
    </w:p>
    <w:p w14:paraId="77AEB337"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sidRPr="00CC79B8">
        <w:rPr>
          <w:rFonts w:ascii="Times New Roman" w:hAnsi="Times New Roman" w:cs="Times New Roman"/>
          <w:color w:val="000000" w:themeColor="text1"/>
          <w:sz w:val="28"/>
          <w:szCs w:val="28"/>
          <w:lang w:val="ru-KZ" w:eastAsia="ar-SA"/>
        </w:rPr>
        <w:t>2. Симптоматическая терапия:</w:t>
      </w:r>
    </w:p>
    <w:p w14:paraId="77AEB338"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мелоксикам</w:t>
      </w:r>
      <w:proofErr w:type="spellEnd"/>
      <w:r w:rsidRPr="00CC79B8">
        <w:rPr>
          <w:rFonts w:ascii="Times New Roman" w:hAnsi="Times New Roman" w:cs="Times New Roman"/>
          <w:color w:val="000000" w:themeColor="text1"/>
          <w:sz w:val="28"/>
          <w:szCs w:val="28"/>
          <w:lang w:val="ru-KZ" w:eastAsia="ar-SA"/>
        </w:rPr>
        <w:t xml:space="preserve"> </w:t>
      </w:r>
      <w:r>
        <w:rPr>
          <w:rFonts w:ascii="Times New Roman" w:hAnsi="Times New Roman" w:cs="Times New Roman"/>
          <w:color w:val="000000" w:themeColor="text1"/>
          <w:sz w:val="28"/>
          <w:szCs w:val="28"/>
          <w:lang w:val="ru-KZ" w:eastAsia="ar-SA"/>
        </w:rPr>
        <w:t xml:space="preserve">- </w:t>
      </w:r>
      <w:r w:rsidRPr="00CC79B8">
        <w:rPr>
          <w:rFonts w:ascii="Times New Roman" w:hAnsi="Times New Roman" w:cs="Times New Roman"/>
          <w:color w:val="000000" w:themeColor="text1"/>
          <w:sz w:val="28"/>
          <w:szCs w:val="28"/>
          <w:lang w:val="ru-KZ" w:eastAsia="ar-SA"/>
        </w:rPr>
        <w:t>0,1 мг/кг подкожно 1 раз в сутки;</w:t>
      </w:r>
    </w:p>
    <w:p w14:paraId="77AEB339"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маропитант</w:t>
      </w:r>
      <w:proofErr w:type="spellEnd"/>
      <w:r w:rsidRPr="00CC79B8">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Серения</w:t>
      </w:r>
      <w:proofErr w:type="spellEnd"/>
      <w:r w:rsidRPr="00CC79B8">
        <w:rPr>
          <w:rFonts w:ascii="Times New Roman" w:hAnsi="Times New Roman" w:cs="Times New Roman"/>
          <w:color w:val="000000" w:themeColor="text1"/>
          <w:sz w:val="28"/>
          <w:szCs w:val="28"/>
          <w:lang w:val="ru-KZ" w:eastAsia="ar-SA"/>
        </w:rPr>
        <w:t xml:space="preserve">)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1 мг/кг подкожно каждые 24 часа;</w:t>
      </w:r>
    </w:p>
    <w:p w14:paraId="77AEB33A"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омепразол</w:t>
      </w:r>
      <w:proofErr w:type="spellEnd"/>
      <w:r w:rsidRPr="00CC79B8">
        <w:rPr>
          <w:rFonts w:ascii="Times New Roman" w:hAnsi="Times New Roman" w:cs="Times New Roman"/>
          <w:color w:val="000000" w:themeColor="text1"/>
          <w:sz w:val="28"/>
          <w:szCs w:val="28"/>
          <w:lang w:val="ru-KZ" w:eastAsia="ar-SA"/>
        </w:rPr>
        <w:t xml:space="preserve">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0,5 мг/кг внутривенно 1 раз в сутки;</w:t>
      </w:r>
    </w:p>
    <w:p w14:paraId="77AEB33B" w14:textId="77777777" w:rsidR="00AD5352" w:rsidRPr="00CC79B8"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диоктаэдрический</w:t>
      </w:r>
      <w:proofErr w:type="spellEnd"/>
      <w:r w:rsidRPr="00CC79B8">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смектит</w:t>
      </w:r>
      <w:proofErr w:type="spellEnd"/>
      <w:r w:rsidRPr="00CC79B8">
        <w:rPr>
          <w:rFonts w:ascii="Times New Roman" w:hAnsi="Times New Roman" w:cs="Times New Roman"/>
          <w:color w:val="000000" w:themeColor="text1"/>
          <w:sz w:val="28"/>
          <w:szCs w:val="28"/>
          <w:lang w:val="ru-KZ" w:eastAsia="ar-SA"/>
        </w:rPr>
        <w:t xml:space="preserve">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1</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2 г перорально 3 раза в сутки.</w:t>
      </w:r>
    </w:p>
    <w:p w14:paraId="77AEB33C"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sidRPr="00CC79B8">
        <w:rPr>
          <w:rFonts w:ascii="Times New Roman" w:hAnsi="Times New Roman" w:cs="Times New Roman"/>
          <w:color w:val="000000" w:themeColor="text1"/>
          <w:sz w:val="28"/>
          <w:szCs w:val="28"/>
          <w:lang w:val="ru-KZ" w:eastAsia="ar-SA"/>
        </w:rPr>
        <w:t>3. Поддерживающая терапия:</w:t>
      </w:r>
    </w:p>
    <w:p w14:paraId="77AEB33D"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r w:rsidRPr="00CC79B8">
        <w:rPr>
          <w:rFonts w:ascii="Times New Roman" w:hAnsi="Times New Roman" w:cs="Times New Roman"/>
          <w:color w:val="000000" w:themeColor="text1"/>
          <w:sz w:val="28"/>
          <w:szCs w:val="28"/>
          <w:lang w:val="ru-KZ" w:eastAsia="ar-SA"/>
        </w:rPr>
        <w:t xml:space="preserve">раствор </w:t>
      </w:r>
      <w:proofErr w:type="spellStart"/>
      <w:r w:rsidRPr="00CC79B8">
        <w:rPr>
          <w:rFonts w:ascii="Times New Roman" w:hAnsi="Times New Roman" w:cs="Times New Roman"/>
          <w:color w:val="000000" w:themeColor="text1"/>
          <w:sz w:val="28"/>
          <w:szCs w:val="28"/>
          <w:lang w:val="ru-KZ" w:eastAsia="ar-SA"/>
        </w:rPr>
        <w:t>Рингера</w:t>
      </w:r>
      <w:proofErr w:type="spellEnd"/>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Локка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15</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45 мл/кг/сутки;</w:t>
      </w:r>
    </w:p>
    <w:p w14:paraId="77AEB33E"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r w:rsidRPr="00CC79B8">
        <w:rPr>
          <w:rFonts w:ascii="Times New Roman" w:hAnsi="Times New Roman" w:cs="Times New Roman"/>
          <w:color w:val="000000" w:themeColor="text1"/>
          <w:sz w:val="28"/>
          <w:szCs w:val="28"/>
          <w:lang w:val="ru-KZ" w:eastAsia="ar-SA"/>
        </w:rPr>
        <w:t xml:space="preserve">20% раствор глюкозы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1</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2 мл/кг (при гипогликемии);</w:t>
      </w:r>
    </w:p>
    <w:p w14:paraId="77AEB33F" w14:textId="77777777" w:rsidR="00AD5352" w:rsidRPr="00CC79B8"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proofErr w:type="spellStart"/>
      <w:r w:rsidRPr="00CC79B8">
        <w:rPr>
          <w:rFonts w:ascii="Times New Roman" w:hAnsi="Times New Roman" w:cs="Times New Roman"/>
          <w:color w:val="000000" w:themeColor="text1"/>
          <w:sz w:val="28"/>
          <w:szCs w:val="28"/>
          <w:lang w:val="ru-KZ" w:eastAsia="ar-SA"/>
        </w:rPr>
        <w:t>гемобаланс</w:t>
      </w:r>
      <w:proofErr w:type="spellEnd"/>
      <w:r w:rsidRPr="00CC79B8">
        <w:rPr>
          <w:rFonts w:ascii="Times New Roman" w:hAnsi="Times New Roman" w:cs="Times New Roman"/>
          <w:color w:val="000000" w:themeColor="text1"/>
          <w:sz w:val="28"/>
          <w:szCs w:val="28"/>
          <w:lang w:val="ru-KZ" w:eastAsia="ar-SA"/>
        </w:rPr>
        <w:t xml:space="preserve">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0,25 мл/5 кг внутривенно.</w:t>
      </w:r>
    </w:p>
    <w:p w14:paraId="77AEB340"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sidRPr="00CC79B8">
        <w:rPr>
          <w:rFonts w:ascii="Times New Roman" w:hAnsi="Times New Roman" w:cs="Times New Roman"/>
          <w:color w:val="000000" w:themeColor="text1"/>
          <w:sz w:val="28"/>
          <w:szCs w:val="28"/>
          <w:lang w:val="ru-KZ" w:eastAsia="ar-SA"/>
        </w:rPr>
        <w:t>4. Антибактериальная терапия:</w:t>
      </w:r>
    </w:p>
    <w:p w14:paraId="77AEB341" w14:textId="77777777" w:rsidR="00AD5352" w:rsidRPr="00CC79B8" w:rsidRDefault="00AD5352" w:rsidP="00AD5352">
      <w:pPr>
        <w:spacing w:after="0" w:line="240" w:lineRule="auto"/>
        <w:ind w:firstLine="709"/>
        <w:jc w:val="both"/>
        <w:rPr>
          <w:rFonts w:ascii="Times New Roman" w:hAnsi="Times New Roman" w:cs="Times New Roman"/>
          <w:color w:val="000000" w:themeColor="text1"/>
          <w:sz w:val="28"/>
          <w:szCs w:val="28"/>
          <w:lang w:val="ru-KZ" w:eastAsia="ar-SA"/>
        </w:rPr>
      </w:pPr>
      <w:r>
        <w:rPr>
          <w:rFonts w:ascii="Times New Roman" w:hAnsi="Times New Roman" w:cs="Times New Roman"/>
          <w:color w:val="000000" w:themeColor="text1"/>
          <w:sz w:val="28"/>
          <w:szCs w:val="28"/>
          <w:lang w:val="ru-KZ" w:eastAsia="ar-SA"/>
        </w:rPr>
        <w:t xml:space="preserve">- </w:t>
      </w:r>
      <w:r w:rsidRPr="00CC79B8">
        <w:rPr>
          <w:rFonts w:ascii="Times New Roman" w:hAnsi="Times New Roman" w:cs="Times New Roman"/>
          <w:color w:val="000000" w:themeColor="text1"/>
          <w:sz w:val="28"/>
          <w:szCs w:val="28"/>
          <w:lang w:val="ru-KZ" w:eastAsia="ar-SA"/>
        </w:rPr>
        <w:t xml:space="preserve">цефтриаксон </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 xml:space="preserve"> 20</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30 мг/кг внутримышечно или внутривенно 1</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2 раза в сутки, курс 5</w:t>
      </w:r>
      <w:r>
        <w:rPr>
          <w:rFonts w:ascii="Times New Roman" w:hAnsi="Times New Roman" w:cs="Times New Roman"/>
          <w:color w:val="000000" w:themeColor="text1"/>
          <w:sz w:val="28"/>
          <w:szCs w:val="28"/>
          <w:lang w:val="ru-KZ" w:eastAsia="ar-SA"/>
        </w:rPr>
        <w:t>-</w:t>
      </w:r>
      <w:r w:rsidRPr="00CC79B8">
        <w:rPr>
          <w:rFonts w:ascii="Times New Roman" w:hAnsi="Times New Roman" w:cs="Times New Roman"/>
          <w:color w:val="000000" w:themeColor="text1"/>
          <w:sz w:val="28"/>
          <w:szCs w:val="28"/>
          <w:lang w:val="ru-KZ" w:eastAsia="ar-SA"/>
        </w:rPr>
        <w:t>7 дней.</w:t>
      </w:r>
    </w:p>
    <w:p w14:paraId="77AEB342" w14:textId="77777777" w:rsidR="00AD5352" w:rsidRPr="001571BD" w:rsidRDefault="00AD5352" w:rsidP="00AD5352">
      <w:pPr>
        <w:spacing w:after="0" w:line="240" w:lineRule="auto"/>
        <w:ind w:firstLine="709"/>
        <w:jc w:val="both"/>
        <w:rPr>
          <w:rFonts w:ascii="Times New Roman" w:hAnsi="Times New Roman" w:cs="Times New Roman"/>
          <w:bCs/>
          <w:color w:val="000000" w:themeColor="text1"/>
          <w:sz w:val="28"/>
          <w:szCs w:val="28"/>
          <w:highlight w:val="yellow"/>
          <w:lang w:eastAsia="ar-SA"/>
        </w:rPr>
      </w:pPr>
      <w:r w:rsidRPr="001571BD">
        <w:rPr>
          <w:rFonts w:ascii="Times New Roman" w:hAnsi="Times New Roman" w:cs="Times New Roman"/>
          <w:bCs/>
          <w:color w:val="000000" w:themeColor="text1"/>
          <w:sz w:val="28"/>
          <w:szCs w:val="28"/>
          <w:lang w:eastAsia="ar-SA"/>
        </w:rPr>
        <w:t>Группа 2 и контрольная группа 2 (аденовирусная инфекция):</w:t>
      </w:r>
    </w:p>
    <w:p w14:paraId="77AEB343" w14:textId="77777777" w:rsidR="00AD5352" w:rsidRPr="009C4652" w:rsidRDefault="00AD5352" w:rsidP="00AD5352">
      <w:pPr>
        <w:pStyle w:val="ac"/>
        <w:numPr>
          <w:ilvl w:val="0"/>
          <w:numId w:val="13"/>
        </w:numPr>
        <w:jc w:val="both"/>
        <w:rPr>
          <w:bCs/>
          <w:color w:val="000000" w:themeColor="text1"/>
          <w:sz w:val="28"/>
          <w:szCs w:val="28"/>
        </w:rPr>
      </w:pPr>
      <w:r w:rsidRPr="009C4652">
        <w:rPr>
          <w:bCs/>
          <w:color w:val="000000" w:themeColor="text1"/>
          <w:sz w:val="28"/>
          <w:szCs w:val="28"/>
        </w:rPr>
        <w:t xml:space="preserve">Противовирусная терапия: </w:t>
      </w:r>
    </w:p>
    <w:p w14:paraId="77AEB344" w14:textId="77777777" w:rsidR="00AD5352" w:rsidRDefault="00AD5352" w:rsidP="00AD5352">
      <w:pPr>
        <w:pStyle w:val="ac"/>
        <w:ind w:left="709"/>
        <w:jc w:val="both"/>
        <w:rPr>
          <w:bCs/>
          <w:color w:val="000000" w:themeColor="text1"/>
          <w:sz w:val="28"/>
          <w:szCs w:val="28"/>
        </w:rPr>
      </w:pPr>
      <w:r>
        <w:rPr>
          <w:bCs/>
          <w:color w:val="000000" w:themeColor="text1"/>
          <w:sz w:val="28"/>
          <w:szCs w:val="28"/>
        </w:rPr>
        <w:t xml:space="preserve">- </w:t>
      </w:r>
      <w:r w:rsidRPr="00AD676E">
        <w:rPr>
          <w:bCs/>
          <w:color w:val="000000" w:themeColor="text1"/>
          <w:sz w:val="28"/>
          <w:szCs w:val="28"/>
        </w:rPr>
        <w:t xml:space="preserve">интерферон-омега </w:t>
      </w:r>
      <w:r>
        <w:rPr>
          <w:bCs/>
          <w:color w:val="000000" w:themeColor="text1"/>
          <w:sz w:val="28"/>
          <w:szCs w:val="28"/>
        </w:rPr>
        <w:t>-</w:t>
      </w:r>
      <w:r w:rsidRPr="00AD676E">
        <w:rPr>
          <w:bCs/>
          <w:color w:val="000000" w:themeColor="text1"/>
          <w:sz w:val="28"/>
          <w:szCs w:val="28"/>
        </w:rPr>
        <w:t xml:space="preserve"> 1 МЕ/кг подкожно 1 раз в сутки, курс 5</w:t>
      </w:r>
      <w:r>
        <w:rPr>
          <w:bCs/>
          <w:color w:val="000000" w:themeColor="text1"/>
          <w:sz w:val="28"/>
          <w:szCs w:val="28"/>
        </w:rPr>
        <w:t>-</w:t>
      </w:r>
      <w:r w:rsidRPr="00AD676E">
        <w:rPr>
          <w:bCs/>
          <w:color w:val="000000" w:themeColor="text1"/>
          <w:sz w:val="28"/>
          <w:szCs w:val="28"/>
        </w:rPr>
        <w:t>7 дней;</w:t>
      </w:r>
    </w:p>
    <w:p w14:paraId="77AEB345" w14:textId="77777777" w:rsidR="00AD5352" w:rsidRPr="009C4652" w:rsidRDefault="00AD5352" w:rsidP="00AD5352">
      <w:pPr>
        <w:pStyle w:val="ac"/>
        <w:ind w:left="709"/>
        <w:jc w:val="both"/>
        <w:rPr>
          <w:bCs/>
          <w:color w:val="000000" w:themeColor="text1"/>
          <w:sz w:val="28"/>
          <w:szCs w:val="28"/>
        </w:rPr>
      </w:pPr>
      <w:r>
        <w:rPr>
          <w:bCs/>
          <w:color w:val="000000" w:themeColor="text1"/>
          <w:sz w:val="28"/>
          <w:szCs w:val="28"/>
        </w:rPr>
        <w:t xml:space="preserve">- </w:t>
      </w:r>
      <w:r w:rsidRPr="00AD676E">
        <w:rPr>
          <w:bCs/>
          <w:color w:val="000000" w:themeColor="text1"/>
          <w:sz w:val="28"/>
          <w:szCs w:val="28"/>
        </w:rPr>
        <w:t xml:space="preserve">рибавирин </w:t>
      </w:r>
      <w:r>
        <w:rPr>
          <w:bCs/>
          <w:color w:val="000000" w:themeColor="text1"/>
          <w:sz w:val="28"/>
          <w:szCs w:val="28"/>
        </w:rPr>
        <w:t>-</w:t>
      </w:r>
      <w:r w:rsidRPr="00AD676E">
        <w:rPr>
          <w:bCs/>
          <w:color w:val="000000" w:themeColor="text1"/>
          <w:sz w:val="28"/>
          <w:szCs w:val="28"/>
        </w:rPr>
        <w:t xml:space="preserve"> 5 мг/кг внутривенно 2 раза в сутки (при тяжёлом течении).</w:t>
      </w:r>
    </w:p>
    <w:p w14:paraId="77AEB346"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rPr>
      </w:pPr>
      <w:r w:rsidRPr="001571BD">
        <w:rPr>
          <w:rFonts w:ascii="Times New Roman" w:hAnsi="Times New Roman" w:cs="Times New Roman"/>
          <w:bCs/>
          <w:color w:val="000000" w:themeColor="text1"/>
          <w:sz w:val="28"/>
          <w:szCs w:val="28"/>
          <w:lang w:eastAsia="ar-SA"/>
        </w:rPr>
        <w:t xml:space="preserve">2. </w:t>
      </w:r>
      <w:r w:rsidRPr="001571BD">
        <w:rPr>
          <w:rFonts w:ascii="Times New Roman" w:hAnsi="Times New Roman" w:cs="Times New Roman"/>
          <w:color w:val="000000" w:themeColor="text1"/>
          <w:sz w:val="28"/>
          <w:szCs w:val="28"/>
        </w:rPr>
        <w:t xml:space="preserve">Симптоматическая терапия: </w:t>
      </w:r>
    </w:p>
    <w:p w14:paraId="77AEB347"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Pr="00AD676E">
        <w:rPr>
          <w:rFonts w:ascii="Times New Roman" w:hAnsi="Times New Roman" w:cs="Times New Roman"/>
          <w:color w:val="000000" w:themeColor="text1"/>
          <w:sz w:val="28"/>
          <w:szCs w:val="28"/>
        </w:rPr>
        <w:t>мелоксикам</w:t>
      </w:r>
      <w:proofErr w:type="spellEnd"/>
      <w:r w:rsidRPr="00AD67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D676E">
        <w:rPr>
          <w:rFonts w:ascii="Times New Roman" w:hAnsi="Times New Roman" w:cs="Times New Roman"/>
          <w:color w:val="000000" w:themeColor="text1"/>
          <w:sz w:val="28"/>
          <w:szCs w:val="28"/>
        </w:rPr>
        <w:t xml:space="preserve"> 0,1 мг/кг подкожно 1 раз в сутки;</w:t>
      </w:r>
      <w:r>
        <w:rPr>
          <w:rFonts w:ascii="Times New Roman" w:hAnsi="Times New Roman" w:cs="Times New Roman"/>
          <w:color w:val="000000" w:themeColor="text1"/>
          <w:sz w:val="28"/>
          <w:szCs w:val="28"/>
        </w:rPr>
        <w:t xml:space="preserve"> </w:t>
      </w:r>
    </w:p>
    <w:p w14:paraId="77AEB348"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D676E">
        <w:rPr>
          <w:rFonts w:ascii="Times New Roman" w:hAnsi="Times New Roman" w:cs="Times New Roman"/>
          <w:color w:val="000000" w:themeColor="text1"/>
          <w:sz w:val="28"/>
          <w:szCs w:val="28"/>
        </w:rPr>
        <w:t xml:space="preserve">ацетилцистеин </w:t>
      </w:r>
      <w:r>
        <w:rPr>
          <w:rFonts w:ascii="Times New Roman" w:hAnsi="Times New Roman" w:cs="Times New Roman"/>
          <w:color w:val="000000" w:themeColor="text1"/>
          <w:sz w:val="28"/>
          <w:szCs w:val="28"/>
        </w:rPr>
        <w:t>-</w:t>
      </w:r>
      <w:r w:rsidRPr="00AD676E">
        <w:rPr>
          <w:rFonts w:ascii="Times New Roman" w:hAnsi="Times New Roman" w:cs="Times New Roman"/>
          <w:color w:val="000000" w:themeColor="text1"/>
          <w:sz w:val="28"/>
          <w:szCs w:val="28"/>
        </w:rPr>
        <w:t xml:space="preserve"> 10 мг/кг перорально 2 раза в сутки;</w:t>
      </w:r>
    </w:p>
    <w:p w14:paraId="77AEB349" w14:textId="77777777" w:rsidR="00AD5352" w:rsidRPr="001571BD" w:rsidRDefault="00AD5352" w:rsidP="00AD53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D676E">
        <w:rPr>
          <w:rFonts w:ascii="Times New Roman" w:hAnsi="Times New Roman" w:cs="Times New Roman"/>
          <w:color w:val="000000" w:themeColor="text1"/>
          <w:sz w:val="28"/>
          <w:szCs w:val="28"/>
        </w:rPr>
        <w:t xml:space="preserve">эссенциальные фосфолипиды </w:t>
      </w:r>
      <w:r>
        <w:rPr>
          <w:rFonts w:ascii="Times New Roman" w:hAnsi="Times New Roman" w:cs="Times New Roman"/>
          <w:color w:val="000000" w:themeColor="text1"/>
          <w:sz w:val="28"/>
          <w:szCs w:val="28"/>
        </w:rPr>
        <w:t>-</w:t>
      </w:r>
      <w:r w:rsidRPr="00AD676E">
        <w:rPr>
          <w:rFonts w:ascii="Times New Roman" w:hAnsi="Times New Roman" w:cs="Times New Roman"/>
          <w:color w:val="000000" w:themeColor="text1"/>
          <w:sz w:val="28"/>
          <w:szCs w:val="28"/>
        </w:rPr>
        <w:t xml:space="preserve"> 10 мг/кг перорально 1 раз в сутки (при признаках поражения печени)</w:t>
      </w:r>
    </w:p>
    <w:p w14:paraId="77AEB34A" w14:textId="77777777" w:rsidR="00AD5352"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1571BD">
        <w:rPr>
          <w:rFonts w:ascii="Times New Roman" w:hAnsi="Times New Roman" w:cs="Times New Roman"/>
          <w:bCs/>
          <w:color w:val="000000" w:themeColor="text1"/>
          <w:sz w:val="28"/>
          <w:szCs w:val="28"/>
          <w:lang w:eastAsia="ar-SA"/>
        </w:rPr>
        <w:t xml:space="preserve">3. Поддерживающая терапия: </w:t>
      </w:r>
    </w:p>
    <w:p w14:paraId="77AEB34B" w14:textId="77777777" w:rsidR="00AD5352"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Pr>
          <w:rFonts w:ascii="Times New Roman" w:hAnsi="Times New Roman" w:cs="Times New Roman"/>
          <w:bCs/>
          <w:color w:val="000000" w:themeColor="text1"/>
          <w:sz w:val="28"/>
          <w:szCs w:val="28"/>
          <w:lang w:eastAsia="ar-SA"/>
        </w:rPr>
        <w:t xml:space="preserve">- </w:t>
      </w:r>
      <w:r w:rsidRPr="00AD676E">
        <w:rPr>
          <w:rFonts w:ascii="Times New Roman" w:hAnsi="Times New Roman" w:cs="Times New Roman"/>
          <w:bCs/>
          <w:color w:val="000000" w:themeColor="text1"/>
          <w:sz w:val="28"/>
          <w:szCs w:val="28"/>
          <w:lang w:eastAsia="ar-SA"/>
        </w:rPr>
        <w:t xml:space="preserve">раствор </w:t>
      </w:r>
      <w:proofErr w:type="spellStart"/>
      <w:r w:rsidRPr="00AD676E">
        <w:rPr>
          <w:rFonts w:ascii="Times New Roman" w:hAnsi="Times New Roman" w:cs="Times New Roman"/>
          <w:bCs/>
          <w:color w:val="000000" w:themeColor="text1"/>
          <w:sz w:val="28"/>
          <w:szCs w:val="28"/>
          <w:lang w:eastAsia="ar-SA"/>
        </w:rPr>
        <w:t>Рингера</w:t>
      </w:r>
      <w:proofErr w:type="spellEnd"/>
      <w:r>
        <w:rPr>
          <w:rFonts w:ascii="Times New Roman" w:hAnsi="Times New Roman" w:cs="Times New Roman"/>
          <w:bCs/>
          <w:color w:val="000000" w:themeColor="text1"/>
          <w:sz w:val="28"/>
          <w:szCs w:val="28"/>
          <w:lang w:eastAsia="ar-SA"/>
        </w:rPr>
        <w:t>-</w:t>
      </w:r>
      <w:r w:rsidRPr="00AD676E">
        <w:rPr>
          <w:rFonts w:ascii="Times New Roman" w:hAnsi="Times New Roman" w:cs="Times New Roman"/>
          <w:bCs/>
          <w:color w:val="000000" w:themeColor="text1"/>
          <w:sz w:val="28"/>
          <w:szCs w:val="28"/>
          <w:lang w:eastAsia="ar-SA"/>
        </w:rPr>
        <w:t xml:space="preserve">Локка </w:t>
      </w:r>
      <w:r>
        <w:rPr>
          <w:rFonts w:ascii="Times New Roman" w:hAnsi="Times New Roman" w:cs="Times New Roman"/>
          <w:bCs/>
          <w:color w:val="000000" w:themeColor="text1"/>
          <w:sz w:val="28"/>
          <w:szCs w:val="28"/>
          <w:lang w:eastAsia="ar-SA"/>
        </w:rPr>
        <w:t>-</w:t>
      </w:r>
      <w:r w:rsidRPr="00AD676E">
        <w:rPr>
          <w:rFonts w:ascii="Times New Roman" w:hAnsi="Times New Roman" w:cs="Times New Roman"/>
          <w:bCs/>
          <w:color w:val="000000" w:themeColor="text1"/>
          <w:sz w:val="28"/>
          <w:szCs w:val="28"/>
          <w:lang w:eastAsia="ar-SA"/>
        </w:rPr>
        <w:t xml:space="preserve"> 15</w:t>
      </w:r>
      <w:r>
        <w:rPr>
          <w:rFonts w:ascii="Times New Roman" w:hAnsi="Times New Roman" w:cs="Times New Roman"/>
          <w:bCs/>
          <w:color w:val="000000" w:themeColor="text1"/>
          <w:sz w:val="28"/>
          <w:szCs w:val="28"/>
          <w:lang w:eastAsia="ar-SA"/>
        </w:rPr>
        <w:t>-</w:t>
      </w:r>
      <w:r w:rsidRPr="00AD676E">
        <w:rPr>
          <w:rFonts w:ascii="Times New Roman" w:hAnsi="Times New Roman" w:cs="Times New Roman"/>
          <w:bCs/>
          <w:color w:val="000000" w:themeColor="text1"/>
          <w:sz w:val="28"/>
          <w:szCs w:val="28"/>
          <w:lang w:eastAsia="ar-SA"/>
        </w:rPr>
        <w:t>45 мл/кг/сутки;</w:t>
      </w:r>
    </w:p>
    <w:p w14:paraId="77AEB34C" w14:textId="77777777" w:rsidR="00AD5352"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Pr>
          <w:rFonts w:ascii="Times New Roman" w:hAnsi="Times New Roman" w:cs="Times New Roman"/>
          <w:bCs/>
          <w:color w:val="000000" w:themeColor="text1"/>
          <w:sz w:val="28"/>
          <w:szCs w:val="28"/>
          <w:lang w:eastAsia="ar-SA"/>
        </w:rPr>
        <w:t xml:space="preserve">- </w:t>
      </w:r>
      <w:r w:rsidRPr="00AD676E">
        <w:rPr>
          <w:rFonts w:ascii="Times New Roman" w:hAnsi="Times New Roman" w:cs="Times New Roman"/>
          <w:bCs/>
          <w:color w:val="000000" w:themeColor="text1"/>
          <w:sz w:val="28"/>
          <w:szCs w:val="28"/>
          <w:lang w:eastAsia="ar-SA"/>
        </w:rPr>
        <w:t xml:space="preserve">20% раствор глюкозы </w:t>
      </w:r>
      <w:r>
        <w:rPr>
          <w:rFonts w:ascii="Times New Roman" w:hAnsi="Times New Roman" w:cs="Times New Roman"/>
          <w:bCs/>
          <w:color w:val="000000" w:themeColor="text1"/>
          <w:sz w:val="28"/>
          <w:szCs w:val="28"/>
          <w:lang w:eastAsia="ar-SA"/>
        </w:rPr>
        <w:t>-</w:t>
      </w:r>
      <w:r w:rsidRPr="00AD676E">
        <w:rPr>
          <w:rFonts w:ascii="Times New Roman" w:hAnsi="Times New Roman" w:cs="Times New Roman"/>
          <w:bCs/>
          <w:color w:val="000000" w:themeColor="text1"/>
          <w:sz w:val="28"/>
          <w:szCs w:val="28"/>
          <w:lang w:eastAsia="ar-SA"/>
        </w:rPr>
        <w:t xml:space="preserve"> 1</w:t>
      </w:r>
      <w:r>
        <w:rPr>
          <w:rFonts w:ascii="Times New Roman" w:hAnsi="Times New Roman" w:cs="Times New Roman"/>
          <w:bCs/>
          <w:color w:val="000000" w:themeColor="text1"/>
          <w:sz w:val="28"/>
          <w:szCs w:val="28"/>
          <w:lang w:eastAsia="ar-SA"/>
        </w:rPr>
        <w:t>-</w:t>
      </w:r>
      <w:r w:rsidRPr="00AD676E">
        <w:rPr>
          <w:rFonts w:ascii="Times New Roman" w:hAnsi="Times New Roman" w:cs="Times New Roman"/>
          <w:bCs/>
          <w:color w:val="000000" w:themeColor="text1"/>
          <w:sz w:val="28"/>
          <w:szCs w:val="28"/>
          <w:lang w:eastAsia="ar-SA"/>
        </w:rPr>
        <w:t>2 мл/кг (при гипогликемии);</w:t>
      </w:r>
    </w:p>
    <w:p w14:paraId="77AEB34D" w14:textId="77777777" w:rsidR="00AD5352" w:rsidRPr="00BD30F0"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Pr>
          <w:rFonts w:ascii="Times New Roman" w:hAnsi="Times New Roman" w:cs="Times New Roman"/>
          <w:bCs/>
          <w:color w:val="000000" w:themeColor="text1"/>
          <w:sz w:val="28"/>
          <w:szCs w:val="28"/>
          <w:lang w:eastAsia="ar-SA"/>
        </w:rPr>
        <w:t xml:space="preserve">- </w:t>
      </w:r>
      <w:proofErr w:type="spellStart"/>
      <w:r w:rsidRPr="00AD676E">
        <w:rPr>
          <w:rFonts w:ascii="Times New Roman" w:hAnsi="Times New Roman" w:cs="Times New Roman"/>
          <w:bCs/>
          <w:color w:val="000000" w:themeColor="text1"/>
          <w:sz w:val="28"/>
          <w:szCs w:val="28"/>
          <w:lang w:eastAsia="ar-SA"/>
        </w:rPr>
        <w:t>гемобаланс</w:t>
      </w:r>
      <w:proofErr w:type="spellEnd"/>
      <w:r w:rsidRPr="00AD676E">
        <w:rPr>
          <w:rFonts w:ascii="Times New Roman" w:hAnsi="Times New Roman" w:cs="Times New Roman"/>
          <w:bCs/>
          <w:color w:val="000000" w:themeColor="text1"/>
          <w:sz w:val="28"/>
          <w:szCs w:val="28"/>
          <w:lang w:eastAsia="ar-SA"/>
        </w:rPr>
        <w:t xml:space="preserve"> </w:t>
      </w:r>
      <w:r>
        <w:rPr>
          <w:rFonts w:ascii="Times New Roman" w:hAnsi="Times New Roman" w:cs="Times New Roman"/>
          <w:bCs/>
          <w:color w:val="000000" w:themeColor="text1"/>
          <w:sz w:val="28"/>
          <w:szCs w:val="28"/>
          <w:lang w:eastAsia="ar-SA"/>
        </w:rPr>
        <w:t>-</w:t>
      </w:r>
      <w:r w:rsidRPr="00AD676E">
        <w:rPr>
          <w:rFonts w:ascii="Times New Roman" w:hAnsi="Times New Roman" w:cs="Times New Roman"/>
          <w:bCs/>
          <w:color w:val="000000" w:themeColor="text1"/>
          <w:sz w:val="28"/>
          <w:szCs w:val="28"/>
          <w:lang w:eastAsia="ar-SA"/>
        </w:rPr>
        <w:t xml:space="preserve"> 0,25 мл/5 кг внутривенно</w:t>
      </w:r>
      <w:r w:rsidRPr="001571BD">
        <w:rPr>
          <w:rFonts w:ascii="Times New Roman" w:hAnsi="Times New Roman" w:cs="Times New Roman"/>
          <w:bCs/>
          <w:color w:val="000000" w:themeColor="text1"/>
          <w:sz w:val="28"/>
          <w:szCs w:val="28"/>
          <w:lang w:eastAsia="ar-SA"/>
        </w:rPr>
        <w:t xml:space="preserve"> </w:t>
      </w:r>
    </w:p>
    <w:p w14:paraId="77AEB34E" w14:textId="77777777" w:rsidR="00AD5352" w:rsidRDefault="00AD5352" w:rsidP="00AD5352">
      <w:pPr>
        <w:spacing w:after="0" w:line="240" w:lineRule="auto"/>
        <w:ind w:firstLine="709"/>
        <w:jc w:val="both"/>
        <w:rPr>
          <w:rFonts w:ascii="Times New Roman" w:hAnsi="Times New Roman" w:cs="Times New Roman"/>
          <w:color w:val="000000" w:themeColor="text1"/>
          <w:sz w:val="28"/>
          <w:szCs w:val="28"/>
        </w:rPr>
      </w:pPr>
      <w:r w:rsidRPr="001571BD">
        <w:rPr>
          <w:rFonts w:ascii="Times New Roman" w:hAnsi="Times New Roman" w:cs="Times New Roman"/>
          <w:color w:val="000000" w:themeColor="text1"/>
          <w:sz w:val="28"/>
          <w:szCs w:val="28"/>
        </w:rPr>
        <w:t>4. Антибактериальная терапия:</w:t>
      </w:r>
    </w:p>
    <w:p w14:paraId="77AEB34F" w14:textId="77777777" w:rsidR="00AD5352" w:rsidRPr="001571BD" w:rsidRDefault="00AD5352" w:rsidP="00AD53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D676E">
        <w:rPr>
          <w:rFonts w:ascii="Times New Roman" w:hAnsi="Times New Roman" w:cs="Times New Roman"/>
          <w:color w:val="000000" w:themeColor="text1"/>
          <w:sz w:val="28"/>
          <w:szCs w:val="28"/>
        </w:rPr>
        <w:t xml:space="preserve">амоксициллин 15% </w:t>
      </w:r>
      <w:r>
        <w:rPr>
          <w:rFonts w:ascii="Times New Roman" w:hAnsi="Times New Roman" w:cs="Times New Roman"/>
          <w:color w:val="000000" w:themeColor="text1"/>
          <w:sz w:val="28"/>
          <w:szCs w:val="28"/>
        </w:rPr>
        <w:t>-</w:t>
      </w:r>
      <w:r w:rsidRPr="00AD676E">
        <w:rPr>
          <w:rFonts w:ascii="Times New Roman" w:hAnsi="Times New Roman" w:cs="Times New Roman"/>
          <w:color w:val="000000" w:themeColor="text1"/>
          <w:sz w:val="28"/>
          <w:szCs w:val="28"/>
        </w:rPr>
        <w:t xml:space="preserve"> 1 мл/10 кг подкожно, 1 раз в сутки, курс 5</w:t>
      </w:r>
      <w:r>
        <w:rPr>
          <w:rFonts w:ascii="Times New Roman" w:hAnsi="Times New Roman" w:cs="Times New Roman"/>
          <w:color w:val="000000" w:themeColor="text1"/>
          <w:sz w:val="28"/>
          <w:szCs w:val="28"/>
        </w:rPr>
        <w:t>-</w:t>
      </w:r>
      <w:r w:rsidRPr="00AD676E">
        <w:rPr>
          <w:rFonts w:ascii="Times New Roman" w:hAnsi="Times New Roman" w:cs="Times New Roman"/>
          <w:color w:val="000000" w:themeColor="text1"/>
          <w:sz w:val="28"/>
          <w:szCs w:val="28"/>
        </w:rPr>
        <w:t>7 дней</w:t>
      </w:r>
    </w:p>
    <w:p w14:paraId="77AEB350" w14:textId="77777777" w:rsidR="00AD5352"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1571BD">
        <w:rPr>
          <w:rFonts w:ascii="Times New Roman" w:hAnsi="Times New Roman" w:cs="Times New Roman"/>
          <w:bCs/>
          <w:color w:val="000000" w:themeColor="text1"/>
          <w:sz w:val="28"/>
          <w:szCs w:val="28"/>
          <w:lang w:eastAsia="ar-SA"/>
        </w:rPr>
        <w:t>После получения результатов резистентности микроорганизмов к антибактериальным препаратам животным 1 и 2 группы добавляли антибиотик исходя из полученных данных, а животным контрольных групп схемы лечения оставляли без изменений.</w:t>
      </w:r>
    </w:p>
    <w:p w14:paraId="77AEB351" w14:textId="77777777" w:rsidR="00AD5352" w:rsidRDefault="00AD5352" w:rsidP="00AD5352">
      <w:pPr>
        <w:spacing w:after="0" w:line="240" w:lineRule="auto"/>
        <w:ind w:firstLine="709"/>
        <w:jc w:val="both"/>
        <w:rPr>
          <w:rFonts w:ascii="Times New Roman" w:hAnsi="Times New Roman" w:cs="Times New Roman"/>
          <w:bCs/>
          <w:color w:val="000000" w:themeColor="text1"/>
          <w:sz w:val="28"/>
          <w:szCs w:val="28"/>
          <w:lang w:eastAsia="ar-SA"/>
        </w:rPr>
      </w:pPr>
      <w:r w:rsidRPr="00591AB8">
        <w:rPr>
          <w:rFonts w:ascii="Times New Roman" w:hAnsi="Times New Roman" w:cs="Times New Roman"/>
          <w:bCs/>
          <w:color w:val="000000" w:themeColor="text1"/>
          <w:sz w:val="28"/>
          <w:szCs w:val="28"/>
          <w:lang w:eastAsia="ar-SA"/>
        </w:rPr>
        <w:t>Мониторинг</w:t>
      </w:r>
      <w:r>
        <w:rPr>
          <w:rFonts w:ascii="Times New Roman" w:hAnsi="Times New Roman" w:cs="Times New Roman"/>
          <w:bCs/>
          <w:color w:val="000000" w:themeColor="text1"/>
          <w:sz w:val="28"/>
          <w:szCs w:val="28"/>
          <w:lang w:eastAsia="ar-SA"/>
        </w:rPr>
        <w:t xml:space="preserve"> состояния проводили животными </w:t>
      </w:r>
      <w:r w:rsidRPr="00591AB8">
        <w:rPr>
          <w:rFonts w:ascii="Times New Roman" w:hAnsi="Times New Roman" w:cs="Times New Roman"/>
          <w:bCs/>
          <w:color w:val="000000" w:themeColor="text1"/>
          <w:sz w:val="28"/>
          <w:szCs w:val="28"/>
          <w:lang w:eastAsia="ar-SA"/>
        </w:rPr>
        <w:t>всех групп</w:t>
      </w:r>
      <w:r>
        <w:rPr>
          <w:rFonts w:ascii="Times New Roman" w:hAnsi="Times New Roman" w:cs="Times New Roman"/>
          <w:bCs/>
          <w:color w:val="000000" w:themeColor="text1"/>
          <w:sz w:val="28"/>
          <w:szCs w:val="28"/>
          <w:lang w:eastAsia="ar-SA"/>
        </w:rPr>
        <w:t xml:space="preserve">. </w:t>
      </w:r>
      <w:r w:rsidRPr="00591AB8">
        <w:rPr>
          <w:rFonts w:ascii="Times New Roman" w:hAnsi="Times New Roman" w:cs="Times New Roman"/>
          <w:bCs/>
          <w:color w:val="000000" w:themeColor="text1"/>
          <w:sz w:val="28"/>
          <w:szCs w:val="28"/>
          <w:lang w:eastAsia="ar-SA"/>
        </w:rPr>
        <w:t>Клиническое обследование, ОАК</w:t>
      </w:r>
      <w:r>
        <w:rPr>
          <w:rFonts w:ascii="Times New Roman" w:hAnsi="Times New Roman" w:cs="Times New Roman"/>
          <w:bCs/>
          <w:color w:val="000000" w:themeColor="text1"/>
          <w:sz w:val="28"/>
          <w:szCs w:val="28"/>
          <w:lang w:eastAsia="ar-SA"/>
        </w:rPr>
        <w:t>, биохимический анализ крови проводили</w:t>
      </w:r>
      <w:r w:rsidRPr="00591AB8">
        <w:rPr>
          <w:rFonts w:ascii="Times New Roman" w:hAnsi="Times New Roman" w:cs="Times New Roman"/>
          <w:bCs/>
          <w:color w:val="000000" w:themeColor="text1"/>
          <w:sz w:val="28"/>
          <w:szCs w:val="28"/>
          <w:lang w:eastAsia="ar-SA"/>
        </w:rPr>
        <w:t xml:space="preserve"> при поступлении (день 0), на 2-е, 5-е и 10-е сутки лечения.</w:t>
      </w:r>
    </w:p>
    <w:p w14:paraId="77AEB352" w14:textId="77777777" w:rsidR="00AD5352" w:rsidRDefault="00AD5352" w:rsidP="00AD5352">
      <w:pPr>
        <w:spacing w:after="0" w:line="240" w:lineRule="auto"/>
        <w:ind w:firstLine="709"/>
        <w:jc w:val="both"/>
        <w:rPr>
          <w:rFonts w:ascii="Times New Roman" w:hAnsi="Times New Roman" w:cs="Times New Roman"/>
          <w:b/>
          <w:bCs/>
          <w:sz w:val="28"/>
          <w:szCs w:val="28"/>
        </w:rPr>
      </w:pPr>
    </w:p>
    <w:p w14:paraId="77AEB353" w14:textId="77777777" w:rsidR="00AD5352" w:rsidRDefault="00AD5352" w:rsidP="00AD5352">
      <w:pPr>
        <w:spacing w:after="0" w:line="240" w:lineRule="auto"/>
        <w:ind w:firstLine="709"/>
        <w:jc w:val="both"/>
        <w:rPr>
          <w:rFonts w:ascii="Times New Roman" w:hAnsi="Times New Roman" w:cs="Times New Roman"/>
          <w:b/>
          <w:bCs/>
          <w:sz w:val="28"/>
          <w:szCs w:val="28"/>
        </w:rPr>
      </w:pPr>
      <w:r w:rsidRPr="00C2054F">
        <w:rPr>
          <w:rFonts w:ascii="Times New Roman" w:hAnsi="Times New Roman" w:cs="Times New Roman"/>
          <w:b/>
          <w:bCs/>
          <w:sz w:val="28"/>
          <w:szCs w:val="28"/>
        </w:rPr>
        <w:t>2.3.6 Статистический анализ данных</w:t>
      </w:r>
    </w:p>
    <w:p w14:paraId="77AEB354" w14:textId="77777777" w:rsidR="00D33728" w:rsidRDefault="00D33728" w:rsidP="00D3372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Статистическую обработку полученных в ходе исследований данных проводили с использованием программ Microsoft Excel 2019 (Microsoft, США), IBM SPSS </w:t>
      </w:r>
      <w:proofErr w:type="spellStart"/>
      <w:r>
        <w:rPr>
          <w:rFonts w:ascii="Times New Roman" w:eastAsia="Times New Roman" w:hAnsi="Times New Roman" w:cs="Times New Roman"/>
          <w:sz w:val="28"/>
          <w:szCs w:val="28"/>
        </w:rPr>
        <w:t>Statistics</w:t>
      </w:r>
      <w:proofErr w:type="spellEnd"/>
      <w:r>
        <w:rPr>
          <w:rFonts w:ascii="Times New Roman" w:eastAsia="Times New Roman" w:hAnsi="Times New Roman" w:cs="Times New Roman"/>
          <w:sz w:val="28"/>
          <w:szCs w:val="28"/>
        </w:rPr>
        <w:t xml:space="preserve"> 26.0 (IBM, США) и STATISTICA 10.0 (</w:t>
      </w:r>
      <w:proofErr w:type="spellStart"/>
      <w:r>
        <w:rPr>
          <w:rFonts w:ascii="Times New Roman" w:eastAsia="Times New Roman" w:hAnsi="Times New Roman" w:cs="Times New Roman"/>
          <w:sz w:val="28"/>
          <w:szCs w:val="28"/>
        </w:rPr>
        <w:t>StatSoft</w:t>
      </w:r>
      <w:proofErr w:type="spellEnd"/>
      <w:r>
        <w:rPr>
          <w:rFonts w:ascii="Times New Roman" w:eastAsia="Times New Roman" w:hAnsi="Times New Roman" w:cs="Times New Roman"/>
          <w:sz w:val="28"/>
          <w:szCs w:val="28"/>
        </w:rPr>
        <w:t>, США).</w:t>
      </w:r>
    </w:p>
    <w:p w14:paraId="77AEB355"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Характер распределения количественных показателей (гематологических и биохимических параметров крови) предварительно оценивали с помощью критерия Шапиро-</w:t>
      </w:r>
      <w:proofErr w:type="spellStart"/>
      <w:r>
        <w:rPr>
          <w:rFonts w:ascii="Times New Roman" w:eastAsia="Times New Roman" w:hAnsi="Times New Roman" w:cs="Times New Roman"/>
          <w:sz w:val="28"/>
          <w:szCs w:val="28"/>
        </w:rPr>
        <w:t>Уилка</w:t>
      </w:r>
      <w:proofErr w:type="spellEnd"/>
      <w:r>
        <w:rPr>
          <w:rFonts w:ascii="Times New Roman" w:eastAsia="Times New Roman" w:hAnsi="Times New Roman" w:cs="Times New Roman"/>
          <w:sz w:val="28"/>
          <w:szCs w:val="28"/>
        </w:rPr>
        <w:t>. При нормальном распределении количественные данные представляли в виде среднего арифметического значения и стандартного отклонения (</w:t>
      </w:r>
      <w:proofErr w:type="spellStart"/>
      <w:r>
        <w:rPr>
          <w:rFonts w:ascii="Times New Roman" w:eastAsia="Times New Roman" w:hAnsi="Times New Roman" w:cs="Times New Roman"/>
          <w:sz w:val="28"/>
          <w:szCs w:val="28"/>
        </w:rPr>
        <w:t>M±m</w:t>
      </w:r>
      <w:proofErr w:type="spellEnd"/>
      <w:r>
        <w:rPr>
          <w:rFonts w:ascii="Times New Roman" w:eastAsia="Times New Roman" w:hAnsi="Times New Roman" w:cs="Times New Roman"/>
          <w:sz w:val="28"/>
          <w:szCs w:val="28"/>
        </w:rPr>
        <w:t>). Качественные признаки (пол, возраст, порода, наличие клинических симптомов, вид выделенного микроорганизма, наличие гена резистентности) выражали в абсолютных значениях и относительных величинах (долях, процентах).</w:t>
      </w:r>
    </w:p>
    <w:p w14:paraId="77AEB356"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 xml:space="preserve">При проведении ретроспективного эпизоотологического анализа заболеваемости собак вирусными инфекциями по общепринятым в ветеринарной эпизоотологии формулам рассчитывали: абсолютный прирост (снижение) числа случаев, показатель наглядности (%), показатель роста (снижения, %) и темп прироста (снижения, %). Среднегодовое число случаев представляли в виде </w:t>
      </w:r>
      <w:proofErr w:type="spellStart"/>
      <w:r>
        <w:rPr>
          <w:rFonts w:ascii="Times New Roman" w:eastAsia="Times New Roman" w:hAnsi="Times New Roman" w:cs="Times New Roman"/>
          <w:sz w:val="28"/>
          <w:szCs w:val="28"/>
        </w:rPr>
        <w:t>M±m</w:t>
      </w:r>
      <w:proofErr w:type="spellEnd"/>
      <w:r>
        <w:rPr>
          <w:rFonts w:ascii="Times New Roman" w:eastAsia="Times New Roman" w:hAnsi="Times New Roman" w:cs="Times New Roman"/>
          <w:sz w:val="28"/>
          <w:szCs w:val="28"/>
        </w:rPr>
        <w:t>.</w:t>
      </w:r>
    </w:p>
    <w:p w14:paraId="77AEB357"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 xml:space="preserve">Для сравнения частот качественных признаков в независимых группах (возрастная, половая и породная восприимчивость собак к </w:t>
      </w:r>
      <w:proofErr w:type="spellStart"/>
      <w:r>
        <w:rPr>
          <w:rFonts w:ascii="Times New Roman" w:eastAsia="Times New Roman" w:hAnsi="Times New Roman" w:cs="Times New Roman"/>
          <w:sz w:val="28"/>
          <w:szCs w:val="28"/>
        </w:rPr>
        <w:t>парвовирусному</w:t>
      </w:r>
      <w:proofErr w:type="spellEnd"/>
      <w:r>
        <w:rPr>
          <w:rFonts w:ascii="Times New Roman" w:eastAsia="Times New Roman" w:hAnsi="Times New Roman" w:cs="Times New Roman"/>
          <w:sz w:val="28"/>
          <w:szCs w:val="28"/>
        </w:rPr>
        <w:t xml:space="preserve"> энтериту и аденовирусной инфекции, частота встречаемости клинических симптомов, распределение выделенных микроорганизмов) использовали критерий χ</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(хи-квадрат) Пирсона с построением четырёхпольных и многопольных таблиц сопряжённости. При малых значениях ожидаемых частот (n&lt;5 хотя бы в одной ячейке таблицы сопряжённости) применяли точный критерий Фишера.</w:t>
      </w:r>
    </w:p>
    <w:p w14:paraId="77AEB358"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 xml:space="preserve">Сравнение количественных показателей (длительность лечения, гематологические и биохимические показатели крови, уровень С-реактивного белка) между двумя независимыми группами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опытной и контрольной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проводили с использованием непараметрического U-критерия Манна-Уитни. Для сравнения долей (частоты выздоровления, летальности, нормализации лабораторных показателей) применяли точный критерий Фишера.</w:t>
      </w:r>
    </w:p>
    <w:p w14:paraId="77AEB359"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 xml:space="preserve">Для оценки соответствия между фенотипической резистентностью выделенных микроорганизмов и наличием соответствующих генов резистентности строили четырёхпольные таблицы сопряжённости с последующим расчётом отношения шансов (OR, </w:t>
      </w:r>
      <w:proofErr w:type="spellStart"/>
      <w:r>
        <w:rPr>
          <w:rFonts w:ascii="Times New Roman" w:eastAsia="Times New Roman" w:hAnsi="Times New Roman" w:cs="Times New Roman"/>
          <w:sz w:val="28"/>
          <w:szCs w:val="28"/>
        </w:rPr>
        <w:t>Odds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Ratio</w:t>
      </w:r>
      <w:proofErr w:type="spellEnd"/>
      <w:r>
        <w:rPr>
          <w:rFonts w:ascii="Times New Roman" w:eastAsia="Times New Roman" w:hAnsi="Times New Roman" w:cs="Times New Roman"/>
          <w:sz w:val="28"/>
          <w:szCs w:val="28"/>
        </w:rPr>
        <w:t xml:space="preserve">) и коэффициента каппа Коэна (κ). Интерпретацию силы согласования по значению κ проводили по следующей шкале: менее 0,20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слабое согласование; 0,21–0,40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умеренное; 0,41–0,60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хорошее; 0,61–0,80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очень хорошее; более 0,80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почти полное согласование.</w:t>
      </w:r>
    </w:p>
    <w:p w14:paraId="77AEB35A"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 xml:space="preserve">С целью контроля ошибок первого рода при проведении множественных сравнений в анализе ассоциаций «генотип–фенотип» применяли поправку </w:t>
      </w:r>
      <w:proofErr w:type="spellStart"/>
      <w:r>
        <w:rPr>
          <w:rFonts w:ascii="Times New Roman" w:eastAsia="Times New Roman" w:hAnsi="Times New Roman" w:cs="Times New Roman"/>
          <w:sz w:val="28"/>
          <w:szCs w:val="28"/>
        </w:rPr>
        <w:t>Бенджамини-Хохберга</w:t>
      </w:r>
      <w:proofErr w:type="spellEnd"/>
      <w:r>
        <w:rPr>
          <w:rFonts w:ascii="Times New Roman" w:eastAsia="Times New Roman" w:hAnsi="Times New Roman" w:cs="Times New Roman"/>
          <w:sz w:val="28"/>
          <w:szCs w:val="28"/>
        </w:rPr>
        <w:t xml:space="preserve"> (FDR-коррекция). Наиболее надёжными считали те ассоциации, которые сохраняли статистическую значимость после FDR-коррекции.</w:t>
      </w:r>
    </w:p>
    <w:p w14:paraId="77AEB35B" w14:textId="77777777" w:rsidR="00D33728" w:rsidRDefault="00D33728" w:rsidP="00D33728">
      <w:pPr>
        <w:spacing w:after="0" w:line="240" w:lineRule="auto"/>
        <w:ind w:firstLine="709"/>
        <w:jc w:val="both"/>
      </w:pPr>
      <w:r>
        <w:rPr>
          <w:rFonts w:ascii="Times New Roman" w:eastAsia="Times New Roman" w:hAnsi="Times New Roman" w:cs="Times New Roman"/>
          <w:sz w:val="28"/>
          <w:szCs w:val="28"/>
        </w:rPr>
        <w:t>Во всех случаях различия считали статистически значимыми при уровне p&lt;0,05. В работе использовали с</w:t>
      </w:r>
      <w:r w:rsidR="00AF2409">
        <w:rPr>
          <w:rFonts w:ascii="Times New Roman" w:eastAsia="Times New Roman" w:hAnsi="Times New Roman" w:cs="Times New Roman"/>
          <w:sz w:val="28"/>
          <w:szCs w:val="28"/>
        </w:rPr>
        <w:t>ледующие уровни значимости: p&lt;</w:t>
      </w:r>
      <w:r>
        <w:rPr>
          <w:rFonts w:ascii="Times New Roman" w:eastAsia="Times New Roman" w:hAnsi="Times New Roman" w:cs="Times New Roman"/>
          <w:sz w:val="28"/>
          <w:szCs w:val="28"/>
        </w:rPr>
        <w:t xml:space="preserve">0,05 (*)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статистически значимо; p&lt;0,01 (**)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высокозначимо</w:t>
      </w:r>
      <w:proofErr w:type="spellEnd"/>
      <w:r>
        <w:rPr>
          <w:rFonts w:ascii="Times New Roman" w:eastAsia="Times New Roman" w:hAnsi="Times New Roman" w:cs="Times New Roman"/>
          <w:sz w:val="28"/>
          <w:szCs w:val="28"/>
        </w:rPr>
        <w:t xml:space="preserve">; p &lt; 0,001 (***) </w:t>
      </w:r>
      <w:r w:rsidR="00AF2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очень высоко значимо.</w:t>
      </w:r>
    </w:p>
    <w:p w14:paraId="77AEB35C" w14:textId="77777777" w:rsidR="00D33728" w:rsidRDefault="00D33728" w:rsidP="00AD5352">
      <w:pPr>
        <w:spacing w:after="0" w:line="240" w:lineRule="auto"/>
        <w:ind w:firstLine="709"/>
        <w:jc w:val="both"/>
        <w:rPr>
          <w:rFonts w:ascii="Times New Roman" w:hAnsi="Times New Roman" w:cs="Times New Roman"/>
          <w:sz w:val="28"/>
          <w:szCs w:val="28"/>
        </w:rPr>
      </w:pPr>
    </w:p>
    <w:p w14:paraId="77AEB35E" w14:textId="77777777" w:rsidR="00903681" w:rsidRDefault="00903681"/>
    <w:p w14:paraId="77AEB365" w14:textId="77777777" w:rsidR="00903681" w:rsidRDefault="00903681" w:rsidP="00CC2235">
      <w:pPr>
        <w:pageBreakBefore/>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РЕЗУЛЬТАТЫ ИССЛЕДОВАНИЙ</w:t>
      </w:r>
    </w:p>
    <w:p w14:paraId="77AEB366" w14:textId="77777777" w:rsidR="00903681" w:rsidRDefault="00903681" w:rsidP="00903681">
      <w:pPr>
        <w:spacing w:after="0" w:line="240" w:lineRule="auto"/>
        <w:ind w:firstLine="709"/>
        <w:rPr>
          <w:rFonts w:ascii="Times New Roman" w:hAnsi="Times New Roman" w:cs="Times New Roman"/>
          <w:b/>
          <w:sz w:val="24"/>
          <w:szCs w:val="24"/>
        </w:rPr>
      </w:pPr>
    </w:p>
    <w:p w14:paraId="77AEB367" w14:textId="77777777" w:rsidR="00903681" w:rsidRDefault="00903681" w:rsidP="00903681">
      <w:pPr>
        <w:spacing w:after="0" w:line="240" w:lineRule="auto"/>
        <w:ind w:firstLine="720"/>
        <w:jc w:val="both"/>
        <w:rPr>
          <w:rFonts w:ascii="Times New Roman" w:hAnsi="Times New Roman" w:cs="Times New Roman"/>
          <w:i/>
          <w:color w:val="000000" w:themeColor="text1"/>
          <w:sz w:val="28"/>
          <w:szCs w:val="28"/>
        </w:rPr>
      </w:pPr>
      <w:r>
        <w:rPr>
          <w:rFonts w:ascii="Times New Roman" w:hAnsi="Times New Roman" w:cs="Times New Roman"/>
          <w:b/>
          <w:sz w:val="24"/>
          <w:szCs w:val="24"/>
        </w:rPr>
        <w:t xml:space="preserve">3.1 </w:t>
      </w:r>
      <w:r>
        <w:rPr>
          <w:rFonts w:ascii="Times New Roman" w:hAnsi="Times New Roman" w:cs="Times New Roman"/>
          <w:b/>
          <w:bCs/>
          <w:iCs/>
          <w:color w:val="000000" w:themeColor="text1"/>
          <w:sz w:val="28"/>
          <w:szCs w:val="28"/>
        </w:rPr>
        <w:t>Эпизоотологический мониторинг инфекционных заболеваний собак</w:t>
      </w:r>
    </w:p>
    <w:p w14:paraId="77AEB368" w14:textId="77777777" w:rsidR="00903681" w:rsidRDefault="00903681" w:rsidP="00903681">
      <w:pPr>
        <w:spacing w:after="0" w:line="240" w:lineRule="auto"/>
        <w:ind w:firstLine="72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3.1.1 Динамика заболеваемости вирусными заболеваниями собак (2020-2024 гг.)</w:t>
      </w:r>
    </w:p>
    <w:p w14:paraId="77AEB369"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KZ"/>
        </w:rPr>
        <w:t xml:space="preserve">Эпизоотическую ситуацию по </w:t>
      </w:r>
      <w:r>
        <w:rPr>
          <w:rFonts w:ascii="Times New Roman" w:hAnsi="Times New Roman" w:cs="Times New Roman"/>
          <w:color w:val="000000" w:themeColor="text1"/>
          <w:sz w:val="28"/>
          <w:szCs w:val="28"/>
        </w:rPr>
        <w:t>вирусным заболеваниям</w:t>
      </w:r>
      <w:r>
        <w:rPr>
          <w:rFonts w:ascii="Times New Roman" w:hAnsi="Times New Roman" w:cs="Times New Roman"/>
          <w:color w:val="000000" w:themeColor="text1"/>
          <w:sz w:val="28"/>
          <w:szCs w:val="28"/>
          <w:lang w:val="ru-KZ"/>
        </w:rPr>
        <w:t xml:space="preserve"> собак в городе Костанай изучали за период 2020-2024 годы. При эпизоотическом анализе были использованы записи амбулаторных журналов ветеринарных клиник города Костанай. Были изучены и обобщены сведения о распространении, сезонной и половозрастной динамики заболеваемости собак.</w:t>
      </w:r>
    </w:p>
    <w:p w14:paraId="77AEB36A"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период с января 2020 по декабрь 2024 года, в 5-ти частных ветеринарных клиниках города Костанай, было принято и клинически осмотрено 2831 собак, с различной заразной и незаразной патологией, из них 26% составили животные с инфекционными заболеваниями. Анализируя данные журналов регистрации больных животных ветеринарных клиник</w:t>
      </w:r>
      <w:r>
        <w:rPr>
          <w:rFonts w:ascii="Times New Roman" w:hAnsi="Times New Roman" w:cs="Times New Roman"/>
          <w:bCs/>
          <w:color w:val="000000" w:themeColor="text1"/>
          <w:sz w:val="28"/>
          <w:szCs w:val="28"/>
          <w:lang w:eastAsia="ar-SA"/>
        </w:rPr>
        <w:t xml:space="preserve">, а также результатов ПЦР и </w:t>
      </w:r>
      <w:proofErr w:type="spellStart"/>
      <w:r>
        <w:rPr>
          <w:rFonts w:ascii="Times New Roman" w:hAnsi="Times New Roman" w:cs="Times New Roman"/>
          <w:bCs/>
          <w:color w:val="000000" w:themeColor="text1"/>
          <w:sz w:val="28"/>
          <w:szCs w:val="28"/>
          <w:lang w:eastAsia="ar-SA"/>
        </w:rPr>
        <w:t>иммунохроматографического</w:t>
      </w:r>
      <w:proofErr w:type="spellEnd"/>
      <w:r>
        <w:rPr>
          <w:rFonts w:ascii="Times New Roman" w:hAnsi="Times New Roman" w:cs="Times New Roman"/>
          <w:bCs/>
          <w:color w:val="000000" w:themeColor="text1"/>
          <w:sz w:val="28"/>
          <w:szCs w:val="28"/>
          <w:lang w:eastAsia="ar-SA"/>
        </w:rPr>
        <w:t xml:space="preserve"> анализа на вирусные заболевания собак</w:t>
      </w:r>
      <w:r>
        <w:rPr>
          <w:rFonts w:ascii="Times New Roman" w:hAnsi="Times New Roman" w:cs="Times New Roman"/>
          <w:color w:val="000000" w:themeColor="text1"/>
          <w:sz w:val="28"/>
          <w:szCs w:val="28"/>
        </w:rPr>
        <w:t xml:space="preserve"> было установлено, что значительный процент (24,2) приходится на </w:t>
      </w:r>
      <w:proofErr w:type="spellStart"/>
      <w:r>
        <w:rPr>
          <w:rFonts w:ascii="Times New Roman" w:hAnsi="Times New Roman" w:cs="Times New Roman"/>
          <w:color w:val="000000" w:themeColor="text1"/>
          <w:sz w:val="28"/>
          <w:szCs w:val="28"/>
        </w:rPr>
        <w:t>парвовирусный</w:t>
      </w:r>
      <w:proofErr w:type="spellEnd"/>
      <w:r>
        <w:rPr>
          <w:rFonts w:ascii="Times New Roman" w:hAnsi="Times New Roman" w:cs="Times New Roman"/>
          <w:color w:val="000000" w:themeColor="text1"/>
          <w:sz w:val="28"/>
          <w:szCs w:val="28"/>
        </w:rPr>
        <w:t xml:space="preserve"> энтерит и аденовирусную инфекцию, которые были зарегистрированы у 685 собак. Из них 122 случая болезни наблюдали в 2020 г., в 2021 г. - 152 случаев, в 2022 г. - 142 случаев, в 2023 г. - 143 случаев, а в 2024 году- 126 случаев вирусных заболеваний собак (Рисунок 8). </w:t>
      </w:r>
    </w:p>
    <w:p w14:paraId="77AEB36B"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36C" w14:textId="77777777" w:rsidR="00903681" w:rsidRDefault="00903681" w:rsidP="00903681">
      <w:pPr>
        <w:spacing w:after="0" w:line="240" w:lineRule="auto"/>
        <w:jc w:val="both"/>
        <w:rPr>
          <w:rFonts w:ascii="Times New Roman" w:hAnsi="Times New Roman" w:cs="Times New Roman"/>
          <w:color w:val="000000" w:themeColor="text1"/>
          <w:sz w:val="28"/>
          <w:szCs w:val="28"/>
        </w:rPr>
      </w:pPr>
      <w:r>
        <w:rPr>
          <w:noProof/>
          <w:color w:val="000000" w:themeColor="text1"/>
          <w:lang w:eastAsia="ru-RU"/>
        </w:rPr>
        <w:drawing>
          <wp:inline distT="0" distB="0" distL="0" distR="0" wp14:anchorId="77AEBEE2" wp14:editId="0562BB54">
            <wp:extent cx="6066846" cy="2305879"/>
            <wp:effectExtent l="0" t="0" r="10160" b="1841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AEB36D" w14:textId="77777777" w:rsidR="00903681" w:rsidRDefault="00903681" w:rsidP="00903681">
      <w:pPr>
        <w:spacing w:after="0" w:line="240" w:lineRule="auto"/>
        <w:ind w:firstLine="72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8 - Количество собак больных вирусными заболеваниями в</w:t>
      </w:r>
      <w:r>
        <w:rPr>
          <w:rFonts w:ascii="Times New Roman" w:hAnsi="Times New Roman" w:cs="Times New Roman"/>
          <w:color w:val="000000" w:themeColor="text1"/>
          <w:sz w:val="28"/>
          <w:szCs w:val="28"/>
          <w:lang w:val="en-US"/>
        </w:rPr>
        <w:t> </w:t>
      </w:r>
      <w:proofErr w:type="spellStart"/>
      <w:r>
        <w:rPr>
          <w:rFonts w:ascii="Times New Roman" w:hAnsi="Times New Roman" w:cs="Times New Roman"/>
          <w:color w:val="000000" w:themeColor="text1"/>
          <w:sz w:val="28"/>
          <w:szCs w:val="28"/>
        </w:rPr>
        <w:t>г.Костанай</w:t>
      </w:r>
      <w:proofErr w:type="spellEnd"/>
      <w:r>
        <w:rPr>
          <w:rFonts w:ascii="Times New Roman" w:hAnsi="Times New Roman" w:cs="Times New Roman"/>
          <w:color w:val="000000" w:themeColor="text1"/>
          <w:sz w:val="28"/>
          <w:szCs w:val="28"/>
        </w:rPr>
        <w:t>, в период</w:t>
      </w:r>
      <w:r>
        <w:rPr>
          <w:rFonts w:ascii="Times New Roman" w:hAnsi="Times New Roman" w:cs="Times New Roman"/>
          <w:color w:val="000000" w:themeColor="text1"/>
          <w:sz w:val="28"/>
          <w:szCs w:val="28"/>
          <w:lang w:val="en-US"/>
        </w:rPr>
        <w:t> </w:t>
      </w:r>
      <w:r>
        <w:rPr>
          <w:rFonts w:ascii="Times New Roman" w:hAnsi="Times New Roman" w:cs="Times New Roman"/>
          <w:color w:val="000000" w:themeColor="text1"/>
          <w:sz w:val="28"/>
          <w:szCs w:val="28"/>
        </w:rPr>
        <w:t>2020-2024</w:t>
      </w:r>
      <w:r>
        <w:rPr>
          <w:rFonts w:ascii="Times New Roman" w:hAnsi="Times New Roman" w:cs="Times New Roman"/>
          <w:color w:val="000000" w:themeColor="text1"/>
          <w:sz w:val="28"/>
          <w:szCs w:val="28"/>
          <w:lang w:val="en-US"/>
        </w:rPr>
        <w:t> </w:t>
      </w:r>
      <w:r>
        <w:rPr>
          <w:rFonts w:ascii="Times New Roman" w:hAnsi="Times New Roman" w:cs="Times New Roman"/>
          <w:color w:val="000000" w:themeColor="text1"/>
          <w:sz w:val="28"/>
          <w:szCs w:val="28"/>
        </w:rPr>
        <w:t>гг.</w:t>
      </w:r>
    </w:p>
    <w:p w14:paraId="77AEB36E"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36F"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Анализ случаев вирусных заболеваний среди собак по годам показал, что в 2021 году, в сравнении с 2020 годом, заболеваемость собак выросла на 24,6% (</w:t>
      </w:r>
      <w:proofErr w:type="spellStart"/>
      <w:r>
        <w:rPr>
          <w:rFonts w:ascii="Times New Roman" w:hAnsi="Times New Roman" w:cs="Times New Roman"/>
          <w:color w:val="000000" w:themeColor="text1"/>
          <w:sz w:val="28"/>
          <w:szCs w:val="28"/>
        </w:rPr>
        <w:t>абс.прирост</w:t>
      </w:r>
      <w:proofErr w:type="spellEnd"/>
      <w:r>
        <w:rPr>
          <w:rFonts w:ascii="Times New Roman" w:hAnsi="Times New Roman" w:cs="Times New Roman"/>
          <w:color w:val="000000" w:themeColor="text1"/>
          <w:sz w:val="28"/>
          <w:szCs w:val="28"/>
        </w:rPr>
        <w:t xml:space="preserve"> составил 30 случаев), в 2022 году наблюдается снижение на 6,6% (</w:t>
      </w:r>
      <w:proofErr w:type="spellStart"/>
      <w:r>
        <w:rPr>
          <w:rFonts w:ascii="Times New Roman" w:hAnsi="Times New Roman" w:cs="Times New Roman"/>
          <w:color w:val="000000" w:themeColor="text1"/>
          <w:sz w:val="28"/>
          <w:szCs w:val="28"/>
        </w:rPr>
        <w:t>абс</w:t>
      </w:r>
      <w:proofErr w:type="spellEnd"/>
      <w:r>
        <w:rPr>
          <w:rFonts w:ascii="Times New Roman" w:hAnsi="Times New Roman" w:cs="Times New Roman"/>
          <w:color w:val="000000" w:themeColor="text1"/>
          <w:sz w:val="28"/>
          <w:szCs w:val="28"/>
        </w:rPr>
        <w:t>. 10 случаев), а в 2023 году зафиксирован незначительный прирост на 0,7% (</w:t>
      </w:r>
      <w:proofErr w:type="spellStart"/>
      <w:r>
        <w:rPr>
          <w:rFonts w:ascii="Times New Roman" w:hAnsi="Times New Roman" w:cs="Times New Roman"/>
          <w:color w:val="000000" w:themeColor="text1"/>
          <w:sz w:val="28"/>
          <w:szCs w:val="28"/>
        </w:rPr>
        <w:t>абс</w:t>
      </w:r>
      <w:proofErr w:type="spellEnd"/>
      <w:r>
        <w:rPr>
          <w:rFonts w:ascii="Times New Roman" w:hAnsi="Times New Roman" w:cs="Times New Roman"/>
          <w:color w:val="000000" w:themeColor="text1"/>
          <w:sz w:val="28"/>
          <w:szCs w:val="28"/>
        </w:rPr>
        <w:t>. 1 случай). В 2024 году отмечается снижение заболеваемости на 11,9% (</w:t>
      </w:r>
      <w:proofErr w:type="spellStart"/>
      <w:r>
        <w:rPr>
          <w:rFonts w:ascii="Times New Roman" w:hAnsi="Times New Roman" w:cs="Times New Roman"/>
          <w:color w:val="000000" w:themeColor="text1"/>
          <w:sz w:val="28"/>
          <w:szCs w:val="28"/>
        </w:rPr>
        <w:t>абс</w:t>
      </w:r>
      <w:proofErr w:type="spellEnd"/>
      <w:r>
        <w:rPr>
          <w:rFonts w:ascii="Times New Roman" w:hAnsi="Times New Roman" w:cs="Times New Roman"/>
          <w:color w:val="000000" w:themeColor="text1"/>
          <w:sz w:val="28"/>
          <w:szCs w:val="28"/>
        </w:rPr>
        <w:t>. 17 случаев). В среднем ежегодно выявляется 137±10,98 случаев вирусных болезней среди собак (Таблица 6).</w:t>
      </w:r>
    </w:p>
    <w:p w14:paraId="77AEB371" w14:textId="77777777" w:rsidR="00903681" w:rsidRDefault="00903681" w:rsidP="0090368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6 - Динамика роста заболеваемости собак в</w:t>
      </w:r>
      <w:r>
        <w:rPr>
          <w:rFonts w:ascii="Times New Roman" w:hAnsi="Times New Roman" w:cs="Times New Roman"/>
          <w:color w:val="000000" w:themeColor="text1"/>
          <w:sz w:val="28"/>
          <w:szCs w:val="28"/>
          <w:lang w:val="en-US"/>
        </w:rPr>
        <w:t> </w:t>
      </w:r>
      <w:proofErr w:type="spellStart"/>
      <w:r>
        <w:rPr>
          <w:rFonts w:ascii="Times New Roman" w:hAnsi="Times New Roman" w:cs="Times New Roman"/>
          <w:color w:val="000000" w:themeColor="text1"/>
          <w:sz w:val="28"/>
          <w:szCs w:val="28"/>
        </w:rPr>
        <w:t>г.Костанай</w:t>
      </w:r>
      <w:proofErr w:type="spellEnd"/>
      <w:r>
        <w:rPr>
          <w:rFonts w:ascii="Times New Roman" w:hAnsi="Times New Roman" w:cs="Times New Roman"/>
          <w:color w:val="000000" w:themeColor="text1"/>
          <w:sz w:val="28"/>
          <w:szCs w:val="28"/>
        </w:rPr>
        <w:t>, в период</w:t>
      </w:r>
      <w:r>
        <w:rPr>
          <w:rFonts w:ascii="Times New Roman" w:hAnsi="Times New Roman" w:cs="Times New Roman"/>
          <w:color w:val="000000" w:themeColor="text1"/>
          <w:sz w:val="28"/>
          <w:szCs w:val="28"/>
          <w:lang w:val="en-US"/>
        </w:rPr>
        <w:t> </w:t>
      </w:r>
      <w:r>
        <w:rPr>
          <w:rFonts w:ascii="Times New Roman" w:hAnsi="Times New Roman" w:cs="Times New Roman"/>
          <w:color w:val="000000" w:themeColor="text1"/>
          <w:sz w:val="28"/>
          <w:szCs w:val="28"/>
        </w:rPr>
        <w:t>2020-2024</w:t>
      </w:r>
      <w:r>
        <w:rPr>
          <w:rFonts w:ascii="Times New Roman" w:hAnsi="Times New Roman" w:cs="Times New Roman"/>
          <w:color w:val="000000" w:themeColor="text1"/>
          <w:sz w:val="28"/>
          <w:szCs w:val="28"/>
          <w:lang w:val="en-US"/>
        </w:rPr>
        <w:t> </w:t>
      </w:r>
      <w:r>
        <w:rPr>
          <w:rFonts w:ascii="Times New Roman" w:hAnsi="Times New Roman" w:cs="Times New Roman"/>
          <w:color w:val="000000" w:themeColor="text1"/>
          <w:sz w:val="28"/>
          <w:szCs w:val="28"/>
        </w:rPr>
        <w:t>гг.</w:t>
      </w:r>
    </w:p>
    <w:tbl>
      <w:tblPr>
        <w:tblStyle w:val="a3"/>
        <w:tblW w:w="5000" w:type="pct"/>
        <w:jc w:val="center"/>
        <w:tblInd w:w="0" w:type="dxa"/>
        <w:tblLook w:val="04A0" w:firstRow="1" w:lastRow="0" w:firstColumn="1" w:lastColumn="0" w:noHBand="0" w:noVBand="1"/>
      </w:tblPr>
      <w:tblGrid>
        <w:gridCol w:w="817"/>
        <w:gridCol w:w="1499"/>
        <w:gridCol w:w="1104"/>
        <w:gridCol w:w="1263"/>
        <w:gridCol w:w="1727"/>
        <w:gridCol w:w="1484"/>
        <w:gridCol w:w="975"/>
        <w:gridCol w:w="985"/>
      </w:tblGrid>
      <w:tr w:rsidR="00903681" w:rsidRPr="000673D1" w14:paraId="77AEB378" w14:textId="77777777" w:rsidTr="00903681">
        <w:trPr>
          <w:trHeight w:val="391"/>
          <w:jc w:val="center"/>
        </w:trPr>
        <w:tc>
          <w:tcPr>
            <w:tcW w:w="427" w:type="pct"/>
            <w:vMerge w:val="restart"/>
            <w:tcBorders>
              <w:top w:val="single" w:sz="4" w:space="0" w:color="auto"/>
              <w:left w:val="single" w:sz="4" w:space="0" w:color="auto"/>
              <w:bottom w:val="single" w:sz="4" w:space="0" w:color="auto"/>
              <w:right w:val="single" w:sz="4" w:space="0" w:color="auto"/>
            </w:tcBorders>
            <w:hideMark/>
          </w:tcPr>
          <w:p w14:paraId="77AEB372"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Год</w:t>
            </w:r>
          </w:p>
        </w:tc>
        <w:tc>
          <w:tcPr>
            <w:tcW w:w="714" w:type="pct"/>
            <w:vMerge w:val="restart"/>
            <w:tcBorders>
              <w:top w:val="single" w:sz="4" w:space="0" w:color="auto"/>
              <w:left w:val="single" w:sz="4" w:space="0" w:color="auto"/>
              <w:bottom w:val="single" w:sz="4" w:space="0" w:color="auto"/>
              <w:right w:val="single" w:sz="4" w:space="0" w:color="auto"/>
            </w:tcBorders>
            <w:hideMark/>
          </w:tcPr>
          <w:p w14:paraId="77AEB373"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Количество больных</w:t>
            </w:r>
          </w:p>
        </w:tc>
        <w:tc>
          <w:tcPr>
            <w:tcW w:w="1211" w:type="pct"/>
            <w:gridSpan w:val="2"/>
            <w:tcBorders>
              <w:top w:val="single" w:sz="4" w:space="0" w:color="auto"/>
              <w:left w:val="single" w:sz="4" w:space="0" w:color="auto"/>
              <w:bottom w:val="single" w:sz="4" w:space="0" w:color="auto"/>
              <w:right w:val="single" w:sz="4" w:space="0" w:color="auto"/>
            </w:tcBorders>
            <w:hideMark/>
          </w:tcPr>
          <w:p w14:paraId="77AEB374"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Абсолютный</w:t>
            </w:r>
          </w:p>
        </w:tc>
        <w:tc>
          <w:tcPr>
            <w:tcW w:w="889" w:type="pct"/>
            <w:vMerge w:val="restart"/>
            <w:tcBorders>
              <w:top w:val="single" w:sz="4" w:space="0" w:color="auto"/>
              <w:left w:val="single" w:sz="4" w:space="0" w:color="auto"/>
              <w:bottom w:val="single" w:sz="4" w:space="0" w:color="auto"/>
              <w:right w:val="single" w:sz="4" w:space="0" w:color="auto"/>
            </w:tcBorders>
            <w:hideMark/>
          </w:tcPr>
          <w:p w14:paraId="77AEB375"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Показатель наглядности, %</w:t>
            </w:r>
          </w:p>
        </w:tc>
        <w:tc>
          <w:tcPr>
            <w:tcW w:w="740" w:type="pct"/>
            <w:vMerge w:val="restart"/>
            <w:tcBorders>
              <w:top w:val="single" w:sz="4" w:space="0" w:color="auto"/>
              <w:left w:val="single" w:sz="4" w:space="0" w:color="auto"/>
              <w:bottom w:val="single" w:sz="4" w:space="0" w:color="auto"/>
              <w:right w:val="single" w:sz="4" w:space="0" w:color="auto"/>
            </w:tcBorders>
            <w:hideMark/>
          </w:tcPr>
          <w:p w14:paraId="77AEB376"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Показатель роста, %</w:t>
            </w:r>
          </w:p>
        </w:tc>
        <w:tc>
          <w:tcPr>
            <w:tcW w:w="1019" w:type="pct"/>
            <w:gridSpan w:val="2"/>
            <w:tcBorders>
              <w:top w:val="single" w:sz="4" w:space="0" w:color="auto"/>
              <w:left w:val="single" w:sz="4" w:space="0" w:color="auto"/>
              <w:bottom w:val="single" w:sz="4" w:space="0" w:color="auto"/>
              <w:right w:val="single" w:sz="4" w:space="0" w:color="auto"/>
            </w:tcBorders>
            <w:hideMark/>
          </w:tcPr>
          <w:p w14:paraId="77AEB377"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Темп, %</w:t>
            </w:r>
          </w:p>
        </w:tc>
      </w:tr>
      <w:tr w:rsidR="00903681" w:rsidRPr="000673D1" w14:paraId="77AEB381" w14:textId="77777777" w:rsidTr="00903681">
        <w:trPr>
          <w:trHeight w:val="4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379" w14:textId="77777777" w:rsidR="00903681" w:rsidRPr="000673D1" w:rsidRDefault="00903681">
            <w:pPr>
              <w:spacing w:line="240" w:lineRule="auto"/>
              <w:rPr>
                <w:rFonts w:ascii="Times New Roman" w:hAnsi="Times New Roman" w:cs="Times New Roman"/>
                <w:b/>
                <w:color w:val="0D0D0D" w:themeColor="text1" w:themeTint="F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37A" w14:textId="77777777" w:rsidR="00903681" w:rsidRPr="000673D1" w:rsidRDefault="00903681">
            <w:pPr>
              <w:spacing w:line="240" w:lineRule="auto"/>
              <w:rPr>
                <w:rFonts w:ascii="Times New Roman" w:hAnsi="Times New Roman" w:cs="Times New Roman"/>
                <w:b/>
                <w:color w:val="0D0D0D" w:themeColor="text1" w:themeTint="F2"/>
                <w:sz w:val="24"/>
                <w:szCs w:val="24"/>
              </w:rPr>
            </w:pPr>
          </w:p>
        </w:tc>
        <w:tc>
          <w:tcPr>
            <w:tcW w:w="573" w:type="pct"/>
            <w:tcBorders>
              <w:top w:val="single" w:sz="4" w:space="0" w:color="auto"/>
              <w:left w:val="single" w:sz="4" w:space="0" w:color="auto"/>
              <w:bottom w:val="single" w:sz="4" w:space="0" w:color="auto"/>
              <w:right w:val="single" w:sz="4" w:space="0" w:color="auto"/>
            </w:tcBorders>
            <w:hideMark/>
          </w:tcPr>
          <w:p w14:paraId="77AEB37B"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прирост</w:t>
            </w:r>
          </w:p>
        </w:tc>
        <w:tc>
          <w:tcPr>
            <w:tcW w:w="638" w:type="pct"/>
            <w:tcBorders>
              <w:top w:val="single" w:sz="4" w:space="0" w:color="auto"/>
              <w:left w:val="single" w:sz="4" w:space="0" w:color="auto"/>
              <w:bottom w:val="single" w:sz="4" w:space="0" w:color="auto"/>
              <w:right w:val="single" w:sz="4" w:space="0" w:color="auto"/>
            </w:tcBorders>
            <w:hideMark/>
          </w:tcPr>
          <w:p w14:paraId="77AEB37C"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снижение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37D" w14:textId="77777777" w:rsidR="00903681" w:rsidRPr="000673D1" w:rsidRDefault="00903681">
            <w:pPr>
              <w:spacing w:line="240" w:lineRule="auto"/>
              <w:rPr>
                <w:rFonts w:ascii="Times New Roman" w:hAnsi="Times New Roman" w:cs="Times New Roman"/>
                <w:b/>
                <w:color w:val="0D0D0D" w:themeColor="text1" w:themeTint="F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37E" w14:textId="77777777" w:rsidR="00903681" w:rsidRPr="000673D1" w:rsidRDefault="00903681">
            <w:pPr>
              <w:spacing w:line="240" w:lineRule="auto"/>
              <w:rPr>
                <w:rFonts w:ascii="Times New Roman" w:hAnsi="Times New Roman" w:cs="Times New Roman"/>
                <w:b/>
                <w:color w:val="0D0D0D" w:themeColor="text1" w:themeTint="F2"/>
                <w:sz w:val="24"/>
                <w:szCs w:val="24"/>
              </w:rPr>
            </w:pPr>
          </w:p>
        </w:tc>
        <w:tc>
          <w:tcPr>
            <w:tcW w:w="507" w:type="pct"/>
            <w:tcBorders>
              <w:top w:val="single" w:sz="4" w:space="0" w:color="auto"/>
              <w:left w:val="single" w:sz="4" w:space="0" w:color="auto"/>
              <w:bottom w:val="single" w:sz="4" w:space="0" w:color="auto"/>
              <w:right w:val="single" w:sz="4" w:space="0" w:color="auto"/>
            </w:tcBorders>
            <w:hideMark/>
          </w:tcPr>
          <w:p w14:paraId="77AEB37F"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r w:rsidRPr="000673D1">
              <w:rPr>
                <w:rFonts w:ascii="Times New Roman" w:hAnsi="Times New Roman" w:cs="Times New Roman"/>
                <w:b/>
                <w:color w:val="0D0D0D" w:themeColor="text1" w:themeTint="F2"/>
                <w:sz w:val="24"/>
                <w:szCs w:val="24"/>
              </w:rPr>
              <w:t>роста</w:t>
            </w:r>
          </w:p>
        </w:tc>
        <w:tc>
          <w:tcPr>
            <w:tcW w:w="512" w:type="pct"/>
            <w:tcBorders>
              <w:top w:val="single" w:sz="4" w:space="0" w:color="auto"/>
              <w:left w:val="single" w:sz="4" w:space="0" w:color="auto"/>
              <w:bottom w:val="single" w:sz="4" w:space="0" w:color="auto"/>
              <w:right w:val="single" w:sz="4" w:space="0" w:color="auto"/>
            </w:tcBorders>
            <w:hideMark/>
          </w:tcPr>
          <w:p w14:paraId="77AEB380" w14:textId="77777777" w:rsidR="00903681" w:rsidRPr="000673D1" w:rsidRDefault="00903681">
            <w:pPr>
              <w:spacing w:line="240" w:lineRule="auto"/>
              <w:jc w:val="center"/>
              <w:rPr>
                <w:rFonts w:ascii="Times New Roman" w:hAnsi="Times New Roman" w:cs="Times New Roman"/>
                <w:b/>
                <w:color w:val="0D0D0D" w:themeColor="text1" w:themeTint="F2"/>
                <w:sz w:val="24"/>
                <w:szCs w:val="24"/>
              </w:rPr>
            </w:pPr>
            <w:proofErr w:type="spellStart"/>
            <w:r w:rsidRPr="000673D1">
              <w:rPr>
                <w:rFonts w:ascii="Times New Roman" w:hAnsi="Times New Roman" w:cs="Times New Roman"/>
                <w:b/>
                <w:color w:val="0D0D0D" w:themeColor="text1" w:themeTint="F2"/>
                <w:sz w:val="24"/>
                <w:szCs w:val="24"/>
              </w:rPr>
              <w:t>сни-жение</w:t>
            </w:r>
            <w:proofErr w:type="spellEnd"/>
          </w:p>
        </w:tc>
      </w:tr>
      <w:tr w:rsidR="00903681" w:rsidRPr="000673D1" w14:paraId="77AEB388" w14:textId="77777777" w:rsidTr="00903681">
        <w:trPr>
          <w:jc w:val="center"/>
        </w:trPr>
        <w:tc>
          <w:tcPr>
            <w:tcW w:w="427" w:type="pct"/>
            <w:tcBorders>
              <w:top w:val="single" w:sz="4" w:space="0" w:color="auto"/>
              <w:left w:val="single" w:sz="4" w:space="0" w:color="auto"/>
              <w:bottom w:val="single" w:sz="4" w:space="0" w:color="auto"/>
              <w:right w:val="single" w:sz="4" w:space="0" w:color="auto"/>
            </w:tcBorders>
            <w:vAlign w:val="center"/>
            <w:hideMark/>
          </w:tcPr>
          <w:p w14:paraId="77AEB382"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2020</w:t>
            </w:r>
          </w:p>
        </w:tc>
        <w:tc>
          <w:tcPr>
            <w:tcW w:w="714" w:type="pct"/>
            <w:tcBorders>
              <w:top w:val="single" w:sz="4" w:space="0" w:color="auto"/>
              <w:left w:val="single" w:sz="4" w:space="0" w:color="auto"/>
              <w:bottom w:val="single" w:sz="4" w:space="0" w:color="auto"/>
              <w:right w:val="single" w:sz="4" w:space="0" w:color="auto"/>
            </w:tcBorders>
            <w:hideMark/>
          </w:tcPr>
          <w:p w14:paraId="77AEB383" w14:textId="77777777" w:rsidR="00903681" w:rsidRPr="000673D1" w:rsidRDefault="00903681">
            <w:pPr>
              <w:spacing w:line="240" w:lineRule="auto"/>
              <w:rPr>
                <w:rFonts w:ascii="Times New Roman" w:hAnsi="Times New Roman" w:cs="Times New Roman"/>
                <w:sz w:val="24"/>
                <w:szCs w:val="24"/>
              </w:rPr>
            </w:pPr>
            <w:r w:rsidRPr="000673D1">
              <w:rPr>
                <w:rFonts w:ascii="Times New Roman" w:hAnsi="Times New Roman" w:cs="Times New Roman"/>
                <w:sz w:val="24"/>
                <w:szCs w:val="24"/>
              </w:rPr>
              <w:t>122</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14:paraId="77AEB384"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нет</w:t>
            </w:r>
          </w:p>
        </w:tc>
        <w:tc>
          <w:tcPr>
            <w:tcW w:w="889" w:type="pct"/>
            <w:tcBorders>
              <w:top w:val="single" w:sz="4" w:space="0" w:color="auto"/>
              <w:left w:val="single" w:sz="4" w:space="0" w:color="auto"/>
              <w:bottom w:val="single" w:sz="4" w:space="0" w:color="auto"/>
              <w:right w:val="single" w:sz="4" w:space="0" w:color="auto"/>
            </w:tcBorders>
            <w:vAlign w:val="center"/>
            <w:hideMark/>
          </w:tcPr>
          <w:p w14:paraId="77AEB385"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100,0</w:t>
            </w:r>
          </w:p>
        </w:tc>
        <w:tc>
          <w:tcPr>
            <w:tcW w:w="740" w:type="pct"/>
            <w:tcBorders>
              <w:top w:val="single" w:sz="4" w:space="0" w:color="auto"/>
              <w:left w:val="single" w:sz="4" w:space="0" w:color="auto"/>
              <w:bottom w:val="single" w:sz="4" w:space="0" w:color="auto"/>
              <w:right w:val="single" w:sz="4" w:space="0" w:color="auto"/>
            </w:tcBorders>
            <w:vAlign w:val="center"/>
            <w:hideMark/>
          </w:tcPr>
          <w:p w14:paraId="77AEB386"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нет</w:t>
            </w:r>
          </w:p>
        </w:tc>
        <w:tc>
          <w:tcPr>
            <w:tcW w:w="1019" w:type="pct"/>
            <w:gridSpan w:val="2"/>
            <w:tcBorders>
              <w:top w:val="single" w:sz="4" w:space="0" w:color="auto"/>
              <w:left w:val="single" w:sz="4" w:space="0" w:color="auto"/>
              <w:bottom w:val="single" w:sz="4" w:space="0" w:color="auto"/>
              <w:right w:val="single" w:sz="4" w:space="0" w:color="auto"/>
            </w:tcBorders>
            <w:vAlign w:val="center"/>
            <w:hideMark/>
          </w:tcPr>
          <w:p w14:paraId="77AEB387"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нет</w:t>
            </w:r>
          </w:p>
        </w:tc>
      </w:tr>
      <w:tr w:rsidR="00903681" w:rsidRPr="000673D1" w14:paraId="77AEB391" w14:textId="77777777" w:rsidTr="00903681">
        <w:trPr>
          <w:jc w:val="center"/>
        </w:trPr>
        <w:tc>
          <w:tcPr>
            <w:tcW w:w="427" w:type="pct"/>
            <w:tcBorders>
              <w:top w:val="single" w:sz="4" w:space="0" w:color="auto"/>
              <w:left w:val="single" w:sz="4" w:space="0" w:color="auto"/>
              <w:bottom w:val="single" w:sz="4" w:space="0" w:color="auto"/>
              <w:right w:val="single" w:sz="4" w:space="0" w:color="auto"/>
            </w:tcBorders>
            <w:vAlign w:val="center"/>
            <w:hideMark/>
          </w:tcPr>
          <w:p w14:paraId="77AEB389"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2021</w:t>
            </w:r>
          </w:p>
        </w:tc>
        <w:tc>
          <w:tcPr>
            <w:tcW w:w="714" w:type="pct"/>
            <w:tcBorders>
              <w:top w:val="single" w:sz="4" w:space="0" w:color="auto"/>
              <w:left w:val="single" w:sz="4" w:space="0" w:color="auto"/>
              <w:bottom w:val="single" w:sz="4" w:space="0" w:color="auto"/>
              <w:right w:val="single" w:sz="4" w:space="0" w:color="auto"/>
            </w:tcBorders>
            <w:hideMark/>
          </w:tcPr>
          <w:p w14:paraId="77AEB38A" w14:textId="77777777" w:rsidR="00903681" w:rsidRPr="000673D1" w:rsidRDefault="00903681">
            <w:pPr>
              <w:spacing w:line="240" w:lineRule="auto"/>
              <w:rPr>
                <w:rFonts w:ascii="Times New Roman" w:hAnsi="Times New Roman" w:cs="Times New Roman"/>
                <w:sz w:val="24"/>
                <w:szCs w:val="24"/>
              </w:rPr>
            </w:pPr>
            <w:r w:rsidRPr="000673D1">
              <w:rPr>
                <w:rFonts w:ascii="Times New Roman" w:hAnsi="Times New Roman" w:cs="Times New Roman"/>
                <w:sz w:val="24"/>
                <w:szCs w:val="24"/>
              </w:rPr>
              <w:t>152</w:t>
            </w:r>
          </w:p>
        </w:tc>
        <w:tc>
          <w:tcPr>
            <w:tcW w:w="573" w:type="pct"/>
            <w:tcBorders>
              <w:top w:val="single" w:sz="4" w:space="0" w:color="auto"/>
              <w:left w:val="single" w:sz="4" w:space="0" w:color="auto"/>
              <w:bottom w:val="single" w:sz="4" w:space="0" w:color="auto"/>
              <w:right w:val="single" w:sz="4" w:space="0" w:color="auto"/>
            </w:tcBorders>
            <w:vAlign w:val="center"/>
            <w:hideMark/>
          </w:tcPr>
          <w:p w14:paraId="77AEB38B"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30,0</w:t>
            </w:r>
          </w:p>
        </w:tc>
        <w:tc>
          <w:tcPr>
            <w:tcW w:w="638" w:type="pct"/>
            <w:tcBorders>
              <w:top w:val="single" w:sz="4" w:space="0" w:color="auto"/>
              <w:left w:val="single" w:sz="4" w:space="0" w:color="auto"/>
              <w:bottom w:val="single" w:sz="4" w:space="0" w:color="auto"/>
              <w:right w:val="single" w:sz="4" w:space="0" w:color="auto"/>
            </w:tcBorders>
            <w:vAlign w:val="center"/>
          </w:tcPr>
          <w:p w14:paraId="77AEB38C"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77AEB38D"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124,6</w:t>
            </w:r>
          </w:p>
        </w:tc>
        <w:tc>
          <w:tcPr>
            <w:tcW w:w="740" w:type="pct"/>
            <w:tcBorders>
              <w:top w:val="single" w:sz="4" w:space="0" w:color="auto"/>
              <w:left w:val="single" w:sz="4" w:space="0" w:color="auto"/>
              <w:bottom w:val="single" w:sz="4" w:space="0" w:color="auto"/>
              <w:right w:val="single" w:sz="4" w:space="0" w:color="auto"/>
            </w:tcBorders>
            <w:vAlign w:val="center"/>
            <w:hideMark/>
          </w:tcPr>
          <w:p w14:paraId="77AEB38E"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124,6</w:t>
            </w:r>
          </w:p>
        </w:tc>
        <w:tc>
          <w:tcPr>
            <w:tcW w:w="507" w:type="pct"/>
            <w:tcBorders>
              <w:top w:val="single" w:sz="4" w:space="0" w:color="auto"/>
              <w:left w:val="single" w:sz="4" w:space="0" w:color="auto"/>
              <w:bottom w:val="single" w:sz="4" w:space="0" w:color="auto"/>
              <w:right w:val="single" w:sz="4" w:space="0" w:color="auto"/>
            </w:tcBorders>
            <w:vAlign w:val="center"/>
            <w:hideMark/>
          </w:tcPr>
          <w:p w14:paraId="77AEB38F"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24,6</w:t>
            </w:r>
          </w:p>
        </w:tc>
        <w:tc>
          <w:tcPr>
            <w:tcW w:w="512" w:type="pct"/>
            <w:tcBorders>
              <w:top w:val="single" w:sz="4" w:space="0" w:color="auto"/>
              <w:left w:val="single" w:sz="4" w:space="0" w:color="auto"/>
              <w:bottom w:val="single" w:sz="4" w:space="0" w:color="auto"/>
              <w:right w:val="single" w:sz="4" w:space="0" w:color="auto"/>
            </w:tcBorders>
            <w:vAlign w:val="center"/>
          </w:tcPr>
          <w:p w14:paraId="77AEB390"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p>
        </w:tc>
      </w:tr>
      <w:tr w:rsidR="00903681" w:rsidRPr="000673D1" w14:paraId="77AEB39A" w14:textId="77777777" w:rsidTr="00903681">
        <w:trPr>
          <w:jc w:val="center"/>
        </w:trPr>
        <w:tc>
          <w:tcPr>
            <w:tcW w:w="427" w:type="pct"/>
            <w:tcBorders>
              <w:top w:val="single" w:sz="4" w:space="0" w:color="auto"/>
              <w:left w:val="single" w:sz="4" w:space="0" w:color="auto"/>
              <w:bottom w:val="single" w:sz="4" w:space="0" w:color="auto"/>
              <w:right w:val="single" w:sz="4" w:space="0" w:color="auto"/>
            </w:tcBorders>
            <w:vAlign w:val="center"/>
            <w:hideMark/>
          </w:tcPr>
          <w:p w14:paraId="77AEB392"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2022</w:t>
            </w:r>
          </w:p>
        </w:tc>
        <w:tc>
          <w:tcPr>
            <w:tcW w:w="714" w:type="pct"/>
            <w:tcBorders>
              <w:top w:val="single" w:sz="4" w:space="0" w:color="auto"/>
              <w:left w:val="single" w:sz="4" w:space="0" w:color="auto"/>
              <w:bottom w:val="single" w:sz="4" w:space="0" w:color="auto"/>
              <w:right w:val="single" w:sz="4" w:space="0" w:color="auto"/>
            </w:tcBorders>
            <w:hideMark/>
          </w:tcPr>
          <w:p w14:paraId="77AEB393" w14:textId="77777777" w:rsidR="00903681" w:rsidRPr="000673D1" w:rsidRDefault="00903681">
            <w:pPr>
              <w:spacing w:line="240" w:lineRule="auto"/>
              <w:rPr>
                <w:rFonts w:ascii="Times New Roman" w:hAnsi="Times New Roman" w:cs="Times New Roman"/>
                <w:sz w:val="24"/>
                <w:szCs w:val="24"/>
              </w:rPr>
            </w:pPr>
            <w:r w:rsidRPr="000673D1">
              <w:rPr>
                <w:rFonts w:ascii="Times New Roman" w:hAnsi="Times New Roman" w:cs="Times New Roman"/>
                <w:sz w:val="24"/>
                <w:szCs w:val="24"/>
              </w:rPr>
              <w:t>142</w:t>
            </w:r>
          </w:p>
        </w:tc>
        <w:tc>
          <w:tcPr>
            <w:tcW w:w="573" w:type="pct"/>
            <w:tcBorders>
              <w:top w:val="single" w:sz="4" w:space="0" w:color="auto"/>
              <w:left w:val="single" w:sz="4" w:space="0" w:color="auto"/>
              <w:bottom w:val="single" w:sz="4" w:space="0" w:color="auto"/>
              <w:right w:val="single" w:sz="4" w:space="0" w:color="auto"/>
            </w:tcBorders>
            <w:vAlign w:val="center"/>
          </w:tcPr>
          <w:p w14:paraId="77AEB394"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p>
        </w:tc>
        <w:tc>
          <w:tcPr>
            <w:tcW w:w="638" w:type="pct"/>
            <w:tcBorders>
              <w:top w:val="single" w:sz="4" w:space="0" w:color="auto"/>
              <w:left w:val="single" w:sz="4" w:space="0" w:color="auto"/>
              <w:bottom w:val="single" w:sz="4" w:space="0" w:color="auto"/>
              <w:right w:val="single" w:sz="4" w:space="0" w:color="auto"/>
            </w:tcBorders>
            <w:vAlign w:val="center"/>
            <w:hideMark/>
          </w:tcPr>
          <w:p w14:paraId="77AEB395"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10,0</w:t>
            </w:r>
          </w:p>
        </w:tc>
        <w:tc>
          <w:tcPr>
            <w:tcW w:w="889" w:type="pct"/>
            <w:tcBorders>
              <w:top w:val="single" w:sz="4" w:space="0" w:color="auto"/>
              <w:left w:val="single" w:sz="4" w:space="0" w:color="auto"/>
              <w:bottom w:val="single" w:sz="4" w:space="0" w:color="auto"/>
              <w:right w:val="single" w:sz="4" w:space="0" w:color="auto"/>
            </w:tcBorders>
            <w:vAlign w:val="center"/>
            <w:hideMark/>
          </w:tcPr>
          <w:p w14:paraId="77AEB396"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116,4</w:t>
            </w:r>
          </w:p>
        </w:tc>
        <w:tc>
          <w:tcPr>
            <w:tcW w:w="740" w:type="pct"/>
            <w:tcBorders>
              <w:top w:val="single" w:sz="4" w:space="0" w:color="auto"/>
              <w:left w:val="single" w:sz="4" w:space="0" w:color="auto"/>
              <w:bottom w:val="single" w:sz="4" w:space="0" w:color="auto"/>
              <w:right w:val="single" w:sz="4" w:space="0" w:color="auto"/>
            </w:tcBorders>
            <w:vAlign w:val="center"/>
            <w:hideMark/>
          </w:tcPr>
          <w:p w14:paraId="77AEB397"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93,4</w:t>
            </w:r>
          </w:p>
        </w:tc>
        <w:tc>
          <w:tcPr>
            <w:tcW w:w="507" w:type="pct"/>
            <w:tcBorders>
              <w:top w:val="single" w:sz="4" w:space="0" w:color="auto"/>
              <w:left w:val="single" w:sz="4" w:space="0" w:color="auto"/>
              <w:bottom w:val="single" w:sz="4" w:space="0" w:color="auto"/>
              <w:right w:val="single" w:sz="4" w:space="0" w:color="auto"/>
            </w:tcBorders>
            <w:vAlign w:val="center"/>
          </w:tcPr>
          <w:p w14:paraId="77AEB398"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p>
        </w:tc>
        <w:tc>
          <w:tcPr>
            <w:tcW w:w="512" w:type="pct"/>
            <w:tcBorders>
              <w:top w:val="single" w:sz="4" w:space="0" w:color="auto"/>
              <w:left w:val="single" w:sz="4" w:space="0" w:color="auto"/>
              <w:bottom w:val="single" w:sz="4" w:space="0" w:color="auto"/>
              <w:right w:val="single" w:sz="4" w:space="0" w:color="auto"/>
            </w:tcBorders>
            <w:vAlign w:val="center"/>
            <w:hideMark/>
          </w:tcPr>
          <w:p w14:paraId="77AEB399"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6,6</w:t>
            </w:r>
          </w:p>
        </w:tc>
      </w:tr>
      <w:tr w:rsidR="00903681" w:rsidRPr="000673D1" w14:paraId="77AEB3A3" w14:textId="77777777" w:rsidTr="00903681">
        <w:trPr>
          <w:jc w:val="center"/>
        </w:trPr>
        <w:tc>
          <w:tcPr>
            <w:tcW w:w="427" w:type="pct"/>
            <w:tcBorders>
              <w:top w:val="single" w:sz="4" w:space="0" w:color="auto"/>
              <w:left w:val="single" w:sz="4" w:space="0" w:color="auto"/>
              <w:bottom w:val="single" w:sz="4" w:space="0" w:color="auto"/>
              <w:right w:val="single" w:sz="4" w:space="0" w:color="auto"/>
            </w:tcBorders>
            <w:vAlign w:val="center"/>
            <w:hideMark/>
          </w:tcPr>
          <w:p w14:paraId="77AEB39B"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2023</w:t>
            </w:r>
          </w:p>
        </w:tc>
        <w:tc>
          <w:tcPr>
            <w:tcW w:w="714" w:type="pct"/>
            <w:tcBorders>
              <w:top w:val="single" w:sz="4" w:space="0" w:color="auto"/>
              <w:left w:val="single" w:sz="4" w:space="0" w:color="auto"/>
              <w:bottom w:val="single" w:sz="4" w:space="0" w:color="auto"/>
              <w:right w:val="single" w:sz="4" w:space="0" w:color="auto"/>
            </w:tcBorders>
            <w:hideMark/>
          </w:tcPr>
          <w:p w14:paraId="77AEB39C" w14:textId="77777777" w:rsidR="00903681" w:rsidRPr="000673D1" w:rsidRDefault="00903681">
            <w:pPr>
              <w:spacing w:line="240" w:lineRule="auto"/>
              <w:rPr>
                <w:rFonts w:ascii="Times New Roman" w:hAnsi="Times New Roman" w:cs="Times New Roman"/>
                <w:sz w:val="24"/>
                <w:szCs w:val="24"/>
              </w:rPr>
            </w:pPr>
            <w:r w:rsidRPr="000673D1">
              <w:rPr>
                <w:rFonts w:ascii="Times New Roman" w:hAnsi="Times New Roman" w:cs="Times New Roman"/>
                <w:sz w:val="24"/>
                <w:szCs w:val="24"/>
              </w:rPr>
              <w:t>143</w:t>
            </w:r>
          </w:p>
        </w:tc>
        <w:tc>
          <w:tcPr>
            <w:tcW w:w="573" w:type="pct"/>
            <w:tcBorders>
              <w:top w:val="single" w:sz="4" w:space="0" w:color="auto"/>
              <w:left w:val="single" w:sz="4" w:space="0" w:color="auto"/>
              <w:bottom w:val="single" w:sz="4" w:space="0" w:color="auto"/>
              <w:right w:val="single" w:sz="4" w:space="0" w:color="auto"/>
            </w:tcBorders>
            <w:vAlign w:val="center"/>
            <w:hideMark/>
          </w:tcPr>
          <w:p w14:paraId="77AEB39D"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1,0</w:t>
            </w:r>
          </w:p>
        </w:tc>
        <w:tc>
          <w:tcPr>
            <w:tcW w:w="638" w:type="pct"/>
            <w:tcBorders>
              <w:top w:val="single" w:sz="4" w:space="0" w:color="auto"/>
              <w:left w:val="single" w:sz="4" w:space="0" w:color="auto"/>
              <w:bottom w:val="single" w:sz="4" w:space="0" w:color="auto"/>
              <w:right w:val="single" w:sz="4" w:space="0" w:color="auto"/>
            </w:tcBorders>
            <w:vAlign w:val="center"/>
          </w:tcPr>
          <w:p w14:paraId="77AEB39E"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77AEB39F"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117,2</w:t>
            </w:r>
          </w:p>
        </w:tc>
        <w:tc>
          <w:tcPr>
            <w:tcW w:w="740" w:type="pct"/>
            <w:tcBorders>
              <w:top w:val="single" w:sz="4" w:space="0" w:color="auto"/>
              <w:left w:val="single" w:sz="4" w:space="0" w:color="auto"/>
              <w:bottom w:val="single" w:sz="4" w:space="0" w:color="auto"/>
              <w:right w:val="single" w:sz="4" w:space="0" w:color="auto"/>
            </w:tcBorders>
            <w:vAlign w:val="center"/>
            <w:hideMark/>
          </w:tcPr>
          <w:p w14:paraId="77AEB3A0"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100,7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77AEB3A1"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0,7</w:t>
            </w:r>
          </w:p>
        </w:tc>
        <w:tc>
          <w:tcPr>
            <w:tcW w:w="512" w:type="pct"/>
            <w:tcBorders>
              <w:top w:val="single" w:sz="4" w:space="0" w:color="auto"/>
              <w:left w:val="single" w:sz="4" w:space="0" w:color="auto"/>
              <w:bottom w:val="single" w:sz="4" w:space="0" w:color="auto"/>
              <w:right w:val="single" w:sz="4" w:space="0" w:color="auto"/>
            </w:tcBorders>
            <w:vAlign w:val="center"/>
            <w:hideMark/>
          </w:tcPr>
          <w:p w14:paraId="77AEB3A2"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5,2</w:t>
            </w:r>
          </w:p>
        </w:tc>
      </w:tr>
      <w:tr w:rsidR="00903681" w:rsidRPr="000673D1" w14:paraId="77AEB3AC" w14:textId="77777777" w:rsidTr="00903681">
        <w:trPr>
          <w:jc w:val="center"/>
        </w:trPr>
        <w:tc>
          <w:tcPr>
            <w:tcW w:w="427" w:type="pct"/>
            <w:tcBorders>
              <w:top w:val="single" w:sz="4" w:space="0" w:color="auto"/>
              <w:left w:val="single" w:sz="4" w:space="0" w:color="auto"/>
              <w:bottom w:val="single" w:sz="4" w:space="0" w:color="auto"/>
              <w:right w:val="single" w:sz="4" w:space="0" w:color="auto"/>
            </w:tcBorders>
            <w:vAlign w:val="center"/>
            <w:hideMark/>
          </w:tcPr>
          <w:p w14:paraId="77AEB3A4"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2024</w:t>
            </w:r>
          </w:p>
        </w:tc>
        <w:tc>
          <w:tcPr>
            <w:tcW w:w="714" w:type="pct"/>
            <w:tcBorders>
              <w:top w:val="single" w:sz="4" w:space="0" w:color="auto"/>
              <w:left w:val="single" w:sz="4" w:space="0" w:color="auto"/>
              <w:bottom w:val="single" w:sz="4" w:space="0" w:color="auto"/>
              <w:right w:val="single" w:sz="4" w:space="0" w:color="auto"/>
            </w:tcBorders>
            <w:hideMark/>
          </w:tcPr>
          <w:p w14:paraId="77AEB3A5" w14:textId="77777777" w:rsidR="00903681" w:rsidRPr="000673D1" w:rsidRDefault="00903681">
            <w:pPr>
              <w:spacing w:line="240" w:lineRule="auto"/>
              <w:rPr>
                <w:rFonts w:ascii="Times New Roman" w:hAnsi="Times New Roman" w:cs="Times New Roman"/>
                <w:sz w:val="24"/>
                <w:szCs w:val="24"/>
              </w:rPr>
            </w:pPr>
            <w:r w:rsidRPr="000673D1">
              <w:rPr>
                <w:rFonts w:ascii="Times New Roman" w:hAnsi="Times New Roman" w:cs="Times New Roman"/>
                <w:sz w:val="24"/>
                <w:szCs w:val="24"/>
              </w:rPr>
              <w:t>126</w:t>
            </w:r>
          </w:p>
        </w:tc>
        <w:tc>
          <w:tcPr>
            <w:tcW w:w="573" w:type="pct"/>
            <w:tcBorders>
              <w:top w:val="single" w:sz="4" w:space="0" w:color="auto"/>
              <w:left w:val="single" w:sz="4" w:space="0" w:color="auto"/>
              <w:bottom w:val="single" w:sz="4" w:space="0" w:color="auto"/>
              <w:right w:val="single" w:sz="4" w:space="0" w:color="auto"/>
            </w:tcBorders>
            <w:vAlign w:val="center"/>
          </w:tcPr>
          <w:p w14:paraId="77AEB3A6" w14:textId="77777777" w:rsidR="00903681" w:rsidRPr="000673D1" w:rsidRDefault="00903681">
            <w:pPr>
              <w:spacing w:line="240" w:lineRule="auto"/>
              <w:jc w:val="both"/>
              <w:rPr>
                <w:rFonts w:ascii="Times New Roman" w:hAnsi="Times New Roman" w:cs="Times New Roman"/>
                <w:color w:val="0D0D0D" w:themeColor="text1" w:themeTint="F2"/>
                <w:sz w:val="24"/>
                <w:szCs w:val="24"/>
              </w:rPr>
            </w:pPr>
          </w:p>
        </w:tc>
        <w:tc>
          <w:tcPr>
            <w:tcW w:w="638" w:type="pct"/>
            <w:tcBorders>
              <w:top w:val="single" w:sz="4" w:space="0" w:color="auto"/>
              <w:left w:val="single" w:sz="4" w:space="0" w:color="auto"/>
              <w:bottom w:val="single" w:sz="4" w:space="0" w:color="auto"/>
              <w:right w:val="single" w:sz="4" w:space="0" w:color="auto"/>
            </w:tcBorders>
            <w:vAlign w:val="center"/>
            <w:hideMark/>
          </w:tcPr>
          <w:p w14:paraId="77AEB3A7"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17,0</w:t>
            </w:r>
          </w:p>
        </w:tc>
        <w:tc>
          <w:tcPr>
            <w:tcW w:w="889" w:type="pct"/>
            <w:tcBorders>
              <w:top w:val="single" w:sz="4" w:space="0" w:color="auto"/>
              <w:left w:val="single" w:sz="4" w:space="0" w:color="auto"/>
              <w:bottom w:val="single" w:sz="4" w:space="0" w:color="auto"/>
              <w:right w:val="single" w:sz="4" w:space="0" w:color="auto"/>
            </w:tcBorders>
            <w:vAlign w:val="center"/>
            <w:hideMark/>
          </w:tcPr>
          <w:p w14:paraId="77AEB3A8"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103,3</w:t>
            </w:r>
          </w:p>
        </w:tc>
        <w:tc>
          <w:tcPr>
            <w:tcW w:w="740" w:type="pct"/>
            <w:tcBorders>
              <w:top w:val="single" w:sz="4" w:space="0" w:color="auto"/>
              <w:left w:val="single" w:sz="4" w:space="0" w:color="auto"/>
              <w:bottom w:val="single" w:sz="4" w:space="0" w:color="auto"/>
              <w:right w:val="single" w:sz="4" w:space="0" w:color="auto"/>
            </w:tcBorders>
            <w:vAlign w:val="center"/>
            <w:hideMark/>
          </w:tcPr>
          <w:p w14:paraId="77AEB3A9"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88,1</w:t>
            </w:r>
          </w:p>
        </w:tc>
        <w:tc>
          <w:tcPr>
            <w:tcW w:w="507" w:type="pct"/>
            <w:tcBorders>
              <w:top w:val="single" w:sz="4" w:space="0" w:color="auto"/>
              <w:left w:val="single" w:sz="4" w:space="0" w:color="auto"/>
              <w:bottom w:val="single" w:sz="4" w:space="0" w:color="auto"/>
              <w:right w:val="single" w:sz="4" w:space="0" w:color="auto"/>
            </w:tcBorders>
            <w:vAlign w:val="center"/>
          </w:tcPr>
          <w:p w14:paraId="77AEB3AA"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p>
        </w:tc>
        <w:tc>
          <w:tcPr>
            <w:tcW w:w="512" w:type="pct"/>
            <w:tcBorders>
              <w:top w:val="single" w:sz="4" w:space="0" w:color="auto"/>
              <w:left w:val="single" w:sz="4" w:space="0" w:color="auto"/>
              <w:bottom w:val="single" w:sz="4" w:space="0" w:color="auto"/>
              <w:right w:val="single" w:sz="4" w:space="0" w:color="auto"/>
            </w:tcBorders>
            <w:vAlign w:val="center"/>
            <w:hideMark/>
          </w:tcPr>
          <w:p w14:paraId="77AEB3AB" w14:textId="77777777" w:rsidR="00903681" w:rsidRPr="000673D1" w:rsidRDefault="00903681">
            <w:pPr>
              <w:spacing w:line="240" w:lineRule="auto"/>
              <w:jc w:val="center"/>
              <w:rPr>
                <w:rFonts w:ascii="Times New Roman" w:hAnsi="Times New Roman" w:cs="Times New Roman"/>
                <w:color w:val="0D0D0D" w:themeColor="text1" w:themeTint="F2"/>
                <w:sz w:val="24"/>
                <w:szCs w:val="24"/>
              </w:rPr>
            </w:pPr>
            <w:r w:rsidRPr="000673D1">
              <w:rPr>
                <w:rFonts w:ascii="Times New Roman" w:hAnsi="Times New Roman" w:cs="Times New Roman"/>
                <w:color w:val="0D0D0D" w:themeColor="text1" w:themeTint="F2"/>
                <w:sz w:val="24"/>
                <w:szCs w:val="24"/>
              </w:rPr>
              <w:t>11,9</w:t>
            </w:r>
          </w:p>
        </w:tc>
      </w:tr>
    </w:tbl>
    <w:p w14:paraId="77AEB3AD"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3AE"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проведённый ретроспективный анализ заболеваемости собак вирусными инфекциями в г. Костанай за период 2020-2024 гг. показал, что эпизоотическая ситуация характеризуется определёнными колебаниями показателей по годам. Наиболее высокий уровень заболеваемости был зарегистрирован в 2021 году, после чего наблюдалось постепенное снижение числа случаев с незначительными колебаниями в последующие годы. Несмотря на отдельные периоды роста, в целом динамика свидетельствует о тенденции к умеренному снижению заболеваемости к 2024 году. </w:t>
      </w:r>
    </w:p>
    <w:p w14:paraId="77AEB3AF"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3B0" w14:textId="77777777" w:rsidR="00903681" w:rsidRDefault="00903681" w:rsidP="00903681">
      <w:pPr>
        <w:spacing w:after="0" w:line="240" w:lineRule="auto"/>
        <w:ind w:firstLine="72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3.1.2 Эпизоотологические особенности </w:t>
      </w:r>
      <w:proofErr w:type="spellStart"/>
      <w:r>
        <w:rPr>
          <w:rFonts w:ascii="Times New Roman" w:hAnsi="Times New Roman" w:cs="Times New Roman"/>
          <w:b/>
          <w:bCs/>
          <w:color w:val="000000" w:themeColor="text1"/>
          <w:sz w:val="28"/>
          <w:szCs w:val="28"/>
        </w:rPr>
        <w:t>парвовирусного</w:t>
      </w:r>
      <w:proofErr w:type="spellEnd"/>
      <w:r>
        <w:rPr>
          <w:rFonts w:ascii="Times New Roman" w:hAnsi="Times New Roman" w:cs="Times New Roman"/>
          <w:b/>
          <w:bCs/>
          <w:color w:val="000000" w:themeColor="text1"/>
          <w:sz w:val="28"/>
          <w:szCs w:val="28"/>
        </w:rPr>
        <w:t xml:space="preserve"> энтерита собак</w:t>
      </w:r>
    </w:p>
    <w:p w14:paraId="77AEB3B1"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lang w:val="ru-KZ"/>
        </w:rPr>
      </w:pPr>
      <w:bookmarkStart w:id="2" w:name="_Hlk207369990"/>
      <w:r>
        <w:rPr>
          <w:rFonts w:ascii="Times New Roman" w:hAnsi="Times New Roman" w:cs="Times New Roman"/>
          <w:color w:val="000000" w:themeColor="text1"/>
          <w:sz w:val="28"/>
          <w:szCs w:val="28"/>
          <w:lang w:val="ru-KZ"/>
        </w:rPr>
        <w:t xml:space="preserve">Анализ сезонной динамики заболеваемости собак </w:t>
      </w:r>
      <w:proofErr w:type="spellStart"/>
      <w:r>
        <w:rPr>
          <w:rFonts w:ascii="Times New Roman" w:hAnsi="Times New Roman" w:cs="Times New Roman"/>
          <w:color w:val="000000" w:themeColor="text1"/>
          <w:sz w:val="28"/>
          <w:szCs w:val="28"/>
          <w:lang w:val="ru-KZ"/>
        </w:rPr>
        <w:t>парвовирусным</w:t>
      </w:r>
      <w:proofErr w:type="spellEnd"/>
      <w:r>
        <w:rPr>
          <w:rFonts w:ascii="Times New Roman" w:hAnsi="Times New Roman" w:cs="Times New Roman"/>
          <w:color w:val="000000" w:themeColor="text1"/>
          <w:sz w:val="28"/>
          <w:szCs w:val="28"/>
          <w:lang w:val="ru-KZ"/>
        </w:rPr>
        <w:t xml:space="preserve"> энтеритом в 2020-2024 гг. показал, что случаи инфекции регистрировались на протяжении всего года, однако имели выраженные пики в весенний и осенний периоды. Наибольшее число заболевших фиксировалось в октябре (18-28 случаев, в среднем 22,4%) и апреле (15-22 случаев, в среднем 18,6%), что свидетельствует о сезонных подъемах заболеваемости. Повышенный уровень также отмечался в мае, сентябре и ноябре (9-14 случаев, 9,3-14,7%), что может быть связано с переходными погодными условиями и изменением иммунного статуса животных. Менее выраженная заболеваемость наблюдалась в марте, июне, июле, августе и декабре (2-12 случаев, 3,4-10,3%). Наиболее благополучными в эпизоотическом отношении являлись январь и февраль, когда регистрировалось минимальное количество случаев (0-3 случая, 0-2,2%), что, вероятно, связано с меньшей активностью вируса в холодный период и снижением контактов между животными. </w:t>
      </w:r>
      <w:r>
        <w:rPr>
          <w:rFonts w:ascii="Times New Roman" w:hAnsi="Times New Roman" w:cs="Times New Roman"/>
          <w:color w:val="000000" w:themeColor="text1"/>
          <w:sz w:val="28"/>
          <w:szCs w:val="28"/>
        </w:rPr>
        <w:t>Такая сезонная динамика может быть обусловлена сочетанием факторов: климатические колебания, снижением иммунитета у животных, а также уровнем вакцинации и профилактических мер в разные периоды года (Рисунок 9).</w:t>
      </w:r>
    </w:p>
    <w:p w14:paraId="77AEB3B3"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tbl>
      <w:tblPr>
        <w:tblStyle w:val="15"/>
        <w:tblW w:w="0" w:type="auto"/>
        <w:tblInd w:w="0" w:type="dxa"/>
        <w:tblLook w:val="04A0" w:firstRow="1" w:lastRow="0" w:firstColumn="1" w:lastColumn="0" w:noHBand="0" w:noVBand="1"/>
      </w:tblPr>
      <w:tblGrid>
        <w:gridCol w:w="4927"/>
        <w:gridCol w:w="4927"/>
      </w:tblGrid>
      <w:tr w:rsidR="00720211" w14:paraId="2C9544AE" w14:textId="77777777" w:rsidTr="0037156D">
        <w:tc>
          <w:tcPr>
            <w:tcW w:w="4927" w:type="dxa"/>
          </w:tcPr>
          <w:bookmarkEnd w:id="2"/>
          <w:p w14:paraId="176602D0" w14:textId="6A01EC02" w:rsidR="005F46F1" w:rsidRDefault="00C44B6A" w:rsidP="00903681">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66C80A6D" wp14:editId="7FB1DCC6">
                  <wp:extent cx="3212327" cy="2703443"/>
                  <wp:effectExtent l="0" t="0" r="7620" b="19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927" w:type="dxa"/>
          </w:tcPr>
          <w:p w14:paraId="3F86AC85" w14:textId="6A2472DD" w:rsidR="005F46F1" w:rsidRDefault="0017233C" w:rsidP="00903681">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1357717D" wp14:editId="7D8F5B63">
                  <wp:extent cx="3212327" cy="2703443"/>
                  <wp:effectExtent l="0" t="0" r="7620" b="190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720211" w14:paraId="766501CC" w14:textId="77777777" w:rsidTr="0037156D">
        <w:tc>
          <w:tcPr>
            <w:tcW w:w="4927" w:type="dxa"/>
          </w:tcPr>
          <w:p w14:paraId="7578A34B" w14:textId="064AEEB7" w:rsidR="005F46F1" w:rsidRDefault="00036850" w:rsidP="00903681">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03B48733" wp14:editId="656F82DA">
                  <wp:extent cx="3212327" cy="2703443"/>
                  <wp:effectExtent l="0" t="0" r="7620" b="1905"/>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927" w:type="dxa"/>
          </w:tcPr>
          <w:p w14:paraId="301D7D84" w14:textId="5423D495" w:rsidR="005F46F1" w:rsidRDefault="00BD057E" w:rsidP="00903681">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7D9F43CC" wp14:editId="01FBC6D5">
                  <wp:extent cx="3212327" cy="2703443"/>
                  <wp:effectExtent l="0" t="0" r="7620" b="190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5F46F1" w14:paraId="742630F9" w14:textId="77777777" w:rsidTr="0037156D">
        <w:tc>
          <w:tcPr>
            <w:tcW w:w="9854" w:type="dxa"/>
            <w:gridSpan w:val="2"/>
          </w:tcPr>
          <w:p w14:paraId="37954288" w14:textId="601CFA98" w:rsidR="005F46F1" w:rsidRDefault="00BD057E" w:rsidP="00903681">
            <w:pPr>
              <w:spacing w:line="240" w:lineRule="auto"/>
              <w:jc w:val="center"/>
              <w:rPr>
                <w:rFonts w:ascii="Times New Roman" w:hAnsi="Times New Roman" w:cs="Times New Roman"/>
                <w:color w:val="000000" w:themeColor="text1"/>
                <w:sz w:val="28"/>
                <w:szCs w:val="28"/>
              </w:rPr>
            </w:pPr>
            <w:r>
              <w:rPr>
                <w:noProof/>
                <w:lang w:eastAsia="ru-RU"/>
              </w:rPr>
              <w:drawing>
                <wp:inline distT="0" distB="0" distL="0" distR="0" wp14:anchorId="52C68F01" wp14:editId="3307807E">
                  <wp:extent cx="3211830" cy="2703195"/>
                  <wp:effectExtent l="0" t="0" r="7620" b="190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77AEB3B5" w14:textId="1C3B3811" w:rsidR="00903681" w:rsidRDefault="00903681" w:rsidP="00903681">
      <w:pPr>
        <w:spacing w:after="0" w:line="240" w:lineRule="auto"/>
        <w:ind w:firstLine="720"/>
        <w:jc w:val="center"/>
        <w:rPr>
          <w:rFonts w:ascii="Times New Roman" w:hAnsi="Times New Roman" w:cs="Times New Roman"/>
          <w:bCs/>
          <w:color w:val="000000"/>
          <w:sz w:val="28"/>
          <w:szCs w:val="28"/>
        </w:rPr>
      </w:pPr>
      <w:r>
        <w:rPr>
          <w:rFonts w:ascii="Times New Roman" w:hAnsi="Times New Roman" w:cs="Times New Roman"/>
          <w:color w:val="000000" w:themeColor="text1"/>
          <w:sz w:val="28"/>
          <w:szCs w:val="28"/>
        </w:rPr>
        <w:t xml:space="preserve">Рисунок 9 - </w:t>
      </w:r>
      <w:r>
        <w:rPr>
          <w:rFonts w:ascii="Times New Roman" w:hAnsi="Times New Roman" w:cs="Times New Roman"/>
          <w:bCs/>
          <w:color w:val="000000"/>
          <w:sz w:val="28"/>
          <w:szCs w:val="28"/>
        </w:rPr>
        <w:t xml:space="preserve">Сезонная динамика заболеваемости собак </w:t>
      </w:r>
      <w:proofErr w:type="spellStart"/>
      <w:r w:rsidR="008A29E4">
        <w:rPr>
          <w:rFonts w:ascii="Times New Roman" w:hAnsi="Times New Roman" w:cs="Times New Roman"/>
          <w:bCs/>
          <w:color w:val="000000"/>
          <w:sz w:val="28"/>
          <w:szCs w:val="28"/>
        </w:rPr>
        <w:t>парвовирусным</w:t>
      </w:r>
      <w:proofErr w:type="spellEnd"/>
      <w:r w:rsidR="008A29E4">
        <w:rPr>
          <w:rFonts w:ascii="Times New Roman" w:hAnsi="Times New Roman" w:cs="Times New Roman"/>
          <w:bCs/>
          <w:color w:val="000000"/>
          <w:sz w:val="28"/>
          <w:szCs w:val="28"/>
        </w:rPr>
        <w:t xml:space="preserve"> энтеритом, </w:t>
      </w:r>
      <w:r w:rsidR="005813DD">
        <w:rPr>
          <w:rFonts w:ascii="Times New Roman" w:hAnsi="Times New Roman" w:cs="Times New Roman"/>
          <w:bCs/>
          <w:color w:val="000000"/>
          <w:sz w:val="28"/>
          <w:szCs w:val="28"/>
        </w:rPr>
        <w:t xml:space="preserve">в </w:t>
      </w:r>
      <w:proofErr w:type="spellStart"/>
      <w:r w:rsidR="005813DD">
        <w:rPr>
          <w:rFonts w:ascii="Times New Roman" w:hAnsi="Times New Roman" w:cs="Times New Roman"/>
          <w:bCs/>
          <w:color w:val="000000"/>
          <w:sz w:val="28"/>
          <w:szCs w:val="28"/>
        </w:rPr>
        <w:t>г.К</w:t>
      </w:r>
      <w:r w:rsidR="00133DA7">
        <w:rPr>
          <w:rFonts w:ascii="Times New Roman" w:hAnsi="Times New Roman" w:cs="Times New Roman"/>
          <w:bCs/>
          <w:color w:val="000000"/>
          <w:sz w:val="28"/>
          <w:szCs w:val="28"/>
        </w:rPr>
        <w:t>останай</w:t>
      </w:r>
      <w:proofErr w:type="spellEnd"/>
      <w:r w:rsidR="00133DA7">
        <w:rPr>
          <w:rFonts w:ascii="Times New Roman" w:hAnsi="Times New Roman" w:cs="Times New Roman"/>
          <w:bCs/>
          <w:color w:val="000000"/>
          <w:sz w:val="28"/>
          <w:szCs w:val="28"/>
        </w:rPr>
        <w:t xml:space="preserve">, </w:t>
      </w:r>
      <w:r w:rsidR="008A29E4">
        <w:rPr>
          <w:rFonts w:ascii="Times New Roman" w:hAnsi="Times New Roman" w:cs="Times New Roman"/>
          <w:bCs/>
          <w:color w:val="000000"/>
          <w:sz w:val="28"/>
          <w:szCs w:val="28"/>
        </w:rPr>
        <w:t>за 2020-2024 гг.</w:t>
      </w:r>
    </w:p>
    <w:p w14:paraId="722C07E2" w14:textId="77777777" w:rsidR="00730857" w:rsidRDefault="00730857" w:rsidP="00A302FD">
      <w:pPr>
        <w:spacing w:after="0" w:line="240" w:lineRule="auto"/>
        <w:ind w:firstLine="720"/>
        <w:jc w:val="both"/>
        <w:rPr>
          <w:rFonts w:ascii="Times New Roman" w:hAnsi="Times New Roman" w:cs="Times New Roman"/>
          <w:color w:val="000000" w:themeColor="text1"/>
          <w:sz w:val="28"/>
          <w:szCs w:val="28"/>
        </w:rPr>
      </w:pPr>
    </w:p>
    <w:p w14:paraId="544CBA6B" w14:textId="56034655" w:rsidR="00A302FD" w:rsidRDefault="00A302FD" w:rsidP="00A302FD">
      <w:pPr>
        <w:spacing w:after="0" w:line="240" w:lineRule="auto"/>
        <w:ind w:firstLine="720"/>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Парвовирусный</w:t>
      </w:r>
      <w:proofErr w:type="spellEnd"/>
      <w:r>
        <w:rPr>
          <w:rFonts w:ascii="Times New Roman" w:hAnsi="Times New Roman" w:cs="Times New Roman"/>
          <w:color w:val="000000" w:themeColor="text1"/>
          <w:sz w:val="28"/>
          <w:szCs w:val="28"/>
        </w:rPr>
        <w:t xml:space="preserve"> энтерит, в основном, выявляли у молодых, не вакцинированных собак в возрасте от двух месяцев до года, частота диагностирования заболевания у собак в этом возрасте составила 88% (483 животных), от общего числа случаев заболевания, из них 71,8% были собаки до шести месяцев, а у животных старше 1 года - 12% (66 животных). При статистической обработке данных вирусного заболеваний χ² составлял 316,6, p&lt;0,001. Это означает, что нулевая гипотеза о равномерном распределении заболеваемости между молодыми и взрослыми собаками отвергается. Таким образом, статистически достоверно, что </w:t>
      </w:r>
      <w:proofErr w:type="spellStart"/>
      <w:r>
        <w:rPr>
          <w:rFonts w:ascii="Times New Roman" w:hAnsi="Times New Roman" w:cs="Times New Roman"/>
          <w:color w:val="000000" w:themeColor="text1"/>
          <w:sz w:val="28"/>
          <w:szCs w:val="28"/>
        </w:rPr>
        <w:t>парвовирусный</w:t>
      </w:r>
      <w:proofErr w:type="spellEnd"/>
      <w:r>
        <w:rPr>
          <w:rFonts w:ascii="Times New Roman" w:hAnsi="Times New Roman" w:cs="Times New Roman"/>
          <w:color w:val="000000" w:themeColor="text1"/>
          <w:sz w:val="28"/>
          <w:szCs w:val="28"/>
        </w:rPr>
        <w:t xml:space="preserve"> энтерит значительно чаще встречается у молодых собак (до 1 года), чем у взрослых. </w:t>
      </w:r>
    </w:p>
    <w:p w14:paraId="77AEB3B7" w14:textId="6BBA01F0"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Половой предрасположенности у собак к вирусным заболеваниям не установлено. Так, заболеваемость сук составляла 49%, а кобелей </w:t>
      </w:r>
      <w:r w:rsidR="000F7AF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51</w:t>
      </w:r>
      <w:r w:rsidR="000F7AF7">
        <w:rPr>
          <w:rFonts w:ascii="Times New Roman" w:hAnsi="Times New Roman" w:cs="Times New Roman"/>
          <w:color w:val="000000" w:themeColor="text1"/>
          <w:sz w:val="28"/>
          <w:szCs w:val="28"/>
        </w:rPr>
        <w:t>%.</w:t>
      </w:r>
    </w:p>
    <w:p w14:paraId="77AEB3B8"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Результаты породной восприимчивости собак к вирусным заболеваниям представлен в таблице 7.</w:t>
      </w:r>
    </w:p>
    <w:p w14:paraId="77AEB3B9"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3BA" w14:textId="77777777" w:rsidR="00903681" w:rsidRDefault="00903681" w:rsidP="0090368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7 - Заболеваемость собак вирусными заболеваниями в зависимости от породы</w:t>
      </w:r>
    </w:p>
    <w:tbl>
      <w:tblPr>
        <w:tblStyle w:val="a3"/>
        <w:tblW w:w="5000" w:type="pct"/>
        <w:tblInd w:w="0" w:type="dxa"/>
        <w:tblLook w:val="04A0" w:firstRow="1" w:lastRow="0" w:firstColumn="1" w:lastColumn="0" w:noHBand="0" w:noVBand="1"/>
      </w:tblPr>
      <w:tblGrid>
        <w:gridCol w:w="1856"/>
        <w:gridCol w:w="636"/>
        <w:gridCol w:w="585"/>
        <w:gridCol w:w="516"/>
        <w:gridCol w:w="516"/>
        <w:gridCol w:w="516"/>
        <w:gridCol w:w="516"/>
        <w:gridCol w:w="532"/>
        <w:gridCol w:w="521"/>
        <w:gridCol w:w="521"/>
        <w:gridCol w:w="521"/>
        <w:gridCol w:w="521"/>
        <w:gridCol w:w="521"/>
        <w:gridCol w:w="539"/>
        <w:gridCol w:w="516"/>
        <w:gridCol w:w="521"/>
      </w:tblGrid>
      <w:tr w:rsidR="00903681" w:rsidRPr="000673D1" w14:paraId="77AEB3C2" w14:textId="77777777" w:rsidTr="00903681">
        <w:trPr>
          <w:cantSplit/>
          <w:trHeight w:val="220"/>
        </w:trPr>
        <w:tc>
          <w:tcPr>
            <w:tcW w:w="906" w:type="pct"/>
            <w:vMerge w:val="restart"/>
            <w:tcBorders>
              <w:top w:val="single" w:sz="4" w:space="0" w:color="auto"/>
              <w:left w:val="single" w:sz="4" w:space="0" w:color="auto"/>
              <w:bottom w:val="single" w:sz="4" w:space="0" w:color="auto"/>
              <w:right w:val="single" w:sz="4" w:space="0" w:color="auto"/>
            </w:tcBorders>
          </w:tcPr>
          <w:p w14:paraId="77AEB3BB"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 xml:space="preserve">              </w:t>
            </w:r>
          </w:p>
          <w:p w14:paraId="77AEB3BC" w14:textId="77777777" w:rsidR="00903681" w:rsidRPr="000673D1" w:rsidRDefault="00903681">
            <w:pPr>
              <w:spacing w:line="240" w:lineRule="auto"/>
              <w:jc w:val="center"/>
              <w:rPr>
                <w:rFonts w:ascii="Times New Roman" w:hAnsi="Times New Roman" w:cs="Times New Roman"/>
                <w:color w:val="000000" w:themeColor="text1"/>
                <w:sz w:val="24"/>
                <w:szCs w:val="24"/>
              </w:rPr>
            </w:pPr>
          </w:p>
          <w:p w14:paraId="77AEB3BD" w14:textId="77777777" w:rsidR="00903681" w:rsidRPr="000673D1" w:rsidRDefault="00903681">
            <w:pPr>
              <w:spacing w:line="240" w:lineRule="auto"/>
              <w:jc w:val="center"/>
              <w:rPr>
                <w:rFonts w:ascii="Times New Roman" w:hAnsi="Times New Roman" w:cs="Times New Roman"/>
                <w:color w:val="000000" w:themeColor="text1"/>
                <w:sz w:val="24"/>
                <w:szCs w:val="24"/>
              </w:rPr>
            </w:pPr>
          </w:p>
          <w:p w14:paraId="77AEB3BE" w14:textId="77777777" w:rsidR="00903681" w:rsidRPr="000673D1" w:rsidRDefault="00903681">
            <w:pPr>
              <w:spacing w:line="240" w:lineRule="auto"/>
              <w:jc w:val="center"/>
              <w:rPr>
                <w:rFonts w:ascii="Times New Roman" w:hAnsi="Times New Roman" w:cs="Times New Roman"/>
                <w:color w:val="000000" w:themeColor="text1"/>
                <w:sz w:val="24"/>
                <w:szCs w:val="24"/>
              </w:rPr>
            </w:pPr>
          </w:p>
          <w:p w14:paraId="77AEB3BF" w14:textId="77777777" w:rsidR="00903681" w:rsidRPr="000673D1" w:rsidRDefault="00903681">
            <w:pPr>
              <w:spacing w:line="240" w:lineRule="auto"/>
              <w:jc w:val="center"/>
              <w:rPr>
                <w:rFonts w:ascii="Times New Roman" w:hAnsi="Times New Roman" w:cs="Times New Roman"/>
                <w:color w:val="000000" w:themeColor="text1"/>
                <w:sz w:val="24"/>
                <w:szCs w:val="24"/>
              </w:rPr>
            </w:pPr>
            <w:proofErr w:type="spellStart"/>
            <w:r w:rsidRPr="000673D1">
              <w:rPr>
                <w:rFonts w:ascii="Times New Roman" w:hAnsi="Times New Roman" w:cs="Times New Roman"/>
                <w:color w:val="000000" w:themeColor="text1"/>
                <w:sz w:val="24"/>
                <w:szCs w:val="24"/>
              </w:rPr>
              <w:t>Парвовирусный</w:t>
            </w:r>
            <w:proofErr w:type="spellEnd"/>
            <w:r w:rsidRPr="000673D1">
              <w:rPr>
                <w:rFonts w:ascii="Times New Roman" w:hAnsi="Times New Roman" w:cs="Times New Roman"/>
                <w:color w:val="000000" w:themeColor="text1"/>
                <w:sz w:val="24"/>
                <w:szCs w:val="24"/>
              </w:rPr>
              <w:t xml:space="preserve"> энтерит </w:t>
            </w:r>
          </w:p>
          <w:p w14:paraId="77AEB3C0"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color w:val="000000" w:themeColor="text1"/>
                <w:sz w:val="24"/>
                <w:szCs w:val="24"/>
              </w:rPr>
              <w:t>(n=549)</w:t>
            </w:r>
          </w:p>
        </w:tc>
        <w:tc>
          <w:tcPr>
            <w:tcW w:w="4094" w:type="pct"/>
            <w:gridSpan w:val="15"/>
            <w:tcBorders>
              <w:top w:val="single" w:sz="4" w:space="0" w:color="auto"/>
              <w:left w:val="single" w:sz="4" w:space="0" w:color="auto"/>
              <w:bottom w:val="single" w:sz="4" w:space="0" w:color="auto"/>
              <w:right w:val="single" w:sz="4" w:space="0" w:color="auto"/>
            </w:tcBorders>
            <w:hideMark/>
          </w:tcPr>
          <w:p w14:paraId="77AEB3C1"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bCs/>
                <w:sz w:val="24"/>
                <w:szCs w:val="24"/>
              </w:rPr>
              <w:t>Порода</w:t>
            </w:r>
          </w:p>
        </w:tc>
      </w:tr>
      <w:tr w:rsidR="00903681" w:rsidRPr="000673D1" w14:paraId="77AEB3D3" w14:textId="77777777" w:rsidTr="00E617B6">
        <w:trPr>
          <w:cantSplit/>
          <w:trHeight w:val="20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3C3" w14:textId="77777777" w:rsidR="00903681" w:rsidRPr="000673D1" w:rsidRDefault="00903681">
            <w:pPr>
              <w:spacing w:line="240" w:lineRule="auto"/>
              <w:rPr>
                <w:rFonts w:ascii="Times New Roman" w:hAnsi="Times New Roman" w:cs="Times New Roman"/>
                <w:color w:val="000000" w:themeColor="text1"/>
                <w:sz w:val="24"/>
                <w:szCs w:val="24"/>
              </w:rPr>
            </w:pPr>
          </w:p>
        </w:tc>
        <w:tc>
          <w:tcPr>
            <w:tcW w:w="303" w:type="pct"/>
            <w:tcBorders>
              <w:top w:val="single" w:sz="4" w:space="0" w:color="auto"/>
              <w:left w:val="single" w:sz="4" w:space="0" w:color="auto"/>
              <w:bottom w:val="single" w:sz="4" w:space="0" w:color="auto"/>
              <w:right w:val="single" w:sz="4" w:space="0" w:color="auto"/>
            </w:tcBorders>
            <w:textDirection w:val="btLr"/>
            <w:hideMark/>
          </w:tcPr>
          <w:p w14:paraId="77AEB3C4" w14:textId="77777777" w:rsidR="00903681" w:rsidRPr="000673D1" w:rsidRDefault="00903681">
            <w:pPr>
              <w:spacing w:line="240" w:lineRule="auto"/>
              <w:jc w:val="both"/>
              <w:rPr>
                <w:rFonts w:ascii="Times New Roman" w:hAnsi="Times New Roman" w:cs="Times New Roman"/>
                <w:color w:val="000000" w:themeColor="text1"/>
                <w:sz w:val="24"/>
                <w:szCs w:val="24"/>
              </w:rPr>
            </w:pPr>
            <w:r w:rsidRPr="000673D1">
              <w:rPr>
                <w:rFonts w:ascii="Times New Roman" w:hAnsi="Times New Roman" w:cs="Times New Roman"/>
                <w:color w:val="000000" w:themeColor="text1"/>
                <w:sz w:val="24"/>
                <w:szCs w:val="24"/>
              </w:rPr>
              <w:t>беспородные</w:t>
            </w:r>
          </w:p>
        </w:tc>
        <w:tc>
          <w:tcPr>
            <w:tcW w:w="302" w:type="pct"/>
            <w:tcBorders>
              <w:top w:val="single" w:sz="4" w:space="0" w:color="auto"/>
              <w:left w:val="single" w:sz="4" w:space="0" w:color="auto"/>
              <w:bottom w:val="single" w:sz="4" w:space="0" w:color="auto"/>
              <w:right w:val="single" w:sz="4" w:space="0" w:color="auto"/>
            </w:tcBorders>
            <w:textDirection w:val="btLr"/>
            <w:hideMark/>
          </w:tcPr>
          <w:p w14:paraId="77AEB3C5"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ротвейлер</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77AEB3C6"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немецкая овчарка</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7"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колли</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8" w14:textId="77777777" w:rsidR="00903681" w:rsidRPr="000673D1" w:rsidRDefault="00903681">
            <w:pPr>
              <w:spacing w:line="240" w:lineRule="auto"/>
              <w:jc w:val="both"/>
              <w:rPr>
                <w:rFonts w:ascii="Times New Roman" w:hAnsi="Times New Roman" w:cs="Times New Roman"/>
                <w:color w:val="000000" w:themeColor="text1"/>
                <w:sz w:val="24"/>
                <w:szCs w:val="24"/>
              </w:rPr>
            </w:pPr>
            <w:r w:rsidRPr="000673D1">
              <w:rPr>
                <w:rFonts w:ascii="Times New Roman" w:hAnsi="Times New Roman" w:cs="Times New Roman"/>
                <w:color w:val="000000" w:themeColor="text1"/>
                <w:sz w:val="24"/>
                <w:szCs w:val="24"/>
              </w:rPr>
              <w:t>питбультерьер</w:t>
            </w:r>
          </w:p>
        </w:tc>
        <w:tc>
          <w:tcPr>
            <w:tcW w:w="262" w:type="pct"/>
            <w:tcBorders>
              <w:top w:val="single" w:sz="4" w:space="0" w:color="auto"/>
              <w:left w:val="single" w:sz="4" w:space="0" w:color="auto"/>
              <w:bottom w:val="single" w:sz="4" w:space="0" w:color="auto"/>
              <w:right w:val="single" w:sz="4" w:space="0" w:color="auto"/>
            </w:tcBorders>
            <w:textDirection w:val="btLr"/>
            <w:hideMark/>
          </w:tcPr>
          <w:p w14:paraId="77AEB3C9"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кавказская овчарка</w:t>
            </w:r>
          </w:p>
        </w:tc>
        <w:tc>
          <w:tcPr>
            <w:tcW w:w="275" w:type="pct"/>
            <w:tcBorders>
              <w:top w:val="single" w:sz="4" w:space="0" w:color="auto"/>
              <w:left w:val="single" w:sz="4" w:space="0" w:color="auto"/>
              <w:bottom w:val="single" w:sz="4" w:space="0" w:color="auto"/>
              <w:right w:val="single" w:sz="4" w:space="0" w:color="auto"/>
            </w:tcBorders>
            <w:textDirection w:val="btLr"/>
            <w:hideMark/>
          </w:tcPr>
          <w:p w14:paraId="77AEB3CA"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такса</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B"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спаниель</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C"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карликовый пинчер</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D"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доберман</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E"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пудель</w:t>
            </w:r>
          </w:p>
        </w:tc>
        <w:tc>
          <w:tcPr>
            <w:tcW w:w="269" w:type="pct"/>
            <w:tcBorders>
              <w:top w:val="single" w:sz="4" w:space="0" w:color="auto"/>
              <w:left w:val="single" w:sz="4" w:space="0" w:color="auto"/>
              <w:bottom w:val="single" w:sz="4" w:space="0" w:color="auto"/>
              <w:right w:val="single" w:sz="4" w:space="0" w:color="auto"/>
            </w:tcBorders>
            <w:textDirection w:val="btLr"/>
            <w:hideMark/>
          </w:tcPr>
          <w:p w14:paraId="77AEB3CF"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лабрадор</w:t>
            </w:r>
          </w:p>
        </w:tc>
        <w:tc>
          <w:tcPr>
            <w:tcW w:w="278" w:type="pct"/>
            <w:tcBorders>
              <w:top w:val="single" w:sz="4" w:space="0" w:color="auto"/>
              <w:left w:val="single" w:sz="4" w:space="0" w:color="auto"/>
              <w:bottom w:val="single" w:sz="4" w:space="0" w:color="auto"/>
              <w:right w:val="single" w:sz="4" w:space="0" w:color="auto"/>
            </w:tcBorders>
            <w:textDirection w:val="btLr"/>
            <w:hideMark/>
          </w:tcPr>
          <w:p w14:paraId="77AEB3D0"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той-терьер</w:t>
            </w:r>
          </w:p>
        </w:tc>
        <w:tc>
          <w:tcPr>
            <w:tcW w:w="259" w:type="pct"/>
            <w:tcBorders>
              <w:top w:val="single" w:sz="4" w:space="0" w:color="auto"/>
              <w:left w:val="single" w:sz="4" w:space="0" w:color="auto"/>
              <w:bottom w:val="single" w:sz="4" w:space="0" w:color="auto"/>
              <w:right w:val="single" w:sz="4" w:space="0" w:color="auto"/>
            </w:tcBorders>
            <w:textDirection w:val="btLr"/>
            <w:hideMark/>
          </w:tcPr>
          <w:p w14:paraId="77AEB3D1"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шпиц</w:t>
            </w:r>
          </w:p>
        </w:tc>
        <w:tc>
          <w:tcPr>
            <w:tcW w:w="267" w:type="pct"/>
            <w:tcBorders>
              <w:top w:val="single" w:sz="4" w:space="0" w:color="auto"/>
              <w:left w:val="single" w:sz="4" w:space="0" w:color="auto"/>
              <w:bottom w:val="single" w:sz="4" w:space="0" w:color="auto"/>
              <w:right w:val="single" w:sz="4" w:space="0" w:color="auto"/>
            </w:tcBorders>
            <w:textDirection w:val="btLr"/>
            <w:hideMark/>
          </w:tcPr>
          <w:p w14:paraId="77AEB3D2" w14:textId="77777777" w:rsidR="00903681" w:rsidRPr="000673D1" w:rsidRDefault="00903681">
            <w:pPr>
              <w:spacing w:line="240" w:lineRule="auto"/>
              <w:jc w:val="both"/>
              <w:rPr>
                <w:rFonts w:ascii="Times New Roman" w:hAnsi="Times New Roman" w:cs="Times New Roman"/>
                <w:bCs/>
                <w:sz w:val="24"/>
                <w:szCs w:val="24"/>
              </w:rPr>
            </w:pPr>
            <w:r w:rsidRPr="000673D1">
              <w:rPr>
                <w:rFonts w:ascii="Times New Roman" w:hAnsi="Times New Roman" w:cs="Times New Roman"/>
                <w:bCs/>
                <w:sz w:val="24"/>
                <w:szCs w:val="24"/>
              </w:rPr>
              <w:t>корги</w:t>
            </w:r>
          </w:p>
        </w:tc>
      </w:tr>
      <w:tr w:rsidR="00903681" w:rsidRPr="000673D1" w14:paraId="77AEB3E4" w14:textId="77777777" w:rsidTr="00903681">
        <w:tc>
          <w:tcPr>
            <w:tcW w:w="906" w:type="pct"/>
            <w:tcBorders>
              <w:top w:val="single" w:sz="4" w:space="0" w:color="auto"/>
              <w:left w:val="single" w:sz="4" w:space="0" w:color="auto"/>
              <w:bottom w:val="single" w:sz="4" w:space="0" w:color="auto"/>
              <w:right w:val="single" w:sz="4" w:space="0" w:color="auto"/>
            </w:tcBorders>
            <w:hideMark/>
          </w:tcPr>
          <w:p w14:paraId="77AEB3D4" w14:textId="2997F6B5" w:rsidR="00903681" w:rsidRPr="000673D1" w:rsidRDefault="00C418E8">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абсолютное</w:t>
            </w:r>
            <w:r w:rsidR="00E617B6">
              <w:rPr>
                <w:rFonts w:ascii="Times New Roman" w:hAnsi="Times New Roman" w:cs="Times New Roman"/>
                <w:sz w:val="24"/>
                <w:szCs w:val="24"/>
              </w:rPr>
              <w:t xml:space="preserve"> число</w:t>
            </w:r>
          </w:p>
        </w:tc>
        <w:tc>
          <w:tcPr>
            <w:tcW w:w="303" w:type="pct"/>
            <w:tcBorders>
              <w:top w:val="single" w:sz="4" w:space="0" w:color="auto"/>
              <w:left w:val="single" w:sz="4" w:space="0" w:color="auto"/>
              <w:bottom w:val="single" w:sz="4" w:space="0" w:color="auto"/>
              <w:right w:val="single" w:sz="4" w:space="0" w:color="auto"/>
            </w:tcBorders>
            <w:hideMark/>
          </w:tcPr>
          <w:p w14:paraId="77AEB3D5"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136</w:t>
            </w:r>
          </w:p>
        </w:tc>
        <w:tc>
          <w:tcPr>
            <w:tcW w:w="302" w:type="pct"/>
            <w:tcBorders>
              <w:top w:val="single" w:sz="4" w:space="0" w:color="auto"/>
              <w:left w:val="single" w:sz="4" w:space="0" w:color="auto"/>
              <w:bottom w:val="single" w:sz="4" w:space="0" w:color="auto"/>
              <w:right w:val="single" w:sz="4" w:space="0" w:color="auto"/>
            </w:tcBorders>
            <w:hideMark/>
          </w:tcPr>
          <w:p w14:paraId="77AEB3D6"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38</w:t>
            </w:r>
          </w:p>
        </w:tc>
        <w:tc>
          <w:tcPr>
            <w:tcW w:w="263" w:type="pct"/>
            <w:tcBorders>
              <w:top w:val="single" w:sz="4" w:space="0" w:color="auto"/>
              <w:left w:val="single" w:sz="4" w:space="0" w:color="auto"/>
              <w:bottom w:val="single" w:sz="4" w:space="0" w:color="auto"/>
              <w:right w:val="single" w:sz="4" w:space="0" w:color="auto"/>
            </w:tcBorders>
            <w:hideMark/>
          </w:tcPr>
          <w:p w14:paraId="77AEB3D7"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51</w:t>
            </w:r>
          </w:p>
        </w:tc>
        <w:tc>
          <w:tcPr>
            <w:tcW w:w="269" w:type="pct"/>
            <w:tcBorders>
              <w:top w:val="single" w:sz="4" w:space="0" w:color="auto"/>
              <w:left w:val="single" w:sz="4" w:space="0" w:color="auto"/>
              <w:bottom w:val="single" w:sz="4" w:space="0" w:color="auto"/>
              <w:right w:val="single" w:sz="4" w:space="0" w:color="auto"/>
            </w:tcBorders>
            <w:hideMark/>
          </w:tcPr>
          <w:p w14:paraId="77AEB3D8"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14</w:t>
            </w:r>
          </w:p>
        </w:tc>
        <w:tc>
          <w:tcPr>
            <w:tcW w:w="269" w:type="pct"/>
            <w:tcBorders>
              <w:top w:val="single" w:sz="4" w:space="0" w:color="auto"/>
              <w:left w:val="single" w:sz="4" w:space="0" w:color="auto"/>
              <w:bottom w:val="single" w:sz="4" w:space="0" w:color="auto"/>
              <w:right w:val="single" w:sz="4" w:space="0" w:color="auto"/>
            </w:tcBorders>
            <w:hideMark/>
          </w:tcPr>
          <w:p w14:paraId="77AEB3D9"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23</w:t>
            </w:r>
          </w:p>
        </w:tc>
        <w:tc>
          <w:tcPr>
            <w:tcW w:w="262" w:type="pct"/>
            <w:tcBorders>
              <w:top w:val="single" w:sz="4" w:space="0" w:color="auto"/>
              <w:left w:val="single" w:sz="4" w:space="0" w:color="auto"/>
              <w:bottom w:val="single" w:sz="4" w:space="0" w:color="auto"/>
              <w:right w:val="single" w:sz="4" w:space="0" w:color="auto"/>
            </w:tcBorders>
            <w:hideMark/>
          </w:tcPr>
          <w:p w14:paraId="77AEB3DA"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41</w:t>
            </w:r>
          </w:p>
        </w:tc>
        <w:tc>
          <w:tcPr>
            <w:tcW w:w="275" w:type="pct"/>
            <w:tcBorders>
              <w:top w:val="single" w:sz="4" w:space="0" w:color="auto"/>
              <w:left w:val="single" w:sz="4" w:space="0" w:color="auto"/>
              <w:bottom w:val="single" w:sz="4" w:space="0" w:color="auto"/>
              <w:right w:val="single" w:sz="4" w:space="0" w:color="auto"/>
            </w:tcBorders>
            <w:hideMark/>
          </w:tcPr>
          <w:p w14:paraId="77AEB3DB"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31</w:t>
            </w:r>
          </w:p>
        </w:tc>
        <w:tc>
          <w:tcPr>
            <w:tcW w:w="269" w:type="pct"/>
            <w:tcBorders>
              <w:top w:val="single" w:sz="4" w:space="0" w:color="auto"/>
              <w:left w:val="single" w:sz="4" w:space="0" w:color="auto"/>
              <w:bottom w:val="single" w:sz="4" w:space="0" w:color="auto"/>
              <w:right w:val="single" w:sz="4" w:space="0" w:color="auto"/>
            </w:tcBorders>
            <w:hideMark/>
          </w:tcPr>
          <w:p w14:paraId="77AEB3DC"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28</w:t>
            </w:r>
          </w:p>
        </w:tc>
        <w:tc>
          <w:tcPr>
            <w:tcW w:w="269" w:type="pct"/>
            <w:tcBorders>
              <w:top w:val="single" w:sz="4" w:space="0" w:color="auto"/>
              <w:left w:val="single" w:sz="4" w:space="0" w:color="auto"/>
              <w:bottom w:val="single" w:sz="4" w:space="0" w:color="auto"/>
              <w:right w:val="single" w:sz="4" w:space="0" w:color="auto"/>
            </w:tcBorders>
            <w:hideMark/>
          </w:tcPr>
          <w:p w14:paraId="77AEB3DD"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22</w:t>
            </w:r>
          </w:p>
        </w:tc>
        <w:tc>
          <w:tcPr>
            <w:tcW w:w="269" w:type="pct"/>
            <w:tcBorders>
              <w:top w:val="single" w:sz="4" w:space="0" w:color="auto"/>
              <w:left w:val="single" w:sz="4" w:space="0" w:color="auto"/>
              <w:bottom w:val="single" w:sz="4" w:space="0" w:color="auto"/>
              <w:right w:val="single" w:sz="4" w:space="0" w:color="auto"/>
            </w:tcBorders>
            <w:hideMark/>
          </w:tcPr>
          <w:p w14:paraId="77AEB3DE"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19</w:t>
            </w:r>
          </w:p>
        </w:tc>
        <w:tc>
          <w:tcPr>
            <w:tcW w:w="269" w:type="pct"/>
            <w:tcBorders>
              <w:top w:val="single" w:sz="4" w:space="0" w:color="auto"/>
              <w:left w:val="single" w:sz="4" w:space="0" w:color="auto"/>
              <w:bottom w:val="single" w:sz="4" w:space="0" w:color="auto"/>
              <w:right w:val="single" w:sz="4" w:space="0" w:color="auto"/>
            </w:tcBorders>
            <w:hideMark/>
          </w:tcPr>
          <w:p w14:paraId="77AEB3DF"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14</w:t>
            </w:r>
          </w:p>
        </w:tc>
        <w:tc>
          <w:tcPr>
            <w:tcW w:w="269" w:type="pct"/>
            <w:tcBorders>
              <w:top w:val="single" w:sz="4" w:space="0" w:color="auto"/>
              <w:left w:val="single" w:sz="4" w:space="0" w:color="auto"/>
              <w:bottom w:val="single" w:sz="4" w:space="0" w:color="auto"/>
              <w:right w:val="single" w:sz="4" w:space="0" w:color="auto"/>
            </w:tcBorders>
            <w:hideMark/>
          </w:tcPr>
          <w:p w14:paraId="77AEB3E0"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50</w:t>
            </w:r>
          </w:p>
        </w:tc>
        <w:tc>
          <w:tcPr>
            <w:tcW w:w="278" w:type="pct"/>
            <w:tcBorders>
              <w:top w:val="single" w:sz="4" w:space="0" w:color="auto"/>
              <w:left w:val="single" w:sz="4" w:space="0" w:color="auto"/>
              <w:bottom w:val="single" w:sz="4" w:space="0" w:color="auto"/>
              <w:right w:val="single" w:sz="4" w:space="0" w:color="auto"/>
            </w:tcBorders>
            <w:hideMark/>
          </w:tcPr>
          <w:p w14:paraId="77AEB3E1"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31</w:t>
            </w:r>
          </w:p>
        </w:tc>
        <w:tc>
          <w:tcPr>
            <w:tcW w:w="259" w:type="pct"/>
            <w:tcBorders>
              <w:top w:val="single" w:sz="4" w:space="0" w:color="auto"/>
              <w:left w:val="single" w:sz="4" w:space="0" w:color="auto"/>
              <w:bottom w:val="single" w:sz="4" w:space="0" w:color="auto"/>
              <w:right w:val="single" w:sz="4" w:space="0" w:color="auto"/>
            </w:tcBorders>
            <w:hideMark/>
          </w:tcPr>
          <w:p w14:paraId="77AEB3E2"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34</w:t>
            </w:r>
          </w:p>
        </w:tc>
        <w:tc>
          <w:tcPr>
            <w:tcW w:w="267" w:type="pct"/>
            <w:tcBorders>
              <w:top w:val="single" w:sz="4" w:space="0" w:color="auto"/>
              <w:left w:val="single" w:sz="4" w:space="0" w:color="auto"/>
              <w:bottom w:val="single" w:sz="4" w:space="0" w:color="auto"/>
              <w:right w:val="single" w:sz="4" w:space="0" w:color="auto"/>
            </w:tcBorders>
            <w:hideMark/>
          </w:tcPr>
          <w:p w14:paraId="77AEB3E3"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eastAsia="Times New Roman" w:hAnsi="Times New Roman" w:cs="Times New Roman"/>
                <w:sz w:val="24"/>
                <w:szCs w:val="24"/>
                <w:lang w:eastAsia="ru-RU"/>
              </w:rPr>
              <w:t>17</w:t>
            </w:r>
          </w:p>
        </w:tc>
      </w:tr>
      <w:tr w:rsidR="00903681" w:rsidRPr="000673D1" w14:paraId="77AEB3F5" w14:textId="77777777" w:rsidTr="00903681">
        <w:tc>
          <w:tcPr>
            <w:tcW w:w="906" w:type="pct"/>
            <w:tcBorders>
              <w:top w:val="single" w:sz="4" w:space="0" w:color="auto"/>
              <w:left w:val="single" w:sz="4" w:space="0" w:color="auto"/>
              <w:bottom w:val="single" w:sz="4" w:space="0" w:color="auto"/>
              <w:right w:val="single" w:sz="4" w:space="0" w:color="auto"/>
            </w:tcBorders>
            <w:hideMark/>
          </w:tcPr>
          <w:p w14:paraId="77AEB3E5" w14:textId="3B7346E5" w:rsidR="00903681" w:rsidRPr="000673D1" w:rsidRDefault="00507490">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Итого голов (</w:t>
            </w:r>
            <w:r w:rsidRPr="00B82CB3">
              <w:rPr>
                <w:rFonts w:ascii="Times New Roman" w:hAnsi="Times New Roman" w:cs="Times New Roman"/>
                <w:sz w:val="24"/>
                <w:szCs w:val="24"/>
              </w:rPr>
              <w:t>%</w:t>
            </w:r>
            <w:r>
              <w:rPr>
                <w:rFonts w:ascii="Times New Roman" w:hAnsi="Times New Roman" w:cs="Times New Roman"/>
                <w:sz w:val="24"/>
                <w:szCs w:val="24"/>
              </w:rPr>
              <w:t>)</w:t>
            </w:r>
          </w:p>
        </w:tc>
        <w:tc>
          <w:tcPr>
            <w:tcW w:w="303" w:type="pct"/>
            <w:tcBorders>
              <w:top w:val="single" w:sz="4" w:space="0" w:color="auto"/>
              <w:left w:val="single" w:sz="4" w:space="0" w:color="auto"/>
              <w:bottom w:val="single" w:sz="4" w:space="0" w:color="auto"/>
              <w:right w:val="single" w:sz="4" w:space="0" w:color="auto"/>
            </w:tcBorders>
            <w:hideMark/>
          </w:tcPr>
          <w:p w14:paraId="77AEB3E6"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24,8</w:t>
            </w:r>
          </w:p>
        </w:tc>
        <w:tc>
          <w:tcPr>
            <w:tcW w:w="302" w:type="pct"/>
            <w:tcBorders>
              <w:top w:val="single" w:sz="4" w:space="0" w:color="auto"/>
              <w:left w:val="single" w:sz="4" w:space="0" w:color="auto"/>
              <w:bottom w:val="single" w:sz="4" w:space="0" w:color="auto"/>
              <w:right w:val="single" w:sz="4" w:space="0" w:color="auto"/>
            </w:tcBorders>
            <w:hideMark/>
          </w:tcPr>
          <w:p w14:paraId="77AEB3E7"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6,9</w:t>
            </w:r>
          </w:p>
        </w:tc>
        <w:tc>
          <w:tcPr>
            <w:tcW w:w="263" w:type="pct"/>
            <w:tcBorders>
              <w:top w:val="single" w:sz="4" w:space="0" w:color="auto"/>
              <w:left w:val="single" w:sz="4" w:space="0" w:color="auto"/>
              <w:bottom w:val="single" w:sz="4" w:space="0" w:color="auto"/>
              <w:right w:val="single" w:sz="4" w:space="0" w:color="auto"/>
            </w:tcBorders>
            <w:hideMark/>
          </w:tcPr>
          <w:p w14:paraId="77AEB3E8"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9,3</w:t>
            </w:r>
          </w:p>
        </w:tc>
        <w:tc>
          <w:tcPr>
            <w:tcW w:w="269" w:type="pct"/>
            <w:tcBorders>
              <w:top w:val="single" w:sz="4" w:space="0" w:color="auto"/>
              <w:left w:val="single" w:sz="4" w:space="0" w:color="auto"/>
              <w:bottom w:val="single" w:sz="4" w:space="0" w:color="auto"/>
              <w:right w:val="single" w:sz="4" w:space="0" w:color="auto"/>
            </w:tcBorders>
            <w:hideMark/>
          </w:tcPr>
          <w:p w14:paraId="77AEB3E9"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2,6</w:t>
            </w:r>
          </w:p>
        </w:tc>
        <w:tc>
          <w:tcPr>
            <w:tcW w:w="269" w:type="pct"/>
            <w:tcBorders>
              <w:top w:val="single" w:sz="4" w:space="0" w:color="auto"/>
              <w:left w:val="single" w:sz="4" w:space="0" w:color="auto"/>
              <w:bottom w:val="single" w:sz="4" w:space="0" w:color="auto"/>
              <w:right w:val="single" w:sz="4" w:space="0" w:color="auto"/>
            </w:tcBorders>
            <w:hideMark/>
          </w:tcPr>
          <w:p w14:paraId="77AEB3EA"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4,2</w:t>
            </w:r>
          </w:p>
        </w:tc>
        <w:tc>
          <w:tcPr>
            <w:tcW w:w="262" w:type="pct"/>
            <w:tcBorders>
              <w:top w:val="single" w:sz="4" w:space="0" w:color="auto"/>
              <w:left w:val="single" w:sz="4" w:space="0" w:color="auto"/>
              <w:bottom w:val="single" w:sz="4" w:space="0" w:color="auto"/>
              <w:right w:val="single" w:sz="4" w:space="0" w:color="auto"/>
            </w:tcBorders>
            <w:hideMark/>
          </w:tcPr>
          <w:p w14:paraId="77AEB3EB"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7,5</w:t>
            </w:r>
          </w:p>
        </w:tc>
        <w:tc>
          <w:tcPr>
            <w:tcW w:w="275" w:type="pct"/>
            <w:tcBorders>
              <w:top w:val="single" w:sz="4" w:space="0" w:color="auto"/>
              <w:left w:val="single" w:sz="4" w:space="0" w:color="auto"/>
              <w:bottom w:val="single" w:sz="4" w:space="0" w:color="auto"/>
              <w:right w:val="single" w:sz="4" w:space="0" w:color="auto"/>
            </w:tcBorders>
            <w:hideMark/>
          </w:tcPr>
          <w:p w14:paraId="77AEB3EC"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5,7</w:t>
            </w:r>
          </w:p>
        </w:tc>
        <w:tc>
          <w:tcPr>
            <w:tcW w:w="269" w:type="pct"/>
            <w:tcBorders>
              <w:top w:val="single" w:sz="4" w:space="0" w:color="auto"/>
              <w:left w:val="single" w:sz="4" w:space="0" w:color="auto"/>
              <w:bottom w:val="single" w:sz="4" w:space="0" w:color="auto"/>
              <w:right w:val="single" w:sz="4" w:space="0" w:color="auto"/>
            </w:tcBorders>
            <w:hideMark/>
          </w:tcPr>
          <w:p w14:paraId="77AEB3ED"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5,1</w:t>
            </w:r>
          </w:p>
        </w:tc>
        <w:tc>
          <w:tcPr>
            <w:tcW w:w="269" w:type="pct"/>
            <w:tcBorders>
              <w:top w:val="single" w:sz="4" w:space="0" w:color="auto"/>
              <w:left w:val="single" w:sz="4" w:space="0" w:color="auto"/>
              <w:bottom w:val="single" w:sz="4" w:space="0" w:color="auto"/>
              <w:right w:val="single" w:sz="4" w:space="0" w:color="auto"/>
            </w:tcBorders>
            <w:hideMark/>
          </w:tcPr>
          <w:p w14:paraId="77AEB3EE"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4</w:t>
            </w:r>
          </w:p>
        </w:tc>
        <w:tc>
          <w:tcPr>
            <w:tcW w:w="269" w:type="pct"/>
            <w:tcBorders>
              <w:top w:val="single" w:sz="4" w:space="0" w:color="auto"/>
              <w:left w:val="single" w:sz="4" w:space="0" w:color="auto"/>
              <w:bottom w:val="single" w:sz="4" w:space="0" w:color="auto"/>
              <w:right w:val="single" w:sz="4" w:space="0" w:color="auto"/>
            </w:tcBorders>
            <w:hideMark/>
          </w:tcPr>
          <w:p w14:paraId="77AEB3EF"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3,5</w:t>
            </w:r>
          </w:p>
        </w:tc>
        <w:tc>
          <w:tcPr>
            <w:tcW w:w="269" w:type="pct"/>
            <w:tcBorders>
              <w:top w:val="single" w:sz="4" w:space="0" w:color="auto"/>
              <w:left w:val="single" w:sz="4" w:space="0" w:color="auto"/>
              <w:bottom w:val="single" w:sz="4" w:space="0" w:color="auto"/>
              <w:right w:val="single" w:sz="4" w:space="0" w:color="auto"/>
            </w:tcBorders>
            <w:hideMark/>
          </w:tcPr>
          <w:p w14:paraId="77AEB3F0"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2,5</w:t>
            </w:r>
          </w:p>
        </w:tc>
        <w:tc>
          <w:tcPr>
            <w:tcW w:w="269" w:type="pct"/>
            <w:tcBorders>
              <w:top w:val="single" w:sz="4" w:space="0" w:color="auto"/>
              <w:left w:val="single" w:sz="4" w:space="0" w:color="auto"/>
              <w:bottom w:val="single" w:sz="4" w:space="0" w:color="auto"/>
              <w:right w:val="single" w:sz="4" w:space="0" w:color="auto"/>
            </w:tcBorders>
            <w:hideMark/>
          </w:tcPr>
          <w:p w14:paraId="77AEB3F1"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9,1</w:t>
            </w:r>
          </w:p>
        </w:tc>
        <w:tc>
          <w:tcPr>
            <w:tcW w:w="278" w:type="pct"/>
            <w:tcBorders>
              <w:top w:val="single" w:sz="4" w:space="0" w:color="auto"/>
              <w:left w:val="single" w:sz="4" w:space="0" w:color="auto"/>
              <w:bottom w:val="single" w:sz="4" w:space="0" w:color="auto"/>
              <w:right w:val="single" w:sz="4" w:space="0" w:color="auto"/>
            </w:tcBorders>
            <w:hideMark/>
          </w:tcPr>
          <w:p w14:paraId="77AEB3F2"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5,6</w:t>
            </w:r>
          </w:p>
        </w:tc>
        <w:tc>
          <w:tcPr>
            <w:tcW w:w="259" w:type="pct"/>
            <w:tcBorders>
              <w:top w:val="single" w:sz="4" w:space="0" w:color="auto"/>
              <w:left w:val="single" w:sz="4" w:space="0" w:color="auto"/>
              <w:bottom w:val="single" w:sz="4" w:space="0" w:color="auto"/>
              <w:right w:val="single" w:sz="4" w:space="0" w:color="auto"/>
            </w:tcBorders>
            <w:hideMark/>
          </w:tcPr>
          <w:p w14:paraId="77AEB3F3"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6,2</w:t>
            </w:r>
          </w:p>
        </w:tc>
        <w:tc>
          <w:tcPr>
            <w:tcW w:w="267" w:type="pct"/>
            <w:tcBorders>
              <w:top w:val="single" w:sz="4" w:space="0" w:color="auto"/>
              <w:left w:val="single" w:sz="4" w:space="0" w:color="auto"/>
              <w:bottom w:val="single" w:sz="4" w:space="0" w:color="auto"/>
              <w:right w:val="single" w:sz="4" w:space="0" w:color="auto"/>
            </w:tcBorders>
            <w:hideMark/>
          </w:tcPr>
          <w:p w14:paraId="77AEB3F4" w14:textId="77777777" w:rsidR="00903681" w:rsidRPr="000673D1" w:rsidRDefault="00903681">
            <w:pPr>
              <w:spacing w:line="240" w:lineRule="auto"/>
              <w:jc w:val="center"/>
              <w:rPr>
                <w:rFonts w:ascii="Times New Roman" w:hAnsi="Times New Roman" w:cs="Times New Roman"/>
                <w:color w:val="000000" w:themeColor="text1"/>
                <w:sz w:val="24"/>
                <w:szCs w:val="24"/>
              </w:rPr>
            </w:pPr>
            <w:r w:rsidRPr="000673D1">
              <w:rPr>
                <w:rFonts w:ascii="Times New Roman" w:hAnsi="Times New Roman" w:cs="Times New Roman"/>
                <w:sz w:val="24"/>
                <w:szCs w:val="24"/>
              </w:rPr>
              <w:t>3,1</w:t>
            </w:r>
          </w:p>
        </w:tc>
      </w:tr>
    </w:tbl>
    <w:p w14:paraId="77AEB3F6"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3F7"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Анализ породной восприимчивости собак к </w:t>
      </w:r>
      <w:proofErr w:type="spellStart"/>
      <w:r>
        <w:rPr>
          <w:rFonts w:ascii="Times New Roman" w:hAnsi="Times New Roman" w:cs="Times New Roman"/>
          <w:color w:val="000000" w:themeColor="text1"/>
          <w:sz w:val="28"/>
          <w:szCs w:val="28"/>
        </w:rPr>
        <w:t>парвовирусному</w:t>
      </w:r>
      <w:proofErr w:type="spellEnd"/>
      <w:r>
        <w:rPr>
          <w:rFonts w:ascii="Times New Roman" w:hAnsi="Times New Roman" w:cs="Times New Roman"/>
          <w:color w:val="000000" w:themeColor="text1"/>
          <w:sz w:val="28"/>
          <w:szCs w:val="28"/>
        </w:rPr>
        <w:t xml:space="preserve"> энтериту, показал, что частота диагностирования заболевания у беспородных собак равнялась 24,8%, а у породных собак -75,2 %, что оказалось статистически достоверным (χ</w:t>
      </w:r>
      <w:r>
        <w:rPr>
          <w:rFonts w:ascii="Times New Roman" w:hAnsi="Times New Roman" w:cs="Times New Roman"/>
          <w:color w:val="000000" w:themeColor="text1"/>
          <w:sz w:val="28"/>
          <w:szCs w:val="28"/>
          <w:vertAlign w:val="superscript"/>
        </w:rPr>
        <w:t>2</w:t>
      </w:r>
      <w:r>
        <w:rPr>
          <w:rFonts w:ascii="Times New Roman" w:hAnsi="Times New Roman" w:cs="Times New Roman"/>
          <w:color w:val="000000" w:themeColor="text1"/>
          <w:sz w:val="28"/>
          <w:szCs w:val="28"/>
        </w:rPr>
        <w:t>=54,8; р&lt;0,001). Это свидетельствует о статистически значимой разнице в заболеваемости между беспородными и породистыми собаками, причём породистые собаки болеют значительно чаще.</w:t>
      </w:r>
    </w:p>
    <w:p w14:paraId="77AEB3F8" w14:textId="4740753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Половой предрасположенности собак к </w:t>
      </w:r>
      <w:proofErr w:type="spellStart"/>
      <w:r w:rsidR="0051741B">
        <w:rPr>
          <w:rFonts w:ascii="Times New Roman" w:hAnsi="Times New Roman" w:cs="Times New Roman"/>
          <w:color w:val="000000" w:themeColor="text1"/>
          <w:sz w:val="28"/>
          <w:szCs w:val="28"/>
        </w:rPr>
        <w:t>парвовирусному</w:t>
      </w:r>
      <w:proofErr w:type="spellEnd"/>
      <w:r w:rsidR="0051741B">
        <w:rPr>
          <w:rFonts w:ascii="Times New Roman" w:hAnsi="Times New Roman" w:cs="Times New Roman"/>
          <w:color w:val="000000" w:themeColor="text1"/>
          <w:sz w:val="28"/>
          <w:szCs w:val="28"/>
        </w:rPr>
        <w:t xml:space="preserve"> энтериту</w:t>
      </w:r>
      <w:r>
        <w:rPr>
          <w:rFonts w:ascii="Times New Roman" w:hAnsi="Times New Roman" w:cs="Times New Roman"/>
          <w:color w:val="000000" w:themeColor="text1"/>
          <w:sz w:val="28"/>
          <w:szCs w:val="28"/>
        </w:rPr>
        <w:t xml:space="preserve"> не установлено. Так, заболеваемость сук составляла 49%, а кобелей - 51% (χ2 = 0,55; р &gt;0,5).</w:t>
      </w:r>
    </w:p>
    <w:p w14:paraId="77AEB3F9" w14:textId="77777777" w:rsidR="00903681" w:rsidRDefault="00903681" w:rsidP="0090368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проведённый анализ эпизоотологических особенностей </w:t>
      </w:r>
      <w:proofErr w:type="spellStart"/>
      <w:r>
        <w:rPr>
          <w:rFonts w:ascii="Times New Roman" w:hAnsi="Times New Roman" w:cs="Times New Roman"/>
          <w:sz w:val="28"/>
          <w:szCs w:val="28"/>
        </w:rPr>
        <w:t>парвовирусного</w:t>
      </w:r>
      <w:proofErr w:type="spellEnd"/>
      <w:r>
        <w:rPr>
          <w:rFonts w:ascii="Times New Roman" w:hAnsi="Times New Roman" w:cs="Times New Roman"/>
          <w:sz w:val="28"/>
          <w:szCs w:val="28"/>
        </w:rPr>
        <w:t xml:space="preserve"> энтерита у собак показал, что заболевание характеризуется выраженной сезонностью с подъёмами заболеваемости преимущественно в весенний и осенний периоды, что, вероятно, связано с влиянием климатических факторов, изменением иммунного статуса животных и условиями их содержания. Установлено, что наибольшую восприимчивость к инфекции проявляют молодые, преимущественно </w:t>
      </w:r>
      <w:proofErr w:type="spellStart"/>
      <w:r>
        <w:rPr>
          <w:rFonts w:ascii="Times New Roman" w:hAnsi="Times New Roman" w:cs="Times New Roman"/>
          <w:sz w:val="28"/>
          <w:szCs w:val="28"/>
        </w:rPr>
        <w:t>невакцинированные</w:t>
      </w:r>
      <w:proofErr w:type="spellEnd"/>
      <w:r>
        <w:rPr>
          <w:rFonts w:ascii="Times New Roman" w:hAnsi="Times New Roman" w:cs="Times New Roman"/>
          <w:sz w:val="28"/>
          <w:szCs w:val="28"/>
        </w:rPr>
        <w:t xml:space="preserve"> собаки в возрасте до одного года, особенно щенки до шести месяцев, что подтверждено статистически значимыми результатами анализа. При этом достоверной половой предрасположенности к заболеванию не выявлено. Анализ породной структуры заболевших животных показал, что </w:t>
      </w:r>
      <w:proofErr w:type="spellStart"/>
      <w:r>
        <w:rPr>
          <w:rFonts w:ascii="Times New Roman" w:hAnsi="Times New Roman" w:cs="Times New Roman"/>
          <w:sz w:val="28"/>
          <w:szCs w:val="28"/>
        </w:rPr>
        <w:t>парвовирусный</w:t>
      </w:r>
      <w:proofErr w:type="spellEnd"/>
      <w:r>
        <w:rPr>
          <w:rFonts w:ascii="Times New Roman" w:hAnsi="Times New Roman" w:cs="Times New Roman"/>
          <w:sz w:val="28"/>
          <w:szCs w:val="28"/>
        </w:rPr>
        <w:t xml:space="preserve"> энтерит значительно чаще регистрируется у породистых собак по сравнению с беспородными. В целом полученные данные свидетельствуют о том, что развитие эпизоотического процесса </w:t>
      </w:r>
      <w:proofErr w:type="spellStart"/>
      <w:r>
        <w:rPr>
          <w:rFonts w:ascii="Times New Roman" w:hAnsi="Times New Roman" w:cs="Times New Roman"/>
          <w:sz w:val="28"/>
          <w:szCs w:val="28"/>
        </w:rPr>
        <w:t>парвовирусного</w:t>
      </w:r>
      <w:proofErr w:type="spellEnd"/>
      <w:r>
        <w:rPr>
          <w:rFonts w:ascii="Times New Roman" w:hAnsi="Times New Roman" w:cs="Times New Roman"/>
          <w:sz w:val="28"/>
          <w:szCs w:val="28"/>
        </w:rPr>
        <w:t xml:space="preserve"> энтерита определяется комплексом факторов, включая возрастную структуру популяции собак, породную принадлежность, сезонные условия и уровень профилактических мероприятий, что необходимо учитывать при разработке эффективных мер профилактики и контроля данного заболевания. </w:t>
      </w:r>
    </w:p>
    <w:p w14:paraId="77AEB3FA" w14:textId="77777777" w:rsidR="00903681" w:rsidRDefault="00903681" w:rsidP="00903681">
      <w:pPr>
        <w:spacing w:after="0" w:line="240" w:lineRule="auto"/>
        <w:ind w:firstLine="720"/>
        <w:rPr>
          <w:rFonts w:ascii="Times New Roman" w:hAnsi="Times New Roman" w:cs="Times New Roman"/>
          <w:sz w:val="24"/>
          <w:szCs w:val="24"/>
        </w:rPr>
      </w:pPr>
    </w:p>
    <w:p w14:paraId="77AEB3FB" w14:textId="77777777" w:rsidR="00903681" w:rsidRDefault="00903681" w:rsidP="00903681">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3.1.3 Эпизоотологические особенности аденовирусной инфекции собак</w:t>
      </w:r>
    </w:p>
    <w:p w14:paraId="77AEB3FC"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Ретроспективный анализ данных заболеваемости показал, что случаи аденовирусной инфекции у собак регистрировались на протяжении всего календарного года, однако имели выраженные сезонные колебания. Характерной особенностью эпизоотического процесса являлось наличие двух пиков - весеннего и осеннего. Наибольшее количество случаев фиксировалось в апреле и октябре, где доля заболевших составляла соответственно в среднем 17,6% и 25,8% от общего числа зарегистрированных случаев (рисунок 10).</w:t>
      </w:r>
    </w:p>
    <w:p w14:paraId="77AEB3FD" w14:textId="77777777" w:rsidR="002716B9" w:rsidRDefault="002716B9" w:rsidP="002716B9">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Повышенная заболеваемость также отмечалась в мае, сентябре и ноябре (7,3-14,7%), что вероятно связано с переходными климатическими условиями, изменением иммунного статуса животных, а также повышенной циркуляцией вируса в популяции. В летние месяцы (июнь-август) и в декабре уровень заболеваемости был умеренным (2,2-10,3%). Наиболее благополучными по аденовирусной инфекции оказались январь и февраль, в которые количество заболевших собак было минимальным (0-2,2%).</w:t>
      </w:r>
    </w:p>
    <w:p w14:paraId="77AEB3FE" w14:textId="77777777" w:rsidR="002716B9" w:rsidRDefault="002716B9" w:rsidP="002716B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Анализ возрастной восприимчивости показал, что а</w:t>
      </w:r>
      <w:r>
        <w:rPr>
          <w:rFonts w:ascii="Times New Roman" w:hAnsi="Times New Roman" w:cs="Times New Roman"/>
          <w:color w:val="000000" w:themeColor="text1"/>
          <w:sz w:val="28"/>
          <w:szCs w:val="28"/>
        </w:rPr>
        <w:t>деновирусная инфекция, выявлялась, преимущественно, у собак до 1 года число заболевших составляло 80,1% (</w:t>
      </w:r>
      <w:r>
        <w:rPr>
          <w:rFonts w:ascii="Times New Roman" w:hAnsi="Times New Roman" w:cs="Times New Roman"/>
          <w:color w:val="000000" w:themeColor="text1"/>
          <w:sz w:val="28"/>
          <w:szCs w:val="28"/>
          <w:lang w:val="en-US"/>
        </w:rPr>
        <w:t>n</w:t>
      </w:r>
      <w:r>
        <w:rPr>
          <w:rFonts w:ascii="Times New Roman" w:hAnsi="Times New Roman" w:cs="Times New Roman"/>
          <w:color w:val="000000" w:themeColor="text1"/>
          <w:sz w:val="28"/>
          <w:szCs w:val="28"/>
        </w:rPr>
        <w:t xml:space="preserve">=109), при этом 87 собак в возрасте до 6 месяцев и 22 - от 6 месяцев до 1 года, а у животных старше 1 года - 19,8% (27 животных). При статистической обработке данных χ²-тест показал чрезвычайно высокие значения (49,46 для аденовирусной инфекции), p &lt;0,001. Это означает, что нулевая гипотеза о равномерном распределении заболеваемости между молодыми и взрослыми собаками отвергается. Таким образом, статистически достоверно, что аденовирусная инфекция значительно чаще встречаются у молодых собак (до 1 года), чем у взрослых. </w:t>
      </w:r>
    </w:p>
    <w:p w14:paraId="657F0F26" w14:textId="54B30F51" w:rsidR="000673D1" w:rsidRDefault="000673D1" w:rsidP="000673D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Половой предрасположенности у собак не установлено. Так, заболеваемость сук составляла </w:t>
      </w:r>
      <w:r w:rsidR="008F6075">
        <w:rPr>
          <w:rFonts w:ascii="Times New Roman" w:hAnsi="Times New Roman" w:cs="Times New Roman"/>
          <w:color w:val="000000" w:themeColor="text1"/>
          <w:sz w:val="28"/>
          <w:szCs w:val="28"/>
        </w:rPr>
        <w:t>4</w:t>
      </w:r>
      <w:r w:rsidR="003C20A8">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а кобелей - </w:t>
      </w:r>
      <w:r w:rsidR="003C20A8">
        <w:rPr>
          <w:rFonts w:ascii="Times New Roman" w:hAnsi="Times New Roman" w:cs="Times New Roman"/>
          <w:color w:val="000000" w:themeColor="text1"/>
          <w:sz w:val="28"/>
          <w:szCs w:val="28"/>
        </w:rPr>
        <w:t>52</w:t>
      </w:r>
      <w:r>
        <w:rPr>
          <w:rFonts w:ascii="Times New Roman" w:hAnsi="Times New Roman" w:cs="Times New Roman"/>
          <w:color w:val="000000" w:themeColor="text1"/>
          <w:sz w:val="28"/>
          <w:szCs w:val="28"/>
        </w:rPr>
        <w:t>%</w:t>
      </w:r>
      <w:r w:rsidR="003C20A8">
        <w:rPr>
          <w:rFonts w:ascii="Times New Roman" w:hAnsi="Times New Roman" w:cs="Times New Roman"/>
          <w:color w:val="000000" w:themeColor="text1"/>
          <w:sz w:val="28"/>
          <w:szCs w:val="28"/>
        </w:rPr>
        <w:t>.</w:t>
      </w:r>
    </w:p>
    <w:p w14:paraId="77AEB3FF" w14:textId="77777777" w:rsidR="002716B9" w:rsidRDefault="002716B9" w:rsidP="00903681">
      <w:pPr>
        <w:spacing w:after="0" w:line="240" w:lineRule="auto"/>
        <w:ind w:firstLine="720"/>
        <w:jc w:val="both"/>
        <w:rPr>
          <w:rFonts w:ascii="Times New Roman" w:hAnsi="Times New Roman" w:cs="Times New Roman"/>
          <w:color w:val="000000" w:themeColor="text1"/>
          <w:sz w:val="28"/>
          <w:szCs w:val="28"/>
        </w:rPr>
      </w:pPr>
    </w:p>
    <w:p w14:paraId="77AEB400" w14:textId="269B0671" w:rsidR="00903681" w:rsidRDefault="00903681" w:rsidP="00903681">
      <w:pPr>
        <w:spacing w:after="0" w:line="240" w:lineRule="auto"/>
        <w:jc w:val="both"/>
        <w:rPr>
          <w:rFonts w:ascii="Times New Roman" w:hAnsi="Times New Roman" w:cs="Times New Roman"/>
          <w:color w:val="000000" w:themeColor="text1"/>
          <w:sz w:val="28"/>
          <w:szCs w:val="28"/>
        </w:rPr>
      </w:pPr>
    </w:p>
    <w:p w14:paraId="31A83112" w14:textId="77777777" w:rsidR="00734838" w:rsidRDefault="00734838" w:rsidP="00903681">
      <w:pPr>
        <w:spacing w:after="0" w:line="240" w:lineRule="auto"/>
        <w:ind w:firstLine="720"/>
        <w:jc w:val="both"/>
        <w:rPr>
          <w:rFonts w:ascii="Times New Roman" w:hAnsi="Times New Roman" w:cs="Times New Roman"/>
          <w:color w:val="000000" w:themeColor="text1"/>
          <w:sz w:val="28"/>
          <w:szCs w:val="28"/>
        </w:rPr>
      </w:pPr>
    </w:p>
    <w:tbl>
      <w:tblPr>
        <w:tblStyle w:val="15"/>
        <w:tblW w:w="0" w:type="auto"/>
        <w:tblInd w:w="0" w:type="dxa"/>
        <w:tblLook w:val="04A0" w:firstRow="1" w:lastRow="0" w:firstColumn="1" w:lastColumn="0" w:noHBand="0" w:noVBand="1"/>
      </w:tblPr>
      <w:tblGrid>
        <w:gridCol w:w="4927"/>
        <w:gridCol w:w="4927"/>
      </w:tblGrid>
      <w:tr w:rsidR="00734838" w14:paraId="34FD7414" w14:textId="77777777" w:rsidTr="00133DA7">
        <w:tc>
          <w:tcPr>
            <w:tcW w:w="4927" w:type="dxa"/>
          </w:tcPr>
          <w:p w14:paraId="2EA4F4F1" w14:textId="77777777" w:rsidR="00734838" w:rsidRDefault="00734838" w:rsidP="00F01A6E">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7D6FB481" wp14:editId="417897BD">
                  <wp:extent cx="3211830" cy="2644140"/>
                  <wp:effectExtent l="0" t="0" r="7620" b="381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4927" w:type="dxa"/>
          </w:tcPr>
          <w:p w14:paraId="0955A090" w14:textId="77777777" w:rsidR="00734838" w:rsidRDefault="00734838" w:rsidP="00F01A6E">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001EF44B" wp14:editId="11F52732">
                  <wp:extent cx="3211830" cy="2644588"/>
                  <wp:effectExtent l="0" t="0" r="7620" b="381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734838" w14:paraId="789773DF" w14:textId="77777777" w:rsidTr="00133DA7">
        <w:tc>
          <w:tcPr>
            <w:tcW w:w="4927" w:type="dxa"/>
          </w:tcPr>
          <w:p w14:paraId="7A5AECD8" w14:textId="77777777" w:rsidR="00734838" w:rsidRDefault="00734838" w:rsidP="00F01A6E">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7E42B682" wp14:editId="2C74CA52">
                  <wp:extent cx="3211830" cy="2608730"/>
                  <wp:effectExtent l="0" t="0" r="7620" b="127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927" w:type="dxa"/>
          </w:tcPr>
          <w:p w14:paraId="0D3D028C" w14:textId="77777777" w:rsidR="00734838" w:rsidRDefault="00734838" w:rsidP="00F01A6E">
            <w:pPr>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73331691" wp14:editId="335C174F">
                  <wp:extent cx="3211830" cy="2608580"/>
                  <wp:effectExtent l="0" t="0" r="7620" b="127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734838" w14:paraId="2942A990" w14:textId="77777777" w:rsidTr="00133DA7">
        <w:tc>
          <w:tcPr>
            <w:tcW w:w="9854" w:type="dxa"/>
            <w:gridSpan w:val="2"/>
          </w:tcPr>
          <w:p w14:paraId="654528FF" w14:textId="77777777" w:rsidR="00734838" w:rsidRDefault="00734838" w:rsidP="00F01A6E">
            <w:pPr>
              <w:spacing w:line="240" w:lineRule="auto"/>
              <w:jc w:val="center"/>
              <w:rPr>
                <w:rFonts w:ascii="Times New Roman" w:hAnsi="Times New Roman" w:cs="Times New Roman"/>
                <w:color w:val="000000" w:themeColor="text1"/>
                <w:sz w:val="28"/>
                <w:szCs w:val="28"/>
              </w:rPr>
            </w:pPr>
            <w:r>
              <w:rPr>
                <w:noProof/>
                <w:lang w:eastAsia="ru-RU"/>
              </w:rPr>
              <w:drawing>
                <wp:inline distT="0" distB="0" distL="0" distR="0" wp14:anchorId="31890FA8" wp14:editId="4D4D1B88">
                  <wp:extent cx="3211830" cy="2635624"/>
                  <wp:effectExtent l="0" t="0" r="7620" b="0"/>
                  <wp:docPr id="128" name="Диаграмма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14:paraId="7235A46A" w14:textId="14ED24F2" w:rsidR="00734838" w:rsidRDefault="005813DD" w:rsidP="005813DD">
      <w:pPr>
        <w:spacing w:after="0" w:line="240" w:lineRule="auto"/>
        <w:ind w:firstLine="72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10 - Сезонная </w:t>
      </w:r>
      <w:r w:rsidR="00133DA7">
        <w:rPr>
          <w:rFonts w:ascii="Times New Roman" w:hAnsi="Times New Roman" w:cs="Times New Roman"/>
          <w:color w:val="000000" w:themeColor="text1"/>
          <w:sz w:val="28"/>
          <w:szCs w:val="28"/>
        </w:rPr>
        <w:t xml:space="preserve">динамика </w:t>
      </w:r>
      <w:r>
        <w:rPr>
          <w:rFonts w:ascii="Times New Roman" w:hAnsi="Times New Roman" w:cs="Times New Roman"/>
          <w:color w:val="000000" w:themeColor="text1"/>
          <w:sz w:val="28"/>
          <w:szCs w:val="28"/>
        </w:rPr>
        <w:t>заболеваемост</w:t>
      </w:r>
      <w:r w:rsidR="00133DA7">
        <w:rPr>
          <w:rFonts w:ascii="Times New Roman" w:hAnsi="Times New Roman" w:cs="Times New Roman"/>
          <w:color w:val="000000" w:themeColor="text1"/>
          <w:sz w:val="28"/>
          <w:szCs w:val="28"/>
        </w:rPr>
        <w:t>и собак</w:t>
      </w:r>
      <w:r>
        <w:rPr>
          <w:rFonts w:ascii="Times New Roman" w:hAnsi="Times New Roman" w:cs="Times New Roman"/>
          <w:color w:val="000000" w:themeColor="text1"/>
          <w:sz w:val="28"/>
          <w:szCs w:val="28"/>
        </w:rPr>
        <w:t xml:space="preserve"> аденовирусной инфекцией</w:t>
      </w:r>
      <w:r w:rsidR="00133D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г</w:t>
      </w:r>
      <w:r w:rsidR="00133DA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Костанай</w:t>
      </w:r>
      <w:r w:rsidR="00133DA7">
        <w:rPr>
          <w:rFonts w:ascii="Times New Roman" w:hAnsi="Times New Roman" w:cs="Times New Roman"/>
          <w:color w:val="000000" w:themeColor="text1"/>
          <w:sz w:val="28"/>
          <w:szCs w:val="28"/>
        </w:rPr>
        <w:t xml:space="preserve">, </w:t>
      </w:r>
      <w:r w:rsidR="00133DA7">
        <w:rPr>
          <w:rFonts w:ascii="Times New Roman" w:hAnsi="Times New Roman" w:cs="Times New Roman"/>
          <w:bCs/>
          <w:color w:val="000000"/>
          <w:sz w:val="28"/>
          <w:szCs w:val="28"/>
        </w:rPr>
        <w:t>за 2020-2024 гг.</w:t>
      </w:r>
    </w:p>
    <w:p w14:paraId="27528176" w14:textId="77777777" w:rsidR="005813DD" w:rsidRDefault="005813DD" w:rsidP="00903681">
      <w:pPr>
        <w:spacing w:after="0" w:line="240" w:lineRule="auto"/>
        <w:ind w:firstLine="720"/>
        <w:jc w:val="both"/>
        <w:rPr>
          <w:rFonts w:ascii="Times New Roman" w:hAnsi="Times New Roman" w:cs="Times New Roman"/>
          <w:color w:val="000000" w:themeColor="text1"/>
          <w:sz w:val="28"/>
          <w:szCs w:val="28"/>
        </w:rPr>
      </w:pPr>
    </w:p>
    <w:p w14:paraId="77AEB404"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Результаты породной восприимчивости собак к аденовирусной инфекции представлен в таблице 8.</w:t>
      </w:r>
    </w:p>
    <w:p w14:paraId="77AEB405"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406" w14:textId="77777777" w:rsidR="00903681" w:rsidRDefault="00903681" w:rsidP="0090368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8 - Заболеваемость собак вирусными инфекциями в зависимости от породы</w:t>
      </w:r>
    </w:p>
    <w:tbl>
      <w:tblPr>
        <w:tblStyle w:val="a3"/>
        <w:tblW w:w="0" w:type="auto"/>
        <w:tblInd w:w="0" w:type="dxa"/>
        <w:tblLook w:val="04A0" w:firstRow="1" w:lastRow="0" w:firstColumn="1" w:lastColumn="0" w:noHBand="0" w:noVBand="1"/>
      </w:tblPr>
      <w:tblGrid>
        <w:gridCol w:w="2014"/>
        <w:gridCol w:w="506"/>
        <w:gridCol w:w="516"/>
        <w:gridCol w:w="506"/>
        <w:gridCol w:w="516"/>
        <w:gridCol w:w="516"/>
        <w:gridCol w:w="516"/>
        <w:gridCol w:w="516"/>
        <w:gridCol w:w="516"/>
        <w:gridCol w:w="516"/>
        <w:gridCol w:w="516"/>
        <w:gridCol w:w="516"/>
        <w:gridCol w:w="636"/>
        <w:gridCol w:w="516"/>
        <w:gridCol w:w="516"/>
        <w:gridCol w:w="516"/>
      </w:tblGrid>
      <w:tr w:rsidR="00903681" w:rsidRPr="00B82CB3" w14:paraId="77AEB40D" w14:textId="77777777" w:rsidTr="00903681">
        <w:trPr>
          <w:cantSplit/>
          <w:trHeight w:val="220"/>
        </w:trPr>
        <w:tc>
          <w:tcPr>
            <w:tcW w:w="0" w:type="auto"/>
            <w:vMerge w:val="restart"/>
            <w:tcBorders>
              <w:top w:val="single" w:sz="4" w:space="0" w:color="auto"/>
              <w:left w:val="single" w:sz="4" w:space="0" w:color="auto"/>
              <w:bottom w:val="single" w:sz="4" w:space="0" w:color="auto"/>
              <w:right w:val="single" w:sz="4" w:space="0" w:color="auto"/>
            </w:tcBorders>
          </w:tcPr>
          <w:p w14:paraId="77AEB407"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 xml:space="preserve">              </w:t>
            </w:r>
          </w:p>
          <w:p w14:paraId="77AEB408" w14:textId="77777777" w:rsidR="00903681" w:rsidRPr="00B82CB3" w:rsidRDefault="00903681">
            <w:pPr>
              <w:spacing w:line="240" w:lineRule="auto"/>
              <w:jc w:val="center"/>
              <w:rPr>
                <w:rFonts w:ascii="Times New Roman" w:hAnsi="Times New Roman" w:cs="Times New Roman"/>
                <w:color w:val="000000" w:themeColor="text1"/>
                <w:sz w:val="24"/>
                <w:szCs w:val="24"/>
              </w:rPr>
            </w:pPr>
          </w:p>
          <w:p w14:paraId="77AEB409" w14:textId="77777777" w:rsidR="00903681" w:rsidRPr="00B82CB3" w:rsidRDefault="00903681">
            <w:pPr>
              <w:spacing w:line="240" w:lineRule="auto"/>
              <w:jc w:val="center"/>
              <w:rPr>
                <w:rFonts w:ascii="Times New Roman" w:hAnsi="Times New Roman" w:cs="Times New Roman"/>
                <w:color w:val="000000" w:themeColor="text1"/>
                <w:sz w:val="24"/>
                <w:szCs w:val="24"/>
              </w:rPr>
            </w:pPr>
          </w:p>
          <w:p w14:paraId="77AEB40A" w14:textId="77777777" w:rsidR="00903681" w:rsidRPr="00B82CB3" w:rsidRDefault="00903681">
            <w:pPr>
              <w:spacing w:line="240" w:lineRule="auto"/>
              <w:jc w:val="center"/>
              <w:rPr>
                <w:rFonts w:ascii="Times New Roman" w:hAnsi="Times New Roman" w:cs="Times New Roman"/>
                <w:color w:val="000000" w:themeColor="text1"/>
                <w:sz w:val="24"/>
                <w:szCs w:val="24"/>
              </w:rPr>
            </w:pPr>
          </w:p>
          <w:p w14:paraId="77AEB40B"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Аденовирусная инфекция (n=136)</w:t>
            </w:r>
          </w:p>
        </w:tc>
        <w:tc>
          <w:tcPr>
            <w:tcW w:w="0" w:type="auto"/>
            <w:gridSpan w:val="15"/>
            <w:tcBorders>
              <w:top w:val="single" w:sz="4" w:space="0" w:color="auto"/>
              <w:left w:val="single" w:sz="4" w:space="0" w:color="auto"/>
              <w:bottom w:val="single" w:sz="4" w:space="0" w:color="auto"/>
              <w:right w:val="single" w:sz="4" w:space="0" w:color="auto"/>
            </w:tcBorders>
            <w:hideMark/>
          </w:tcPr>
          <w:p w14:paraId="77AEB40C"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bCs/>
                <w:sz w:val="24"/>
                <w:szCs w:val="24"/>
              </w:rPr>
              <w:t>Порода</w:t>
            </w:r>
          </w:p>
        </w:tc>
      </w:tr>
      <w:tr w:rsidR="00903681" w:rsidRPr="00B82CB3" w14:paraId="77AEB41E" w14:textId="77777777" w:rsidTr="00271744">
        <w:trPr>
          <w:cantSplit/>
          <w:trHeight w:val="20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40E" w14:textId="77777777" w:rsidR="00903681" w:rsidRPr="00B82CB3" w:rsidRDefault="00903681">
            <w:pPr>
              <w:spacing w:line="240" w:lineRule="auto"/>
              <w:rPr>
                <w:rFonts w:ascii="Times New Roman" w:hAnsi="Times New Roman" w:cs="Times New Roman"/>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0F" w14:textId="77777777" w:rsidR="00903681" w:rsidRPr="00B82CB3" w:rsidRDefault="00903681">
            <w:pPr>
              <w:spacing w:line="240" w:lineRule="auto"/>
              <w:jc w:val="both"/>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беспородные</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0"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ротвейлер</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1"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немецкая овчарка</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2"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колли</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3" w14:textId="77777777" w:rsidR="00903681" w:rsidRPr="00B82CB3" w:rsidRDefault="00903681">
            <w:pPr>
              <w:spacing w:line="240" w:lineRule="auto"/>
              <w:jc w:val="both"/>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питбультерьер</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4"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кавказская овчарка</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5"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такса</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6"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спаниель</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7"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карликовый пинчер</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8"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доберман</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9"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пудель</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A"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лабрадор</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B"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той-терьер</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C"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шпиц</w:t>
            </w:r>
          </w:p>
        </w:tc>
        <w:tc>
          <w:tcPr>
            <w:tcW w:w="0" w:type="auto"/>
            <w:tcBorders>
              <w:top w:val="single" w:sz="4" w:space="0" w:color="auto"/>
              <w:left w:val="single" w:sz="4" w:space="0" w:color="auto"/>
              <w:bottom w:val="single" w:sz="4" w:space="0" w:color="auto"/>
              <w:right w:val="single" w:sz="4" w:space="0" w:color="auto"/>
            </w:tcBorders>
            <w:textDirection w:val="btLr"/>
            <w:hideMark/>
          </w:tcPr>
          <w:p w14:paraId="77AEB41D" w14:textId="77777777" w:rsidR="00903681" w:rsidRPr="00B82CB3" w:rsidRDefault="00903681">
            <w:pPr>
              <w:spacing w:line="240" w:lineRule="auto"/>
              <w:jc w:val="both"/>
              <w:rPr>
                <w:rFonts w:ascii="Times New Roman" w:hAnsi="Times New Roman" w:cs="Times New Roman"/>
                <w:bCs/>
                <w:sz w:val="24"/>
                <w:szCs w:val="24"/>
              </w:rPr>
            </w:pPr>
            <w:r w:rsidRPr="00B82CB3">
              <w:rPr>
                <w:rFonts w:ascii="Times New Roman" w:hAnsi="Times New Roman" w:cs="Times New Roman"/>
                <w:bCs/>
                <w:sz w:val="24"/>
                <w:szCs w:val="24"/>
              </w:rPr>
              <w:t>корги</w:t>
            </w:r>
          </w:p>
        </w:tc>
      </w:tr>
      <w:tr w:rsidR="00903681" w:rsidRPr="00B82CB3" w14:paraId="77AEB42F"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41F" w14:textId="797F7271" w:rsidR="00903681" w:rsidRPr="00B82CB3" w:rsidRDefault="00D16999">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Абсолютное число</w:t>
            </w:r>
          </w:p>
        </w:tc>
        <w:tc>
          <w:tcPr>
            <w:tcW w:w="0" w:type="auto"/>
            <w:tcBorders>
              <w:top w:val="single" w:sz="4" w:space="0" w:color="auto"/>
              <w:left w:val="single" w:sz="4" w:space="0" w:color="auto"/>
              <w:bottom w:val="single" w:sz="4" w:space="0" w:color="auto"/>
              <w:right w:val="single" w:sz="4" w:space="0" w:color="auto"/>
            </w:tcBorders>
            <w:hideMark/>
          </w:tcPr>
          <w:p w14:paraId="77AEB420"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77AEB421"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77AEB422"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77AEB423"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77AEB424"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77AEB425"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77AEB426"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77AEB427"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77AEB428"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77AEB429"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77AEB42A"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77AEB42B"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77AEB42C"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77AEB42D"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77AEB42E"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5</w:t>
            </w:r>
          </w:p>
        </w:tc>
      </w:tr>
      <w:tr w:rsidR="00903681" w:rsidRPr="00B82CB3" w14:paraId="77AEB440"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430" w14:textId="28D0B6CC" w:rsidR="00903681" w:rsidRPr="00B82CB3" w:rsidRDefault="00D16999">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Итого голов </w:t>
            </w:r>
            <w:r w:rsidR="00507490">
              <w:rPr>
                <w:rFonts w:ascii="Times New Roman" w:hAnsi="Times New Roman" w:cs="Times New Roman"/>
                <w:sz w:val="24"/>
                <w:szCs w:val="24"/>
              </w:rPr>
              <w:t>(</w:t>
            </w:r>
            <w:r w:rsidR="00903681" w:rsidRPr="00B82CB3">
              <w:rPr>
                <w:rFonts w:ascii="Times New Roman" w:hAnsi="Times New Roman" w:cs="Times New Roman"/>
                <w:sz w:val="24"/>
                <w:szCs w:val="24"/>
              </w:rPr>
              <w:t>%</w:t>
            </w:r>
            <w:r w:rsidR="00507490">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7AEB431"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77AEB432"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6,6</w:t>
            </w:r>
          </w:p>
        </w:tc>
        <w:tc>
          <w:tcPr>
            <w:tcW w:w="0" w:type="auto"/>
            <w:tcBorders>
              <w:top w:val="single" w:sz="4" w:space="0" w:color="auto"/>
              <w:left w:val="single" w:sz="4" w:space="0" w:color="auto"/>
              <w:bottom w:val="single" w:sz="4" w:space="0" w:color="auto"/>
              <w:right w:val="single" w:sz="4" w:space="0" w:color="auto"/>
            </w:tcBorders>
            <w:hideMark/>
          </w:tcPr>
          <w:p w14:paraId="77AEB433"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77AEB434"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5,2</w:t>
            </w:r>
          </w:p>
        </w:tc>
        <w:tc>
          <w:tcPr>
            <w:tcW w:w="0" w:type="auto"/>
            <w:tcBorders>
              <w:top w:val="single" w:sz="4" w:space="0" w:color="auto"/>
              <w:left w:val="single" w:sz="4" w:space="0" w:color="auto"/>
              <w:bottom w:val="single" w:sz="4" w:space="0" w:color="auto"/>
              <w:right w:val="single" w:sz="4" w:space="0" w:color="auto"/>
            </w:tcBorders>
            <w:hideMark/>
          </w:tcPr>
          <w:p w14:paraId="77AEB435"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5,9</w:t>
            </w:r>
          </w:p>
        </w:tc>
        <w:tc>
          <w:tcPr>
            <w:tcW w:w="0" w:type="auto"/>
            <w:tcBorders>
              <w:top w:val="single" w:sz="4" w:space="0" w:color="auto"/>
              <w:left w:val="single" w:sz="4" w:space="0" w:color="auto"/>
              <w:bottom w:val="single" w:sz="4" w:space="0" w:color="auto"/>
              <w:right w:val="single" w:sz="4" w:space="0" w:color="auto"/>
            </w:tcBorders>
            <w:hideMark/>
          </w:tcPr>
          <w:p w14:paraId="77AEB436"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7,4</w:t>
            </w:r>
          </w:p>
        </w:tc>
        <w:tc>
          <w:tcPr>
            <w:tcW w:w="0" w:type="auto"/>
            <w:tcBorders>
              <w:top w:val="single" w:sz="4" w:space="0" w:color="auto"/>
              <w:left w:val="single" w:sz="4" w:space="0" w:color="auto"/>
              <w:bottom w:val="single" w:sz="4" w:space="0" w:color="auto"/>
              <w:right w:val="single" w:sz="4" w:space="0" w:color="auto"/>
            </w:tcBorders>
            <w:hideMark/>
          </w:tcPr>
          <w:p w14:paraId="77AEB437"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6,6</w:t>
            </w:r>
          </w:p>
        </w:tc>
        <w:tc>
          <w:tcPr>
            <w:tcW w:w="0" w:type="auto"/>
            <w:tcBorders>
              <w:top w:val="single" w:sz="4" w:space="0" w:color="auto"/>
              <w:left w:val="single" w:sz="4" w:space="0" w:color="auto"/>
              <w:bottom w:val="single" w:sz="4" w:space="0" w:color="auto"/>
              <w:right w:val="single" w:sz="4" w:space="0" w:color="auto"/>
            </w:tcBorders>
            <w:hideMark/>
          </w:tcPr>
          <w:p w14:paraId="77AEB438"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5,2</w:t>
            </w:r>
          </w:p>
        </w:tc>
        <w:tc>
          <w:tcPr>
            <w:tcW w:w="0" w:type="auto"/>
            <w:tcBorders>
              <w:top w:val="single" w:sz="4" w:space="0" w:color="auto"/>
              <w:left w:val="single" w:sz="4" w:space="0" w:color="auto"/>
              <w:bottom w:val="single" w:sz="4" w:space="0" w:color="auto"/>
              <w:right w:val="single" w:sz="4" w:space="0" w:color="auto"/>
            </w:tcBorders>
            <w:hideMark/>
          </w:tcPr>
          <w:p w14:paraId="77AEB439"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3,7</w:t>
            </w:r>
          </w:p>
        </w:tc>
        <w:tc>
          <w:tcPr>
            <w:tcW w:w="0" w:type="auto"/>
            <w:tcBorders>
              <w:top w:val="single" w:sz="4" w:space="0" w:color="auto"/>
              <w:left w:val="single" w:sz="4" w:space="0" w:color="auto"/>
              <w:bottom w:val="single" w:sz="4" w:space="0" w:color="auto"/>
              <w:right w:val="single" w:sz="4" w:space="0" w:color="auto"/>
            </w:tcBorders>
            <w:hideMark/>
          </w:tcPr>
          <w:p w14:paraId="77AEB43A"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7,4</w:t>
            </w:r>
          </w:p>
        </w:tc>
        <w:tc>
          <w:tcPr>
            <w:tcW w:w="0" w:type="auto"/>
            <w:tcBorders>
              <w:top w:val="single" w:sz="4" w:space="0" w:color="auto"/>
              <w:left w:val="single" w:sz="4" w:space="0" w:color="auto"/>
              <w:bottom w:val="single" w:sz="4" w:space="0" w:color="auto"/>
              <w:right w:val="single" w:sz="4" w:space="0" w:color="auto"/>
            </w:tcBorders>
            <w:hideMark/>
          </w:tcPr>
          <w:p w14:paraId="77AEB43B"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2,9</w:t>
            </w:r>
          </w:p>
        </w:tc>
        <w:tc>
          <w:tcPr>
            <w:tcW w:w="0" w:type="auto"/>
            <w:tcBorders>
              <w:top w:val="single" w:sz="4" w:space="0" w:color="auto"/>
              <w:left w:val="single" w:sz="4" w:space="0" w:color="auto"/>
              <w:bottom w:val="single" w:sz="4" w:space="0" w:color="auto"/>
              <w:right w:val="single" w:sz="4" w:space="0" w:color="auto"/>
            </w:tcBorders>
            <w:hideMark/>
          </w:tcPr>
          <w:p w14:paraId="77AEB43C"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10,3</w:t>
            </w:r>
          </w:p>
        </w:tc>
        <w:tc>
          <w:tcPr>
            <w:tcW w:w="0" w:type="auto"/>
            <w:tcBorders>
              <w:top w:val="single" w:sz="4" w:space="0" w:color="auto"/>
              <w:left w:val="single" w:sz="4" w:space="0" w:color="auto"/>
              <w:bottom w:val="single" w:sz="4" w:space="0" w:color="auto"/>
              <w:right w:val="single" w:sz="4" w:space="0" w:color="auto"/>
            </w:tcBorders>
            <w:hideMark/>
          </w:tcPr>
          <w:p w14:paraId="77AEB43D"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7,4</w:t>
            </w:r>
          </w:p>
        </w:tc>
        <w:tc>
          <w:tcPr>
            <w:tcW w:w="0" w:type="auto"/>
            <w:tcBorders>
              <w:top w:val="single" w:sz="4" w:space="0" w:color="auto"/>
              <w:left w:val="single" w:sz="4" w:space="0" w:color="auto"/>
              <w:bottom w:val="single" w:sz="4" w:space="0" w:color="auto"/>
              <w:right w:val="single" w:sz="4" w:space="0" w:color="auto"/>
            </w:tcBorders>
            <w:hideMark/>
          </w:tcPr>
          <w:p w14:paraId="77AEB43E"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5,9</w:t>
            </w:r>
          </w:p>
        </w:tc>
        <w:tc>
          <w:tcPr>
            <w:tcW w:w="0" w:type="auto"/>
            <w:tcBorders>
              <w:top w:val="single" w:sz="4" w:space="0" w:color="auto"/>
              <w:left w:val="single" w:sz="4" w:space="0" w:color="auto"/>
              <w:bottom w:val="single" w:sz="4" w:space="0" w:color="auto"/>
              <w:right w:val="single" w:sz="4" w:space="0" w:color="auto"/>
            </w:tcBorders>
            <w:hideMark/>
          </w:tcPr>
          <w:p w14:paraId="77AEB43F" w14:textId="77777777" w:rsidR="00903681" w:rsidRPr="00B82CB3" w:rsidRDefault="00903681">
            <w:pPr>
              <w:spacing w:line="240" w:lineRule="auto"/>
              <w:jc w:val="center"/>
              <w:rPr>
                <w:rFonts w:ascii="Times New Roman" w:hAnsi="Times New Roman" w:cs="Times New Roman"/>
                <w:color w:val="000000" w:themeColor="text1"/>
                <w:sz w:val="24"/>
                <w:szCs w:val="24"/>
              </w:rPr>
            </w:pPr>
            <w:r w:rsidRPr="00B82CB3">
              <w:rPr>
                <w:rFonts w:ascii="Times New Roman" w:hAnsi="Times New Roman" w:cs="Times New Roman"/>
                <w:color w:val="000000" w:themeColor="text1"/>
                <w:sz w:val="24"/>
                <w:szCs w:val="24"/>
              </w:rPr>
              <w:t>3,7</w:t>
            </w:r>
          </w:p>
        </w:tc>
      </w:tr>
    </w:tbl>
    <w:p w14:paraId="77AEB441"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442"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Проведённый анализ породной восприимчивости собак к аденовирусной </w:t>
      </w:r>
      <w:proofErr w:type="spellStart"/>
      <w:r>
        <w:rPr>
          <w:rFonts w:ascii="Times New Roman" w:hAnsi="Times New Roman" w:cs="Times New Roman"/>
          <w:color w:val="000000" w:themeColor="text1"/>
          <w:sz w:val="28"/>
          <w:szCs w:val="28"/>
        </w:rPr>
        <w:t>инфекциии</w:t>
      </w:r>
      <w:proofErr w:type="spellEnd"/>
      <w:r>
        <w:rPr>
          <w:rFonts w:ascii="Times New Roman" w:hAnsi="Times New Roman" w:cs="Times New Roman"/>
          <w:color w:val="000000" w:themeColor="text1"/>
          <w:sz w:val="28"/>
          <w:szCs w:val="28"/>
        </w:rPr>
        <w:t xml:space="preserve"> показал, что из 136 заболевших собак 15 были беспородными (11%), а 121 - породистыми (89%). Для оценки статистической значимости этой разницы был проведён χ²-тест.​ Результаты расчёта: χ² = 82,62; p &lt;0,0001. Это свидетельствует о статистически значимой разнице в заболеваемости между беспородными и породистыми собаками, причём породистые собаки болеют значительно чаще. </w:t>
      </w:r>
    </w:p>
    <w:p w14:paraId="77AEB443"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lang w:val="ru-KZ"/>
        </w:rPr>
      </w:pPr>
      <w:r>
        <w:rPr>
          <w:rFonts w:ascii="Times New Roman" w:hAnsi="Times New Roman" w:cs="Times New Roman"/>
          <w:color w:val="000000" w:themeColor="text1"/>
          <w:sz w:val="28"/>
          <w:szCs w:val="28"/>
          <w:lang w:val="ru-KZ"/>
        </w:rPr>
        <w:t xml:space="preserve">Таким образом, результаты проведённого эпизоотологического анализа показали, что аденовирусная инфекция у собак характеризуется круглогодичной регистрацией случаев заболевания при наличии выраженных сезонных колебаний с двумя основными подъёмами заболеваемости в весенний и осенний периоды. Установлено, что наибольшую восприимчивость к инфекции проявляют молодые собаки в возрасте до одного года, особенно щенки до шести месяцев, что подтверждается статистически достоверными результатами анализа. При этом значимой половой предрасположенности к заболеванию выявлено не было. Анализ породной структуры заболевших животных свидетельствует о статистически значимо более высокой заболеваемости среди породистых собак по сравнению с беспородными. </w:t>
      </w:r>
    </w:p>
    <w:p w14:paraId="77AEB444"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p>
    <w:p w14:paraId="77AEB445" w14:textId="77777777" w:rsidR="00903681" w:rsidRDefault="00903681" w:rsidP="00903681">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3.2 Диагностика вирусных заболеваний собак</w:t>
      </w:r>
    </w:p>
    <w:p w14:paraId="77AEB446"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lang w:val="ru-KZ"/>
        </w:rPr>
      </w:pPr>
      <w:r>
        <w:rPr>
          <w:rFonts w:ascii="Times New Roman" w:hAnsi="Times New Roman" w:cs="Times New Roman"/>
          <w:color w:val="000000" w:themeColor="text1"/>
          <w:sz w:val="28"/>
          <w:szCs w:val="28"/>
          <w:lang w:val="ru-KZ"/>
        </w:rPr>
        <w:t xml:space="preserve">От собак, поступивших в ветеринарные клиники с клиническими признаками инфекционных заболеваний, отбирали клинический материал для проведения ПЦР-исследований на </w:t>
      </w:r>
      <w:proofErr w:type="spellStart"/>
      <w:r>
        <w:rPr>
          <w:rFonts w:ascii="Times New Roman" w:hAnsi="Times New Roman" w:cs="Times New Roman"/>
          <w:color w:val="000000" w:themeColor="text1"/>
          <w:sz w:val="28"/>
          <w:szCs w:val="28"/>
          <w:lang w:val="ru-KZ"/>
        </w:rPr>
        <w:t>парвовирусный</w:t>
      </w:r>
      <w:proofErr w:type="spellEnd"/>
      <w:r>
        <w:rPr>
          <w:rFonts w:ascii="Times New Roman" w:hAnsi="Times New Roman" w:cs="Times New Roman"/>
          <w:color w:val="000000" w:themeColor="text1"/>
          <w:sz w:val="28"/>
          <w:szCs w:val="28"/>
          <w:lang w:val="ru-KZ"/>
        </w:rPr>
        <w:t xml:space="preserve"> энтерит и аденовирусную инфекцию.</w:t>
      </w:r>
    </w:p>
    <w:p w14:paraId="77AEB447"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Положительные результаты амплификации характеризовались наличием типичных S-образных кривых с экспоненциальным ростом флуоресцентного сигнала и пересечением порогового уровня (</w:t>
      </w:r>
      <w:proofErr w:type="spellStart"/>
      <w:r>
        <w:rPr>
          <w:rFonts w:ascii="Times New Roman" w:hAnsi="Times New Roman" w:cs="Times New Roman"/>
          <w:color w:val="000000" w:themeColor="text1"/>
          <w:sz w:val="28"/>
          <w:szCs w:val="28"/>
        </w:rPr>
        <w:t>Ct</w:t>
      </w:r>
      <w:proofErr w:type="spellEnd"/>
      <w:r>
        <w:rPr>
          <w:rFonts w:ascii="Times New Roman" w:hAnsi="Times New Roman" w:cs="Times New Roman"/>
          <w:color w:val="000000" w:themeColor="text1"/>
          <w:sz w:val="28"/>
          <w:szCs w:val="28"/>
        </w:rPr>
        <w:t xml:space="preserve">), что свидетельствовало о наличии вирусной ДНК в исследуемых образцах. Уровень </w:t>
      </w:r>
      <w:proofErr w:type="spellStart"/>
      <w:r>
        <w:rPr>
          <w:rFonts w:ascii="Times New Roman" w:hAnsi="Times New Roman" w:cs="Times New Roman"/>
          <w:color w:val="000000" w:themeColor="text1"/>
          <w:sz w:val="28"/>
          <w:szCs w:val="28"/>
        </w:rPr>
        <w:t>Ct</w:t>
      </w:r>
      <w:proofErr w:type="spellEnd"/>
      <w:r>
        <w:rPr>
          <w:rFonts w:ascii="Times New Roman" w:hAnsi="Times New Roman" w:cs="Times New Roman"/>
          <w:color w:val="000000" w:themeColor="text1"/>
          <w:sz w:val="28"/>
          <w:szCs w:val="28"/>
        </w:rPr>
        <w:t xml:space="preserve"> положительных образцов варьировал в пределах диагностически значимых значений.</w:t>
      </w:r>
    </w:p>
    <w:p w14:paraId="77AEB448"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w:t>
      </w:r>
      <w:proofErr w:type="spellStart"/>
      <w:r>
        <w:rPr>
          <w:rFonts w:ascii="Times New Roman" w:hAnsi="Times New Roman" w:cs="Times New Roman"/>
          <w:color w:val="000000" w:themeColor="text1"/>
          <w:sz w:val="28"/>
          <w:szCs w:val="28"/>
        </w:rPr>
        <w:t>исследовнии</w:t>
      </w:r>
      <w:proofErr w:type="spellEnd"/>
      <w:r>
        <w:rPr>
          <w:rFonts w:ascii="Times New Roman" w:hAnsi="Times New Roman" w:cs="Times New Roman"/>
          <w:color w:val="000000" w:themeColor="text1"/>
          <w:sz w:val="28"/>
          <w:szCs w:val="28"/>
        </w:rPr>
        <w:t xml:space="preserve"> на </w:t>
      </w:r>
      <w:proofErr w:type="spellStart"/>
      <w:r>
        <w:rPr>
          <w:rFonts w:ascii="Times New Roman" w:hAnsi="Times New Roman" w:cs="Times New Roman"/>
          <w:color w:val="000000" w:themeColor="text1"/>
          <w:sz w:val="28"/>
          <w:szCs w:val="28"/>
        </w:rPr>
        <w:t>парвовирус</w:t>
      </w:r>
      <w:proofErr w:type="spellEnd"/>
      <w:r>
        <w:rPr>
          <w:rFonts w:ascii="Times New Roman" w:hAnsi="Times New Roman" w:cs="Times New Roman"/>
          <w:color w:val="000000" w:themeColor="text1"/>
          <w:sz w:val="28"/>
          <w:szCs w:val="28"/>
        </w:rPr>
        <w:t xml:space="preserve"> собак (CPV-2) детекция осуществлялась в двух каналах флуоресценции (FAM/HEX). Наличие экспоненциального роста сигнала и пересечение порогового уровня свидетельствует о положительном результате (Рисунок 11).</w:t>
      </w:r>
    </w:p>
    <w:p w14:paraId="77AEB449"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исследовании на аденовирус собак (CAV-2) регистрация сигнала проводилась в трёх каналах (FAM, HEX, ROX), что обеспечивало одновременную детекцию целевых последовательностей и контроль реакции (рисунок 12).</w:t>
      </w:r>
    </w:p>
    <w:p w14:paraId="77AEB44A" w14:textId="77777777" w:rsidR="002716B9" w:rsidRDefault="002716B9" w:rsidP="002716B9">
      <w:pPr>
        <w:spacing w:after="0" w:line="240" w:lineRule="auto"/>
        <w:ind w:firstLine="709"/>
        <w:jc w:val="both"/>
        <w:rPr>
          <w:rFonts w:ascii="Times New Roman" w:hAnsi="Times New Roman" w:cs="Times New Roman"/>
          <w:color w:val="000000" w:themeColor="text1"/>
          <w:sz w:val="28"/>
          <w:szCs w:val="28"/>
          <w:lang w:val="ru-KZ"/>
        </w:rPr>
      </w:pPr>
      <w:r>
        <w:rPr>
          <w:rFonts w:ascii="Times New Roman" w:hAnsi="Times New Roman" w:cs="Times New Roman"/>
          <w:color w:val="000000" w:themeColor="text1"/>
          <w:sz w:val="28"/>
          <w:szCs w:val="28"/>
          <w:lang w:val="ru-KZ"/>
        </w:rPr>
        <w:t xml:space="preserve">По результатам ПЦР-исследований ДНК </w:t>
      </w:r>
      <w:proofErr w:type="spellStart"/>
      <w:r>
        <w:rPr>
          <w:rFonts w:ascii="Times New Roman" w:hAnsi="Times New Roman" w:cs="Times New Roman"/>
          <w:color w:val="000000" w:themeColor="text1"/>
          <w:sz w:val="28"/>
          <w:szCs w:val="28"/>
          <w:lang w:val="ru-KZ"/>
        </w:rPr>
        <w:t>парвовируса</w:t>
      </w:r>
      <w:proofErr w:type="spellEnd"/>
      <w:r>
        <w:rPr>
          <w:rFonts w:ascii="Times New Roman" w:hAnsi="Times New Roman" w:cs="Times New Roman"/>
          <w:color w:val="000000" w:themeColor="text1"/>
          <w:sz w:val="28"/>
          <w:szCs w:val="28"/>
          <w:lang w:val="ru-KZ"/>
        </w:rPr>
        <w:t xml:space="preserve"> собак (CPV-2) была выявлена у 198 животных из 265, аденовирусная инфекция (CAV-2) подтверждена у 58 собак из 94. </w:t>
      </w:r>
      <w:r>
        <w:rPr>
          <w:rFonts w:ascii="Times New Roman" w:hAnsi="Times New Roman" w:cs="Times New Roman"/>
          <w:color w:val="000000" w:themeColor="text1"/>
          <w:sz w:val="28"/>
          <w:szCs w:val="28"/>
        </w:rPr>
        <w:t>Полученные данные послужили основанием для формирования исследуемых групп и проведения последующего анализа сопутствующей микробиоты.</w:t>
      </w:r>
    </w:p>
    <w:p w14:paraId="77AEB44C" w14:textId="77777777" w:rsidR="00903681" w:rsidRDefault="00903681" w:rsidP="00903681">
      <w:pPr>
        <w:spacing w:after="0" w:line="240" w:lineRule="auto"/>
        <w:jc w:val="center"/>
        <w:rPr>
          <w:rFonts w:ascii="Times New Roman" w:hAnsi="Times New Roman" w:cs="Times New Roman"/>
          <w:color w:val="000000" w:themeColor="text1"/>
          <w:sz w:val="28"/>
          <w:szCs w:val="28"/>
          <w:lang w:val="ru-KZ"/>
        </w:rPr>
      </w:pPr>
      <w:r>
        <w:rPr>
          <w:noProof/>
          <w:lang w:eastAsia="ru-RU"/>
        </w:rPr>
        <w:drawing>
          <wp:inline distT="0" distB="0" distL="0" distR="0" wp14:anchorId="77AEBEE8" wp14:editId="77AEBEE9">
            <wp:extent cx="4354195" cy="2721610"/>
            <wp:effectExtent l="0" t="0" r="825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54195" cy="2721610"/>
                    </a:xfrm>
                    <a:prstGeom prst="rect">
                      <a:avLst/>
                    </a:prstGeom>
                    <a:noFill/>
                    <a:ln>
                      <a:noFill/>
                    </a:ln>
                  </pic:spPr>
                </pic:pic>
              </a:graphicData>
            </a:graphic>
          </wp:inline>
        </w:drawing>
      </w:r>
    </w:p>
    <w:p w14:paraId="77AEB44D" w14:textId="77777777" w:rsidR="00903681" w:rsidRDefault="00903681" w:rsidP="00903681">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KZ"/>
        </w:rPr>
        <w:t xml:space="preserve">Рисунок 11 - </w:t>
      </w:r>
      <w:r>
        <w:rPr>
          <w:rFonts w:ascii="Times New Roman" w:hAnsi="Times New Roman" w:cs="Times New Roman"/>
          <w:color w:val="000000" w:themeColor="text1"/>
          <w:sz w:val="28"/>
          <w:szCs w:val="28"/>
        </w:rPr>
        <w:t xml:space="preserve">Кривые амплификации ДНК </w:t>
      </w:r>
      <w:proofErr w:type="spellStart"/>
      <w:r>
        <w:rPr>
          <w:rFonts w:ascii="Times New Roman" w:hAnsi="Times New Roman" w:cs="Times New Roman"/>
          <w:color w:val="000000" w:themeColor="text1"/>
          <w:sz w:val="28"/>
          <w:szCs w:val="28"/>
        </w:rPr>
        <w:t>парвовируса</w:t>
      </w:r>
      <w:proofErr w:type="spellEnd"/>
      <w:r>
        <w:rPr>
          <w:rFonts w:ascii="Times New Roman" w:hAnsi="Times New Roman" w:cs="Times New Roman"/>
          <w:color w:val="000000" w:themeColor="text1"/>
          <w:sz w:val="28"/>
          <w:szCs w:val="28"/>
        </w:rPr>
        <w:t xml:space="preserve"> собак (CPV-2), полученные методом Real-</w:t>
      </w:r>
      <w:proofErr w:type="spellStart"/>
      <w:r>
        <w:rPr>
          <w:rFonts w:ascii="Times New Roman" w:hAnsi="Times New Roman" w:cs="Times New Roman"/>
          <w:color w:val="000000" w:themeColor="text1"/>
          <w:sz w:val="28"/>
          <w:szCs w:val="28"/>
        </w:rPr>
        <w:t>time</w:t>
      </w:r>
      <w:proofErr w:type="spellEnd"/>
      <w:r>
        <w:rPr>
          <w:rFonts w:ascii="Times New Roman" w:hAnsi="Times New Roman" w:cs="Times New Roman"/>
          <w:color w:val="000000" w:themeColor="text1"/>
          <w:sz w:val="28"/>
          <w:szCs w:val="28"/>
        </w:rPr>
        <w:t xml:space="preserve"> PCR</w:t>
      </w:r>
    </w:p>
    <w:p w14:paraId="77AEB44E" w14:textId="77777777" w:rsidR="00903681" w:rsidRDefault="00903681" w:rsidP="00903681">
      <w:pPr>
        <w:spacing w:after="0" w:line="240" w:lineRule="auto"/>
        <w:ind w:firstLine="709"/>
        <w:rPr>
          <w:rFonts w:ascii="Times New Roman" w:hAnsi="Times New Roman" w:cs="Times New Roman"/>
          <w:color w:val="000000" w:themeColor="text1"/>
          <w:sz w:val="28"/>
          <w:szCs w:val="28"/>
          <w:lang w:val="ru-KZ"/>
        </w:rPr>
      </w:pPr>
    </w:p>
    <w:p w14:paraId="77AEB44F" w14:textId="77777777" w:rsidR="00903681" w:rsidRDefault="00903681" w:rsidP="00903681">
      <w:pPr>
        <w:spacing w:after="0" w:line="240" w:lineRule="auto"/>
        <w:jc w:val="center"/>
        <w:rPr>
          <w:rFonts w:ascii="Times New Roman" w:hAnsi="Times New Roman" w:cs="Times New Roman"/>
          <w:color w:val="000000" w:themeColor="text1"/>
          <w:sz w:val="28"/>
          <w:szCs w:val="28"/>
          <w:lang w:val="ru-KZ"/>
        </w:rPr>
      </w:pPr>
      <w:r>
        <w:rPr>
          <w:noProof/>
          <w:lang w:eastAsia="ru-RU"/>
        </w:rPr>
        <w:drawing>
          <wp:inline distT="0" distB="0" distL="0" distR="0" wp14:anchorId="77AEBEEA" wp14:editId="77AEBEEB">
            <wp:extent cx="4375785" cy="2732405"/>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75785" cy="2732405"/>
                    </a:xfrm>
                    <a:prstGeom prst="rect">
                      <a:avLst/>
                    </a:prstGeom>
                    <a:noFill/>
                    <a:ln>
                      <a:noFill/>
                    </a:ln>
                  </pic:spPr>
                </pic:pic>
              </a:graphicData>
            </a:graphic>
          </wp:inline>
        </w:drawing>
      </w:r>
    </w:p>
    <w:p w14:paraId="77AEB450" w14:textId="77777777" w:rsidR="00903681" w:rsidRDefault="00903681" w:rsidP="00903681">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KZ"/>
        </w:rPr>
        <w:t xml:space="preserve">Рисунок 12 - </w:t>
      </w:r>
      <w:r>
        <w:rPr>
          <w:rFonts w:ascii="Times New Roman" w:hAnsi="Times New Roman" w:cs="Times New Roman"/>
          <w:color w:val="000000" w:themeColor="text1"/>
          <w:sz w:val="28"/>
          <w:szCs w:val="28"/>
        </w:rPr>
        <w:t>Кривые амплификации ДНК аденовируса собак (CAV-2), полученные методом Real-</w:t>
      </w:r>
      <w:proofErr w:type="spellStart"/>
      <w:r>
        <w:rPr>
          <w:rFonts w:ascii="Times New Roman" w:hAnsi="Times New Roman" w:cs="Times New Roman"/>
          <w:color w:val="000000" w:themeColor="text1"/>
          <w:sz w:val="28"/>
          <w:szCs w:val="28"/>
        </w:rPr>
        <w:t>time</w:t>
      </w:r>
      <w:proofErr w:type="spellEnd"/>
      <w:r>
        <w:rPr>
          <w:rFonts w:ascii="Times New Roman" w:hAnsi="Times New Roman" w:cs="Times New Roman"/>
          <w:color w:val="000000" w:themeColor="text1"/>
          <w:sz w:val="28"/>
          <w:szCs w:val="28"/>
        </w:rPr>
        <w:t xml:space="preserve"> PCR</w:t>
      </w:r>
    </w:p>
    <w:p w14:paraId="29E5133B" w14:textId="77777777" w:rsidR="00436FB4" w:rsidRDefault="00436FB4" w:rsidP="00903681">
      <w:pPr>
        <w:spacing w:after="0" w:line="240" w:lineRule="auto"/>
        <w:ind w:firstLine="709"/>
        <w:jc w:val="both"/>
        <w:rPr>
          <w:rFonts w:ascii="Times New Roman" w:hAnsi="Times New Roman" w:cs="Times New Roman"/>
          <w:b/>
          <w:bCs/>
          <w:color w:val="000000" w:themeColor="text1"/>
          <w:sz w:val="28"/>
          <w:szCs w:val="28"/>
          <w:lang w:val="ru-KZ"/>
        </w:rPr>
      </w:pPr>
    </w:p>
    <w:p w14:paraId="77AEB453" w14:textId="2226144A" w:rsidR="00903681" w:rsidRDefault="00903681" w:rsidP="00903681">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ru-KZ"/>
        </w:rPr>
        <w:t>3</w:t>
      </w:r>
      <w:r>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lang w:val="ru-KZ"/>
        </w:rPr>
        <w:t xml:space="preserve">3 </w:t>
      </w:r>
      <w:r>
        <w:rPr>
          <w:rFonts w:ascii="Times New Roman" w:hAnsi="Times New Roman" w:cs="Times New Roman"/>
          <w:b/>
          <w:bCs/>
          <w:color w:val="000000" w:themeColor="text1"/>
          <w:sz w:val="28"/>
          <w:szCs w:val="28"/>
        </w:rPr>
        <w:t>Результаты микробиологических исследований у собак с вирусными заболеваниями</w:t>
      </w:r>
    </w:p>
    <w:p w14:paraId="77AEB454"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исследовании на изучение микробиоты приняли участие 256 собак различных пород и возрастов, с подтвержденными диагнозами вирусных заболеваний: </w:t>
      </w:r>
      <w:proofErr w:type="spellStart"/>
      <w:r>
        <w:rPr>
          <w:rFonts w:ascii="Times New Roman" w:hAnsi="Times New Roman" w:cs="Times New Roman"/>
          <w:sz w:val="28"/>
          <w:szCs w:val="28"/>
        </w:rPr>
        <w:t>парвовирусный</w:t>
      </w:r>
      <w:proofErr w:type="spellEnd"/>
      <w:r>
        <w:rPr>
          <w:rFonts w:ascii="Times New Roman" w:hAnsi="Times New Roman" w:cs="Times New Roman"/>
          <w:sz w:val="28"/>
          <w:szCs w:val="28"/>
        </w:rPr>
        <w:t xml:space="preserve"> энтерит (n=198) и аденовирусная инфекция (n=58). При микробиологическом исследовании биоматериала от собак у </w:t>
      </w:r>
      <w:r>
        <w:rPr>
          <w:rFonts w:ascii="Times New Roman" w:eastAsia="Times New Roman" w:hAnsi="Times New Roman" w:cs="Times New Roman"/>
          <w:sz w:val="28"/>
          <w:szCs w:val="28"/>
          <w:lang w:eastAsia="ru-RU"/>
        </w:rPr>
        <w:t xml:space="preserve">120 животных </w:t>
      </w:r>
      <w:r>
        <w:rPr>
          <w:rFonts w:ascii="Times New Roman" w:hAnsi="Times New Roman" w:cs="Times New Roman"/>
          <w:sz w:val="28"/>
          <w:szCs w:val="28"/>
        </w:rPr>
        <w:t xml:space="preserve">были выделены и идентифицированы условно-патогенные микроорганизмы (Таблица 9). </w:t>
      </w:r>
    </w:p>
    <w:p w14:paraId="77AEB457" w14:textId="77777777" w:rsidR="002716B9" w:rsidRDefault="002716B9" w:rsidP="00903681">
      <w:pPr>
        <w:spacing w:after="0" w:line="240" w:lineRule="auto"/>
        <w:jc w:val="both"/>
        <w:rPr>
          <w:rFonts w:ascii="Times New Roman" w:hAnsi="Times New Roman" w:cs="Times New Roman"/>
          <w:sz w:val="28"/>
          <w:szCs w:val="28"/>
        </w:rPr>
      </w:pPr>
    </w:p>
    <w:p w14:paraId="77AEB458" w14:textId="77777777" w:rsidR="00903681" w:rsidRDefault="00903681" w:rsidP="009036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9 - Видовой состав микроорганизмов, выделенных от собак</w:t>
      </w:r>
    </w:p>
    <w:p w14:paraId="77AEB459" w14:textId="77777777" w:rsidR="00903681" w:rsidRDefault="00903681" w:rsidP="00903681">
      <w:pPr>
        <w:spacing w:after="0" w:line="240" w:lineRule="auto"/>
        <w:ind w:firstLine="709"/>
        <w:jc w:val="both"/>
        <w:rPr>
          <w:rFonts w:ascii="Times New Roman" w:hAnsi="Times New Roman" w:cs="Times New Roman"/>
          <w:sz w:val="24"/>
          <w:szCs w:val="24"/>
        </w:rPr>
      </w:pPr>
    </w:p>
    <w:tbl>
      <w:tblPr>
        <w:tblStyle w:val="a3"/>
        <w:tblW w:w="5000" w:type="pct"/>
        <w:tblInd w:w="0" w:type="dxa"/>
        <w:tblLook w:val="04A0" w:firstRow="1" w:lastRow="0" w:firstColumn="1" w:lastColumn="0" w:noHBand="0" w:noVBand="1"/>
      </w:tblPr>
      <w:tblGrid>
        <w:gridCol w:w="2166"/>
        <w:gridCol w:w="1732"/>
        <w:gridCol w:w="10"/>
        <w:gridCol w:w="1161"/>
        <w:gridCol w:w="1596"/>
        <w:gridCol w:w="1309"/>
        <w:gridCol w:w="1017"/>
        <w:gridCol w:w="863"/>
      </w:tblGrid>
      <w:tr w:rsidR="00903681" w14:paraId="77AEB45F" w14:textId="77777777" w:rsidTr="00903681">
        <w:tc>
          <w:tcPr>
            <w:tcW w:w="1099"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45A"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Микроорганизм</w:t>
            </w:r>
          </w:p>
        </w:tc>
        <w:tc>
          <w:tcPr>
            <w:tcW w:w="1473" w:type="pct"/>
            <w:gridSpan w:val="3"/>
            <w:tcBorders>
              <w:top w:val="single" w:sz="4" w:space="0" w:color="auto"/>
              <w:left w:val="single" w:sz="4" w:space="0" w:color="auto"/>
              <w:bottom w:val="single" w:sz="4" w:space="0" w:color="auto"/>
              <w:right w:val="single" w:sz="4" w:space="0" w:color="auto"/>
            </w:tcBorders>
            <w:hideMark/>
          </w:tcPr>
          <w:p w14:paraId="77AEB45B" w14:textId="77777777" w:rsidR="00903681" w:rsidRDefault="00903681">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Парвовирусный</w:t>
            </w:r>
            <w:proofErr w:type="spellEnd"/>
            <w:r>
              <w:rPr>
                <w:rFonts w:ascii="Times New Roman" w:hAnsi="Times New Roman" w:cs="Times New Roman"/>
                <w:b/>
                <w:bCs/>
                <w:sz w:val="24"/>
                <w:szCs w:val="24"/>
              </w:rPr>
              <w:t xml:space="preserve"> энтерит (</w:t>
            </w:r>
            <w:r>
              <w:rPr>
                <w:rFonts w:ascii="Times New Roman" w:hAnsi="Times New Roman" w:cs="Times New Roman"/>
                <w:b/>
                <w:bCs/>
                <w:sz w:val="24"/>
                <w:szCs w:val="24"/>
                <w:lang w:val="en-US"/>
              </w:rPr>
              <w:t>n=</w:t>
            </w:r>
            <w:r>
              <w:rPr>
                <w:rFonts w:ascii="Times New Roman" w:hAnsi="Times New Roman" w:cs="Times New Roman"/>
                <w:b/>
                <w:bCs/>
                <w:sz w:val="24"/>
                <w:szCs w:val="24"/>
              </w:rPr>
              <w:t>198)</w:t>
            </w:r>
          </w:p>
        </w:tc>
        <w:tc>
          <w:tcPr>
            <w:tcW w:w="1474" w:type="pct"/>
            <w:gridSpan w:val="2"/>
            <w:tcBorders>
              <w:top w:val="single" w:sz="4" w:space="0" w:color="auto"/>
              <w:left w:val="single" w:sz="4" w:space="0" w:color="auto"/>
              <w:bottom w:val="single" w:sz="4" w:space="0" w:color="auto"/>
              <w:right w:val="single" w:sz="4" w:space="0" w:color="auto"/>
            </w:tcBorders>
            <w:hideMark/>
          </w:tcPr>
          <w:p w14:paraId="77AEB45C" w14:textId="77777777" w:rsidR="00903681" w:rsidRDefault="00903681">
            <w:pPr>
              <w:jc w:val="center"/>
              <w:rPr>
                <w:rFonts w:ascii="Times New Roman" w:hAnsi="Times New Roman" w:cs="Times New Roman"/>
                <w:b/>
                <w:bCs/>
                <w:sz w:val="24"/>
                <w:szCs w:val="24"/>
                <w:lang w:val="en-US"/>
              </w:rPr>
            </w:pPr>
            <w:r>
              <w:rPr>
                <w:rFonts w:ascii="Times New Roman" w:hAnsi="Times New Roman" w:cs="Times New Roman"/>
                <w:b/>
                <w:bCs/>
                <w:sz w:val="24"/>
                <w:szCs w:val="24"/>
              </w:rPr>
              <w:t>Аденовирусная инфекция (</w:t>
            </w:r>
            <w:r>
              <w:rPr>
                <w:rFonts w:ascii="Times New Roman" w:hAnsi="Times New Roman" w:cs="Times New Roman"/>
                <w:b/>
                <w:bCs/>
                <w:sz w:val="24"/>
                <w:szCs w:val="24"/>
                <w:lang w:val="en-US"/>
              </w:rPr>
              <w:t>n=</w:t>
            </w:r>
            <w:r>
              <w:rPr>
                <w:rFonts w:ascii="Times New Roman" w:hAnsi="Times New Roman" w:cs="Times New Roman"/>
                <w:b/>
                <w:bCs/>
                <w:sz w:val="24"/>
                <w:szCs w:val="24"/>
              </w:rPr>
              <w:t>58)</w:t>
            </w:r>
          </w:p>
        </w:tc>
        <w:tc>
          <w:tcPr>
            <w:tcW w:w="953"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5D"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Всего</w:t>
            </w:r>
          </w:p>
          <w:p w14:paraId="77AEB45E"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en-US"/>
              </w:rPr>
              <w:t>n=</w:t>
            </w:r>
            <w:r>
              <w:rPr>
                <w:rFonts w:ascii="Times New Roman" w:hAnsi="Times New Roman" w:cs="Times New Roman"/>
                <w:b/>
                <w:bCs/>
                <w:sz w:val="24"/>
                <w:szCs w:val="24"/>
              </w:rPr>
              <w:t>256)</w:t>
            </w:r>
          </w:p>
        </w:tc>
      </w:tr>
      <w:tr w:rsidR="00903681" w14:paraId="77AEB467"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460" w14:textId="77777777" w:rsidR="00903681" w:rsidRDefault="00903681">
            <w:pPr>
              <w:spacing w:line="240" w:lineRule="auto"/>
              <w:rPr>
                <w:rFonts w:ascii="Times New Roman" w:hAnsi="Times New Roman" w:cs="Times New Roman"/>
                <w:b/>
                <w:sz w:val="24"/>
                <w:szCs w:val="24"/>
              </w:rPr>
            </w:pPr>
          </w:p>
        </w:tc>
        <w:tc>
          <w:tcPr>
            <w:tcW w:w="884" w:type="pct"/>
            <w:gridSpan w:val="2"/>
            <w:tcBorders>
              <w:top w:val="single" w:sz="4" w:space="0" w:color="auto"/>
              <w:left w:val="single" w:sz="4" w:space="0" w:color="auto"/>
              <w:bottom w:val="single" w:sz="4" w:space="0" w:color="auto"/>
              <w:right w:val="single" w:sz="4" w:space="0" w:color="auto"/>
            </w:tcBorders>
            <w:hideMark/>
          </w:tcPr>
          <w:p w14:paraId="77AEB461"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количество</w:t>
            </w:r>
          </w:p>
        </w:tc>
        <w:tc>
          <w:tcPr>
            <w:tcW w:w="589" w:type="pct"/>
            <w:tcBorders>
              <w:top w:val="single" w:sz="4" w:space="0" w:color="auto"/>
              <w:left w:val="single" w:sz="4" w:space="0" w:color="auto"/>
              <w:bottom w:val="single" w:sz="4" w:space="0" w:color="auto"/>
              <w:right w:val="single" w:sz="4" w:space="0" w:color="auto"/>
            </w:tcBorders>
            <w:hideMark/>
          </w:tcPr>
          <w:p w14:paraId="77AEB462"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810" w:type="pct"/>
            <w:tcBorders>
              <w:top w:val="single" w:sz="4" w:space="0" w:color="auto"/>
              <w:left w:val="single" w:sz="4" w:space="0" w:color="auto"/>
              <w:bottom w:val="single" w:sz="4" w:space="0" w:color="auto"/>
              <w:right w:val="single" w:sz="4" w:space="0" w:color="auto"/>
            </w:tcBorders>
            <w:hideMark/>
          </w:tcPr>
          <w:p w14:paraId="77AEB463"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количество</w:t>
            </w:r>
          </w:p>
        </w:tc>
        <w:tc>
          <w:tcPr>
            <w:tcW w:w="664" w:type="pct"/>
            <w:tcBorders>
              <w:top w:val="single" w:sz="4" w:space="0" w:color="auto"/>
              <w:left w:val="single" w:sz="4" w:space="0" w:color="auto"/>
              <w:bottom w:val="single" w:sz="4" w:space="0" w:color="auto"/>
              <w:right w:val="single" w:sz="4" w:space="0" w:color="auto"/>
            </w:tcBorders>
            <w:hideMark/>
          </w:tcPr>
          <w:p w14:paraId="77AEB464"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65"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Кол-во</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66" w14:textId="77777777" w:rsidR="00903681" w:rsidRDefault="00903681">
            <w:pPr>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903681" w14:paraId="77AEB46F"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68" w14:textId="77777777" w:rsidR="00903681" w:rsidRDefault="00903681">
            <w:pPr>
              <w:jc w:val="both"/>
              <w:rPr>
                <w:rFonts w:ascii="Times New Roman" w:hAnsi="Times New Roman" w:cs="Times New Roman"/>
                <w:b/>
                <w:bCs/>
                <w:sz w:val="24"/>
                <w:szCs w:val="24"/>
              </w:rPr>
            </w:pPr>
            <w:proofErr w:type="spellStart"/>
            <w:r>
              <w:rPr>
                <w:rFonts w:ascii="Times New Roman" w:hAnsi="Times New Roman" w:cs="Times New Roman"/>
                <w:b/>
                <w:bCs/>
                <w:i/>
                <w:iCs/>
                <w:color w:val="000000" w:themeColor="text1"/>
                <w:sz w:val="24"/>
                <w:szCs w:val="24"/>
              </w:rPr>
              <w:t>E.coli</w:t>
            </w:r>
            <w:proofErr w:type="spellEnd"/>
          </w:p>
        </w:tc>
        <w:tc>
          <w:tcPr>
            <w:tcW w:w="884" w:type="pct"/>
            <w:gridSpan w:val="2"/>
            <w:tcBorders>
              <w:top w:val="single" w:sz="4" w:space="0" w:color="auto"/>
              <w:left w:val="single" w:sz="4" w:space="0" w:color="auto"/>
              <w:bottom w:val="single" w:sz="4" w:space="0" w:color="auto"/>
              <w:right w:val="single" w:sz="4" w:space="0" w:color="auto"/>
            </w:tcBorders>
            <w:hideMark/>
          </w:tcPr>
          <w:p w14:paraId="77AEB46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 xml:space="preserve"> 35</w:t>
            </w:r>
          </w:p>
        </w:tc>
        <w:tc>
          <w:tcPr>
            <w:tcW w:w="589" w:type="pct"/>
            <w:tcBorders>
              <w:top w:val="single" w:sz="4" w:space="0" w:color="auto"/>
              <w:left w:val="single" w:sz="4" w:space="0" w:color="auto"/>
              <w:bottom w:val="single" w:sz="4" w:space="0" w:color="auto"/>
              <w:right w:val="single" w:sz="4" w:space="0" w:color="auto"/>
            </w:tcBorders>
            <w:hideMark/>
          </w:tcPr>
          <w:p w14:paraId="77AEB46A"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17,7%</w:t>
            </w:r>
          </w:p>
        </w:tc>
        <w:tc>
          <w:tcPr>
            <w:tcW w:w="810" w:type="pct"/>
            <w:tcBorders>
              <w:top w:val="single" w:sz="4" w:space="0" w:color="auto"/>
              <w:left w:val="single" w:sz="4" w:space="0" w:color="auto"/>
              <w:bottom w:val="single" w:sz="4" w:space="0" w:color="auto"/>
              <w:right w:val="single" w:sz="4" w:space="0" w:color="auto"/>
            </w:tcBorders>
            <w:hideMark/>
          </w:tcPr>
          <w:p w14:paraId="77AEB46B"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10</w:t>
            </w:r>
          </w:p>
        </w:tc>
        <w:tc>
          <w:tcPr>
            <w:tcW w:w="664" w:type="pct"/>
            <w:tcBorders>
              <w:top w:val="single" w:sz="4" w:space="0" w:color="auto"/>
              <w:left w:val="single" w:sz="4" w:space="0" w:color="auto"/>
              <w:bottom w:val="single" w:sz="4" w:space="0" w:color="auto"/>
              <w:right w:val="single" w:sz="4" w:space="0" w:color="auto"/>
            </w:tcBorders>
            <w:hideMark/>
          </w:tcPr>
          <w:p w14:paraId="77AEB46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17%</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6D"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45</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6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17,6%</w:t>
            </w:r>
          </w:p>
        </w:tc>
      </w:tr>
      <w:tr w:rsidR="00903681" w14:paraId="77AEB477"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70" w14:textId="77777777" w:rsidR="00903681" w:rsidRDefault="00903681">
            <w:pPr>
              <w:jc w:val="both"/>
              <w:rPr>
                <w:rFonts w:ascii="Times New Roman" w:hAnsi="Times New Roman" w:cs="Times New Roman"/>
                <w:b/>
                <w:bCs/>
                <w:sz w:val="24"/>
                <w:szCs w:val="24"/>
              </w:rPr>
            </w:pPr>
            <w:proofErr w:type="spellStart"/>
            <w:r>
              <w:rPr>
                <w:rFonts w:ascii="Times New Roman" w:hAnsi="Times New Roman" w:cs="Times New Roman"/>
                <w:b/>
                <w:bCs/>
                <w:i/>
                <w:iCs/>
                <w:color w:val="000000" w:themeColor="text1"/>
                <w:sz w:val="24"/>
                <w:szCs w:val="24"/>
              </w:rPr>
              <w:t>Klebsiella</w:t>
            </w:r>
            <w:proofErr w:type="spellEnd"/>
            <w:r>
              <w:rPr>
                <w:rFonts w:ascii="Times New Roman" w:hAnsi="Times New Roman" w:cs="Times New Roman"/>
                <w:b/>
                <w:bCs/>
                <w:i/>
                <w:iCs/>
                <w:color w:val="000000" w:themeColor="text1"/>
                <w:sz w:val="24"/>
                <w:szCs w:val="24"/>
              </w:rPr>
              <w:t xml:space="preserve"> </w:t>
            </w:r>
            <w:proofErr w:type="spellStart"/>
            <w:r>
              <w:rPr>
                <w:rFonts w:ascii="Times New Roman" w:hAnsi="Times New Roman" w:cs="Times New Roman"/>
                <w:b/>
                <w:i/>
                <w:iCs/>
                <w:sz w:val="24"/>
                <w:szCs w:val="24"/>
              </w:rPr>
              <w:t>spp</w:t>
            </w:r>
            <w:proofErr w:type="spellEnd"/>
            <w:r>
              <w:rPr>
                <w:rFonts w:ascii="Times New Roman" w:hAnsi="Times New Roman" w:cs="Times New Roman"/>
                <w:b/>
                <w:i/>
                <w:iCs/>
                <w:sz w:val="24"/>
                <w:szCs w:val="24"/>
              </w:rPr>
              <w:t>.</w:t>
            </w:r>
          </w:p>
        </w:tc>
        <w:tc>
          <w:tcPr>
            <w:tcW w:w="884" w:type="pct"/>
            <w:gridSpan w:val="2"/>
            <w:tcBorders>
              <w:top w:val="single" w:sz="4" w:space="0" w:color="auto"/>
              <w:left w:val="single" w:sz="4" w:space="0" w:color="auto"/>
              <w:bottom w:val="single" w:sz="4" w:space="0" w:color="auto"/>
              <w:right w:val="single" w:sz="4" w:space="0" w:color="auto"/>
            </w:tcBorders>
            <w:hideMark/>
          </w:tcPr>
          <w:p w14:paraId="77AEB47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8</w:t>
            </w:r>
          </w:p>
        </w:tc>
        <w:tc>
          <w:tcPr>
            <w:tcW w:w="589" w:type="pct"/>
            <w:tcBorders>
              <w:top w:val="single" w:sz="4" w:space="0" w:color="auto"/>
              <w:left w:val="single" w:sz="4" w:space="0" w:color="auto"/>
              <w:bottom w:val="single" w:sz="4" w:space="0" w:color="auto"/>
              <w:right w:val="single" w:sz="4" w:space="0" w:color="auto"/>
            </w:tcBorders>
            <w:hideMark/>
          </w:tcPr>
          <w:p w14:paraId="77AEB472"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w:t>
            </w:r>
          </w:p>
        </w:tc>
        <w:tc>
          <w:tcPr>
            <w:tcW w:w="810" w:type="pct"/>
            <w:tcBorders>
              <w:top w:val="single" w:sz="4" w:space="0" w:color="auto"/>
              <w:left w:val="single" w:sz="4" w:space="0" w:color="auto"/>
              <w:bottom w:val="single" w:sz="4" w:space="0" w:color="auto"/>
              <w:right w:val="single" w:sz="4" w:space="0" w:color="auto"/>
            </w:tcBorders>
            <w:hideMark/>
          </w:tcPr>
          <w:p w14:paraId="77AEB473"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w:t>
            </w:r>
          </w:p>
        </w:tc>
        <w:tc>
          <w:tcPr>
            <w:tcW w:w="664" w:type="pct"/>
            <w:tcBorders>
              <w:top w:val="single" w:sz="4" w:space="0" w:color="auto"/>
              <w:left w:val="single" w:sz="4" w:space="0" w:color="auto"/>
              <w:bottom w:val="single" w:sz="4" w:space="0" w:color="auto"/>
              <w:right w:val="single" w:sz="4" w:space="0" w:color="auto"/>
            </w:tcBorders>
            <w:hideMark/>
          </w:tcPr>
          <w:p w14:paraId="77AEB474"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5,2%</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75"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11</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7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4,3%</w:t>
            </w:r>
          </w:p>
        </w:tc>
      </w:tr>
      <w:tr w:rsidR="00903681" w14:paraId="77AEB47F"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78" w14:textId="77777777" w:rsidR="00903681" w:rsidRDefault="00903681">
            <w:pPr>
              <w:jc w:val="both"/>
              <w:rPr>
                <w:rFonts w:ascii="Times New Roman" w:hAnsi="Times New Roman" w:cs="Times New Roman"/>
                <w:b/>
                <w:bCs/>
                <w:sz w:val="24"/>
                <w:szCs w:val="24"/>
              </w:rPr>
            </w:pPr>
            <w:proofErr w:type="spellStart"/>
            <w:r>
              <w:rPr>
                <w:rFonts w:ascii="Times New Roman" w:hAnsi="Times New Roman" w:cs="Times New Roman"/>
                <w:b/>
                <w:bCs/>
                <w:i/>
                <w:iCs/>
                <w:color w:val="000000" w:themeColor="text1"/>
                <w:sz w:val="24"/>
                <w:szCs w:val="24"/>
              </w:rPr>
              <w:t>Citrobacter</w:t>
            </w:r>
            <w:proofErr w:type="spellEnd"/>
            <w:r>
              <w:rPr>
                <w:rFonts w:ascii="Times New Roman" w:hAnsi="Times New Roman" w:cs="Times New Roman"/>
                <w:b/>
                <w:bCs/>
                <w:i/>
                <w:iCs/>
                <w:color w:val="000000" w:themeColor="text1"/>
                <w:sz w:val="24"/>
                <w:szCs w:val="24"/>
              </w:rPr>
              <w:t xml:space="preserve"> </w:t>
            </w:r>
            <w:proofErr w:type="spellStart"/>
            <w:r>
              <w:rPr>
                <w:rFonts w:ascii="Times New Roman" w:hAnsi="Times New Roman" w:cs="Times New Roman"/>
                <w:b/>
                <w:i/>
                <w:iCs/>
                <w:sz w:val="24"/>
                <w:szCs w:val="24"/>
              </w:rPr>
              <w:t>spp</w:t>
            </w:r>
            <w:proofErr w:type="spellEnd"/>
            <w:r>
              <w:rPr>
                <w:rFonts w:ascii="Times New Roman" w:hAnsi="Times New Roman" w:cs="Times New Roman"/>
                <w:b/>
                <w:i/>
                <w:iCs/>
                <w:sz w:val="24"/>
                <w:szCs w:val="24"/>
              </w:rPr>
              <w:t>.</w:t>
            </w:r>
          </w:p>
        </w:tc>
        <w:tc>
          <w:tcPr>
            <w:tcW w:w="884" w:type="pct"/>
            <w:gridSpan w:val="2"/>
            <w:tcBorders>
              <w:top w:val="single" w:sz="4" w:space="0" w:color="auto"/>
              <w:left w:val="single" w:sz="4" w:space="0" w:color="auto"/>
              <w:bottom w:val="single" w:sz="4" w:space="0" w:color="auto"/>
              <w:right w:val="single" w:sz="4" w:space="0" w:color="auto"/>
            </w:tcBorders>
            <w:hideMark/>
          </w:tcPr>
          <w:p w14:paraId="77AEB47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w:t>
            </w:r>
          </w:p>
        </w:tc>
        <w:tc>
          <w:tcPr>
            <w:tcW w:w="589" w:type="pct"/>
            <w:tcBorders>
              <w:top w:val="single" w:sz="4" w:space="0" w:color="auto"/>
              <w:left w:val="single" w:sz="4" w:space="0" w:color="auto"/>
              <w:bottom w:val="single" w:sz="4" w:space="0" w:color="auto"/>
              <w:right w:val="single" w:sz="4" w:space="0" w:color="auto"/>
            </w:tcBorders>
            <w:hideMark/>
          </w:tcPr>
          <w:p w14:paraId="77AEB47A"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w:t>
            </w:r>
          </w:p>
        </w:tc>
        <w:tc>
          <w:tcPr>
            <w:tcW w:w="810" w:type="pct"/>
            <w:tcBorders>
              <w:top w:val="single" w:sz="4" w:space="0" w:color="auto"/>
              <w:left w:val="single" w:sz="4" w:space="0" w:color="auto"/>
              <w:bottom w:val="single" w:sz="4" w:space="0" w:color="auto"/>
              <w:right w:val="single" w:sz="4" w:space="0" w:color="auto"/>
            </w:tcBorders>
            <w:hideMark/>
          </w:tcPr>
          <w:p w14:paraId="77AEB47B"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w:t>
            </w:r>
          </w:p>
        </w:tc>
        <w:tc>
          <w:tcPr>
            <w:tcW w:w="664" w:type="pct"/>
            <w:tcBorders>
              <w:top w:val="single" w:sz="4" w:space="0" w:color="auto"/>
              <w:left w:val="single" w:sz="4" w:space="0" w:color="auto"/>
              <w:bottom w:val="single" w:sz="4" w:space="0" w:color="auto"/>
              <w:right w:val="single" w:sz="4" w:space="0" w:color="auto"/>
            </w:tcBorders>
            <w:hideMark/>
          </w:tcPr>
          <w:p w14:paraId="77AEB47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3,5%</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7D"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7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2,3%</w:t>
            </w:r>
          </w:p>
        </w:tc>
      </w:tr>
      <w:tr w:rsidR="00903681" w14:paraId="77AEB487"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80" w14:textId="77777777" w:rsidR="00903681" w:rsidRDefault="00903681">
            <w:pPr>
              <w:jc w:val="both"/>
              <w:rPr>
                <w:rFonts w:ascii="Times New Roman" w:hAnsi="Times New Roman" w:cs="Times New Roman"/>
                <w:b/>
                <w:bCs/>
                <w:sz w:val="24"/>
                <w:szCs w:val="24"/>
              </w:rPr>
            </w:pPr>
            <w:proofErr w:type="spellStart"/>
            <w:r>
              <w:rPr>
                <w:rFonts w:ascii="Times New Roman" w:hAnsi="Times New Roman" w:cs="Times New Roman"/>
                <w:b/>
                <w:bCs/>
                <w:i/>
                <w:iCs/>
                <w:color w:val="000000" w:themeColor="text1"/>
                <w:sz w:val="24"/>
                <w:szCs w:val="24"/>
              </w:rPr>
              <w:t>Enterobacter</w:t>
            </w:r>
            <w:proofErr w:type="spellEnd"/>
            <w:r>
              <w:rPr>
                <w:rFonts w:ascii="Times New Roman" w:hAnsi="Times New Roman" w:cs="Times New Roman"/>
                <w:b/>
                <w:bCs/>
                <w:i/>
                <w:iCs/>
                <w:color w:val="000000" w:themeColor="text1"/>
                <w:sz w:val="24"/>
                <w:szCs w:val="24"/>
              </w:rPr>
              <w:t xml:space="preserve"> </w:t>
            </w:r>
            <w:proofErr w:type="spellStart"/>
            <w:r>
              <w:rPr>
                <w:rFonts w:ascii="Times New Roman" w:hAnsi="Times New Roman" w:cs="Times New Roman"/>
                <w:b/>
                <w:i/>
                <w:iCs/>
                <w:sz w:val="24"/>
                <w:szCs w:val="24"/>
              </w:rPr>
              <w:t>spp</w:t>
            </w:r>
            <w:proofErr w:type="spellEnd"/>
            <w:r>
              <w:rPr>
                <w:rFonts w:ascii="Times New Roman" w:hAnsi="Times New Roman" w:cs="Times New Roman"/>
                <w:b/>
                <w:i/>
                <w:iCs/>
                <w:sz w:val="24"/>
                <w:szCs w:val="24"/>
              </w:rPr>
              <w:t>.</w:t>
            </w:r>
          </w:p>
        </w:tc>
        <w:tc>
          <w:tcPr>
            <w:tcW w:w="884" w:type="pct"/>
            <w:gridSpan w:val="2"/>
            <w:tcBorders>
              <w:top w:val="single" w:sz="4" w:space="0" w:color="auto"/>
              <w:left w:val="single" w:sz="4" w:space="0" w:color="auto"/>
              <w:bottom w:val="single" w:sz="4" w:space="0" w:color="auto"/>
              <w:right w:val="single" w:sz="4" w:space="0" w:color="auto"/>
            </w:tcBorders>
            <w:hideMark/>
          </w:tcPr>
          <w:p w14:paraId="77AEB48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w:t>
            </w:r>
          </w:p>
        </w:tc>
        <w:tc>
          <w:tcPr>
            <w:tcW w:w="589" w:type="pct"/>
            <w:tcBorders>
              <w:top w:val="single" w:sz="4" w:space="0" w:color="auto"/>
              <w:left w:val="single" w:sz="4" w:space="0" w:color="auto"/>
              <w:bottom w:val="single" w:sz="4" w:space="0" w:color="auto"/>
              <w:right w:val="single" w:sz="4" w:space="0" w:color="auto"/>
            </w:tcBorders>
            <w:hideMark/>
          </w:tcPr>
          <w:p w14:paraId="77AEB482"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2,5%</w:t>
            </w:r>
          </w:p>
        </w:tc>
        <w:tc>
          <w:tcPr>
            <w:tcW w:w="810" w:type="pct"/>
            <w:tcBorders>
              <w:top w:val="single" w:sz="4" w:space="0" w:color="auto"/>
              <w:left w:val="single" w:sz="4" w:space="0" w:color="auto"/>
              <w:bottom w:val="single" w:sz="4" w:space="0" w:color="auto"/>
              <w:right w:val="single" w:sz="4" w:space="0" w:color="auto"/>
            </w:tcBorders>
            <w:hideMark/>
          </w:tcPr>
          <w:p w14:paraId="77AEB483"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w:t>
            </w:r>
          </w:p>
        </w:tc>
        <w:tc>
          <w:tcPr>
            <w:tcW w:w="664" w:type="pct"/>
            <w:tcBorders>
              <w:top w:val="single" w:sz="4" w:space="0" w:color="auto"/>
              <w:left w:val="single" w:sz="4" w:space="0" w:color="auto"/>
              <w:bottom w:val="single" w:sz="4" w:space="0" w:color="auto"/>
              <w:right w:val="single" w:sz="4" w:space="0" w:color="auto"/>
            </w:tcBorders>
            <w:hideMark/>
          </w:tcPr>
          <w:p w14:paraId="77AEB484"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3,5%</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85"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7</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8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2,7%</w:t>
            </w:r>
          </w:p>
        </w:tc>
      </w:tr>
      <w:tr w:rsidR="00903681" w14:paraId="77AEB48F"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88" w14:textId="77777777" w:rsidR="00903681" w:rsidRDefault="00903681">
            <w:pPr>
              <w:jc w:val="both"/>
              <w:rPr>
                <w:rFonts w:ascii="Times New Roman" w:hAnsi="Times New Roman" w:cs="Times New Roman"/>
                <w:b/>
                <w:bCs/>
                <w:sz w:val="24"/>
                <w:szCs w:val="24"/>
              </w:rPr>
            </w:pPr>
            <w:proofErr w:type="spellStart"/>
            <w:r>
              <w:rPr>
                <w:rFonts w:ascii="Times New Roman" w:hAnsi="Times New Roman" w:cs="Times New Roman"/>
                <w:b/>
                <w:bCs/>
                <w:i/>
                <w:iCs/>
                <w:color w:val="000000" w:themeColor="text1"/>
                <w:sz w:val="24"/>
                <w:szCs w:val="24"/>
              </w:rPr>
              <w:t>Proteu</w:t>
            </w:r>
            <w:proofErr w:type="spellEnd"/>
            <w:r>
              <w:rPr>
                <w:rFonts w:ascii="Times New Roman" w:hAnsi="Times New Roman" w:cs="Times New Roman"/>
                <w:b/>
                <w:bCs/>
                <w:i/>
                <w:iCs/>
                <w:color w:val="000000" w:themeColor="text1"/>
                <w:sz w:val="24"/>
                <w:szCs w:val="24"/>
                <w:lang w:val="en-US"/>
              </w:rPr>
              <w:t xml:space="preserve">s </w:t>
            </w:r>
            <w:proofErr w:type="spellStart"/>
            <w:r>
              <w:rPr>
                <w:rFonts w:ascii="Times New Roman" w:hAnsi="Times New Roman" w:cs="Times New Roman"/>
                <w:b/>
                <w:i/>
                <w:iCs/>
                <w:sz w:val="24"/>
                <w:szCs w:val="24"/>
              </w:rPr>
              <w:t>spp</w:t>
            </w:r>
            <w:proofErr w:type="spellEnd"/>
            <w:r>
              <w:rPr>
                <w:rFonts w:ascii="Times New Roman" w:hAnsi="Times New Roman" w:cs="Times New Roman"/>
                <w:b/>
                <w:i/>
                <w:iCs/>
                <w:sz w:val="24"/>
                <w:szCs w:val="24"/>
              </w:rPr>
              <w:t>.</w:t>
            </w:r>
          </w:p>
        </w:tc>
        <w:tc>
          <w:tcPr>
            <w:tcW w:w="884" w:type="pct"/>
            <w:gridSpan w:val="2"/>
            <w:tcBorders>
              <w:top w:val="single" w:sz="4" w:space="0" w:color="auto"/>
              <w:left w:val="single" w:sz="4" w:space="0" w:color="auto"/>
              <w:bottom w:val="single" w:sz="4" w:space="0" w:color="auto"/>
              <w:right w:val="single" w:sz="4" w:space="0" w:color="auto"/>
            </w:tcBorders>
            <w:hideMark/>
          </w:tcPr>
          <w:p w14:paraId="77AEB48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w:t>
            </w:r>
          </w:p>
        </w:tc>
        <w:tc>
          <w:tcPr>
            <w:tcW w:w="589" w:type="pct"/>
            <w:tcBorders>
              <w:top w:val="single" w:sz="4" w:space="0" w:color="auto"/>
              <w:left w:val="single" w:sz="4" w:space="0" w:color="auto"/>
              <w:bottom w:val="single" w:sz="4" w:space="0" w:color="auto"/>
              <w:right w:val="single" w:sz="4" w:space="0" w:color="auto"/>
            </w:tcBorders>
            <w:hideMark/>
          </w:tcPr>
          <w:p w14:paraId="77AEB48A"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w:t>
            </w:r>
          </w:p>
        </w:tc>
        <w:tc>
          <w:tcPr>
            <w:tcW w:w="810" w:type="pct"/>
            <w:tcBorders>
              <w:top w:val="single" w:sz="4" w:space="0" w:color="auto"/>
              <w:left w:val="single" w:sz="4" w:space="0" w:color="auto"/>
              <w:bottom w:val="single" w:sz="4" w:space="0" w:color="auto"/>
              <w:right w:val="single" w:sz="4" w:space="0" w:color="auto"/>
            </w:tcBorders>
            <w:hideMark/>
          </w:tcPr>
          <w:p w14:paraId="77AEB48B"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w:t>
            </w:r>
          </w:p>
        </w:tc>
        <w:tc>
          <w:tcPr>
            <w:tcW w:w="664" w:type="pct"/>
            <w:tcBorders>
              <w:top w:val="single" w:sz="4" w:space="0" w:color="auto"/>
              <w:left w:val="single" w:sz="4" w:space="0" w:color="auto"/>
              <w:bottom w:val="single" w:sz="4" w:space="0" w:color="auto"/>
              <w:right w:val="single" w:sz="4" w:space="0" w:color="auto"/>
            </w:tcBorders>
            <w:hideMark/>
          </w:tcPr>
          <w:p w14:paraId="77AEB48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6,9%</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8D"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8</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8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3,1%</w:t>
            </w:r>
          </w:p>
        </w:tc>
      </w:tr>
      <w:tr w:rsidR="00903681" w14:paraId="77AEB497"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90" w14:textId="77777777" w:rsidR="00903681" w:rsidRDefault="00903681">
            <w:pPr>
              <w:jc w:val="both"/>
              <w:rPr>
                <w:rFonts w:ascii="Times New Roman" w:hAnsi="Times New Roman" w:cs="Times New Roman"/>
                <w:b/>
                <w:bCs/>
                <w:sz w:val="24"/>
                <w:szCs w:val="24"/>
                <w:lang w:val="en-US"/>
              </w:rPr>
            </w:pPr>
            <w:r>
              <w:rPr>
                <w:rFonts w:ascii="Times New Roman" w:eastAsia="Times New Roman" w:hAnsi="Times New Roman" w:cs="Times New Roman"/>
                <w:b/>
                <w:bCs/>
                <w:i/>
                <w:color w:val="000000" w:themeColor="text1"/>
                <w:spacing w:val="2"/>
                <w:sz w:val="24"/>
                <w:szCs w:val="24"/>
                <w:lang w:val="en-US" w:eastAsia="ar-SA"/>
              </w:rPr>
              <w:t>S</w:t>
            </w:r>
            <w:r>
              <w:rPr>
                <w:rFonts w:ascii="Times New Roman" w:eastAsia="Times New Roman" w:hAnsi="Times New Roman" w:cs="Times New Roman"/>
                <w:b/>
                <w:bCs/>
                <w:i/>
                <w:color w:val="000000" w:themeColor="text1"/>
                <w:spacing w:val="2"/>
                <w:sz w:val="24"/>
                <w:szCs w:val="24"/>
                <w:lang w:eastAsia="ar-SA"/>
              </w:rPr>
              <w:t xml:space="preserve">. </w:t>
            </w:r>
            <w:r>
              <w:rPr>
                <w:rFonts w:ascii="Times New Roman" w:eastAsia="Times New Roman" w:hAnsi="Times New Roman" w:cs="Times New Roman"/>
                <w:b/>
                <w:bCs/>
                <w:i/>
                <w:color w:val="000000" w:themeColor="text1"/>
                <w:spacing w:val="2"/>
                <w:sz w:val="24"/>
                <w:szCs w:val="24"/>
                <w:lang w:val="en-US" w:eastAsia="ar-SA"/>
              </w:rPr>
              <w:t>aureus</w:t>
            </w:r>
          </w:p>
        </w:tc>
        <w:tc>
          <w:tcPr>
            <w:tcW w:w="884" w:type="pct"/>
            <w:gridSpan w:val="2"/>
            <w:tcBorders>
              <w:top w:val="single" w:sz="4" w:space="0" w:color="auto"/>
              <w:left w:val="single" w:sz="4" w:space="0" w:color="auto"/>
              <w:bottom w:val="single" w:sz="4" w:space="0" w:color="auto"/>
              <w:right w:val="single" w:sz="4" w:space="0" w:color="auto"/>
            </w:tcBorders>
            <w:hideMark/>
          </w:tcPr>
          <w:p w14:paraId="77AEB49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29</w:t>
            </w:r>
          </w:p>
        </w:tc>
        <w:tc>
          <w:tcPr>
            <w:tcW w:w="589" w:type="pct"/>
            <w:tcBorders>
              <w:top w:val="single" w:sz="4" w:space="0" w:color="auto"/>
              <w:left w:val="single" w:sz="4" w:space="0" w:color="auto"/>
              <w:bottom w:val="single" w:sz="4" w:space="0" w:color="auto"/>
              <w:right w:val="single" w:sz="4" w:space="0" w:color="auto"/>
            </w:tcBorders>
            <w:hideMark/>
          </w:tcPr>
          <w:p w14:paraId="77AEB492"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14,6%</w:t>
            </w:r>
          </w:p>
        </w:tc>
        <w:tc>
          <w:tcPr>
            <w:tcW w:w="810" w:type="pct"/>
            <w:tcBorders>
              <w:top w:val="single" w:sz="4" w:space="0" w:color="auto"/>
              <w:left w:val="single" w:sz="4" w:space="0" w:color="auto"/>
              <w:bottom w:val="single" w:sz="4" w:space="0" w:color="auto"/>
              <w:right w:val="single" w:sz="4" w:space="0" w:color="auto"/>
            </w:tcBorders>
            <w:hideMark/>
          </w:tcPr>
          <w:p w14:paraId="77AEB493"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w:t>
            </w:r>
          </w:p>
        </w:tc>
        <w:tc>
          <w:tcPr>
            <w:tcW w:w="664" w:type="pct"/>
            <w:tcBorders>
              <w:top w:val="single" w:sz="4" w:space="0" w:color="auto"/>
              <w:left w:val="single" w:sz="4" w:space="0" w:color="auto"/>
              <w:bottom w:val="single" w:sz="4" w:space="0" w:color="auto"/>
              <w:right w:val="single" w:sz="4" w:space="0" w:color="auto"/>
            </w:tcBorders>
            <w:hideMark/>
          </w:tcPr>
          <w:p w14:paraId="77AEB494"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10,3%</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95"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35</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9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13,7%</w:t>
            </w:r>
          </w:p>
        </w:tc>
      </w:tr>
      <w:tr w:rsidR="00903681" w14:paraId="77AEB49F"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98" w14:textId="77777777" w:rsidR="00903681" w:rsidRDefault="00903681">
            <w:pPr>
              <w:jc w:val="both"/>
              <w:rPr>
                <w:rFonts w:ascii="Times New Roman" w:hAnsi="Times New Roman" w:cs="Times New Roman"/>
                <w:b/>
                <w:bCs/>
                <w:sz w:val="24"/>
                <w:szCs w:val="24"/>
              </w:rPr>
            </w:pPr>
            <w:r>
              <w:rPr>
                <w:rFonts w:ascii="Times New Roman" w:eastAsia="Times New Roman" w:hAnsi="Times New Roman" w:cs="Times New Roman"/>
                <w:b/>
                <w:bCs/>
                <w:i/>
                <w:color w:val="000000" w:themeColor="text1"/>
                <w:spacing w:val="2"/>
                <w:sz w:val="24"/>
                <w:szCs w:val="24"/>
                <w:lang w:eastAsia="ar-SA"/>
              </w:rPr>
              <w:t xml:space="preserve">Streptococcus </w:t>
            </w:r>
            <w:proofErr w:type="spellStart"/>
            <w:r>
              <w:rPr>
                <w:rFonts w:ascii="Times New Roman" w:eastAsia="Times New Roman" w:hAnsi="Times New Roman" w:cs="Times New Roman"/>
                <w:b/>
                <w:bCs/>
                <w:i/>
                <w:color w:val="000000" w:themeColor="text1"/>
                <w:spacing w:val="2"/>
                <w:sz w:val="24"/>
                <w:szCs w:val="24"/>
                <w:lang w:val="en-US" w:eastAsia="ar-SA"/>
              </w:rPr>
              <w:t>spp</w:t>
            </w:r>
            <w:proofErr w:type="spellEnd"/>
            <w:r>
              <w:rPr>
                <w:rFonts w:ascii="Times New Roman" w:eastAsia="Times New Roman" w:hAnsi="Times New Roman" w:cs="Times New Roman"/>
                <w:b/>
                <w:bCs/>
                <w:i/>
                <w:color w:val="000000" w:themeColor="text1"/>
                <w:spacing w:val="2"/>
                <w:sz w:val="24"/>
                <w:szCs w:val="24"/>
                <w:lang w:eastAsia="ar-SA"/>
              </w:rPr>
              <w:t>.</w:t>
            </w:r>
          </w:p>
        </w:tc>
        <w:tc>
          <w:tcPr>
            <w:tcW w:w="884" w:type="pct"/>
            <w:gridSpan w:val="2"/>
            <w:tcBorders>
              <w:top w:val="single" w:sz="4" w:space="0" w:color="auto"/>
              <w:left w:val="single" w:sz="4" w:space="0" w:color="auto"/>
              <w:bottom w:val="single" w:sz="4" w:space="0" w:color="auto"/>
              <w:right w:val="single" w:sz="4" w:space="0" w:color="auto"/>
            </w:tcBorders>
            <w:hideMark/>
          </w:tcPr>
          <w:p w14:paraId="77AEB49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10</w:t>
            </w:r>
          </w:p>
        </w:tc>
        <w:tc>
          <w:tcPr>
            <w:tcW w:w="589" w:type="pct"/>
            <w:tcBorders>
              <w:top w:val="single" w:sz="4" w:space="0" w:color="auto"/>
              <w:left w:val="single" w:sz="4" w:space="0" w:color="auto"/>
              <w:bottom w:val="single" w:sz="4" w:space="0" w:color="auto"/>
              <w:right w:val="single" w:sz="4" w:space="0" w:color="auto"/>
            </w:tcBorders>
            <w:hideMark/>
          </w:tcPr>
          <w:p w14:paraId="77AEB49A"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w:t>
            </w:r>
          </w:p>
        </w:tc>
        <w:tc>
          <w:tcPr>
            <w:tcW w:w="810" w:type="pct"/>
            <w:tcBorders>
              <w:top w:val="single" w:sz="4" w:space="0" w:color="auto"/>
              <w:left w:val="single" w:sz="4" w:space="0" w:color="auto"/>
              <w:bottom w:val="single" w:sz="4" w:space="0" w:color="auto"/>
              <w:right w:val="single" w:sz="4" w:space="0" w:color="auto"/>
            </w:tcBorders>
            <w:hideMark/>
          </w:tcPr>
          <w:p w14:paraId="77AEB49B"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w:t>
            </w:r>
          </w:p>
        </w:tc>
        <w:tc>
          <w:tcPr>
            <w:tcW w:w="664" w:type="pct"/>
            <w:tcBorders>
              <w:top w:val="single" w:sz="4" w:space="0" w:color="auto"/>
              <w:left w:val="single" w:sz="4" w:space="0" w:color="auto"/>
              <w:bottom w:val="single" w:sz="4" w:space="0" w:color="auto"/>
              <w:right w:val="single" w:sz="4" w:space="0" w:color="auto"/>
            </w:tcBorders>
            <w:hideMark/>
          </w:tcPr>
          <w:p w14:paraId="77AEB49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10,3%</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9D"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16</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9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6,25%</w:t>
            </w:r>
          </w:p>
        </w:tc>
      </w:tr>
      <w:tr w:rsidR="00903681" w14:paraId="77AEB4A7" w14:textId="77777777" w:rsidTr="00903681">
        <w:tc>
          <w:tcPr>
            <w:tcW w:w="1099"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A0" w14:textId="77777777" w:rsidR="00903681" w:rsidRDefault="00903681">
            <w:pPr>
              <w:jc w:val="both"/>
              <w:rPr>
                <w:rFonts w:ascii="Times New Roman" w:hAnsi="Times New Roman" w:cs="Times New Roman"/>
                <w:b/>
                <w:bCs/>
                <w:sz w:val="24"/>
                <w:szCs w:val="24"/>
              </w:rPr>
            </w:pPr>
            <w:r>
              <w:rPr>
                <w:rFonts w:ascii="Times New Roman" w:hAnsi="Times New Roman" w:cs="Times New Roman"/>
                <w:b/>
                <w:bCs/>
                <w:sz w:val="24"/>
                <w:szCs w:val="24"/>
              </w:rPr>
              <w:t>ВСЕГО</w:t>
            </w:r>
          </w:p>
        </w:tc>
        <w:tc>
          <w:tcPr>
            <w:tcW w:w="879" w:type="pct"/>
            <w:tcBorders>
              <w:top w:val="single" w:sz="4" w:space="0" w:color="auto"/>
              <w:left w:val="single" w:sz="4" w:space="0" w:color="auto"/>
              <w:bottom w:val="single" w:sz="4" w:space="0" w:color="auto"/>
              <w:right w:val="single" w:sz="4" w:space="0" w:color="auto"/>
            </w:tcBorders>
            <w:hideMark/>
          </w:tcPr>
          <w:p w14:paraId="77AEB4A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95</w:t>
            </w:r>
          </w:p>
        </w:tc>
        <w:tc>
          <w:tcPr>
            <w:tcW w:w="594" w:type="pct"/>
            <w:gridSpan w:val="2"/>
            <w:tcBorders>
              <w:top w:val="single" w:sz="4" w:space="0" w:color="auto"/>
              <w:left w:val="single" w:sz="4" w:space="0" w:color="auto"/>
              <w:bottom w:val="single" w:sz="4" w:space="0" w:color="auto"/>
              <w:right w:val="single" w:sz="4" w:space="0" w:color="auto"/>
            </w:tcBorders>
            <w:hideMark/>
          </w:tcPr>
          <w:p w14:paraId="77AEB4A2"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47,9%</w:t>
            </w:r>
          </w:p>
        </w:tc>
        <w:tc>
          <w:tcPr>
            <w:tcW w:w="810" w:type="pct"/>
            <w:tcBorders>
              <w:top w:val="single" w:sz="4" w:space="0" w:color="auto"/>
              <w:left w:val="single" w:sz="4" w:space="0" w:color="auto"/>
              <w:bottom w:val="single" w:sz="4" w:space="0" w:color="auto"/>
              <w:right w:val="single" w:sz="4" w:space="0" w:color="auto"/>
            </w:tcBorders>
            <w:hideMark/>
          </w:tcPr>
          <w:p w14:paraId="77AEB4A3"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33</w:t>
            </w:r>
          </w:p>
        </w:tc>
        <w:tc>
          <w:tcPr>
            <w:tcW w:w="664" w:type="pct"/>
            <w:tcBorders>
              <w:top w:val="single" w:sz="4" w:space="0" w:color="auto"/>
              <w:left w:val="single" w:sz="4" w:space="0" w:color="auto"/>
              <w:bottom w:val="single" w:sz="4" w:space="0" w:color="auto"/>
              <w:right w:val="single" w:sz="4" w:space="0" w:color="auto"/>
            </w:tcBorders>
            <w:hideMark/>
          </w:tcPr>
          <w:p w14:paraId="77AEB4A4"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57%</w:t>
            </w:r>
          </w:p>
        </w:tc>
        <w:tc>
          <w:tcPr>
            <w:tcW w:w="51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A5"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128</w:t>
            </w:r>
          </w:p>
        </w:tc>
        <w:tc>
          <w:tcPr>
            <w:tcW w:w="4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A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50%</w:t>
            </w:r>
          </w:p>
        </w:tc>
      </w:tr>
    </w:tbl>
    <w:p w14:paraId="77AEB4A8" w14:textId="77777777" w:rsidR="00903681" w:rsidRDefault="00903681" w:rsidP="00903681">
      <w:pPr>
        <w:spacing w:after="0" w:line="240" w:lineRule="auto"/>
        <w:ind w:firstLine="567"/>
        <w:jc w:val="both"/>
        <w:rPr>
          <w:rFonts w:ascii="Times New Roman" w:hAnsi="Times New Roman" w:cs="Times New Roman"/>
          <w:sz w:val="28"/>
          <w:szCs w:val="28"/>
        </w:rPr>
      </w:pPr>
    </w:p>
    <w:p w14:paraId="77AEB4A9" w14:textId="77777777" w:rsidR="00903681" w:rsidRDefault="00903681" w:rsidP="00F50DBD">
      <w:pPr>
        <w:spacing w:after="0" w:line="240" w:lineRule="auto"/>
        <w:ind w:firstLine="709"/>
        <w:jc w:val="both"/>
        <w:rPr>
          <w:rFonts w:ascii="Times New Roman" w:eastAsia="Times New Roman" w:hAnsi="Times New Roman" w:cs="Times New Roman"/>
          <w:i/>
          <w:color w:val="000000" w:themeColor="text1"/>
          <w:spacing w:val="2"/>
          <w:sz w:val="28"/>
          <w:szCs w:val="28"/>
          <w:lang w:val="ru-KZ" w:eastAsia="ar-SA"/>
        </w:rPr>
      </w:pPr>
      <w:r>
        <w:rPr>
          <w:rFonts w:ascii="Times New Roman" w:hAnsi="Times New Roman" w:cs="Times New Roman"/>
          <w:sz w:val="28"/>
          <w:szCs w:val="28"/>
        </w:rPr>
        <w:t>Исследование биоматериала показало, что</w:t>
      </w:r>
      <w:r>
        <w:rPr>
          <w:rFonts w:ascii="Times New Roman" w:hAnsi="Times New Roman" w:cs="Times New Roman"/>
          <w:sz w:val="28"/>
          <w:szCs w:val="28"/>
          <w:lang w:val="ru-KZ"/>
        </w:rPr>
        <w:t xml:space="preserve"> при вирусных заболеваниях собак идентифицировали 128 условно-патогенных микроорганизмов, при этом выявлены они были у 46,9% обследованных животных (120 из 256). У 8 собак (3,1%) с вирусными инфекциями было выявлено ассоциированное носительство нескольких микроорганизмов: у шести собак с </w:t>
      </w:r>
      <w:proofErr w:type="spellStart"/>
      <w:r>
        <w:rPr>
          <w:rFonts w:ascii="Times New Roman" w:hAnsi="Times New Roman" w:cs="Times New Roman"/>
          <w:sz w:val="28"/>
          <w:szCs w:val="28"/>
          <w:lang w:val="ru-KZ"/>
        </w:rPr>
        <w:t>парвовирусным</w:t>
      </w:r>
      <w:proofErr w:type="spellEnd"/>
      <w:r>
        <w:rPr>
          <w:rFonts w:ascii="Times New Roman" w:hAnsi="Times New Roman" w:cs="Times New Roman"/>
          <w:sz w:val="28"/>
          <w:szCs w:val="28"/>
          <w:lang w:val="ru-KZ"/>
        </w:rPr>
        <w:t xml:space="preserve"> энтеритом было выявлено: </w:t>
      </w:r>
      <w:proofErr w:type="spellStart"/>
      <w:r>
        <w:rPr>
          <w:rFonts w:ascii="Times New Roman" w:hAnsi="Times New Roman" w:cs="Times New Roman"/>
          <w:i/>
          <w:sz w:val="28"/>
          <w:szCs w:val="28"/>
          <w:lang w:val="ru-KZ"/>
        </w:rPr>
        <w:t>E.coli</w:t>
      </w:r>
      <w:proofErr w:type="spellEnd"/>
      <w:r>
        <w:rPr>
          <w:rFonts w:ascii="Times New Roman" w:hAnsi="Times New Roman" w:cs="Times New Roman"/>
          <w:sz w:val="28"/>
          <w:szCs w:val="28"/>
          <w:lang w:val="ru-KZ"/>
        </w:rPr>
        <w:t xml:space="preserve"> + </w:t>
      </w:r>
      <w:proofErr w:type="spellStart"/>
      <w:r>
        <w:rPr>
          <w:rFonts w:ascii="Times New Roman" w:eastAsia="Times New Roman" w:hAnsi="Times New Roman" w:cs="Times New Roman"/>
          <w:i/>
          <w:color w:val="000000" w:themeColor="text1"/>
          <w:spacing w:val="2"/>
          <w:sz w:val="28"/>
          <w:szCs w:val="28"/>
          <w:lang w:val="ru-KZ" w:eastAsia="ar-SA"/>
        </w:rPr>
        <w:t>S.aureus</w:t>
      </w:r>
      <w:proofErr w:type="spellEnd"/>
      <w:r>
        <w:rPr>
          <w:rFonts w:ascii="Times New Roman" w:hAnsi="Times New Roman" w:cs="Times New Roman"/>
          <w:sz w:val="28"/>
          <w:szCs w:val="28"/>
          <w:lang w:val="ru-KZ"/>
        </w:rPr>
        <w:t xml:space="preserve"> (2 собаки), </w:t>
      </w:r>
      <w:proofErr w:type="spellStart"/>
      <w:r>
        <w:rPr>
          <w:rFonts w:ascii="Times New Roman" w:hAnsi="Times New Roman" w:cs="Times New Roman"/>
          <w:i/>
          <w:iCs/>
          <w:color w:val="000000" w:themeColor="text1"/>
          <w:sz w:val="28"/>
          <w:szCs w:val="28"/>
          <w:lang w:val="ru-KZ"/>
        </w:rPr>
        <w:t>Klebsiella</w:t>
      </w:r>
      <w:proofErr w:type="spellEnd"/>
      <w:r>
        <w:rPr>
          <w:rFonts w:ascii="Times New Roman" w:hAnsi="Times New Roman" w:cs="Times New Roman"/>
          <w:i/>
          <w:iCs/>
          <w:color w:val="000000" w:themeColor="text1"/>
          <w:sz w:val="28"/>
          <w:szCs w:val="28"/>
          <w:lang w:val="ru-KZ"/>
        </w:rPr>
        <w:t xml:space="preserve"> + </w:t>
      </w:r>
      <w:r>
        <w:rPr>
          <w:rFonts w:ascii="Times New Roman" w:eastAsia="Times New Roman" w:hAnsi="Times New Roman" w:cs="Times New Roman"/>
          <w:i/>
          <w:color w:val="000000" w:themeColor="text1"/>
          <w:spacing w:val="2"/>
          <w:sz w:val="28"/>
          <w:szCs w:val="28"/>
          <w:lang w:val="ru-KZ" w:eastAsia="ar-SA"/>
        </w:rPr>
        <w:t xml:space="preserve">S. </w:t>
      </w:r>
      <w:proofErr w:type="spellStart"/>
      <w:r>
        <w:rPr>
          <w:rFonts w:ascii="Times New Roman" w:eastAsia="Times New Roman" w:hAnsi="Times New Roman" w:cs="Times New Roman"/>
          <w:i/>
          <w:color w:val="000000" w:themeColor="text1"/>
          <w:spacing w:val="2"/>
          <w:sz w:val="28"/>
          <w:szCs w:val="28"/>
          <w:lang w:val="ru-KZ" w:eastAsia="ar-SA"/>
        </w:rPr>
        <w:t>aureus</w:t>
      </w:r>
      <w:proofErr w:type="spellEnd"/>
      <w:r>
        <w:rPr>
          <w:rFonts w:ascii="Times New Roman" w:eastAsia="Times New Roman" w:hAnsi="Times New Roman" w:cs="Times New Roman"/>
          <w:i/>
          <w:color w:val="000000" w:themeColor="text1"/>
          <w:spacing w:val="2"/>
          <w:sz w:val="28"/>
          <w:szCs w:val="28"/>
          <w:lang w:val="ru-KZ" w:eastAsia="ar-SA"/>
        </w:rPr>
        <w:t xml:space="preserve"> </w:t>
      </w:r>
      <w:r>
        <w:rPr>
          <w:rFonts w:ascii="Times New Roman" w:eastAsia="Times New Roman" w:hAnsi="Times New Roman" w:cs="Times New Roman"/>
          <w:iCs/>
          <w:color w:val="000000" w:themeColor="text1"/>
          <w:spacing w:val="2"/>
          <w:sz w:val="28"/>
          <w:szCs w:val="28"/>
          <w:lang w:val="ru-KZ" w:eastAsia="ar-SA"/>
        </w:rPr>
        <w:t xml:space="preserve"> (2 собака), </w:t>
      </w:r>
      <w:proofErr w:type="spellStart"/>
      <w:r>
        <w:rPr>
          <w:rFonts w:ascii="Times New Roman" w:hAnsi="Times New Roman" w:cs="Times New Roman"/>
          <w:i/>
          <w:iCs/>
          <w:color w:val="000000" w:themeColor="text1"/>
          <w:sz w:val="28"/>
          <w:szCs w:val="28"/>
          <w:lang w:val="ru-KZ"/>
        </w:rPr>
        <w:t>E.coli</w:t>
      </w:r>
      <w:proofErr w:type="spellEnd"/>
      <w:r>
        <w:rPr>
          <w:rFonts w:ascii="Times New Roman" w:hAnsi="Times New Roman" w:cs="Times New Roman"/>
          <w:i/>
          <w:iCs/>
          <w:color w:val="000000" w:themeColor="text1"/>
          <w:sz w:val="28"/>
          <w:szCs w:val="28"/>
          <w:lang w:val="ru-KZ"/>
        </w:rPr>
        <w:t xml:space="preserve"> + </w:t>
      </w:r>
      <w:r>
        <w:rPr>
          <w:rFonts w:ascii="Times New Roman" w:eastAsia="Times New Roman" w:hAnsi="Times New Roman" w:cs="Times New Roman"/>
          <w:i/>
          <w:color w:val="000000" w:themeColor="text1"/>
          <w:spacing w:val="2"/>
          <w:sz w:val="28"/>
          <w:szCs w:val="28"/>
          <w:lang w:val="ru-KZ" w:eastAsia="ar-SA"/>
        </w:rPr>
        <w:t xml:space="preserve">Streptococcus </w:t>
      </w:r>
      <w:proofErr w:type="spellStart"/>
      <w:r>
        <w:rPr>
          <w:rFonts w:ascii="Times New Roman" w:eastAsia="Times New Roman" w:hAnsi="Times New Roman" w:cs="Times New Roman"/>
          <w:i/>
          <w:color w:val="000000" w:themeColor="text1"/>
          <w:spacing w:val="2"/>
          <w:sz w:val="28"/>
          <w:szCs w:val="28"/>
          <w:lang w:val="ru-KZ" w:eastAsia="ar-SA"/>
        </w:rPr>
        <w:t>spp</w:t>
      </w:r>
      <w:proofErr w:type="spellEnd"/>
      <w:r>
        <w:rPr>
          <w:rFonts w:ascii="Times New Roman" w:eastAsia="Times New Roman" w:hAnsi="Times New Roman" w:cs="Times New Roman"/>
          <w:i/>
          <w:color w:val="000000" w:themeColor="text1"/>
          <w:spacing w:val="2"/>
          <w:sz w:val="28"/>
          <w:szCs w:val="28"/>
          <w:lang w:val="ru-KZ" w:eastAsia="ar-SA"/>
        </w:rPr>
        <w:t>.</w:t>
      </w:r>
      <w:r>
        <w:rPr>
          <w:rFonts w:ascii="Times New Roman" w:eastAsia="Times New Roman" w:hAnsi="Times New Roman" w:cs="Times New Roman"/>
          <w:color w:val="000000" w:themeColor="text1"/>
          <w:spacing w:val="2"/>
          <w:sz w:val="28"/>
          <w:szCs w:val="28"/>
          <w:lang w:val="ru-KZ" w:eastAsia="ar-SA"/>
        </w:rPr>
        <w:t xml:space="preserve">, </w:t>
      </w:r>
      <w:proofErr w:type="spellStart"/>
      <w:r>
        <w:rPr>
          <w:rFonts w:ascii="Times New Roman" w:eastAsia="Times New Roman" w:hAnsi="Times New Roman" w:cs="Times New Roman"/>
          <w:i/>
          <w:color w:val="000000" w:themeColor="text1"/>
          <w:spacing w:val="2"/>
          <w:sz w:val="28"/>
          <w:szCs w:val="28"/>
          <w:lang w:val="ru-KZ" w:eastAsia="ar-SA"/>
        </w:rPr>
        <w:t>S.aureus</w:t>
      </w:r>
      <w:proofErr w:type="spellEnd"/>
      <w:r>
        <w:rPr>
          <w:rFonts w:ascii="Times New Roman" w:eastAsia="Times New Roman" w:hAnsi="Times New Roman" w:cs="Times New Roman"/>
          <w:i/>
          <w:color w:val="000000" w:themeColor="text1"/>
          <w:spacing w:val="2"/>
          <w:sz w:val="28"/>
          <w:szCs w:val="28"/>
          <w:lang w:val="ru-KZ" w:eastAsia="ar-SA"/>
        </w:rPr>
        <w:t xml:space="preserve"> </w:t>
      </w:r>
      <w:r>
        <w:rPr>
          <w:rFonts w:ascii="Times New Roman" w:hAnsi="Times New Roman" w:cs="Times New Roman"/>
          <w:sz w:val="28"/>
          <w:szCs w:val="28"/>
          <w:lang w:val="ru-KZ"/>
        </w:rPr>
        <w:t xml:space="preserve">+ </w:t>
      </w:r>
      <w:proofErr w:type="spellStart"/>
      <w:r>
        <w:rPr>
          <w:rFonts w:ascii="Times New Roman" w:hAnsi="Times New Roman" w:cs="Times New Roman"/>
          <w:i/>
          <w:sz w:val="28"/>
          <w:szCs w:val="28"/>
          <w:lang w:val="ru-KZ"/>
        </w:rPr>
        <w:t>Enterobacter</w:t>
      </w:r>
      <w:proofErr w:type="spellEnd"/>
      <w:r>
        <w:rPr>
          <w:rFonts w:ascii="Times New Roman" w:hAnsi="Times New Roman" w:cs="Times New Roman"/>
          <w:sz w:val="28"/>
          <w:szCs w:val="28"/>
          <w:lang w:val="ru-KZ"/>
        </w:rPr>
        <w:t xml:space="preserve">, у двух собак с аденовирусной инфекцией идентифицировано: </w:t>
      </w:r>
      <w:proofErr w:type="spellStart"/>
      <w:r>
        <w:rPr>
          <w:rFonts w:ascii="Times New Roman" w:hAnsi="Times New Roman" w:cs="Times New Roman"/>
          <w:i/>
          <w:sz w:val="28"/>
          <w:szCs w:val="28"/>
          <w:lang w:val="ru-KZ"/>
        </w:rPr>
        <w:t>E.coli</w:t>
      </w:r>
      <w:proofErr w:type="spellEnd"/>
      <w:r>
        <w:rPr>
          <w:rFonts w:ascii="Times New Roman" w:hAnsi="Times New Roman" w:cs="Times New Roman"/>
          <w:sz w:val="28"/>
          <w:szCs w:val="28"/>
          <w:lang w:val="ru-KZ"/>
        </w:rPr>
        <w:t xml:space="preserve"> + </w:t>
      </w:r>
      <w:proofErr w:type="spellStart"/>
      <w:r>
        <w:rPr>
          <w:rFonts w:ascii="Times New Roman" w:eastAsia="Times New Roman" w:hAnsi="Times New Roman" w:cs="Times New Roman"/>
          <w:i/>
          <w:color w:val="000000" w:themeColor="text1"/>
          <w:spacing w:val="2"/>
          <w:sz w:val="28"/>
          <w:szCs w:val="28"/>
          <w:lang w:val="ru-KZ" w:eastAsia="ar-SA"/>
        </w:rPr>
        <w:t>S.aureus</w:t>
      </w:r>
      <w:proofErr w:type="spellEnd"/>
      <w:r>
        <w:rPr>
          <w:rFonts w:ascii="Times New Roman" w:hAnsi="Times New Roman" w:cs="Times New Roman"/>
          <w:sz w:val="28"/>
          <w:szCs w:val="28"/>
          <w:lang w:val="ru-KZ"/>
        </w:rPr>
        <w:t xml:space="preserve">, </w:t>
      </w:r>
      <w:proofErr w:type="spellStart"/>
      <w:r>
        <w:rPr>
          <w:rFonts w:ascii="Times New Roman" w:eastAsia="Times New Roman" w:hAnsi="Times New Roman" w:cs="Times New Roman"/>
          <w:i/>
          <w:color w:val="000000" w:themeColor="text1"/>
          <w:spacing w:val="2"/>
          <w:sz w:val="28"/>
          <w:szCs w:val="28"/>
          <w:lang w:val="ru-KZ" w:eastAsia="ar-SA"/>
        </w:rPr>
        <w:t>S.aureus</w:t>
      </w:r>
      <w:proofErr w:type="spellEnd"/>
      <w:r>
        <w:rPr>
          <w:rFonts w:ascii="Times New Roman" w:hAnsi="Times New Roman" w:cs="Times New Roman"/>
          <w:sz w:val="28"/>
          <w:szCs w:val="28"/>
          <w:lang w:val="ru-KZ"/>
        </w:rPr>
        <w:t xml:space="preserve"> + </w:t>
      </w:r>
      <w:r>
        <w:rPr>
          <w:rFonts w:ascii="Times New Roman" w:eastAsia="Times New Roman" w:hAnsi="Times New Roman" w:cs="Times New Roman"/>
          <w:i/>
          <w:color w:val="000000" w:themeColor="text1"/>
          <w:spacing w:val="2"/>
          <w:sz w:val="28"/>
          <w:szCs w:val="28"/>
          <w:lang w:val="ru-KZ" w:eastAsia="ar-SA"/>
        </w:rPr>
        <w:t xml:space="preserve">Streptococcus </w:t>
      </w:r>
      <w:proofErr w:type="spellStart"/>
      <w:r>
        <w:rPr>
          <w:rFonts w:ascii="Times New Roman" w:eastAsia="Times New Roman" w:hAnsi="Times New Roman" w:cs="Times New Roman"/>
          <w:i/>
          <w:color w:val="000000" w:themeColor="text1"/>
          <w:spacing w:val="2"/>
          <w:sz w:val="28"/>
          <w:szCs w:val="28"/>
          <w:lang w:val="ru-KZ" w:eastAsia="ar-SA"/>
        </w:rPr>
        <w:t>spp</w:t>
      </w:r>
      <w:proofErr w:type="spellEnd"/>
      <w:r>
        <w:rPr>
          <w:rFonts w:ascii="Times New Roman" w:eastAsia="Times New Roman" w:hAnsi="Times New Roman" w:cs="Times New Roman"/>
          <w:i/>
          <w:color w:val="000000" w:themeColor="text1"/>
          <w:spacing w:val="2"/>
          <w:sz w:val="28"/>
          <w:szCs w:val="28"/>
          <w:lang w:val="ru-KZ" w:eastAsia="ar-SA"/>
        </w:rPr>
        <w:t>..</w:t>
      </w:r>
    </w:p>
    <w:p w14:paraId="77AEB4AA" w14:textId="77777777" w:rsidR="00903681" w:rsidRDefault="00903681" w:rsidP="00903681">
      <w:pPr>
        <w:spacing w:after="0" w:line="240" w:lineRule="auto"/>
        <w:ind w:firstLine="567"/>
        <w:jc w:val="both"/>
        <w:rPr>
          <w:rFonts w:ascii="Times New Roman" w:eastAsia="Times New Roman" w:hAnsi="Times New Roman" w:cs="Times New Roman"/>
          <w:iCs/>
          <w:color w:val="000000" w:themeColor="text1"/>
          <w:spacing w:val="2"/>
          <w:sz w:val="28"/>
          <w:szCs w:val="28"/>
          <w:lang w:val="ru-KZ" w:eastAsia="ar-SA"/>
        </w:rPr>
      </w:pPr>
    </w:p>
    <w:p w14:paraId="77AEB4AB" w14:textId="77777777" w:rsidR="00903681" w:rsidRDefault="00903681" w:rsidP="00903681">
      <w:pPr>
        <w:spacing w:after="0" w:line="240" w:lineRule="auto"/>
        <w:jc w:val="center"/>
        <w:rPr>
          <w:rFonts w:ascii="Times New Roman" w:hAnsi="Times New Roman" w:cs="Times New Roman"/>
          <w:iCs/>
          <w:sz w:val="28"/>
          <w:szCs w:val="28"/>
          <w:lang w:val="ru-KZ"/>
        </w:rPr>
      </w:pPr>
      <w:r>
        <w:rPr>
          <w:noProof/>
          <w:color w:val="000000" w:themeColor="text1"/>
          <w:lang w:eastAsia="ru-RU"/>
        </w:rPr>
        <w:drawing>
          <wp:inline distT="0" distB="0" distL="0" distR="0" wp14:anchorId="77AEBEEC" wp14:editId="2EC5701A">
            <wp:extent cx="6090249" cy="2570672"/>
            <wp:effectExtent l="0" t="0" r="6350" b="127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7AEB4AC" w14:textId="77777777" w:rsidR="00903681" w:rsidRDefault="00903681" w:rsidP="00903681">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KZ"/>
        </w:rPr>
        <w:t xml:space="preserve">Рисунок 13 - </w:t>
      </w:r>
      <w:r>
        <w:rPr>
          <w:rFonts w:ascii="Times New Roman" w:hAnsi="Times New Roman" w:cs="Times New Roman"/>
          <w:color w:val="000000" w:themeColor="text1"/>
          <w:sz w:val="28"/>
          <w:szCs w:val="28"/>
        </w:rPr>
        <w:t>Видовой состав выявленных микроорганизмов</w:t>
      </w:r>
    </w:p>
    <w:p w14:paraId="77AEB4AE"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Анализ видового состава условно-патогенных микроорганизмов, выделенных у собак с вирусными заболеваниями показал, что доминирующее положение занимает </w:t>
      </w:r>
      <w:proofErr w:type="spellStart"/>
      <w:r>
        <w:rPr>
          <w:rFonts w:ascii="Times New Roman" w:hAnsi="Times New Roman" w:cs="Times New Roman"/>
          <w:i/>
          <w:iCs/>
          <w:sz w:val="28"/>
          <w:szCs w:val="28"/>
          <w:lang w:val="ru-KZ"/>
        </w:rPr>
        <w:t>Escherichia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coli</w:t>
      </w:r>
      <w:proofErr w:type="spellEnd"/>
      <w:r>
        <w:rPr>
          <w:rFonts w:ascii="Times New Roman" w:hAnsi="Times New Roman" w:cs="Times New Roman"/>
          <w:sz w:val="28"/>
          <w:szCs w:val="28"/>
          <w:lang w:val="ru-KZ"/>
        </w:rPr>
        <w:t xml:space="preserve">, доля которой составляет 35% от общего числа выделенных изолятов. Второе место по частоте выявления занимает </w:t>
      </w:r>
      <w:proofErr w:type="spellStart"/>
      <w:r>
        <w:rPr>
          <w:rFonts w:ascii="Times New Roman" w:hAnsi="Times New Roman" w:cs="Times New Roman"/>
          <w:i/>
          <w:iCs/>
          <w:sz w:val="28"/>
          <w:szCs w:val="28"/>
          <w:lang w:val="ru-KZ"/>
        </w:rPr>
        <w:t>Staphylococcus</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aureus</w:t>
      </w:r>
      <w:proofErr w:type="spellEnd"/>
      <w:r>
        <w:rPr>
          <w:rFonts w:ascii="Times New Roman" w:hAnsi="Times New Roman" w:cs="Times New Roman"/>
          <w:sz w:val="28"/>
          <w:szCs w:val="28"/>
          <w:lang w:val="ru-KZ"/>
        </w:rPr>
        <w:t xml:space="preserve"> - 27% (Рисунок 13).</w:t>
      </w:r>
    </w:p>
    <w:p w14:paraId="77AEB4AF"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Микроорганизмы рода </w:t>
      </w:r>
      <w:r>
        <w:rPr>
          <w:rFonts w:ascii="Times New Roman" w:hAnsi="Times New Roman" w:cs="Times New Roman"/>
          <w:i/>
          <w:iCs/>
          <w:sz w:val="28"/>
          <w:szCs w:val="28"/>
          <w:lang w:val="ru-KZ"/>
        </w:rPr>
        <w:t xml:space="preserve">Streptococcus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составляют 13% от общей структуры, при этом среди них были выявлены </w:t>
      </w:r>
      <w:r>
        <w:rPr>
          <w:rFonts w:ascii="Times New Roman" w:hAnsi="Times New Roman" w:cs="Times New Roman"/>
          <w:i/>
          <w:iCs/>
          <w:sz w:val="28"/>
          <w:szCs w:val="28"/>
          <w:lang w:val="ru-KZ"/>
        </w:rPr>
        <w:t>Streptococcus canis</w:t>
      </w:r>
      <w:r>
        <w:rPr>
          <w:rFonts w:ascii="Times New Roman" w:hAnsi="Times New Roman" w:cs="Times New Roman"/>
          <w:sz w:val="28"/>
          <w:szCs w:val="28"/>
          <w:lang w:val="ru-KZ"/>
        </w:rPr>
        <w:t xml:space="preserve"> (n=6) и </w:t>
      </w:r>
      <w:r>
        <w:rPr>
          <w:rFonts w:ascii="Times New Roman" w:hAnsi="Times New Roman" w:cs="Times New Roman"/>
          <w:i/>
          <w:iCs/>
          <w:sz w:val="28"/>
          <w:szCs w:val="28"/>
          <w:lang w:val="ru-KZ"/>
        </w:rPr>
        <w:t xml:space="preserve">Streptococcus </w:t>
      </w:r>
      <w:proofErr w:type="spellStart"/>
      <w:r>
        <w:rPr>
          <w:rFonts w:ascii="Times New Roman" w:hAnsi="Times New Roman" w:cs="Times New Roman"/>
          <w:i/>
          <w:iCs/>
          <w:sz w:val="28"/>
          <w:szCs w:val="28"/>
          <w:lang w:val="ru-KZ"/>
        </w:rPr>
        <w:t>dysgalactiae</w:t>
      </w:r>
      <w:proofErr w:type="spellEnd"/>
      <w:r>
        <w:rPr>
          <w:rFonts w:ascii="Times New Roman" w:hAnsi="Times New Roman" w:cs="Times New Roman"/>
          <w:sz w:val="28"/>
          <w:szCs w:val="28"/>
          <w:lang w:val="ru-KZ"/>
        </w:rPr>
        <w:t xml:space="preserve"> (n=4). </w:t>
      </w:r>
    </w:p>
    <w:p w14:paraId="77AEB4B0"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Доля представителей рода </w:t>
      </w:r>
      <w:proofErr w:type="spellStart"/>
      <w:r>
        <w:rPr>
          <w:rFonts w:ascii="Times New Roman" w:hAnsi="Times New Roman" w:cs="Times New Roman"/>
          <w:i/>
          <w:iCs/>
          <w:sz w:val="28"/>
          <w:szCs w:val="28"/>
          <w:lang w:val="ru-KZ"/>
        </w:rPr>
        <w:t>Klebsiella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составляет 9%, при этом среди них были идентифицированы </w:t>
      </w:r>
      <w:proofErr w:type="spellStart"/>
      <w:r>
        <w:rPr>
          <w:rFonts w:ascii="Times New Roman" w:hAnsi="Times New Roman" w:cs="Times New Roman"/>
          <w:i/>
          <w:iCs/>
          <w:sz w:val="28"/>
          <w:szCs w:val="28"/>
          <w:lang w:val="ru-KZ"/>
        </w:rPr>
        <w:t>Klebsiella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pneumoniae</w:t>
      </w:r>
      <w:proofErr w:type="spellEnd"/>
      <w:r>
        <w:rPr>
          <w:rFonts w:ascii="Times New Roman" w:hAnsi="Times New Roman" w:cs="Times New Roman"/>
          <w:sz w:val="28"/>
          <w:szCs w:val="28"/>
          <w:lang w:val="ru-KZ"/>
        </w:rPr>
        <w:t xml:space="preserve"> (n=5), </w:t>
      </w:r>
      <w:proofErr w:type="spellStart"/>
      <w:r>
        <w:rPr>
          <w:rFonts w:ascii="Times New Roman" w:hAnsi="Times New Roman" w:cs="Times New Roman"/>
          <w:i/>
          <w:iCs/>
          <w:sz w:val="28"/>
          <w:szCs w:val="28"/>
          <w:lang w:val="ru-KZ"/>
        </w:rPr>
        <w:t>Klebsiella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aerogenes</w:t>
      </w:r>
      <w:proofErr w:type="spellEnd"/>
      <w:r>
        <w:rPr>
          <w:rFonts w:ascii="Times New Roman" w:hAnsi="Times New Roman" w:cs="Times New Roman"/>
          <w:sz w:val="28"/>
          <w:szCs w:val="28"/>
          <w:lang w:val="ru-KZ"/>
        </w:rPr>
        <w:t xml:space="preserve"> (n=4) и</w:t>
      </w:r>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Klebsiella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oxytoca</w:t>
      </w:r>
      <w:proofErr w:type="spellEnd"/>
      <w:r>
        <w:rPr>
          <w:rFonts w:ascii="Times New Roman" w:hAnsi="Times New Roman" w:cs="Times New Roman"/>
          <w:sz w:val="28"/>
          <w:szCs w:val="28"/>
          <w:lang w:val="ru-KZ"/>
        </w:rPr>
        <w:t xml:space="preserve"> (n=2).</w:t>
      </w:r>
    </w:p>
    <w:p w14:paraId="77AEB4B1" w14:textId="77777777" w:rsidR="00903681" w:rsidRDefault="00903681" w:rsidP="00F50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Представители рода </w:t>
      </w:r>
      <w:proofErr w:type="spellStart"/>
      <w:r>
        <w:rPr>
          <w:rFonts w:ascii="Times New Roman" w:hAnsi="Times New Roman" w:cs="Times New Roman"/>
          <w:i/>
          <w:iCs/>
          <w:sz w:val="28"/>
          <w:szCs w:val="28"/>
        </w:rPr>
        <w:t>Proteus</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составляют 6%, при этом были выявлены </w:t>
      </w:r>
      <w:proofErr w:type="spellStart"/>
      <w:r>
        <w:rPr>
          <w:rFonts w:ascii="Times New Roman" w:hAnsi="Times New Roman" w:cs="Times New Roman"/>
          <w:i/>
          <w:iCs/>
          <w:sz w:val="28"/>
          <w:szCs w:val="28"/>
        </w:rPr>
        <w:t>Proteus</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vulgaris</w:t>
      </w:r>
      <w:proofErr w:type="spellEnd"/>
      <w:r>
        <w:rPr>
          <w:rFonts w:ascii="Times New Roman" w:hAnsi="Times New Roman" w:cs="Times New Roman"/>
          <w:sz w:val="28"/>
          <w:szCs w:val="28"/>
        </w:rPr>
        <w:t xml:space="preserve"> </w:t>
      </w:r>
      <w:r>
        <w:rPr>
          <w:rFonts w:ascii="Times New Roman" w:hAnsi="Times New Roman" w:cs="Times New Roman"/>
          <w:sz w:val="28"/>
          <w:szCs w:val="28"/>
          <w:lang w:val="ru-KZ"/>
        </w:rPr>
        <w:t xml:space="preserve">(n=5) и </w:t>
      </w:r>
      <w:proofErr w:type="spellStart"/>
      <w:r>
        <w:rPr>
          <w:rFonts w:ascii="Times New Roman" w:hAnsi="Times New Roman" w:cs="Times New Roman"/>
          <w:i/>
          <w:iCs/>
          <w:sz w:val="28"/>
          <w:szCs w:val="28"/>
        </w:rPr>
        <w:t>Proteus</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mirabilis</w:t>
      </w:r>
      <w:proofErr w:type="spellEnd"/>
      <w:r>
        <w:rPr>
          <w:rFonts w:ascii="Times New Roman" w:hAnsi="Times New Roman" w:cs="Times New Roman"/>
          <w:sz w:val="28"/>
          <w:szCs w:val="28"/>
        </w:rPr>
        <w:t xml:space="preserve"> </w:t>
      </w:r>
      <w:r>
        <w:rPr>
          <w:rFonts w:ascii="Times New Roman" w:hAnsi="Times New Roman" w:cs="Times New Roman"/>
          <w:sz w:val="28"/>
          <w:szCs w:val="28"/>
          <w:lang w:val="ru-KZ"/>
        </w:rPr>
        <w:t>(n=3).</w:t>
      </w:r>
    </w:p>
    <w:p w14:paraId="77AEB4B2"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rPr>
        <w:t>Микроорганизмов рода</w:t>
      </w:r>
      <w:r>
        <w:rPr>
          <w:rFonts w:ascii="Times New Roman" w:hAnsi="Times New Roman" w:cs="Times New Roman"/>
          <w:sz w:val="28"/>
          <w:szCs w:val="28"/>
          <w:lang w:val="ru-KZ"/>
        </w:rPr>
        <w:t xml:space="preserve"> </w:t>
      </w:r>
      <w:proofErr w:type="spellStart"/>
      <w:r>
        <w:rPr>
          <w:rFonts w:ascii="Times New Roman" w:hAnsi="Times New Roman" w:cs="Times New Roman"/>
          <w:i/>
          <w:iCs/>
          <w:sz w:val="28"/>
          <w:szCs w:val="28"/>
          <w:lang w:val="ru-KZ"/>
        </w:rPr>
        <w:t>Enterobacter</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было выявлено 5% от общего числа, среди них идентифицирован </w:t>
      </w:r>
      <w:proofErr w:type="spellStart"/>
      <w:r>
        <w:rPr>
          <w:rFonts w:ascii="Times New Roman" w:hAnsi="Times New Roman" w:cs="Times New Roman"/>
          <w:i/>
          <w:iCs/>
          <w:sz w:val="28"/>
          <w:szCs w:val="28"/>
          <w:lang w:val="ru-KZ"/>
        </w:rPr>
        <w:t>Enterobacter</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cloacae</w:t>
      </w:r>
      <w:proofErr w:type="spellEnd"/>
      <w:r>
        <w:rPr>
          <w:rFonts w:ascii="Times New Roman" w:hAnsi="Times New Roman" w:cs="Times New Roman"/>
          <w:i/>
          <w:iCs/>
          <w:sz w:val="28"/>
          <w:szCs w:val="28"/>
          <w:lang w:val="ru-KZ"/>
        </w:rPr>
        <w:t xml:space="preserve"> </w:t>
      </w:r>
      <w:r>
        <w:rPr>
          <w:rFonts w:ascii="Times New Roman" w:hAnsi="Times New Roman" w:cs="Times New Roman"/>
          <w:sz w:val="28"/>
          <w:szCs w:val="28"/>
          <w:lang w:val="ru-KZ"/>
        </w:rPr>
        <w:t xml:space="preserve">(n=5). </w:t>
      </w:r>
    </w:p>
    <w:p w14:paraId="77AEB4B3"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Доля микроорганизмов </w:t>
      </w:r>
      <w:proofErr w:type="spellStart"/>
      <w:r>
        <w:rPr>
          <w:rFonts w:ascii="Times New Roman" w:hAnsi="Times New Roman" w:cs="Times New Roman"/>
          <w:i/>
          <w:iCs/>
          <w:sz w:val="28"/>
          <w:szCs w:val="28"/>
          <w:lang w:val="ru-KZ"/>
        </w:rPr>
        <w:t>Citrobacter</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составила 5%.</w:t>
      </w:r>
    </w:p>
    <w:p w14:paraId="77AEB4B4"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Таким образом, видовой состав условно-патогенной микрофлоры характеризуется преобладанием </w:t>
      </w:r>
      <w:r>
        <w:rPr>
          <w:rFonts w:ascii="Times New Roman" w:hAnsi="Times New Roman" w:cs="Times New Roman"/>
          <w:i/>
          <w:iCs/>
          <w:sz w:val="28"/>
          <w:szCs w:val="28"/>
          <w:lang w:val="ru-KZ"/>
        </w:rPr>
        <w:t xml:space="preserve">E. </w:t>
      </w:r>
      <w:proofErr w:type="spellStart"/>
      <w:r>
        <w:rPr>
          <w:rFonts w:ascii="Times New Roman" w:hAnsi="Times New Roman" w:cs="Times New Roman"/>
          <w:i/>
          <w:iCs/>
          <w:sz w:val="28"/>
          <w:szCs w:val="28"/>
          <w:lang w:val="ru-KZ"/>
        </w:rPr>
        <w:t>coli</w:t>
      </w:r>
      <w:proofErr w:type="spellEnd"/>
      <w:r>
        <w:rPr>
          <w:rFonts w:ascii="Times New Roman" w:hAnsi="Times New Roman" w:cs="Times New Roman"/>
          <w:sz w:val="28"/>
          <w:szCs w:val="28"/>
          <w:lang w:val="ru-KZ"/>
        </w:rPr>
        <w:t xml:space="preserve"> и </w:t>
      </w:r>
      <w:proofErr w:type="spellStart"/>
      <w:r>
        <w:rPr>
          <w:rFonts w:ascii="Times New Roman" w:hAnsi="Times New Roman" w:cs="Times New Roman"/>
          <w:i/>
          <w:iCs/>
          <w:sz w:val="28"/>
          <w:szCs w:val="28"/>
          <w:lang w:val="ru-KZ"/>
        </w:rPr>
        <w:t>Staphylococcus</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aureus</w:t>
      </w:r>
      <w:proofErr w:type="spellEnd"/>
      <w:r>
        <w:rPr>
          <w:rFonts w:ascii="Times New Roman" w:hAnsi="Times New Roman" w:cs="Times New Roman"/>
          <w:sz w:val="28"/>
          <w:szCs w:val="28"/>
          <w:lang w:val="ru-KZ"/>
        </w:rPr>
        <w:t>, при сравнительно меньшем удельном весе других микроорганизмов.</w:t>
      </w:r>
    </w:p>
    <w:p w14:paraId="77AEB4B5"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Морфологические, </w:t>
      </w:r>
      <w:proofErr w:type="spellStart"/>
      <w:r>
        <w:rPr>
          <w:rFonts w:ascii="Times New Roman" w:hAnsi="Times New Roman" w:cs="Times New Roman"/>
          <w:sz w:val="28"/>
          <w:szCs w:val="28"/>
          <w:lang w:val="ru-KZ"/>
        </w:rPr>
        <w:t>тинкториальные</w:t>
      </w:r>
      <w:proofErr w:type="spellEnd"/>
      <w:r>
        <w:rPr>
          <w:rFonts w:ascii="Times New Roman" w:hAnsi="Times New Roman" w:cs="Times New Roman"/>
          <w:sz w:val="28"/>
          <w:szCs w:val="28"/>
          <w:lang w:val="ru-KZ"/>
        </w:rPr>
        <w:t xml:space="preserve"> и </w:t>
      </w:r>
      <w:proofErr w:type="spellStart"/>
      <w:r>
        <w:rPr>
          <w:rFonts w:ascii="Times New Roman" w:hAnsi="Times New Roman" w:cs="Times New Roman"/>
          <w:sz w:val="28"/>
          <w:szCs w:val="28"/>
          <w:lang w:val="ru-KZ"/>
        </w:rPr>
        <w:t>культуральные</w:t>
      </w:r>
      <w:proofErr w:type="spellEnd"/>
      <w:r>
        <w:rPr>
          <w:rFonts w:ascii="Times New Roman" w:hAnsi="Times New Roman" w:cs="Times New Roman"/>
          <w:sz w:val="28"/>
          <w:szCs w:val="28"/>
          <w:lang w:val="ru-KZ"/>
        </w:rPr>
        <w:t xml:space="preserve"> свойства выделенных микроорганизмов соответствовали типичным характеристикам их таксономической принадлежности. При микроскопии окрашенных по </w:t>
      </w:r>
      <w:proofErr w:type="spellStart"/>
      <w:r>
        <w:rPr>
          <w:rFonts w:ascii="Times New Roman" w:hAnsi="Times New Roman" w:cs="Times New Roman"/>
          <w:sz w:val="28"/>
          <w:szCs w:val="28"/>
          <w:lang w:val="ru-KZ"/>
        </w:rPr>
        <w:t>Граму</w:t>
      </w:r>
      <w:proofErr w:type="spellEnd"/>
      <w:r>
        <w:rPr>
          <w:rFonts w:ascii="Times New Roman" w:hAnsi="Times New Roman" w:cs="Times New Roman"/>
          <w:sz w:val="28"/>
          <w:szCs w:val="28"/>
          <w:lang w:val="ru-KZ"/>
        </w:rPr>
        <w:t xml:space="preserve"> препаратов выявлялись грамотрицательные палочки (представители семейства </w:t>
      </w:r>
      <w:proofErr w:type="spellStart"/>
      <w:r>
        <w:rPr>
          <w:rFonts w:ascii="Times New Roman" w:hAnsi="Times New Roman" w:cs="Times New Roman"/>
          <w:i/>
          <w:iCs/>
          <w:sz w:val="28"/>
          <w:szCs w:val="28"/>
          <w:lang w:val="ru-KZ"/>
        </w:rPr>
        <w:t>Enterobacteriaceae</w:t>
      </w:r>
      <w:proofErr w:type="spellEnd"/>
      <w:r>
        <w:rPr>
          <w:rFonts w:ascii="Times New Roman" w:hAnsi="Times New Roman" w:cs="Times New Roman"/>
          <w:sz w:val="28"/>
          <w:szCs w:val="28"/>
          <w:lang w:val="ru-KZ"/>
        </w:rPr>
        <w:t>) и грамположительные кокки (</w:t>
      </w:r>
      <w:proofErr w:type="spellStart"/>
      <w:r>
        <w:rPr>
          <w:rFonts w:ascii="Times New Roman" w:hAnsi="Times New Roman" w:cs="Times New Roman"/>
          <w:i/>
          <w:iCs/>
          <w:sz w:val="28"/>
          <w:szCs w:val="28"/>
          <w:lang w:val="ru-KZ"/>
        </w:rPr>
        <w:t>Staphylococcus</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aureus</w:t>
      </w:r>
      <w:proofErr w:type="spellEnd"/>
      <w:r>
        <w:rPr>
          <w:rFonts w:ascii="Times New Roman" w:hAnsi="Times New Roman" w:cs="Times New Roman"/>
          <w:sz w:val="28"/>
          <w:szCs w:val="28"/>
          <w:lang w:val="ru-KZ"/>
        </w:rPr>
        <w:t xml:space="preserve">, </w:t>
      </w:r>
      <w:r>
        <w:rPr>
          <w:rFonts w:ascii="Times New Roman" w:hAnsi="Times New Roman" w:cs="Times New Roman"/>
          <w:i/>
          <w:iCs/>
          <w:sz w:val="28"/>
          <w:szCs w:val="28"/>
          <w:lang w:val="ru-KZ"/>
        </w:rPr>
        <w:t xml:space="preserve">Streptococcus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w:t>
      </w:r>
    </w:p>
    <w:p w14:paraId="77AEB4B6" w14:textId="77777777" w:rsidR="00903681" w:rsidRDefault="00903681"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При культивировании биологического материала на дифференциально-диагностических и хромогенных питательных средах отмечались характерные особенности роста, позволяющие проводить первичную дифференциацию выделенных микроорганизмов (рисунок 14).</w:t>
      </w:r>
    </w:p>
    <w:p w14:paraId="496C516F" w14:textId="79CA7D60" w:rsidR="00710138" w:rsidRDefault="00710138"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На среде </w:t>
      </w:r>
      <w:proofErr w:type="spellStart"/>
      <w:r>
        <w:rPr>
          <w:rFonts w:ascii="Times New Roman" w:hAnsi="Times New Roman" w:cs="Times New Roman"/>
          <w:sz w:val="28"/>
          <w:szCs w:val="28"/>
          <w:lang w:val="ru-KZ"/>
        </w:rPr>
        <w:t>Эндо</w:t>
      </w:r>
      <w:proofErr w:type="spellEnd"/>
      <w:r>
        <w:rPr>
          <w:rFonts w:ascii="Times New Roman" w:hAnsi="Times New Roman" w:cs="Times New Roman"/>
          <w:sz w:val="28"/>
          <w:szCs w:val="28"/>
          <w:lang w:val="ru-KZ"/>
        </w:rPr>
        <w:t xml:space="preserve"> у представителей семейства </w:t>
      </w:r>
      <w:proofErr w:type="spellStart"/>
      <w:r>
        <w:rPr>
          <w:rFonts w:ascii="Times New Roman" w:hAnsi="Times New Roman" w:cs="Times New Roman"/>
          <w:i/>
          <w:iCs/>
          <w:sz w:val="28"/>
          <w:szCs w:val="28"/>
          <w:lang w:val="ru-KZ"/>
        </w:rPr>
        <w:t>Enterobacteriaceae</w:t>
      </w:r>
      <w:proofErr w:type="spellEnd"/>
      <w:r>
        <w:rPr>
          <w:rFonts w:ascii="Times New Roman" w:hAnsi="Times New Roman" w:cs="Times New Roman"/>
          <w:sz w:val="28"/>
          <w:szCs w:val="28"/>
          <w:lang w:val="ru-KZ"/>
        </w:rPr>
        <w:t xml:space="preserve"> наблюдался рост колоний с различной степенью ферментации лактозы: </w:t>
      </w:r>
      <w:proofErr w:type="spellStart"/>
      <w:r>
        <w:rPr>
          <w:rFonts w:ascii="Times New Roman" w:hAnsi="Times New Roman" w:cs="Times New Roman"/>
          <w:i/>
          <w:iCs/>
          <w:sz w:val="28"/>
          <w:szCs w:val="28"/>
          <w:lang w:val="ru-KZ"/>
        </w:rPr>
        <w:t>Escherichia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coli</w:t>
      </w:r>
      <w:proofErr w:type="spellEnd"/>
      <w:r>
        <w:rPr>
          <w:rFonts w:ascii="Times New Roman" w:hAnsi="Times New Roman" w:cs="Times New Roman"/>
          <w:sz w:val="28"/>
          <w:szCs w:val="28"/>
          <w:lang w:val="ru-KZ"/>
        </w:rPr>
        <w:t xml:space="preserve"> давала интенсивно окрашенные колонии с металлическим блеском (рисунок 14А), тогда как у </w:t>
      </w:r>
      <w:proofErr w:type="spellStart"/>
      <w:r>
        <w:rPr>
          <w:rFonts w:ascii="Times New Roman" w:hAnsi="Times New Roman" w:cs="Times New Roman"/>
          <w:sz w:val="28"/>
          <w:szCs w:val="28"/>
          <w:lang w:val="ru-KZ"/>
        </w:rPr>
        <w:t>лактозонегативных</w:t>
      </w:r>
      <w:proofErr w:type="spellEnd"/>
      <w:r>
        <w:rPr>
          <w:rFonts w:ascii="Times New Roman" w:hAnsi="Times New Roman" w:cs="Times New Roman"/>
          <w:sz w:val="28"/>
          <w:szCs w:val="28"/>
          <w:lang w:val="ru-KZ"/>
        </w:rPr>
        <w:t xml:space="preserve"> микроорганизмов окраска была менее выраженной.</w:t>
      </w:r>
      <w:r w:rsidR="000E3F42">
        <w:rPr>
          <w:rFonts w:ascii="Times New Roman" w:hAnsi="Times New Roman" w:cs="Times New Roman"/>
          <w:sz w:val="28"/>
          <w:szCs w:val="28"/>
          <w:lang w:val="ru-KZ"/>
        </w:rPr>
        <w:t xml:space="preserve"> </w:t>
      </w:r>
      <w:r w:rsidR="003C5701" w:rsidRPr="003C5701">
        <w:rPr>
          <w:rFonts w:ascii="Times New Roman" w:hAnsi="Times New Roman" w:cs="Times New Roman"/>
          <w:sz w:val="28"/>
          <w:szCs w:val="28"/>
        </w:rPr>
        <w:t xml:space="preserve">Представители рода </w:t>
      </w:r>
      <w:proofErr w:type="spellStart"/>
      <w:r w:rsidR="003C5701" w:rsidRPr="003C5701">
        <w:rPr>
          <w:rFonts w:ascii="Times New Roman" w:hAnsi="Times New Roman" w:cs="Times New Roman"/>
          <w:i/>
          <w:iCs/>
          <w:sz w:val="28"/>
          <w:szCs w:val="28"/>
        </w:rPr>
        <w:t>Proteus</w:t>
      </w:r>
      <w:proofErr w:type="spellEnd"/>
      <w:r w:rsidR="003C5701" w:rsidRPr="003C5701">
        <w:rPr>
          <w:rFonts w:ascii="Times New Roman" w:hAnsi="Times New Roman" w:cs="Times New Roman"/>
          <w:i/>
          <w:iCs/>
          <w:sz w:val="28"/>
          <w:szCs w:val="28"/>
        </w:rPr>
        <w:t xml:space="preserve"> </w:t>
      </w:r>
      <w:proofErr w:type="spellStart"/>
      <w:r w:rsidR="003C5701" w:rsidRPr="003C5701">
        <w:rPr>
          <w:rFonts w:ascii="Times New Roman" w:hAnsi="Times New Roman" w:cs="Times New Roman"/>
          <w:i/>
          <w:iCs/>
          <w:sz w:val="28"/>
          <w:szCs w:val="28"/>
        </w:rPr>
        <w:t>spp</w:t>
      </w:r>
      <w:proofErr w:type="spellEnd"/>
      <w:r w:rsidR="003C5701" w:rsidRPr="003C5701">
        <w:rPr>
          <w:rFonts w:ascii="Times New Roman" w:hAnsi="Times New Roman" w:cs="Times New Roman"/>
          <w:i/>
          <w:iCs/>
          <w:sz w:val="28"/>
          <w:szCs w:val="28"/>
        </w:rPr>
        <w:t>.</w:t>
      </w:r>
      <w:r w:rsidR="003C5701" w:rsidRPr="003C5701">
        <w:rPr>
          <w:rFonts w:ascii="Times New Roman" w:hAnsi="Times New Roman" w:cs="Times New Roman"/>
          <w:sz w:val="28"/>
          <w:szCs w:val="28"/>
        </w:rPr>
        <w:t xml:space="preserve"> на среде </w:t>
      </w:r>
      <w:proofErr w:type="spellStart"/>
      <w:r w:rsidR="003C5701" w:rsidRPr="003C5701">
        <w:rPr>
          <w:rFonts w:ascii="Times New Roman" w:hAnsi="Times New Roman" w:cs="Times New Roman"/>
          <w:sz w:val="28"/>
          <w:szCs w:val="28"/>
        </w:rPr>
        <w:t>Эндо</w:t>
      </w:r>
      <w:proofErr w:type="spellEnd"/>
      <w:r w:rsidR="003C5701" w:rsidRPr="003C5701">
        <w:rPr>
          <w:rFonts w:ascii="Times New Roman" w:hAnsi="Times New Roman" w:cs="Times New Roman"/>
          <w:sz w:val="28"/>
          <w:szCs w:val="28"/>
        </w:rPr>
        <w:t xml:space="preserve"> формировали бесцветные или слабоокрашенные колонии без металлического блеска, что свидетельствует об отсутствии ферментации лактозы</w:t>
      </w:r>
      <w:r w:rsidR="003C5701">
        <w:rPr>
          <w:rFonts w:ascii="Times New Roman" w:hAnsi="Times New Roman" w:cs="Times New Roman"/>
          <w:sz w:val="28"/>
          <w:szCs w:val="28"/>
        </w:rPr>
        <w:t xml:space="preserve"> </w:t>
      </w:r>
      <w:r w:rsidR="003C5701" w:rsidRPr="003C5701">
        <w:rPr>
          <w:rFonts w:ascii="Times New Roman" w:hAnsi="Times New Roman" w:cs="Times New Roman"/>
          <w:sz w:val="28"/>
          <w:szCs w:val="28"/>
          <w:lang w:val="ru-KZ"/>
        </w:rPr>
        <w:t>(рисунок 14</w:t>
      </w:r>
      <w:r w:rsidR="003C5701">
        <w:rPr>
          <w:rFonts w:ascii="Times New Roman" w:hAnsi="Times New Roman" w:cs="Times New Roman"/>
          <w:sz w:val="28"/>
          <w:szCs w:val="28"/>
          <w:lang w:val="ru-KZ"/>
        </w:rPr>
        <w:t>Г</w:t>
      </w:r>
      <w:r w:rsidR="003C5701" w:rsidRPr="003C5701">
        <w:rPr>
          <w:rFonts w:ascii="Times New Roman" w:hAnsi="Times New Roman" w:cs="Times New Roman"/>
          <w:sz w:val="28"/>
          <w:szCs w:val="28"/>
          <w:lang w:val="ru-KZ"/>
        </w:rPr>
        <w:t>)</w:t>
      </w:r>
      <w:r w:rsidR="003C5701" w:rsidRPr="003C5701">
        <w:rPr>
          <w:rFonts w:ascii="Times New Roman" w:hAnsi="Times New Roman" w:cs="Times New Roman"/>
          <w:sz w:val="28"/>
          <w:szCs w:val="28"/>
        </w:rPr>
        <w:t>.</w:t>
      </w:r>
    </w:p>
    <w:p w14:paraId="5B7CF201" w14:textId="77777777" w:rsidR="00710138" w:rsidRDefault="00710138"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На хромогенной среде </w:t>
      </w:r>
      <w:proofErr w:type="spellStart"/>
      <w:r>
        <w:rPr>
          <w:rFonts w:ascii="Times New Roman" w:hAnsi="Times New Roman" w:cs="Times New Roman"/>
          <w:sz w:val="28"/>
          <w:szCs w:val="28"/>
          <w:lang w:val="ru-KZ"/>
        </w:rPr>
        <w:t>CHROMagar</w:t>
      </w:r>
      <w:proofErr w:type="spellEnd"/>
      <w:r>
        <w:rPr>
          <w:rFonts w:ascii="Times New Roman" w:hAnsi="Times New Roman" w:cs="Times New Roman"/>
          <w:sz w:val="28"/>
          <w:szCs w:val="28"/>
          <w:lang w:val="ru-KZ"/>
        </w:rPr>
        <w:t xml:space="preserve"> </w:t>
      </w:r>
      <w:proofErr w:type="spellStart"/>
      <w:r>
        <w:rPr>
          <w:rFonts w:ascii="Times New Roman" w:hAnsi="Times New Roman" w:cs="Times New Roman"/>
          <w:sz w:val="28"/>
          <w:szCs w:val="28"/>
          <w:lang w:val="ru-KZ"/>
        </w:rPr>
        <w:t>Orientation</w:t>
      </w:r>
      <w:proofErr w:type="spellEnd"/>
      <w:r>
        <w:rPr>
          <w:rFonts w:ascii="Times New Roman" w:hAnsi="Times New Roman" w:cs="Times New Roman"/>
          <w:sz w:val="28"/>
          <w:szCs w:val="28"/>
          <w:lang w:val="ru-KZ"/>
        </w:rPr>
        <w:t xml:space="preserve"> отмечалось формирование колоний различной окраски: </w:t>
      </w:r>
      <w:proofErr w:type="spellStart"/>
      <w:r>
        <w:rPr>
          <w:rFonts w:ascii="Times New Roman" w:hAnsi="Times New Roman" w:cs="Times New Roman"/>
          <w:i/>
          <w:iCs/>
          <w:sz w:val="28"/>
          <w:szCs w:val="28"/>
          <w:lang w:val="ru-KZ"/>
        </w:rPr>
        <w:t>Escherichia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coli</w:t>
      </w:r>
      <w:proofErr w:type="spellEnd"/>
      <w:r>
        <w:rPr>
          <w:rFonts w:ascii="Times New Roman" w:hAnsi="Times New Roman" w:cs="Times New Roman"/>
          <w:sz w:val="28"/>
          <w:szCs w:val="28"/>
          <w:lang w:val="ru-KZ"/>
        </w:rPr>
        <w:t xml:space="preserve"> - от темно-розового до красного цвета, </w:t>
      </w:r>
      <w:proofErr w:type="spellStart"/>
      <w:r>
        <w:rPr>
          <w:rFonts w:ascii="Times New Roman" w:hAnsi="Times New Roman" w:cs="Times New Roman"/>
          <w:i/>
          <w:iCs/>
          <w:sz w:val="28"/>
          <w:szCs w:val="28"/>
          <w:lang w:val="ru-KZ"/>
        </w:rPr>
        <w:t>Klebsiella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и </w:t>
      </w:r>
      <w:proofErr w:type="spellStart"/>
      <w:r>
        <w:rPr>
          <w:rFonts w:ascii="Times New Roman" w:hAnsi="Times New Roman" w:cs="Times New Roman"/>
          <w:i/>
          <w:iCs/>
          <w:sz w:val="28"/>
          <w:szCs w:val="28"/>
          <w:lang w:val="ru-KZ"/>
        </w:rPr>
        <w:t>Citrobacter</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 металлического синего оттенка (рисунок 14Б), </w:t>
      </w:r>
      <w:proofErr w:type="spellStart"/>
      <w:r>
        <w:rPr>
          <w:rFonts w:ascii="Times New Roman" w:hAnsi="Times New Roman" w:cs="Times New Roman"/>
          <w:i/>
          <w:iCs/>
          <w:sz w:val="28"/>
          <w:szCs w:val="28"/>
          <w:lang w:val="ru-KZ"/>
        </w:rPr>
        <w:t>Proteus</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 слизистые колонии с характерным коричневым ореолом.</w:t>
      </w:r>
    </w:p>
    <w:p w14:paraId="635CF2AB" w14:textId="77777777" w:rsidR="00710138" w:rsidRDefault="00710138"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На селективной среде </w:t>
      </w:r>
      <w:proofErr w:type="spellStart"/>
      <w:r>
        <w:rPr>
          <w:rFonts w:ascii="Times New Roman" w:hAnsi="Times New Roman" w:cs="Times New Roman"/>
          <w:sz w:val="28"/>
          <w:szCs w:val="28"/>
          <w:lang w:val="ru-KZ"/>
        </w:rPr>
        <w:t>CHROMagar</w:t>
      </w:r>
      <w:proofErr w:type="spellEnd"/>
      <w:r>
        <w:rPr>
          <w:rFonts w:ascii="Times New Roman" w:hAnsi="Times New Roman" w:cs="Times New Roman"/>
          <w:sz w:val="28"/>
          <w:szCs w:val="28"/>
          <w:lang w:val="ru-KZ"/>
        </w:rPr>
        <w:t xml:space="preserve"> </w:t>
      </w:r>
      <w:proofErr w:type="spellStart"/>
      <w:r w:rsidRPr="00AE787C">
        <w:rPr>
          <w:rFonts w:ascii="Times New Roman" w:hAnsi="Times New Roman" w:cs="Times New Roman"/>
          <w:i/>
          <w:iCs/>
          <w:sz w:val="28"/>
          <w:szCs w:val="28"/>
          <w:lang w:val="ru-KZ"/>
        </w:rPr>
        <w:t>E.coli</w:t>
      </w:r>
      <w:proofErr w:type="spellEnd"/>
      <w:r>
        <w:rPr>
          <w:rFonts w:ascii="Times New Roman" w:hAnsi="Times New Roman" w:cs="Times New Roman"/>
          <w:sz w:val="28"/>
          <w:szCs w:val="28"/>
          <w:lang w:val="ru-KZ"/>
        </w:rPr>
        <w:t xml:space="preserve"> регистрировался рост синих колоний, что позволило подтверждать наличие </w:t>
      </w:r>
      <w:proofErr w:type="spellStart"/>
      <w:r>
        <w:rPr>
          <w:rFonts w:ascii="Times New Roman" w:hAnsi="Times New Roman" w:cs="Times New Roman"/>
          <w:i/>
          <w:iCs/>
          <w:sz w:val="28"/>
          <w:szCs w:val="28"/>
          <w:lang w:val="ru-KZ"/>
        </w:rPr>
        <w:t>Escherichia</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coli</w:t>
      </w:r>
      <w:proofErr w:type="spellEnd"/>
      <w:r>
        <w:rPr>
          <w:rFonts w:ascii="Times New Roman" w:hAnsi="Times New Roman" w:cs="Times New Roman"/>
          <w:i/>
          <w:iCs/>
          <w:sz w:val="28"/>
          <w:szCs w:val="28"/>
          <w:lang w:val="ru-KZ"/>
        </w:rPr>
        <w:t xml:space="preserve"> </w:t>
      </w:r>
      <w:r w:rsidRPr="00AE787C">
        <w:rPr>
          <w:rFonts w:ascii="Times New Roman" w:hAnsi="Times New Roman" w:cs="Times New Roman"/>
          <w:sz w:val="28"/>
          <w:szCs w:val="28"/>
          <w:lang w:val="ru-KZ"/>
        </w:rPr>
        <w:t>(рисунок 14А)</w:t>
      </w:r>
      <w:r>
        <w:rPr>
          <w:rFonts w:ascii="Times New Roman" w:hAnsi="Times New Roman" w:cs="Times New Roman"/>
          <w:sz w:val="28"/>
          <w:szCs w:val="28"/>
          <w:lang w:val="ru-KZ"/>
        </w:rPr>
        <w:t xml:space="preserve">. У представителей рода </w:t>
      </w:r>
      <w:proofErr w:type="spellStart"/>
      <w:r>
        <w:rPr>
          <w:rFonts w:ascii="Times New Roman" w:hAnsi="Times New Roman" w:cs="Times New Roman"/>
          <w:i/>
          <w:iCs/>
          <w:sz w:val="28"/>
          <w:szCs w:val="28"/>
          <w:lang w:val="ru-KZ"/>
        </w:rPr>
        <w:t>Enterobacter</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spp</w:t>
      </w:r>
      <w:proofErr w:type="spellEnd"/>
      <w:r>
        <w:rPr>
          <w:rFonts w:ascii="Times New Roman" w:hAnsi="Times New Roman" w:cs="Times New Roman"/>
          <w:i/>
          <w:iCs/>
          <w:sz w:val="28"/>
          <w:szCs w:val="28"/>
          <w:lang w:val="ru-KZ"/>
        </w:rPr>
        <w:t>.</w:t>
      </w:r>
      <w:r>
        <w:rPr>
          <w:rFonts w:ascii="Times New Roman" w:hAnsi="Times New Roman" w:cs="Times New Roman"/>
          <w:sz w:val="28"/>
          <w:szCs w:val="28"/>
          <w:lang w:val="ru-KZ"/>
        </w:rPr>
        <w:t xml:space="preserve"> отмечался рост бесцветных колоний.</w:t>
      </w:r>
    </w:p>
    <w:p w14:paraId="6BEC312F" w14:textId="77777777" w:rsidR="001B5CAC" w:rsidRDefault="001B5CAC" w:rsidP="00903681">
      <w:pPr>
        <w:spacing w:after="0" w:line="240" w:lineRule="auto"/>
        <w:ind w:firstLine="567"/>
        <w:jc w:val="both"/>
        <w:rPr>
          <w:rFonts w:ascii="Times New Roman" w:hAnsi="Times New Roman" w:cs="Times New Roman"/>
          <w:sz w:val="28"/>
          <w:szCs w:val="28"/>
          <w:lang w:val="ru-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B5CAC" w14:paraId="238A6D27" w14:textId="77777777" w:rsidTr="00BB3114">
        <w:tc>
          <w:tcPr>
            <w:tcW w:w="4927" w:type="dxa"/>
          </w:tcPr>
          <w:p w14:paraId="16F5E606" w14:textId="7790F2B8" w:rsidR="001B5CAC" w:rsidRDefault="001B5CAC" w:rsidP="001B5CAC">
            <w:pPr>
              <w:spacing w:line="240" w:lineRule="auto"/>
              <w:jc w:val="right"/>
              <w:rPr>
                <w:rFonts w:ascii="Times New Roman" w:hAnsi="Times New Roman" w:cs="Times New Roman"/>
                <w:sz w:val="28"/>
                <w:szCs w:val="28"/>
                <w:lang w:val="ru-KZ"/>
              </w:rPr>
            </w:pPr>
            <w:r>
              <w:rPr>
                <w:rFonts w:ascii="Times New Roman" w:hAnsi="Times New Roman" w:cs="Times New Roman"/>
                <w:sz w:val="28"/>
                <w:szCs w:val="28"/>
                <w:lang w:val="ru-KZ"/>
              </w:rPr>
              <w:t xml:space="preserve">А  </w:t>
            </w:r>
            <w:r>
              <w:rPr>
                <w:noProof/>
                <w:lang w:eastAsia="ru-RU"/>
              </w:rPr>
              <w:drawing>
                <wp:inline distT="0" distB="0" distL="0" distR="0" wp14:anchorId="5BDDCA68" wp14:editId="3DEE45FB">
                  <wp:extent cx="2456287" cy="2363638"/>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6" cstate="print">
                            <a:extLst>
                              <a:ext uri="{28A0092B-C50C-407E-A947-70E740481C1C}">
                                <a14:useLocalDpi xmlns:a14="http://schemas.microsoft.com/office/drawing/2010/main" val="0"/>
                              </a:ext>
                            </a:extLst>
                          </a:blip>
                          <a:srcRect l="10274" t="2802" r="14560" b="409"/>
                          <a:stretch>
                            <a:fillRect/>
                          </a:stretch>
                        </pic:blipFill>
                        <pic:spPr bwMode="auto">
                          <a:xfrm>
                            <a:off x="0" y="0"/>
                            <a:ext cx="2468026" cy="2374934"/>
                          </a:xfrm>
                          <a:prstGeom prst="rect">
                            <a:avLst/>
                          </a:prstGeom>
                          <a:noFill/>
                          <a:ln>
                            <a:noFill/>
                          </a:ln>
                        </pic:spPr>
                      </pic:pic>
                    </a:graphicData>
                  </a:graphic>
                </wp:inline>
              </w:drawing>
            </w:r>
          </w:p>
        </w:tc>
        <w:tc>
          <w:tcPr>
            <w:tcW w:w="4927" w:type="dxa"/>
          </w:tcPr>
          <w:p w14:paraId="72864177" w14:textId="2D83B84C" w:rsidR="001B5CAC" w:rsidRDefault="001B5CAC" w:rsidP="00903681">
            <w:pPr>
              <w:spacing w:line="240" w:lineRule="auto"/>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Б  </w:t>
            </w:r>
            <w:r>
              <w:rPr>
                <w:noProof/>
                <w:lang w:eastAsia="ru-RU"/>
              </w:rPr>
              <w:drawing>
                <wp:inline distT="0" distB="0" distL="0" distR="0" wp14:anchorId="432D1167" wp14:editId="60BE6FDD">
                  <wp:extent cx="2530443" cy="236347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7" cstate="print">
                            <a:extLst>
                              <a:ext uri="{28A0092B-C50C-407E-A947-70E740481C1C}">
                                <a14:useLocalDpi xmlns:a14="http://schemas.microsoft.com/office/drawing/2010/main" val="0"/>
                              </a:ext>
                            </a:extLst>
                          </a:blip>
                          <a:srcRect t="14719" b="15450"/>
                          <a:stretch>
                            <a:fillRect/>
                          </a:stretch>
                        </pic:blipFill>
                        <pic:spPr bwMode="auto">
                          <a:xfrm>
                            <a:off x="0" y="0"/>
                            <a:ext cx="2539138" cy="2371591"/>
                          </a:xfrm>
                          <a:prstGeom prst="rect">
                            <a:avLst/>
                          </a:prstGeom>
                          <a:noFill/>
                          <a:ln>
                            <a:noFill/>
                          </a:ln>
                        </pic:spPr>
                      </pic:pic>
                    </a:graphicData>
                  </a:graphic>
                </wp:inline>
              </w:drawing>
            </w:r>
          </w:p>
        </w:tc>
      </w:tr>
      <w:tr w:rsidR="001B5CAC" w14:paraId="33AAB84F" w14:textId="77777777" w:rsidTr="00BB3114">
        <w:tc>
          <w:tcPr>
            <w:tcW w:w="4927" w:type="dxa"/>
          </w:tcPr>
          <w:p w14:paraId="108A373B" w14:textId="5159BF8A" w:rsidR="001B5CAC" w:rsidRDefault="001B5CAC" w:rsidP="001B5CAC">
            <w:pPr>
              <w:spacing w:line="240" w:lineRule="auto"/>
              <w:jc w:val="right"/>
              <w:rPr>
                <w:rFonts w:ascii="Times New Roman" w:hAnsi="Times New Roman" w:cs="Times New Roman"/>
                <w:sz w:val="28"/>
                <w:szCs w:val="28"/>
                <w:lang w:val="ru-KZ"/>
              </w:rPr>
            </w:pPr>
            <w:r>
              <w:rPr>
                <w:rFonts w:ascii="Times New Roman" w:hAnsi="Times New Roman" w:cs="Times New Roman"/>
                <w:sz w:val="28"/>
                <w:szCs w:val="28"/>
                <w:lang w:val="ru-KZ"/>
              </w:rPr>
              <w:t xml:space="preserve">В  </w:t>
            </w:r>
            <w:r>
              <w:rPr>
                <w:noProof/>
                <w:lang w:eastAsia="ru-RU"/>
              </w:rPr>
              <w:drawing>
                <wp:inline distT="0" distB="0" distL="0" distR="0" wp14:anchorId="39CB3885" wp14:editId="57FFF545">
                  <wp:extent cx="2324046" cy="2434003"/>
                  <wp:effectExtent l="1905" t="0" r="254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8" cstate="print">
                            <a:extLst>
                              <a:ext uri="{28A0092B-C50C-407E-A947-70E740481C1C}">
                                <a14:useLocalDpi xmlns:a14="http://schemas.microsoft.com/office/drawing/2010/main" val="0"/>
                              </a:ext>
                            </a:extLst>
                          </a:blip>
                          <a:srcRect t="10526" b="11307"/>
                          <a:stretch>
                            <a:fillRect/>
                          </a:stretch>
                        </pic:blipFill>
                        <pic:spPr bwMode="auto">
                          <a:xfrm rot="-5400000">
                            <a:off x="0" y="0"/>
                            <a:ext cx="2347081" cy="2458128"/>
                          </a:xfrm>
                          <a:prstGeom prst="rect">
                            <a:avLst/>
                          </a:prstGeom>
                          <a:noFill/>
                          <a:ln>
                            <a:noFill/>
                          </a:ln>
                        </pic:spPr>
                      </pic:pic>
                    </a:graphicData>
                  </a:graphic>
                </wp:inline>
              </w:drawing>
            </w:r>
          </w:p>
        </w:tc>
        <w:tc>
          <w:tcPr>
            <w:tcW w:w="4927" w:type="dxa"/>
          </w:tcPr>
          <w:p w14:paraId="21757F8B" w14:textId="7679D049" w:rsidR="001B5CAC" w:rsidRDefault="001B5CAC" w:rsidP="00903681">
            <w:pPr>
              <w:spacing w:line="240" w:lineRule="auto"/>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Г  </w:t>
            </w:r>
            <w:r>
              <w:rPr>
                <w:noProof/>
                <w:lang w:eastAsia="ru-RU"/>
              </w:rPr>
              <w:drawing>
                <wp:inline distT="0" distB="0" distL="0" distR="0" wp14:anchorId="30417A6B" wp14:editId="79B05CA3">
                  <wp:extent cx="2529690" cy="234638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9" cstate="print">
                            <a:extLst>
                              <a:ext uri="{28A0092B-C50C-407E-A947-70E740481C1C}">
                                <a14:useLocalDpi xmlns:a14="http://schemas.microsoft.com/office/drawing/2010/main" val="0"/>
                              </a:ext>
                            </a:extLst>
                          </a:blip>
                          <a:srcRect l="20477" t="9148" r="11729" b="16534"/>
                          <a:stretch>
                            <a:fillRect/>
                          </a:stretch>
                        </pic:blipFill>
                        <pic:spPr bwMode="auto">
                          <a:xfrm flipH="1">
                            <a:off x="0" y="0"/>
                            <a:ext cx="2553780" cy="2368729"/>
                          </a:xfrm>
                          <a:prstGeom prst="rect">
                            <a:avLst/>
                          </a:prstGeom>
                          <a:noFill/>
                          <a:ln>
                            <a:noFill/>
                          </a:ln>
                        </pic:spPr>
                      </pic:pic>
                    </a:graphicData>
                  </a:graphic>
                </wp:inline>
              </w:drawing>
            </w:r>
          </w:p>
        </w:tc>
      </w:tr>
    </w:tbl>
    <w:p w14:paraId="1500205F" w14:textId="71549957" w:rsidR="001B5CAC" w:rsidRDefault="001B5CAC" w:rsidP="00903681">
      <w:pPr>
        <w:spacing w:after="0" w:line="240" w:lineRule="auto"/>
        <w:ind w:firstLine="567"/>
        <w:jc w:val="both"/>
        <w:rPr>
          <w:rFonts w:ascii="Times New Roman" w:hAnsi="Times New Roman" w:cs="Times New Roman"/>
          <w:sz w:val="28"/>
          <w:szCs w:val="28"/>
          <w:lang w:val="ru-KZ"/>
        </w:rPr>
      </w:pPr>
      <w:r>
        <w:rPr>
          <w:rFonts w:ascii="Times New Roman" w:hAnsi="Times New Roman" w:cs="Times New Roman"/>
          <w:sz w:val="28"/>
          <w:szCs w:val="28"/>
          <w:lang w:val="ru-KZ"/>
        </w:rPr>
        <w:t>Рисунок 14 - Рост микроорганизмов на различных питательных средах</w:t>
      </w:r>
    </w:p>
    <w:p w14:paraId="6C82CB9A" w14:textId="4B9049FE" w:rsidR="001B5CAC" w:rsidRPr="00BB3114" w:rsidRDefault="001B5CAC" w:rsidP="00BB3114">
      <w:pPr>
        <w:spacing w:after="0" w:line="240" w:lineRule="auto"/>
        <w:ind w:firstLine="567"/>
        <w:jc w:val="center"/>
        <w:rPr>
          <w:rFonts w:ascii="Times New Roman" w:hAnsi="Times New Roman" w:cs="Times New Roman"/>
          <w:sz w:val="28"/>
          <w:szCs w:val="28"/>
          <w:lang w:val="ru-KZ"/>
        </w:rPr>
      </w:pPr>
      <w:r w:rsidRPr="00BB3114">
        <w:rPr>
          <w:rFonts w:ascii="Times New Roman" w:hAnsi="Times New Roman" w:cs="Times New Roman"/>
          <w:sz w:val="28"/>
          <w:szCs w:val="28"/>
          <w:lang w:val="ru-KZ"/>
        </w:rPr>
        <w:t xml:space="preserve">(А - рост </w:t>
      </w:r>
      <w:r w:rsidRPr="00BB3114">
        <w:rPr>
          <w:rFonts w:ascii="Times New Roman" w:hAnsi="Times New Roman" w:cs="Times New Roman"/>
          <w:i/>
          <w:iCs/>
          <w:sz w:val="28"/>
          <w:szCs w:val="28"/>
          <w:lang w:val="ru-KZ"/>
        </w:rPr>
        <w:t xml:space="preserve">E. </w:t>
      </w:r>
      <w:proofErr w:type="spellStart"/>
      <w:r w:rsidRPr="00BB3114">
        <w:rPr>
          <w:rFonts w:ascii="Times New Roman" w:hAnsi="Times New Roman" w:cs="Times New Roman"/>
          <w:i/>
          <w:iCs/>
          <w:sz w:val="28"/>
          <w:szCs w:val="28"/>
          <w:lang w:val="ru-KZ"/>
        </w:rPr>
        <w:t>Coli</w:t>
      </w:r>
      <w:proofErr w:type="spellEnd"/>
      <w:r w:rsidRPr="00BB3114">
        <w:rPr>
          <w:rFonts w:ascii="Times New Roman" w:hAnsi="Times New Roman" w:cs="Times New Roman"/>
          <w:sz w:val="28"/>
          <w:szCs w:val="28"/>
          <w:lang w:val="ru-KZ"/>
        </w:rPr>
        <w:t xml:space="preserve"> на среде </w:t>
      </w:r>
      <w:proofErr w:type="spellStart"/>
      <w:r w:rsidRPr="00BB3114">
        <w:rPr>
          <w:rFonts w:ascii="Times New Roman" w:hAnsi="Times New Roman" w:cs="Times New Roman"/>
          <w:sz w:val="28"/>
          <w:szCs w:val="28"/>
          <w:lang w:val="ru-KZ"/>
        </w:rPr>
        <w:t>Эндо</w:t>
      </w:r>
      <w:proofErr w:type="spellEnd"/>
      <w:r w:rsidRPr="00BB3114">
        <w:rPr>
          <w:rFonts w:ascii="Times New Roman" w:hAnsi="Times New Roman" w:cs="Times New Roman"/>
          <w:sz w:val="28"/>
          <w:szCs w:val="28"/>
          <w:lang w:val="ru-KZ"/>
        </w:rPr>
        <w:t xml:space="preserve"> (слева) и </w:t>
      </w:r>
      <w:proofErr w:type="spellStart"/>
      <w:r w:rsidRPr="00BB3114">
        <w:rPr>
          <w:rFonts w:ascii="Times New Roman" w:hAnsi="Times New Roman" w:cs="Times New Roman"/>
          <w:sz w:val="28"/>
          <w:szCs w:val="28"/>
          <w:lang w:val="ru-KZ"/>
        </w:rPr>
        <w:t>CHROMagar</w:t>
      </w:r>
      <w:proofErr w:type="spellEnd"/>
      <w:r w:rsidR="00BB3114" w:rsidRPr="00BB3114">
        <w:rPr>
          <w:rFonts w:ascii="Times New Roman" w:hAnsi="Times New Roman" w:cs="Times New Roman"/>
          <w:sz w:val="28"/>
          <w:szCs w:val="28"/>
          <w:lang w:val="ru-KZ"/>
        </w:rPr>
        <w:t xml:space="preserve"> </w:t>
      </w:r>
      <w:proofErr w:type="spellStart"/>
      <w:r w:rsidRPr="00BB3114">
        <w:rPr>
          <w:rFonts w:ascii="Times New Roman" w:hAnsi="Times New Roman" w:cs="Times New Roman"/>
          <w:i/>
          <w:iCs/>
          <w:sz w:val="28"/>
          <w:szCs w:val="28"/>
          <w:lang w:val="ru-KZ"/>
        </w:rPr>
        <w:t>E.coli</w:t>
      </w:r>
      <w:proofErr w:type="spellEnd"/>
      <w:r w:rsidRPr="00BB3114">
        <w:rPr>
          <w:rFonts w:ascii="Times New Roman" w:hAnsi="Times New Roman" w:cs="Times New Roman"/>
          <w:i/>
          <w:iCs/>
          <w:sz w:val="28"/>
          <w:szCs w:val="28"/>
          <w:lang w:val="ru-KZ"/>
        </w:rPr>
        <w:t xml:space="preserve"> </w:t>
      </w:r>
      <w:r w:rsidRPr="00BB3114">
        <w:rPr>
          <w:rFonts w:ascii="Times New Roman" w:hAnsi="Times New Roman" w:cs="Times New Roman"/>
          <w:sz w:val="28"/>
          <w:szCs w:val="28"/>
          <w:lang w:val="ru-KZ"/>
        </w:rPr>
        <w:t xml:space="preserve">(справа); </w:t>
      </w:r>
      <w:r w:rsidRPr="00BB3114">
        <w:rPr>
          <w:rFonts w:ascii="Times New Roman" w:hAnsi="Times New Roman" w:cs="Times New Roman"/>
          <w:noProof/>
          <w:sz w:val="28"/>
          <w:szCs w:val="28"/>
          <w:lang w:val="ru-KZ"/>
        </w:rPr>
        <w:t xml:space="preserve">Рост </w:t>
      </w:r>
      <w:proofErr w:type="spellStart"/>
      <w:r w:rsidRPr="00BB3114">
        <w:rPr>
          <w:rFonts w:ascii="Times New Roman" w:hAnsi="Times New Roman" w:cs="Times New Roman"/>
          <w:i/>
          <w:iCs/>
          <w:sz w:val="28"/>
          <w:szCs w:val="28"/>
          <w:lang w:val="ru-KZ"/>
        </w:rPr>
        <w:t>Klebsiella</w:t>
      </w:r>
      <w:proofErr w:type="spellEnd"/>
      <w:r w:rsidRPr="00BB3114">
        <w:rPr>
          <w:rFonts w:ascii="Times New Roman" w:hAnsi="Times New Roman" w:cs="Times New Roman"/>
          <w:i/>
          <w:iCs/>
          <w:sz w:val="28"/>
          <w:szCs w:val="28"/>
          <w:lang w:val="ru-KZ"/>
        </w:rPr>
        <w:t xml:space="preserve"> </w:t>
      </w:r>
      <w:proofErr w:type="spellStart"/>
      <w:r w:rsidRPr="00BB3114">
        <w:rPr>
          <w:rFonts w:ascii="Times New Roman" w:hAnsi="Times New Roman" w:cs="Times New Roman"/>
          <w:i/>
          <w:iCs/>
          <w:sz w:val="28"/>
          <w:szCs w:val="28"/>
          <w:lang w:val="ru-KZ"/>
        </w:rPr>
        <w:t>spp</w:t>
      </w:r>
      <w:proofErr w:type="spellEnd"/>
      <w:r w:rsidRPr="00BB3114">
        <w:rPr>
          <w:rFonts w:ascii="Times New Roman" w:hAnsi="Times New Roman" w:cs="Times New Roman"/>
          <w:i/>
          <w:iCs/>
          <w:sz w:val="28"/>
          <w:szCs w:val="28"/>
          <w:lang w:val="ru-KZ"/>
        </w:rPr>
        <w:t xml:space="preserve">. </w:t>
      </w:r>
      <w:r w:rsidRPr="00BB3114">
        <w:rPr>
          <w:rFonts w:ascii="Times New Roman" w:hAnsi="Times New Roman" w:cs="Times New Roman"/>
          <w:sz w:val="28"/>
          <w:szCs w:val="28"/>
          <w:lang w:val="ru-KZ"/>
        </w:rPr>
        <w:t xml:space="preserve">на среде </w:t>
      </w:r>
      <w:proofErr w:type="spellStart"/>
      <w:r w:rsidRPr="00BB3114">
        <w:rPr>
          <w:rFonts w:ascii="Times New Roman" w:hAnsi="Times New Roman" w:cs="Times New Roman"/>
          <w:sz w:val="28"/>
          <w:szCs w:val="28"/>
          <w:lang w:val="ru-KZ"/>
        </w:rPr>
        <w:t>Эндо</w:t>
      </w:r>
      <w:proofErr w:type="spellEnd"/>
      <w:r w:rsidRPr="00BB3114">
        <w:rPr>
          <w:rFonts w:ascii="Times New Roman" w:hAnsi="Times New Roman" w:cs="Times New Roman"/>
          <w:sz w:val="28"/>
          <w:szCs w:val="28"/>
          <w:lang w:val="ru-KZ"/>
        </w:rPr>
        <w:t xml:space="preserve"> (</w:t>
      </w:r>
      <w:r w:rsidR="00BB3114" w:rsidRPr="00BB3114">
        <w:rPr>
          <w:rFonts w:ascii="Times New Roman" w:hAnsi="Times New Roman" w:cs="Times New Roman"/>
          <w:sz w:val="28"/>
          <w:szCs w:val="28"/>
          <w:lang w:val="ru-KZ"/>
        </w:rPr>
        <w:t>слева</w:t>
      </w:r>
      <w:r w:rsidRPr="00BB3114">
        <w:rPr>
          <w:rFonts w:ascii="Times New Roman" w:hAnsi="Times New Roman" w:cs="Times New Roman"/>
          <w:sz w:val="28"/>
          <w:szCs w:val="28"/>
          <w:lang w:val="ru-KZ"/>
        </w:rPr>
        <w:t xml:space="preserve">) и </w:t>
      </w:r>
      <w:proofErr w:type="spellStart"/>
      <w:r w:rsidRPr="00BB3114">
        <w:rPr>
          <w:rFonts w:ascii="Times New Roman" w:hAnsi="Times New Roman" w:cs="Times New Roman"/>
          <w:sz w:val="28"/>
          <w:szCs w:val="28"/>
          <w:lang w:val="ru-KZ"/>
        </w:rPr>
        <w:t>CHROMagar</w:t>
      </w:r>
      <w:proofErr w:type="spellEnd"/>
      <w:r w:rsidRPr="00BB3114">
        <w:rPr>
          <w:rFonts w:ascii="Times New Roman" w:hAnsi="Times New Roman" w:cs="Times New Roman"/>
          <w:sz w:val="28"/>
          <w:szCs w:val="28"/>
          <w:lang w:val="ru-KZ"/>
        </w:rPr>
        <w:t xml:space="preserve"> </w:t>
      </w:r>
      <w:proofErr w:type="spellStart"/>
      <w:r w:rsidRPr="00BB3114">
        <w:rPr>
          <w:rFonts w:ascii="Times New Roman" w:hAnsi="Times New Roman" w:cs="Times New Roman"/>
          <w:sz w:val="28"/>
          <w:szCs w:val="28"/>
          <w:lang w:val="ru-KZ"/>
        </w:rPr>
        <w:t>Orientation</w:t>
      </w:r>
      <w:proofErr w:type="spellEnd"/>
      <w:r w:rsidRPr="00BB3114">
        <w:rPr>
          <w:rFonts w:ascii="Times New Roman" w:hAnsi="Times New Roman" w:cs="Times New Roman"/>
          <w:sz w:val="28"/>
          <w:szCs w:val="28"/>
          <w:lang w:val="ru-KZ"/>
        </w:rPr>
        <w:t xml:space="preserve"> </w:t>
      </w:r>
      <w:r w:rsidR="00BB3114" w:rsidRPr="00BB3114">
        <w:rPr>
          <w:rFonts w:ascii="Times New Roman" w:hAnsi="Times New Roman" w:cs="Times New Roman"/>
          <w:sz w:val="28"/>
          <w:szCs w:val="28"/>
          <w:lang w:val="ru-KZ"/>
        </w:rPr>
        <w:t xml:space="preserve">(справа); В - </w:t>
      </w:r>
      <w:r w:rsidR="00BB3114" w:rsidRPr="00BB3114">
        <w:rPr>
          <w:rFonts w:ascii="Times New Roman" w:hAnsi="Times New Roman" w:cs="Times New Roman"/>
          <w:noProof/>
          <w:sz w:val="28"/>
          <w:szCs w:val="28"/>
          <w:lang w:val="ru-KZ"/>
        </w:rPr>
        <w:t xml:space="preserve">Рост </w:t>
      </w:r>
      <w:proofErr w:type="spellStart"/>
      <w:r w:rsidR="00BB3114" w:rsidRPr="00BB3114">
        <w:rPr>
          <w:rFonts w:ascii="Times New Roman" w:hAnsi="Times New Roman" w:cs="Times New Roman"/>
          <w:i/>
          <w:iCs/>
          <w:sz w:val="28"/>
          <w:szCs w:val="28"/>
          <w:lang w:val="ru-KZ"/>
        </w:rPr>
        <w:t>Staphylococcus</w:t>
      </w:r>
      <w:proofErr w:type="spellEnd"/>
      <w:r w:rsidR="00BB3114" w:rsidRPr="00BB3114">
        <w:rPr>
          <w:rFonts w:ascii="Times New Roman" w:hAnsi="Times New Roman" w:cs="Times New Roman"/>
          <w:i/>
          <w:iCs/>
          <w:sz w:val="28"/>
          <w:szCs w:val="28"/>
          <w:lang w:val="ru-KZ"/>
        </w:rPr>
        <w:t xml:space="preserve"> </w:t>
      </w:r>
      <w:proofErr w:type="spellStart"/>
      <w:r w:rsidR="00BB3114" w:rsidRPr="00BB3114">
        <w:rPr>
          <w:rFonts w:ascii="Times New Roman" w:hAnsi="Times New Roman" w:cs="Times New Roman"/>
          <w:i/>
          <w:iCs/>
          <w:sz w:val="28"/>
          <w:szCs w:val="28"/>
          <w:lang w:val="ru-KZ"/>
        </w:rPr>
        <w:t>aureus</w:t>
      </w:r>
      <w:proofErr w:type="spellEnd"/>
      <w:r w:rsidR="00BB3114" w:rsidRPr="00BB3114">
        <w:rPr>
          <w:rFonts w:ascii="Times New Roman" w:hAnsi="Times New Roman" w:cs="Times New Roman"/>
          <w:sz w:val="28"/>
          <w:szCs w:val="28"/>
          <w:lang w:val="ru-KZ"/>
        </w:rPr>
        <w:t xml:space="preserve"> на ЖСА  (слева) и </w:t>
      </w:r>
      <w:proofErr w:type="spellStart"/>
      <w:r w:rsidR="00BB3114" w:rsidRPr="00BB3114">
        <w:rPr>
          <w:rFonts w:ascii="Times New Roman" w:hAnsi="Times New Roman" w:cs="Times New Roman"/>
          <w:sz w:val="28"/>
          <w:szCs w:val="28"/>
          <w:lang w:val="ru-KZ"/>
        </w:rPr>
        <w:t>CHROMagar</w:t>
      </w:r>
      <w:proofErr w:type="spellEnd"/>
      <w:r w:rsidR="00BB3114" w:rsidRPr="00BB3114">
        <w:rPr>
          <w:rFonts w:ascii="Times New Roman" w:hAnsi="Times New Roman" w:cs="Times New Roman"/>
          <w:sz w:val="28"/>
          <w:szCs w:val="28"/>
          <w:lang w:val="ru-KZ"/>
        </w:rPr>
        <w:t xml:space="preserve"> </w:t>
      </w:r>
      <w:proofErr w:type="spellStart"/>
      <w:r w:rsidR="00BB3114" w:rsidRPr="00BB3114">
        <w:rPr>
          <w:rFonts w:ascii="Times New Roman" w:hAnsi="Times New Roman" w:cs="Times New Roman"/>
          <w:sz w:val="28"/>
          <w:szCs w:val="28"/>
          <w:lang w:val="ru-KZ"/>
        </w:rPr>
        <w:t>Staph.aureus</w:t>
      </w:r>
      <w:proofErr w:type="spellEnd"/>
      <w:r w:rsidR="00BB3114" w:rsidRPr="00BB3114">
        <w:rPr>
          <w:rFonts w:ascii="Times New Roman" w:hAnsi="Times New Roman" w:cs="Times New Roman"/>
          <w:sz w:val="28"/>
          <w:szCs w:val="28"/>
          <w:lang w:val="ru-KZ"/>
        </w:rPr>
        <w:t xml:space="preserve"> (справа); Г - рост </w:t>
      </w:r>
      <w:proofErr w:type="spellStart"/>
      <w:r w:rsidR="00BB3114" w:rsidRPr="00BB3114">
        <w:rPr>
          <w:rFonts w:ascii="Times New Roman" w:hAnsi="Times New Roman" w:cs="Times New Roman"/>
          <w:i/>
          <w:iCs/>
          <w:sz w:val="28"/>
          <w:szCs w:val="28"/>
          <w:lang w:val="ru-KZ"/>
        </w:rPr>
        <w:t>Proteus</w:t>
      </w:r>
      <w:proofErr w:type="spellEnd"/>
      <w:r w:rsidR="00BB3114" w:rsidRPr="00BB3114">
        <w:rPr>
          <w:rFonts w:ascii="Times New Roman" w:hAnsi="Times New Roman" w:cs="Times New Roman"/>
          <w:i/>
          <w:iCs/>
          <w:sz w:val="28"/>
          <w:szCs w:val="28"/>
          <w:lang w:val="ru-KZ"/>
        </w:rPr>
        <w:t xml:space="preserve"> </w:t>
      </w:r>
      <w:proofErr w:type="spellStart"/>
      <w:r w:rsidR="00BB3114" w:rsidRPr="00BB3114">
        <w:rPr>
          <w:rFonts w:ascii="Times New Roman" w:hAnsi="Times New Roman" w:cs="Times New Roman"/>
          <w:i/>
          <w:iCs/>
          <w:sz w:val="28"/>
          <w:szCs w:val="28"/>
          <w:lang w:val="ru-KZ"/>
        </w:rPr>
        <w:t>spp</w:t>
      </w:r>
      <w:proofErr w:type="spellEnd"/>
      <w:r w:rsidR="00BB3114" w:rsidRPr="00BB3114">
        <w:rPr>
          <w:rFonts w:ascii="Times New Roman" w:hAnsi="Times New Roman" w:cs="Times New Roman"/>
          <w:i/>
          <w:iCs/>
          <w:sz w:val="28"/>
          <w:szCs w:val="28"/>
          <w:lang w:val="ru-KZ"/>
        </w:rPr>
        <w:t xml:space="preserve">. </w:t>
      </w:r>
      <w:r w:rsidR="00BB3114" w:rsidRPr="00BB3114">
        <w:rPr>
          <w:rFonts w:ascii="Times New Roman" w:hAnsi="Times New Roman" w:cs="Times New Roman"/>
          <w:sz w:val="28"/>
          <w:szCs w:val="28"/>
          <w:lang w:val="ru-KZ"/>
        </w:rPr>
        <w:t xml:space="preserve">на среде </w:t>
      </w:r>
      <w:proofErr w:type="spellStart"/>
      <w:r w:rsidR="00BB3114" w:rsidRPr="00BB3114">
        <w:rPr>
          <w:rFonts w:ascii="Times New Roman" w:hAnsi="Times New Roman" w:cs="Times New Roman"/>
          <w:sz w:val="28"/>
          <w:szCs w:val="28"/>
          <w:lang w:val="ru-KZ"/>
        </w:rPr>
        <w:t>Эндо</w:t>
      </w:r>
      <w:proofErr w:type="spellEnd"/>
      <w:r w:rsidRPr="00BB3114">
        <w:rPr>
          <w:rFonts w:ascii="Times New Roman" w:hAnsi="Times New Roman" w:cs="Times New Roman"/>
          <w:sz w:val="28"/>
          <w:szCs w:val="28"/>
          <w:lang w:val="ru-KZ"/>
        </w:rPr>
        <w:t>)</w:t>
      </w:r>
    </w:p>
    <w:p w14:paraId="67C4535D" w14:textId="77777777" w:rsidR="001B5CAC" w:rsidRDefault="001B5CAC" w:rsidP="00903681">
      <w:pPr>
        <w:spacing w:after="0" w:line="240" w:lineRule="auto"/>
        <w:ind w:firstLine="567"/>
        <w:jc w:val="both"/>
        <w:rPr>
          <w:rFonts w:ascii="Times New Roman" w:hAnsi="Times New Roman" w:cs="Times New Roman"/>
          <w:sz w:val="28"/>
          <w:szCs w:val="28"/>
          <w:lang w:val="ru-KZ"/>
        </w:rPr>
      </w:pPr>
    </w:p>
    <w:p w14:paraId="45D8CBFF" w14:textId="77777777" w:rsidR="00F50DBD" w:rsidRDefault="00F50DBD"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При посеве на среду </w:t>
      </w:r>
      <w:proofErr w:type="spellStart"/>
      <w:r>
        <w:rPr>
          <w:rFonts w:ascii="Times New Roman" w:hAnsi="Times New Roman" w:cs="Times New Roman"/>
          <w:sz w:val="28"/>
          <w:szCs w:val="28"/>
          <w:lang w:val="ru-KZ"/>
        </w:rPr>
        <w:t>Клиглера</w:t>
      </w:r>
      <w:proofErr w:type="spellEnd"/>
      <w:r>
        <w:rPr>
          <w:rFonts w:ascii="Times New Roman" w:hAnsi="Times New Roman" w:cs="Times New Roman"/>
          <w:sz w:val="28"/>
          <w:szCs w:val="28"/>
          <w:lang w:val="ru-KZ"/>
        </w:rPr>
        <w:t xml:space="preserve"> у всех представителей семейства </w:t>
      </w:r>
      <w:proofErr w:type="spellStart"/>
      <w:r>
        <w:rPr>
          <w:rFonts w:ascii="Times New Roman" w:hAnsi="Times New Roman" w:cs="Times New Roman"/>
          <w:i/>
          <w:iCs/>
          <w:sz w:val="28"/>
          <w:szCs w:val="28"/>
          <w:lang w:val="ru-KZ"/>
        </w:rPr>
        <w:t>Enterobacteriaceae</w:t>
      </w:r>
      <w:proofErr w:type="spellEnd"/>
      <w:r>
        <w:rPr>
          <w:rFonts w:ascii="Times New Roman" w:hAnsi="Times New Roman" w:cs="Times New Roman"/>
          <w:sz w:val="28"/>
          <w:szCs w:val="28"/>
          <w:lang w:val="ru-KZ"/>
        </w:rPr>
        <w:t xml:space="preserve"> регистрировалась ферментация глюкозы, сопровождающаяся изменением окраски столбика среды. Ферментация лактозы проявлялась изменением окраски скошенной части агара, при этом у отдельных изолятов отмечалось газообразование и, в ряде случаев, образование сероводорода.</w:t>
      </w:r>
    </w:p>
    <w:p w14:paraId="2916C0A4" w14:textId="4CB44A70" w:rsidR="00F50DBD" w:rsidRDefault="00F50DBD"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Рост </w:t>
      </w:r>
      <w:proofErr w:type="spellStart"/>
      <w:r>
        <w:rPr>
          <w:rFonts w:ascii="Times New Roman" w:hAnsi="Times New Roman" w:cs="Times New Roman"/>
          <w:i/>
          <w:iCs/>
          <w:sz w:val="28"/>
          <w:szCs w:val="28"/>
          <w:lang w:val="ru-KZ"/>
        </w:rPr>
        <w:t>Staphylococcus</w:t>
      </w:r>
      <w:proofErr w:type="spellEnd"/>
      <w:r>
        <w:rPr>
          <w:rFonts w:ascii="Times New Roman" w:hAnsi="Times New Roman" w:cs="Times New Roman"/>
          <w:i/>
          <w:iCs/>
          <w:sz w:val="28"/>
          <w:szCs w:val="28"/>
          <w:lang w:val="ru-KZ"/>
        </w:rPr>
        <w:t xml:space="preserve"> </w:t>
      </w:r>
      <w:proofErr w:type="spellStart"/>
      <w:r>
        <w:rPr>
          <w:rFonts w:ascii="Times New Roman" w:hAnsi="Times New Roman" w:cs="Times New Roman"/>
          <w:i/>
          <w:iCs/>
          <w:sz w:val="28"/>
          <w:szCs w:val="28"/>
          <w:lang w:val="ru-KZ"/>
        </w:rPr>
        <w:t>aureus</w:t>
      </w:r>
      <w:proofErr w:type="spellEnd"/>
      <w:r>
        <w:rPr>
          <w:rFonts w:ascii="Times New Roman" w:hAnsi="Times New Roman" w:cs="Times New Roman"/>
          <w:sz w:val="28"/>
          <w:szCs w:val="28"/>
          <w:lang w:val="ru-KZ"/>
        </w:rPr>
        <w:t xml:space="preserve"> на селективных и хромогенных средах сопровождался изменением окраски среды и наличием признаков ферментации маннита, а также проявлением </w:t>
      </w:r>
      <w:proofErr w:type="spellStart"/>
      <w:r>
        <w:rPr>
          <w:rFonts w:ascii="Times New Roman" w:hAnsi="Times New Roman" w:cs="Times New Roman"/>
          <w:sz w:val="28"/>
          <w:szCs w:val="28"/>
          <w:lang w:val="ru-KZ"/>
        </w:rPr>
        <w:t>лецитиназной</w:t>
      </w:r>
      <w:proofErr w:type="spellEnd"/>
      <w:r>
        <w:rPr>
          <w:rFonts w:ascii="Times New Roman" w:hAnsi="Times New Roman" w:cs="Times New Roman"/>
          <w:sz w:val="28"/>
          <w:szCs w:val="28"/>
          <w:lang w:val="ru-KZ"/>
        </w:rPr>
        <w:t xml:space="preserve"> активности на </w:t>
      </w:r>
      <w:proofErr w:type="spellStart"/>
      <w:r>
        <w:rPr>
          <w:rFonts w:ascii="Times New Roman" w:hAnsi="Times New Roman" w:cs="Times New Roman"/>
          <w:sz w:val="28"/>
          <w:szCs w:val="28"/>
          <w:lang w:val="ru-KZ"/>
        </w:rPr>
        <w:t>желточно</w:t>
      </w:r>
      <w:proofErr w:type="spellEnd"/>
      <w:r>
        <w:rPr>
          <w:rFonts w:ascii="Times New Roman" w:hAnsi="Times New Roman" w:cs="Times New Roman"/>
          <w:sz w:val="28"/>
          <w:szCs w:val="28"/>
          <w:lang w:val="ru-KZ"/>
        </w:rPr>
        <w:t>-солевом агаре</w:t>
      </w:r>
      <w:r w:rsidR="00D8444A">
        <w:rPr>
          <w:rFonts w:ascii="Times New Roman" w:hAnsi="Times New Roman" w:cs="Times New Roman"/>
          <w:sz w:val="28"/>
          <w:szCs w:val="28"/>
          <w:lang w:val="ru-KZ"/>
        </w:rPr>
        <w:t xml:space="preserve">. </w:t>
      </w:r>
      <w:r w:rsidR="00D8444A" w:rsidRPr="00D8444A">
        <w:rPr>
          <w:rFonts w:ascii="Times New Roman" w:hAnsi="Times New Roman" w:cs="Times New Roman"/>
          <w:sz w:val="28"/>
          <w:szCs w:val="28"/>
        </w:rPr>
        <w:t>На хромогенной среде (</w:t>
      </w:r>
      <w:proofErr w:type="spellStart"/>
      <w:r w:rsidR="00D8444A" w:rsidRPr="00D8444A">
        <w:rPr>
          <w:rFonts w:ascii="Times New Roman" w:hAnsi="Times New Roman" w:cs="Times New Roman"/>
          <w:sz w:val="28"/>
          <w:szCs w:val="28"/>
        </w:rPr>
        <w:t>CHROMagar</w:t>
      </w:r>
      <w:proofErr w:type="spellEnd"/>
      <w:r w:rsidR="00D8444A" w:rsidRPr="00D8444A">
        <w:rPr>
          <w:rFonts w:ascii="Times New Roman" w:hAnsi="Times New Roman" w:cs="Times New Roman"/>
          <w:sz w:val="28"/>
          <w:szCs w:val="28"/>
        </w:rPr>
        <w:t xml:space="preserve"> </w:t>
      </w:r>
      <w:proofErr w:type="spellStart"/>
      <w:r w:rsidR="00D8444A" w:rsidRPr="00D8444A">
        <w:rPr>
          <w:rFonts w:ascii="Times New Roman" w:hAnsi="Times New Roman" w:cs="Times New Roman"/>
          <w:i/>
          <w:iCs/>
          <w:sz w:val="28"/>
          <w:szCs w:val="28"/>
        </w:rPr>
        <w:t>Staph</w:t>
      </w:r>
      <w:proofErr w:type="spellEnd"/>
      <w:r w:rsidR="00D8444A" w:rsidRPr="00D8444A">
        <w:rPr>
          <w:rFonts w:ascii="Times New Roman" w:hAnsi="Times New Roman" w:cs="Times New Roman"/>
          <w:i/>
          <w:iCs/>
          <w:sz w:val="28"/>
          <w:szCs w:val="28"/>
        </w:rPr>
        <w:t xml:space="preserve"> </w:t>
      </w:r>
      <w:proofErr w:type="spellStart"/>
      <w:r w:rsidR="00D8444A" w:rsidRPr="00D8444A">
        <w:rPr>
          <w:rFonts w:ascii="Times New Roman" w:hAnsi="Times New Roman" w:cs="Times New Roman"/>
          <w:i/>
          <w:iCs/>
          <w:sz w:val="28"/>
          <w:szCs w:val="28"/>
        </w:rPr>
        <w:t>aureus</w:t>
      </w:r>
      <w:proofErr w:type="spellEnd"/>
      <w:r w:rsidR="00D8444A" w:rsidRPr="00D8444A">
        <w:rPr>
          <w:rFonts w:ascii="Times New Roman" w:hAnsi="Times New Roman" w:cs="Times New Roman"/>
          <w:sz w:val="28"/>
          <w:szCs w:val="28"/>
        </w:rPr>
        <w:t xml:space="preserve">) рост был типичный </w:t>
      </w:r>
      <w:r w:rsidR="00D8444A">
        <w:rPr>
          <w:rFonts w:ascii="Times New Roman" w:hAnsi="Times New Roman" w:cs="Times New Roman"/>
          <w:sz w:val="28"/>
          <w:szCs w:val="28"/>
        </w:rPr>
        <w:t>-</w:t>
      </w:r>
      <w:r w:rsidR="00D8444A" w:rsidRPr="00D8444A">
        <w:rPr>
          <w:rFonts w:ascii="Times New Roman" w:hAnsi="Times New Roman" w:cs="Times New Roman"/>
          <w:sz w:val="28"/>
          <w:szCs w:val="28"/>
        </w:rPr>
        <w:t xml:space="preserve"> в виде лиловых (фиолетовых) колоний, что соответствует диагностическим характеристикам данного микроорганизма.</w:t>
      </w:r>
    </w:p>
    <w:p w14:paraId="68E92699" w14:textId="77777777" w:rsidR="00F50DBD" w:rsidRDefault="00F50DBD" w:rsidP="00F50DBD">
      <w:pPr>
        <w:spacing w:after="0" w:line="240" w:lineRule="auto"/>
        <w:ind w:firstLine="709"/>
        <w:jc w:val="both"/>
        <w:rPr>
          <w:rFonts w:ascii="Times New Roman" w:hAnsi="Times New Roman" w:cs="Times New Roman"/>
          <w:sz w:val="28"/>
          <w:szCs w:val="28"/>
          <w:lang w:val="ru-KZ"/>
        </w:rPr>
      </w:pPr>
      <w:r>
        <w:rPr>
          <w:rFonts w:ascii="Times New Roman" w:hAnsi="Times New Roman" w:cs="Times New Roman"/>
          <w:sz w:val="28"/>
          <w:szCs w:val="28"/>
          <w:lang w:val="ru-KZ"/>
        </w:rPr>
        <w:t>У стрептококков при культивировании на селективных и кровяных средах отмечалась выраженная гемолитическая активность, а при микроскопии выявлялись грамположительные кокки, располагающиеся в виде цепочек.</w:t>
      </w:r>
    </w:p>
    <w:p w14:paraId="77AEB4CB" w14:textId="2D3C1955" w:rsidR="00903681" w:rsidRDefault="00903681" w:rsidP="00903681">
      <w:pPr>
        <w:pStyle w:val="ad"/>
        <w:spacing w:before="0" w:beforeAutospacing="0" w:after="0" w:afterAutospacing="0"/>
        <w:ind w:firstLine="720"/>
        <w:jc w:val="both"/>
        <w:rPr>
          <w:sz w:val="28"/>
          <w:szCs w:val="28"/>
        </w:rPr>
      </w:pPr>
      <w:r>
        <w:rPr>
          <w:sz w:val="28"/>
          <w:szCs w:val="28"/>
        </w:rPr>
        <w:t xml:space="preserve">Все микроорганизмы, выделенные и предварительно идентифицированные с использованием классических микробиологических методов, были подтверждены методом MALDI-TOF масс-спектрометрии. Полученные результаты свидетельствуют о высокой точности идентификации: значения логарифмического показателя </w:t>
      </w:r>
      <w:proofErr w:type="spellStart"/>
      <w:r>
        <w:rPr>
          <w:sz w:val="28"/>
          <w:szCs w:val="28"/>
        </w:rPr>
        <w:t>score</w:t>
      </w:r>
      <w:proofErr w:type="spellEnd"/>
      <w:r>
        <w:rPr>
          <w:sz w:val="28"/>
          <w:szCs w:val="28"/>
        </w:rPr>
        <w:t xml:space="preserve"> для всех изолятов превышали 2,0, что соответствует надежному определению микроорганизмов до видового уровня.</w:t>
      </w:r>
    </w:p>
    <w:p w14:paraId="77AEB4CC" w14:textId="77777777" w:rsidR="00903681" w:rsidRDefault="00903681" w:rsidP="00903681">
      <w:pPr>
        <w:pStyle w:val="ad"/>
        <w:spacing w:before="0" w:beforeAutospacing="0" w:after="0" w:afterAutospacing="0"/>
        <w:ind w:firstLine="720"/>
        <w:jc w:val="both"/>
        <w:rPr>
          <w:sz w:val="28"/>
          <w:szCs w:val="28"/>
        </w:rPr>
      </w:pPr>
      <w:r>
        <w:rPr>
          <w:sz w:val="28"/>
          <w:szCs w:val="28"/>
        </w:rPr>
        <w:t>При проведении MALDI-TOF масс-спектрометрии для каждого исследуемого изолята регистрировались характерные белковые спектры, представляющие собой совокупность специфических пиков, отражающих молекулярный профиль микроорганизма. Сопоставление полученных спектров с референсной базой данных позволило подтвердить видовую принадлежность бактерий, установленную классическими методами.</w:t>
      </w:r>
    </w:p>
    <w:p w14:paraId="77AEB4CD" w14:textId="77777777" w:rsidR="00903681" w:rsidRDefault="00903681" w:rsidP="00903681">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рисунке 15 представлены типичные MALDI-TOF масс-спектры (профили пиков) для наиболее часто выделяемых микроорганизмов, включая </w:t>
      </w:r>
      <w:proofErr w:type="spellStart"/>
      <w:r>
        <w:rPr>
          <w:rFonts w:ascii="Times New Roman" w:eastAsia="Times New Roman" w:hAnsi="Times New Roman" w:cs="Times New Roman"/>
          <w:i/>
          <w:iCs/>
          <w:sz w:val="28"/>
          <w:szCs w:val="28"/>
          <w:lang w:eastAsia="ru-RU"/>
        </w:rPr>
        <w:t>Escherichia</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coli</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Klebsiella</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pneumoniae</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Staphylococcus</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aureus</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Proteus</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mirabilis</w:t>
      </w:r>
      <w:proofErr w:type="spellEnd"/>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val="en-US" w:eastAsia="ru-RU"/>
        </w:rPr>
        <w:t>Citrobacter</w:t>
      </w:r>
      <w:r w:rsidRPr="00D75514">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val="en-US" w:eastAsia="ru-RU"/>
        </w:rPr>
        <w:t>braakii</w:t>
      </w:r>
      <w:proofErr w:type="spellEnd"/>
      <w:r w:rsidRPr="00D75514">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Cs/>
          <w:sz w:val="28"/>
          <w:szCs w:val="28"/>
          <w:lang w:eastAsia="ru-RU"/>
        </w:rPr>
        <w:t>и</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i/>
          <w:iCs/>
          <w:sz w:val="28"/>
          <w:szCs w:val="28"/>
          <w:lang w:eastAsia="ru-RU"/>
        </w:rPr>
        <w:t>Enterobacter</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val="en-US" w:eastAsia="ru-RU"/>
        </w:rPr>
        <w:t>asburiae</w:t>
      </w:r>
      <w:proofErr w:type="spellEnd"/>
      <w:r>
        <w:rPr>
          <w:rFonts w:ascii="Times New Roman" w:eastAsia="Times New Roman" w:hAnsi="Times New Roman" w:cs="Times New Roman"/>
          <w:sz w:val="28"/>
          <w:szCs w:val="28"/>
          <w:lang w:eastAsia="ru-RU"/>
        </w:rPr>
        <w:t>. Для каждого вида отмечается наличие характерных пиков в определённых диапазонах масс/заряд (m/z), что обеспечивает их надежную дифференциацию.</w:t>
      </w:r>
    </w:p>
    <w:p w14:paraId="35C4A05C" w14:textId="77777777" w:rsidR="00FE6B82" w:rsidRDefault="00FE6B82" w:rsidP="00FE6B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представленных масс-спектрах визуализируются характерные белковые профили с множественными пиками в диапазоне m/z 2000-10000. Наиболее интенсивные пики отражают преобладающие белковые фракции и используются для идентификации микроорганизмов. Для каждого вида отмечается наличие специфического набора доминирующих пиков, соответствующих типичным спектральным профилям бактерий.</w:t>
      </w:r>
    </w:p>
    <w:p w14:paraId="43F554D7" w14:textId="5348C49C" w:rsidR="00FE6B82" w:rsidRDefault="00FE6B82" w:rsidP="00FE6B82">
      <w:pPr>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Таким образом, применение MALDI-TOF масс-спектрометрии позволило не только подтвердить результаты классической идентификации, но и повысить достоверность полученных данных за счет анализа белковых профилей микроорганизмов</w:t>
      </w:r>
    </w:p>
    <w:p w14:paraId="77AEB4CE" w14:textId="77777777" w:rsidR="00903681" w:rsidRDefault="00903681" w:rsidP="00903681">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bl>
      <w:tblPr>
        <w:tblStyle w:val="a3"/>
        <w:tblW w:w="988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960"/>
      </w:tblGrid>
      <w:tr w:rsidR="00903681" w14:paraId="77AEB4D1" w14:textId="77777777" w:rsidTr="00444B3F">
        <w:tc>
          <w:tcPr>
            <w:tcW w:w="4928" w:type="dxa"/>
            <w:hideMark/>
          </w:tcPr>
          <w:p w14:paraId="77AEB4CF" w14:textId="77777777" w:rsidR="00903681" w:rsidRDefault="00903681">
            <w:pPr>
              <w:spacing w:line="240" w:lineRule="auto"/>
              <w:jc w:val="both"/>
              <w:rPr>
                <w:rFonts w:ascii="Times New Roman" w:hAnsi="Times New Roman" w:cs="Times New Roman"/>
                <w:b/>
                <w:bCs/>
                <w:color w:val="000000" w:themeColor="text1"/>
                <w:sz w:val="28"/>
                <w:szCs w:val="28"/>
              </w:rPr>
            </w:pPr>
            <w:r>
              <w:rPr>
                <w:rFonts w:ascii="Times New Roman" w:hAnsi="Times New Roman" w:cs="Times New Roman"/>
                <w:b/>
                <w:noProof/>
                <w:color w:val="000000" w:themeColor="text1"/>
                <w:sz w:val="28"/>
                <w:szCs w:val="28"/>
                <w:lang w:eastAsia="ru-RU"/>
              </w:rPr>
              <w:drawing>
                <wp:anchor distT="0" distB="0" distL="114300" distR="114300" simplePos="0" relativeHeight="251658240" behindDoc="0" locked="0" layoutInCell="1" allowOverlap="1" wp14:anchorId="77AEBEF6" wp14:editId="52180E04">
                  <wp:simplePos x="0" y="0"/>
                  <wp:positionH relativeFrom="column">
                    <wp:posOffset>-2217</wp:posOffset>
                  </wp:positionH>
                  <wp:positionV relativeFrom="paragraph">
                    <wp:posOffset>2528</wp:posOffset>
                  </wp:positionV>
                  <wp:extent cx="3439795" cy="2787015"/>
                  <wp:effectExtent l="0" t="0" r="0" b="8255"/>
                  <wp:wrapThrough wrapText="bothSides">
                    <wp:wrapPolygon edited="0">
                      <wp:start x="0" y="0"/>
                      <wp:lineTo x="0" y="21513"/>
                      <wp:lineTo x="21413" y="21513"/>
                      <wp:lineTo x="21413" y="0"/>
                      <wp:lineTo x="0" y="0"/>
                    </wp:wrapPolygon>
                  </wp:wrapThrough>
                  <wp:docPr id="26" name="Рисунок 26" descr="E.c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E.coli"/>
                          <pic:cNvPicPr>
                            <a:picLocks noChangeAspect="1" noChangeArrowheads="1"/>
                          </pic:cNvPicPr>
                        </pic:nvPicPr>
                        <pic:blipFill>
                          <a:blip r:embed="rId40" cstate="print">
                            <a:extLst>
                              <a:ext uri="{28A0092B-C50C-407E-A947-70E740481C1C}">
                                <a14:useLocalDpi xmlns:a14="http://schemas.microsoft.com/office/drawing/2010/main" val="0"/>
                              </a:ext>
                            </a:extLst>
                          </a:blip>
                          <a:srcRect l="2" r="28842"/>
                          <a:stretch>
                            <a:fillRect/>
                          </a:stretch>
                        </pic:blipFill>
                        <pic:spPr bwMode="auto">
                          <a:xfrm>
                            <a:off x="0" y="0"/>
                            <a:ext cx="3439795" cy="27870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0" w:type="dxa"/>
            <w:hideMark/>
          </w:tcPr>
          <w:p w14:paraId="77AEB4D0" w14:textId="77777777" w:rsidR="00903681" w:rsidRDefault="00903681">
            <w:pPr>
              <w:spacing w:line="240" w:lineRule="auto"/>
              <w:jc w:val="both"/>
              <w:rPr>
                <w:rFonts w:ascii="Times New Roman" w:hAnsi="Times New Roman" w:cs="Times New Roman"/>
                <w:b/>
                <w:bCs/>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14:anchorId="77AEBEF8" wp14:editId="7AC77D1F">
                  <wp:extent cx="4811395" cy="2787015"/>
                  <wp:effectExtent l="0" t="0" r="0" b="0"/>
                  <wp:docPr id="25" name="Рисунок 25" descr="Стафилокок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Стафилококк"/>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11395" cy="2787015"/>
                          </a:xfrm>
                          <a:prstGeom prst="rect">
                            <a:avLst/>
                          </a:prstGeom>
                          <a:noFill/>
                          <a:ln>
                            <a:noFill/>
                          </a:ln>
                        </pic:spPr>
                      </pic:pic>
                    </a:graphicData>
                  </a:graphic>
                </wp:inline>
              </w:drawing>
            </w:r>
          </w:p>
        </w:tc>
      </w:tr>
      <w:tr w:rsidR="00903681" w14:paraId="77AEB4D4" w14:textId="77777777" w:rsidTr="00444B3F">
        <w:tc>
          <w:tcPr>
            <w:tcW w:w="4928" w:type="dxa"/>
            <w:hideMark/>
          </w:tcPr>
          <w:p w14:paraId="77AEB4D2" w14:textId="77777777" w:rsidR="00903681" w:rsidRDefault="00903681">
            <w:pPr>
              <w:spacing w:line="240" w:lineRule="auto"/>
              <w:jc w:val="both"/>
              <w:rPr>
                <w:rFonts w:ascii="Times New Roman" w:hAnsi="Times New Roman" w:cs="Times New Roman"/>
                <w:b/>
                <w:bCs/>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14:anchorId="77AEBEFA" wp14:editId="109D3A05">
                  <wp:extent cx="3515995" cy="2830195"/>
                  <wp:effectExtent l="0" t="0" r="8255" b="8255"/>
                  <wp:docPr id="24" name="Рисунок 24" descr="Клебсиел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Клебсиелла"/>
                          <pic:cNvPicPr>
                            <a:picLocks noChangeAspect="1" noChangeArrowheads="1"/>
                          </pic:cNvPicPr>
                        </pic:nvPicPr>
                        <pic:blipFill>
                          <a:blip r:embed="rId42" cstate="print">
                            <a:extLst>
                              <a:ext uri="{28A0092B-C50C-407E-A947-70E740481C1C}">
                                <a14:useLocalDpi xmlns:a14="http://schemas.microsoft.com/office/drawing/2010/main" val="0"/>
                              </a:ext>
                            </a:extLst>
                          </a:blip>
                          <a:srcRect r="28644"/>
                          <a:stretch>
                            <a:fillRect/>
                          </a:stretch>
                        </pic:blipFill>
                        <pic:spPr bwMode="auto">
                          <a:xfrm>
                            <a:off x="0" y="0"/>
                            <a:ext cx="3515995" cy="2830195"/>
                          </a:xfrm>
                          <a:prstGeom prst="rect">
                            <a:avLst/>
                          </a:prstGeom>
                          <a:noFill/>
                          <a:ln>
                            <a:noFill/>
                          </a:ln>
                        </pic:spPr>
                      </pic:pic>
                    </a:graphicData>
                  </a:graphic>
                </wp:inline>
              </w:drawing>
            </w:r>
          </w:p>
        </w:tc>
        <w:tc>
          <w:tcPr>
            <w:tcW w:w="4960" w:type="dxa"/>
            <w:hideMark/>
          </w:tcPr>
          <w:p w14:paraId="77AEB4D3" w14:textId="77777777" w:rsidR="00903681" w:rsidRDefault="00903681">
            <w:pPr>
              <w:spacing w:line="240" w:lineRule="auto"/>
              <w:jc w:val="both"/>
              <w:rPr>
                <w:rFonts w:ascii="Times New Roman" w:hAnsi="Times New Roman" w:cs="Times New Roman"/>
                <w:b/>
                <w:bCs/>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14:anchorId="77AEBEFC" wp14:editId="44BFE411">
                  <wp:extent cx="3505200" cy="2863215"/>
                  <wp:effectExtent l="0" t="0" r="0" b="0"/>
                  <wp:docPr id="22" name="Рисунок 22" descr="Прот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Протея"/>
                          <pic:cNvPicPr>
                            <a:picLocks noChangeAspect="1" noChangeArrowheads="1"/>
                          </pic:cNvPicPr>
                        </pic:nvPicPr>
                        <pic:blipFill>
                          <a:blip r:embed="rId43" cstate="print">
                            <a:extLst>
                              <a:ext uri="{28A0092B-C50C-407E-A947-70E740481C1C}">
                                <a14:useLocalDpi xmlns:a14="http://schemas.microsoft.com/office/drawing/2010/main" val="0"/>
                              </a:ext>
                            </a:extLst>
                          </a:blip>
                          <a:srcRect l="-2" r="29353"/>
                          <a:stretch>
                            <a:fillRect/>
                          </a:stretch>
                        </pic:blipFill>
                        <pic:spPr bwMode="auto">
                          <a:xfrm>
                            <a:off x="0" y="0"/>
                            <a:ext cx="3505200" cy="2863215"/>
                          </a:xfrm>
                          <a:prstGeom prst="rect">
                            <a:avLst/>
                          </a:prstGeom>
                          <a:noFill/>
                          <a:ln>
                            <a:noFill/>
                          </a:ln>
                        </pic:spPr>
                      </pic:pic>
                    </a:graphicData>
                  </a:graphic>
                </wp:inline>
              </w:drawing>
            </w:r>
          </w:p>
        </w:tc>
      </w:tr>
      <w:tr w:rsidR="00903681" w14:paraId="77AEB4D7" w14:textId="77777777" w:rsidTr="00444B3F">
        <w:tc>
          <w:tcPr>
            <w:tcW w:w="4928" w:type="dxa"/>
            <w:hideMark/>
          </w:tcPr>
          <w:p w14:paraId="77AEB4D5" w14:textId="77777777" w:rsidR="00903681" w:rsidRDefault="00903681">
            <w:pPr>
              <w:spacing w:line="240" w:lineRule="auto"/>
              <w:jc w:val="both"/>
              <w:rPr>
                <w:rFonts w:ascii="Times New Roman" w:hAnsi="Times New Roman" w:cs="Times New Roman"/>
                <w:b/>
                <w:bCs/>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14:anchorId="77AEBEFE" wp14:editId="75AE8F64">
                  <wp:extent cx="3625215" cy="2939415"/>
                  <wp:effectExtent l="0" t="0" r="0" b="0"/>
                  <wp:docPr id="21" name="Рисунок 21" descr="Enteroba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Enterobacter"/>
                          <pic:cNvPicPr>
                            <a:picLocks noChangeAspect="1" noChangeArrowheads="1"/>
                          </pic:cNvPicPr>
                        </pic:nvPicPr>
                        <pic:blipFill>
                          <a:blip r:embed="rId44" cstate="print">
                            <a:extLst>
                              <a:ext uri="{28A0092B-C50C-407E-A947-70E740481C1C}">
                                <a14:useLocalDpi xmlns:a14="http://schemas.microsoft.com/office/drawing/2010/main" val="0"/>
                              </a:ext>
                            </a:extLst>
                          </a:blip>
                          <a:srcRect r="28996"/>
                          <a:stretch>
                            <a:fillRect/>
                          </a:stretch>
                        </pic:blipFill>
                        <pic:spPr bwMode="auto">
                          <a:xfrm>
                            <a:off x="0" y="0"/>
                            <a:ext cx="3625215" cy="2939415"/>
                          </a:xfrm>
                          <a:prstGeom prst="rect">
                            <a:avLst/>
                          </a:prstGeom>
                          <a:noFill/>
                          <a:ln>
                            <a:noFill/>
                          </a:ln>
                        </pic:spPr>
                      </pic:pic>
                    </a:graphicData>
                  </a:graphic>
                </wp:inline>
              </w:drawing>
            </w:r>
          </w:p>
        </w:tc>
        <w:tc>
          <w:tcPr>
            <w:tcW w:w="4960" w:type="dxa"/>
            <w:hideMark/>
          </w:tcPr>
          <w:p w14:paraId="77AEB4D6" w14:textId="77777777" w:rsidR="00903681" w:rsidRDefault="00903681">
            <w:pPr>
              <w:spacing w:line="240" w:lineRule="auto"/>
              <w:jc w:val="both"/>
              <w:rPr>
                <w:rFonts w:ascii="Times New Roman" w:hAnsi="Times New Roman" w:cs="Times New Roman"/>
                <w:b/>
                <w:bCs/>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14:anchorId="77AEBF00" wp14:editId="6716EDD2">
                  <wp:extent cx="3592195" cy="2939415"/>
                  <wp:effectExtent l="0" t="0" r="8255" b="0"/>
                  <wp:docPr id="20" name="Рисунок 20" descr="Citroba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itrobacter"/>
                          <pic:cNvPicPr>
                            <a:picLocks noChangeAspect="1" noChangeArrowheads="1"/>
                          </pic:cNvPicPr>
                        </pic:nvPicPr>
                        <pic:blipFill>
                          <a:blip r:embed="rId45" cstate="print">
                            <a:extLst>
                              <a:ext uri="{28A0092B-C50C-407E-A947-70E740481C1C}">
                                <a14:useLocalDpi xmlns:a14="http://schemas.microsoft.com/office/drawing/2010/main" val="0"/>
                              </a:ext>
                            </a:extLst>
                          </a:blip>
                          <a:srcRect r="29521"/>
                          <a:stretch>
                            <a:fillRect/>
                          </a:stretch>
                        </pic:blipFill>
                        <pic:spPr bwMode="auto">
                          <a:xfrm>
                            <a:off x="0" y="0"/>
                            <a:ext cx="3592195" cy="2939415"/>
                          </a:xfrm>
                          <a:prstGeom prst="rect">
                            <a:avLst/>
                          </a:prstGeom>
                          <a:noFill/>
                          <a:ln>
                            <a:noFill/>
                          </a:ln>
                        </pic:spPr>
                      </pic:pic>
                    </a:graphicData>
                  </a:graphic>
                </wp:inline>
              </w:drawing>
            </w:r>
          </w:p>
        </w:tc>
      </w:tr>
    </w:tbl>
    <w:p w14:paraId="77AEB4D8" w14:textId="77777777" w:rsidR="00903681" w:rsidRDefault="00903681" w:rsidP="00903681">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15 - MALDI-TOF масс-спектры микроорганизмов, выделенных у собак с вирусными заболеваниями</w:t>
      </w:r>
    </w:p>
    <w:p w14:paraId="77AEB4DC" w14:textId="6B7738CA" w:rsidR="00903681" w:rsidRDefault="00903681" w:rsidP="00903681">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3.4 </w:t>
      </w:r>
      <w:r w:rsidR="009C0B49">
        <w:rPr>
          <w:rFonts w:ascii="Times New Roman" w:hAnsi="Times New Roman" w:cs="Times New Roman"/>
          <w:b/>
          <w:bCs/>
          <w:color w:val="000000" w:themeColor="text1"/>
          <w:sz w:val="28"/>
          <w:szCs w:val="28"/>
        </w:rPr>
        <w:t>Л</w:t>
      </w:r>
      <w:r w:rsidR="009C0B49" w:rsidRPr="009C0B49">
        <w:rPr>
          <w:rFonts w:ascii="Times New Roman" w:hAnsi="Times New Roman" w:cs="Times New Roman"/>
          <w:b/>
          <w:bCs/>
          <w:color w:val="000000" w:themeColor="text1"/>
          <w:sz w:val="28"/>
          <w:szCs w:val="28"/>
        </w:rPr>
        <w:t xml:space="preserve">абораторные показатели крови собак при </w:t>
      </w:r>
      <w:proofErr w:type="spellStart"/>
      <w:r>
        <w:rPr>
          <w:rFonts w:ascii="Times New Roman" w:hAnsi="Times New Roman" w:cs="Times New Roman"/>
          <w:b/>
          <w:bCs/>
          <w:color w:val="000000" w:themeColor="text1"/>
          <w:sz w:val="28"/>
          <w:szCs w:val="28"/>
        </w:rPr>
        <w:t>при</w:t>
      </w:r>
      <w:proofErr w:type="spellEnd"/>
      <w:r>
        <w:rPr>
          <w:rFonts w:ascii="Times New Roman" w:hAnsi="Times New Roman" w:cs="Times New Roman"/>
          <w:b/>
          <w:bCs/>
          <w:color w:val="000000" w:themeColor="text1"/>
          <w:sz w:val="28"/>
          <w:szCs w:val="28"/>
        </w:rPr>
        <w:t xml:space="preserve"> вирусных заболеваниях, осложненных ассоциациями условно</w:t>
      </w:r>
      <w:r w:rsidR="007102C7">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патогенных бактерий</w:t>
      </w:r>
    </w:p>
    <w:p w14:paraId="77AEB4DE"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3.4.1 Клиническая характеристика и показатели крови у собак при </w:t>
      </w:r>
      <w:proofErr w:type="spellStart"/>
      <w:r>
        <w:rPr>
          <w:rFonts w:ascii="Times New Roman" w:hAnsi="Times New Roman" w:cs="Times New Roman"/>
          <w:b/>
          <w:bCs/>
          <w:color w:val="000000" w:themeColor="text1"/>
          <w:sz w:val="28"/>
          <w:szCs w:val="28"/>
        </w:rPr>
        <w:t>парвовирусном</w:t>
      </w:r>
      <w:proofErr w:type="spellEnd"/>
      <w:r>
        <w:rPr>
          <w:rFonts w:ascii="Times New Roman" w:hAnsi="Times New Roman" w:cs="Times New Roman"/>
          <w:b/>
          <w:bCs/>
          <w:color w:val="000000" w:themeColor="text1"/>
          <w:sz w:val="28"/>
          <w:szCs w:val="28"/>
        </w:rPr>
        <w:t xml:space="preserve"> энтерите</w:t>
      </w:r>
    </w:p>
    <w:p w14:paraId="77AEB4DF"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 xml:space="preserve">При анализе клинического симптомокомплекса </w:t>
      </w:r>
      <w:proofErr w:type="spellStart"/>
      <w:r>
        <w:rPr>
          <w:sz w:val="28"/>
          <w:szCs w:val="28"/>
        </w:rPr>
        <w:t>парвовирусного</w:t>
      </w:r>
      <w:proofErr w:type="spellEnd"/>
      <w:r>
        <w:rPr>
          <w:sz w:val="28"/>
          <w:szCs w:val="28"/>
        </w:rPr>
        <w:t xml:space="preserve"> энтерита (CPV-2), осложнённого ассоциациями условно-патогенных бактерий, у 89 собак установлено, что характер и частота симптомов закономерно нарастали по мере утяжеления заболевания.</w:t>
      </w:r>
    </w:p>
    <w:p w14:paraId="77AEB4E0"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 xml:space="preserve">Наиболее постоянными признаками, регистрировавшимися у всех животных независимо от степени тяжести (100%), являлись летаргия, апатия и диарея различной степени выраженности - от </w:t>
      </w:r>
      <w:proofErr w:type="spellStart"/>
      <w:r>
        <w:rPr>
          <w:sz w:val="28"/>
          <w:szCs w:val="28"/>
        </w:rPr>
        <w:t>мукозной</w:t>
      </w:r>
      <w:proofErr w:type="spellEnd"/>
      <w:r>
        <w:rPr>
          <w:sz w:val="28"/>
          <w:szCs w:val="28"/>
        </w:rPr>
        <w:t xml:space="preserve"> до мукогеморрагической формы. Повторная рвота отмечалась у 87% пациентов: при лёгкой форме - у 72%, при средней - у 88%, при тяжёлой - у 93% животных.</w:t>
      </w:r>
    </w:p>
    <w:p w14:paraId="77AEB4E1"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Астения и снижение тургора кожи выявлялись у 78% и 79% животных соответственно и отражали нарастающую дегидратацию и белково-энергетическое истощение. Признаки дегидратации и гипертермия регистрировались примерно у 75% пациентов; при этом в отдельных случаях тяжёлого течения на фоне синдрома системного воспалительного ответа гипертермия сменялась гипотермией как проявлением септического шока. Бледность видимых слизистых оболочек отмечалась у 63% животных, нарастая от 39% при лёгкой форме до 79% при тяжёлой, что отражало прогрессирующую анемию и нарушение микроциркуляции. Полная анорексия зарегистрирована у 58% пациентов, при этом следует учитывать, что частичное снижение аппетита наблюдалось значительно чаще.</w:t>
      </w:r>
    </w:p>
    <w:p w14:paraId="77AEB4E2"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Признаки нарушения сердечно-сосудистой деятельности и периферического кровообращения выявлялись с различной частотой. Пульс малого наполнения регистрировался у 67% животных, нарастая от 39% при лёгкой форме до 86% при тяжёлой, что свидетельствует о прогрессирующей гиповолемии. Болезненность при пальпации органов брюшной полости отмечалась у 50% пациентов, тахикардия - у 45%, атония кишечника - у 41%, причём последние два признака были практически не характерны для лёгкой формы (22% и 17% соответственно) и нарастали преимущественно при средней и тяжёлой степени тяжести. Удлинённое время капиллярного наполнения, приглушённость сердечных тонов и парезы кишечника носили эпизодический характер и регистрировались у 38–40% животных в целом по группе, однако при тяжёлом течении встречались у 68% пациентов, тогда как при лёгкой форме - лишь у 6%.</w:t>
      </w:r>
    </w:p>
    <w:p w14:paraId="77AEB4E3"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Частота ключевых клинических признаков с учётом степени тяжести заболевания представлена в таблице 10.</w:t>
      </w:r>
    </w:p>
    <w:p w14:paraId="2A597CCE" w14:textId="77777777" w:rsidR="00FE739E" w:rsidRDefault="00FE739E" w:rsidP="00FE739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клинический симптомокомплекс характерен для </w:t>
      </w:r>
      <w:proofErr w:type="spellStart"/>
      <w:r>
        <w:rPr>
          <w:rFonts w:ascii="Times New Roman" w:eastAsia="Times New Roman" w:hAnsi="Times New Roman" w:cs="Times New Roman"/>
          <w:sz w:val="28"/>
          <w:szCs w:val="28"/>
          <w:lang w:eastAsia="ru-RU"/>
        </w:rPr>
        <w:t>парвовирусного</w:t>
      </w:r>
      <w:proofErr w:type="spellEnd"/>
      <w:r>
        <w:rPr>
          <w:rFonts w:ascii="Times New Roman" w:eastAsia="Times New Roman" w:hAnsi="Times New Roman" w:cs="Times New Roman"/>
          <w:sz w:val="28"/>
          <w:szCs w:val="28"/>
          <w:lang w:eastAsia="ru-RU"/>
        </w:rPr>
        <w:t xml:space="preserve"> энтерита, протекающего на фоне бактериальной </w:t>
      </w:r>
      <w:proofErr w:type="spellStart"/>
      <w:r>
        <w:rPr>
          <w:rFonts w:ascii="Times New Roman" w:eastAsia="Times New Roman" w:hAnsi="Times New Roman" w:cs="Times New Roman"/>
          <w:sz w:val="28"/>
          <w:szCs w:val="28"/>
          <w:lang w:eastAsia="ru-RU"/>
        </w:rPr>
        <w:t>коинфекции</w:t>
      </w:r>
      <w:proofErr w:type="spellEnd"/>
      <w:r>
        <w:rPr>
          <w:rFonts w:ascii="Times New Roman" w:eastAsia="Times New Roman" w:hAnsi="Times New Roman" w:cs="Times New Roman"/>
          <w:sz w:val="28"/>
          <w:szCs w:val="28"/>
          <w:lang w:eastAsia="ru-RU"/>
        </w:rPr>
        <w:t xml:space="preserve">, что обусловливает дополнительную тяжесть клинического течения. </w:t>
      </w:r>
    </w:p>
    <w:p w14:paraId="77AEB4E4" w14:textId="77777777" w:rsidR="00903681" w:rsidRDefault="00903681" w:rsidP="00903681">
      <w:pPr>
        <w:spacing w:after="0" w:line="240" w:lineRule="auto"/>
        <w:rPr>
          <w:rFonts w:ascii="Times New Roman" w:hAnsi="Times New Roman" w:cs="Times New Roman"/>
          <w:sz w:val="24"/>
          <w:szCs w:val="24"/>
        </w:rPr>
      </w:pPr>
    </w:p>
    <w:p w14:paraId="1022F507" w14:textId="77777777" w:rsidR="00FB61AA" w:rsidRDefault="00FB61AA" w:rsidP="00903681">
      <w:pPr>
        <w:spacing w:after="0" w:line="240" w:lineRule="auto"/>
        <w:rPr>
          <w:rFonts w:ascii="Times New Roman" w:hAnsi="Times New Roman" w:cs="Times New Roman"/>
          <w:sz w:val="28"/>
          <w:szCs w:val="28"/>
        </w:rPr>
      </w:pPr>
    </w:p>
    <w:p w14:paraId="77AEB4E5" w14:textId="71C43B47" w:rsidR="00903681" w:rsidRDefault="00903681" w:rsidP="00903681">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10 - Частота клинических симптомов у собак с CPV-2, осложнённом условно-патогенной микрофлорой (n = 89)</w:t>
      </w:r>
    </w:p>
    <w:tbl>
      <w:tblPr>
        <w:tblStyle w:val="a3"/>
        <w:tblW w:w="0" w:type="auto"/>
        <w:tblInd w:w="0" w:type="dxa"/>
        <w:tblLook w:val="04A0" w:firstRow="1" w:lastRow="0" w:firstColumn="1" w:lastColumn="0" w:noHBand="0" w:noVBand="1"/>
      </w:tblPr>
      <w:tblGrid>
        <w:gridCol w:w="3937"/>
        <w:gridCol w:w="1667"/>
        <w:gridCol w:w="1576"/>
        <w:gridCol w:w="1598"/>
        <w:gridCol w:w="1076"/>
      </w:tblGrid>
      <w:tr w:rsidR="00903681" w14:paraId="77AEB4EB"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E6"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Клинический признак</w:t>
            </w:r>
          </w:p>
        </w:tc>
        <w:tc>
          <w:tcPr>
            <w:tcW w:w="1667" w:type="dxa"/>
            <w:tcBorders>
              <w:top w:val="single" w:sz="4" w:space="0" w:color="auto"/>
              <w:left w:val="single" w:sz="4" w:space="0" w:color="auto"/>
              <w:bottom w:val="single" w:sz="4" w:space="0" w:color="auto"/>
              <w:right w:val="single" w:sz="4" w:space="0" w:color="auto"/>
            </w:tcBorders>
            <w:hideMark/>
          </w:tcPr>
          <w:p w14:paraId="77AEB4E7"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Лёгкая форма (n=18)</w:t>
            </w:r>
          </w:p>
        </w:tc>
        <w:tc>
          <w:tcPr>
            <w:tcW w:w="0" w:type="auto"/>
            <w:tcBorders>
              <w:top w:val="single" w:sz="4" w:space="0" w:color="auto"/>
              <w:left w:val="single" w:sz="4" w:space="0" w:color="auto"/>
              <w:bottom w:val="single" w:sz="4" w:space="0" w:color="auto"/>
              <w:right w:val="single" w:sz="4" w:space="0" w:color="auto"/>
            </w:tcBorders>
            <w:hideMark/>
          </w:tcPr>
          <w:p w14:paraId="77AEB4E8"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Средняя форма (n=43)</w:t>
            </w:r>
          </w:p>
        </w:tc>
        <w:tc>
          <w:tcPr>
            <w:tcW w:w="0" w:type="auto"/>
            <w:tcBorders>
              <w:top w:val="single" w:sz="4" w:space="0" w:color="auto"/>
              <w:left w:val="single" w:sz="4" w:space="0" w:color="auto"/>
              <w:bottom w:val="single" w:sz="4" w:space="0" w:color="auto"/>
              <w:right w:val="single" w:sz="4" w:space="0" w:color="auto"/>
            </w:tcBorders>
            <w:hideMark/>
          </w:tcPr>
          <w:p w14:paraId="77AEB4E9"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Тяжёлая форма (n=28)</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EA"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 (n=89)</w:t>
            </w:r>
          </w:p>
        </w:tc>
      </w:tr>
      <w:tr w:rsidR="00903681" w14:paraId="77AEB4F1"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EC"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Вялость, апатия</w:t>
            </w:r>
          </w:p>
        </w:tc>
        <w:tc>
          <w:tcPr>
            <w:tcW w:w="1667" w:type="dxa"/>
            <w:tcBorders>
              <w:top w:val="single" w:sz="4" w:space="0" w:color="auto"/>
              <w:left w:val="single" w:sz="4" w:space="0" w:color="auto"/>
              <w:bottom w:val="single" w:sz="4" w:space="0" w:color="auto"/>
              <w:right w:val="single" w:sz="4" w:space="0" w:color="auto"/>
            </w:tcBorders>
            <w:hideMark/>
          </w:tcPr>
          <w:p w14:paraId="77AEB4E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4E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4E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F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r>
      <w:tr w:rsidR="00903681" w14:paraId="77AEB4F7"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F2"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Диарея (</w:t>
            </w:r>
            <w:proofErr w:type="spellStart"/>
            <w:r>
              <w:rPr>
                <w:rFonts w:ascii="Times New Roman" w:eastAsia="Times New Roman" w:hAnsi="Times New Roman" w:cs="Times New Roman"/>
                <w:sz w:val="24"/>
                <w:szCs w:val="24"/>
                <w:lang w:eastAsia="ru-RU"/>
              </w:rPr>
              <w:t>мукозная</w:t>
            </w:r>
            <w:proofErr w:type="spellEnd"/>
            <w:r>
              <w:rPr>
                <w:rFonts w:ascii="Times New Roman" w:eastAsia="Times New Roman" w:hAnsi="Times New Roman" w:cs="Times New Roman"/>
                <w:sz w:val="24"/>
                <w:szCs w:val="24"/>
                <w:lang w:eastAsia="ru-RU"/>
              </w:rPr>
              <w:t xml:space="preserve"> - мукогеморрагическая)</w:t>
            </w:r>
          </w:p>
        </w:tc>
        <w:tc>
          <w:tcPr>
            <w:tcW w:w="1667" w:type="dxa"/>
            <w:tcBorders>
              <w:top w:val="single" w:sz="4" w:space="0" w:color="auto"/>
              <w:left w:val="single" w:sz="4" w:space="0" w:color="auto"/>
              <w:bottom w:val="single" w:sz="4" w:space="0" w:color="auto"/>
              <w:right w:val="single" w:sz="4" w:space="0" w:color="auto"/>
            </w:tcBorders>
            <w:hideMark/>
          </w:tcPr>
          <w:p w14:paraId="77AEB4F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4F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4F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F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Pr>
                <w:rFonts w:ascii="Times New Roman" w:eastAsia="Times New Roman" w:hAnsi="Times New Roman" w:cs="Times New Roman"/>
                <w:b/>
                <w:bCs/>
                <w:sz w:val="24"/>
                <w:szCs w:val="24"/>
                <w:lang w:eastAsia="ru-RU"/>
              </w:rPr>
              <w:t>%</w:t>
            </w:r>
          </w:p>
        </w:tc>
      </w:tr>
      <w:tr w:rsidR="00903681" w14:paraId="77AEB4FD"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F8"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Повторная рвота</w:t>
            </w:r>
          </w:p>
        </w:tc>
        <w:tc>
          <w:tcPr>
            <w:tcW w:w="1667" w:type="dxa"/>
            <w:tcBorders>
              <w:top w:val="single" w:sz="4" w:space="0" w:color="auto"/>
              <w:left w:val="single" w:sz="4" w:space="0" w:color="auto"/>
              <w:bottom w:val="single" w:sz="4" w:space="0" w:color="auto"/>
              <w:right w:val="single" w:sz="4" w:space="0" w:color="auto"/>
            </w:tcBorders>
            <w:hideMark/>
          </w:tcPr>
          <w:p w14:paraId="77AEB4F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4F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4F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4F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Pr>
                <w:rFonts w:ascii="Times New Roman" w:eastAsia="Times New Roman" w:hAnsi="Times New Roman" w:cs="Times New Roman"/>
                <w:b/>
                <w:bCs/>
                <w:sz w:val="24"/>
                <w:szCs w:val="24"/>
                <w:lang w:eastAsia="ru-RU"/>
              </w:rPr>
              <w:t>%</w:t>
            </w:r>
          </w:p>
        </w:tc>
      </w:tr>
      <w:tr w:rsidR="00903681" w14:paraId="77AEB503"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4FE"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Астения</w:t>
            </w:r>
          </w:p>
        </w:tc>
        <w:tc>
          <w:tcPr>
            <w:tcW w:w="1667" w:type="dxa"/>
            <w:tcBorders>
              <w:top w:val="single" w:sz="4" w:space="0" w:color="auto"/>
              <w:left w:val="single" w:sz="4" w:space="0" w:color="auto"/>
              <w:bottom w:val="single" w:sz="4" w:space="0" w:color="auto"/>
              <w:right w:val="single" w:sz="4" w:space="0" w:color="auto"/>
            </w:tcBorders>
            <w:hideMark/>
          </w:tcPr>
          <w:p w14:paraId="77AEB4F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0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0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0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Pr>
                <w:rFonts w:ascii="Times New Roman" w:eastAsia="Times New Roman" w:hAnsi="Times New Roman" w:cs="Times New Roman"/>
                <w:b/>
                <w:bCs/>
                <w:sz w:val="24"/>
                <w:szCs w:val="24"/>
                <w:lang w:eastAsia="ru-RU"/>
              </w:rPr>
              <w:t>%</w:t>
            </w:r>
          </w:p>
        </w:tc>
      </w:tr>
      <w:tr w:rsidR="00903681" w14:paraId="77AEB509"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04"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Снижение тургора кожи</w:t>
            </w:r>
          </w:p>
        </w:tc>
        <w:tc>
          <w:tcPr>
            <w:tcW w:w="1667" w:type="dxa"/>
            <w:tcBorders>
              <w:top w:val="single" w:sz="4" w:space="0" w:color="auto"/>
              <w:left w:val="single" w:sz="4" w:space="0" w:color="auto"/>
              <w:bottom w:val="single" w:sz="4" w:space="0" w:color="auto"/>
              <w:right w:val="single" w:sz="4" w:space="0" w:color="auto"/>
            </w:tcBorders>
            <w:hideMark/>
          </w:tcPr>
          <w:p w14:paraId="77AEB50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0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0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0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Pr>
                <w:rFonts w:ascii="Times New Roman" w:eastAsia="Times New Roman" w:hAnsi="Times New Roman" w:cs="Times New Roman"/>
                <w:b/>
                <w:bCs/>
                <w:sz w:val="24"/>
                <w:szCs w:val="24"/>
                <w:lang w:eastAsia="ru-RU"/>
              </w:rPr>
              <w:t>%</w:t>
            </w:r>
          </w:p>
        </w:tc>
      </w:tr>
      <w:tr w:rsidR="00903681" w14:paraId="77AEB50F"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0A"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Признаки дегидратации</w:t>
            </w:r>
          </w:p>
        </w:tc>
        <w:tc>
          <w:tcPr>
            <w:tcW w:w="1667" w:type="dxa"/>
            <w:tcBorders>
              <w:top w:val="single" w:sz="4" w:space="0" w:color="auto"/>
              <w:left w:val="single" w:sz="4" w:space="0" w:color="auto"/>
              <w:bottom w:val="single" w:sz="4" w:space="0" w:color="auto"/>
              <w:right w:val="single" w:sz="4" w:space="0" w:color="auto"/>
            </w:tcBorders>
            <w:hideMark/>
          </w:tcPr>
          <w:p w14:paraId="77AEB50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0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0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0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Pr>
                <w:rFonts w:ascii="Times New Roman" w:eastAsia="Times New Roman" w:hAnsi="Times New Roman" w:cs="Times New Roman"/>
                <w:b/>
                <w:bCs/>
                <w:sz w:val="24"/>
                <w:szCs w:val="24"/>
                <w:lang w:eastAsia="ru-RU"/>
              </w:rPr>
              <w:t>%</w:t>
            </w:r>
          </w:p>
        </w:tc>
      </w:tr>
      <w:tr w:rsidR="00903681" w14:paraId="77AEB515"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10"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Гипертермия</w:t>
            </w:r>
          </w:p>
        </w:tc>
        <w:tc>
          <w:tcPr>
            <w:tcW w:w="1667" w:type="dxa"/>
            <w:tcBorders>
              <w:top w:val="single" w:sz="4" w:space="0" w:color="auto"/>
              <w:left w:val="single" w:sz="4" w:space="0" w:color="auto"/>
              <w:bottom w:val="single" w:sz="4" w:space="0" w:color="auto"/>
              <w:right w:val="single" w:sz="4" w:space="0" w:color="auto"/>
            </w:tcBorders>
            <w:hideMark/>
          </w:tcPr>
          <w:p w14:paraId="77AEB51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1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1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1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Pr>
                <w:rFonts w:ascii="Times New Roman" w:eastAsia="Times New Roman" w:hAnsi="Times New Roman" w:cs="Times New Roman"/>
                <w:b/>
                <w:bCs/>
                <w:sz w:val="24"/>
                <w:szCs w:val="24"/>
                <w:lang w:eastAsia="ru-RU"/>
              </w:rPr>
              <w:t>%</w:t>
            </w:r>
          </w:p>
        </w:tc>
      </w:tr>
      <w:tr w:rsidR="00903681" w14:paraId="77AEB51B"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16"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Слабый пульс</w:t>
            </w:r>
          </w:p>
        </w:tc>
        <w:tc>
          <w:tcPr>
            <w:tcW w:w="1667" w:type="dxa"/>
            <w:tcBorders>
              <w:top w:val="single" w:sz="4" w:space="0" w:color="auto"/>
              <w:left w:val="single" w:sz="4" w:space="0" w:color="auto"/>
              <w:bottom w:val="single" w:sz="4" w:space="0" w:color="auto"/>
              <w:right w:val="single" w:sz="4" w:space="0" w:color="auto"/>
            </w:tcBorders>
            <w:hideMark/>
          </w:tcPr>
          <w:p w14:paraId="77AEB51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1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1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1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Pr>
                <w:rFonts w:ascii="Times New Roman" w:eastAsia="Times New Roman" w:hAnsi="Times New Roman" w:cs="Times New Roman"/>
                <w:b/>
                <w:bCs/>
                <w:sz w:val="24"/>
                <w:szCs w:val="24"/>
                <w:lang w:eastAsia="ru-RU"/>
              </w:rPr>
              <w:t>%</w:t>
            </w:r>
          </w:p>
        </w:tc>
      </w:tr>
      <w:tr w:rsidR="00903681" w14:paraId="77AEB521"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1C"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Бледность видимых слизистых оболочек</w:t>
            </w:r>
          </w:p>
        </w:tc>
        <w:tc>
          <w:tcPr>
            <w:tcW w:w="1667" w:type="dxa"/>
            <w:tcBorders>
              <w:top w:val="single" w:sz="4" w:space="0" w:color="auto"/>
              <w:left w:val="single" w:sz="4" w:space="0" w:color="auto"/>
              <w:bottom w:val="single" w:sz="4" w:space="0" w:color="auto"/>
              <w:right w:val="single" w:sz="4" w:space="0" w:color="auto"/>
            </w:tcBorders>
            <w:hideMark/>
          </w:tcPr>
          <w:p w14:paraId="77AEB51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1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1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2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Pr>
                <w:rFonts w:ascii="Times New Roman" w:eastAsia="Times New Roman" w:hAnsi="Times New Roman" w:cs="Times New Roman"/>
                <w:b/>
                <w:bCs/>
                <w:sz w:val="24"/>
                <w:szCs w:val="24"/>
                <w:lang w:eastAsia="ru-RU"/>
              </w:rPr>
              <w:t>%</w:t>
            </w:r>
          </w:p>
        </w:tc>
      </w:tr>
      <w:tr w:rsidR="00903681" w14:paraId="77AEB527"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22"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Полная анорексия</w:t>
            </w:r>
          </w:p>
        </w:tc>
        <w:tc>
          <w:tcPr>
            <w:tcW w:w="1667" w:type="dxa"/>
            <w:tcBorders>
              <w:top w:val="single" w:sz="4" w:space="0" w:color="auto"/>
              <w:left w:val="single" w:sz="4" w:space="0" w:color="auto"/>
              <w:bottom w:val="single" w:sz="4" w:space="0" w:color="auto"/>
              <w:right w:val="single" w:sz="4" w:space="0" w:color="auto"/>
            </w:tcBorders>
            <w:hideMark/>
          </w:tcPr>
          <w:p w14:paraId="77AEB52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2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2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2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Pr>
                <w:rFonts w:ascii="Times New Roman" w:eastAsia="Times New Roman" w:hAnsi="Times New Roman" w:cs="Times New Roman"/>
                <w:b/>
                <w:bCs/>
                <w:sz w:val="24"/>
                <w:szCs w:val="24"/>
                <w:lang w:eastAsia="ru-RU"/>
              </w:rPr>
              <w:t>%</w:t>
            </w:r>
          </w:p>
        </w:tc>
      </w:tr>
      <w:tr w:rsidR="00903681" w14:paraId="77AEB52D"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28"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Болезненность при пальпации живота</w:t>
            </w:r>
          </w:p>
        </w:tc>
        <w:tc>
          <w:tcPr>
            <w:tcW w:w="1667" w:type="dxa"/>
            <w:tcBorders>
              <w:top w:val="single" w:sz="4" w:space="0" w:color="auto"/>
              <w:left w:val="single" w:sz="4" w:space="0" w:color="auto"/>
              <w:bottom w:val="single" w:sz="4" w:space="0" w:color="auto"/>
              <w:right w:val="single" w:sz="4" w:space="0" w:color="auto"/>
            </w:tcBorders>
            <w:hideMark/>
          </w:tcPr>
          <w:p w14:paraId="77AEB52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2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2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2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Pr>
                <w:rFonts w:ascii="Times New Roman" w:eastAsia="Times New Roman" w:hAnsi="Times New Roman" w:cs="Times New Roman"/>
                <w:b/>
                <w:bCs/>
                <w:sz w:val="24"/>
                <w:szCs w:val="24"/>
                <w:lang w:eastAsia="ru-RU"/>
              </w:rPr>
              <w:t>%</w:t>
            </w:r>
          </w:p>
        </w:tc>
      </w:tr>
      <w:tr w:rsidR="00903681" w14:paraId="77AEB533"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2E"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Тахикардия</w:t>
            </w:r>
          </w:p>
        </w:tc>
        <w:tc>
          <w:tcPr>
            <w:tcW w:w="1667" w:type="dxa"/>
            <w:tcBorders>
              <w:top w:val="single" w:sz="4" w:space="0" w:color="auto"/>
              <w:left w:val="single" w:sz="4" w:space="0" w:color="auto"/>
              <w:bottom w:val="single" w:sz="4" w:space="0" w:color="auto"/>
              <w:right w:val="single" w:sz="4" w:space="0" w:color="auto"/>
            </w:tcBorders>
            <w:hideMark/>
          </w:tcPr>
          <w:p w14:paraId="77AEB52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3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3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3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Pr>
                <w:rFonts w:ascii="Times New Roman" w:eastAsia="Times New Roman" w:hAnsi="Times New Roman" w:cs="Times New Roman"/>
                <w:b/>
                <w:bCs/>
                <w:sz w:val="24"/>
                <w:szCs w:val="24"/>
                <w:lang w:eastAsia="ru-RU"/>
              </w:rPr>
              <w:t>%</w:t>
            </w:r>
          </w:p>
        </w:tc>
      </w:tr>
      <w:tr w:rsidR="00903681" w14:paraId="77AEB539"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34"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Атония кишечника</w:t>
            </w:r>
          </w:p>
        </w:tc>
        <w:tc>
          <w:tcPr>
            <w:tcW w:w="1667" w:type="dxa"/>
            <w:tcBorders>
              <w:top w:val="single" w:sz="4" w:space="0" w:color="auto"/>
              <w:left w:val="single" w:sz="4" w:space="0" w:color="auto"/>
              <w:bottom w:val="single" w:sz="4" w:space="0" w:color="auto"/>
              <w:right w:val="single" w:sz="4" w:space="0" w:color="auto"/>
            </w:tcBorders>
            <w:hideMark/>
          </w:tcPr>
          <w:p w14:paraId="77AEB53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3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3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3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b/>
                <w:bCs/>
                <w:sz w:val="24"/>
                <w:szCs w:val="24"/>
                <w:lang w:eastAsia="ru-RU"/>
              </w:rPr>
              <w:t>%</w:t>
            </w:r>
          </w:p>
        </w:tc>
      </w:tr>
      <w:tr w:rsidR="00903681" w14:paraId="77AEB53F" w14:textId="77777777" w:rsidTr="00903681">
        <w:tc>
          <w:tcPr>
            <w:tcW w:w="39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3A"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Удлинённое время </w:t>
            </w:r>
            <w:proofErr w:type="spellStart"/>
            <w:r>
              <w:rPr>
                <w:rFonts w:ascii="Times New Roman" w:eastAsia="Times New Roman" w:hAnsi="Times New Roman" w:cs="Times New Roman"/>
                <w:sz w:val="24"/>
                <w:szCs w:val="24"/>
                <w:lang w:eastAsia="ru-RU"/>
              </w:rPr>
              <w:t>капилл</w:t>
            </w:r>
            <w:proofErr w:type="spellEnd"/>
            <w:r>
              <w:rPr>
                <w:rFonts w:ascii="Times New Roman" w:eastAsia="Times New Roman" w:hAnsi="Times New Roman" w:cs="Times New Roman"/>
                <w:sz w:val="24"/>
                <w:szCs w:val="24"/>
                <w:lang w:eastAsia="ru-RU"/>
              </w:rPr>
              <w:t>. наполнения, приглушённость тонов сердца, парезы</w:t>
            </w:r>
          </w:p>
        </w:tc>
        <w:tc>
          <w:tcPr>
            <w:tcW w:w="1667" w:type="dxa"/>
            <w:tcBorders>
              <w:top w:val="single" w:sz="4" w:space="0" w:color="auto"/>
              <w:left w:val="single" w:sz="4" w:space="0" w:color="auto"/>
              <w:bottom w:val="single" w:sz="4" w:space="0" w:color="auto"/>
              <w:right w:val="single" w:sz="4" w:space="0" w:color="auto"/>
            </w:tcBorders>
            <w:hideMark/>
          </w:tcPr>
          <w:p w14:paraId="77AEB53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3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77AEB53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3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Pr>
                <w:rFonts w:ascii="Times New Roman" w:eastAsia="Times New Roman" w:hAnsi="Times New Roman" w:cs="Times New Roman"/>
                <w:b/>
                <w:bCs/>
                <w:sz w:val="24"/>
                <w:szCs w:val="24"/>
                <w:lang w:eastAsia="ru-RU"/>
              </w:rPr>
              <w:t>%</w:t>
            </w:r>
          </w:p>
        </w:tc>
      </w:tr>
    </w:tbl>
    <w:p w14:paraId="77AEB540" w14:textId="77777777" w:rsidR="00903681" w:rsidRDefault="00903681" w:rsidP="00903681">
      <w:pPr>
        <w:spacing w:after="0" w:line="240" w:lineRule="auto"/>
        <w:rPr>
          <w:rFonts w:ascii="Times New Roman" w:hAnsi="Times New Roman" w:cs="Times New Roman"/>
          <w:sz w:val="24"/>
          <w:szCs w:val="24"/>
        </w:rPr>
      </w:pPr>
    </w:p>
    <w:p w14:paraId="77AEB542" w14:textId="77777777" w:rsidR="00903681" w:rsidRDefault="00903681" w:rsidP="00903681">
      <w:pPr>
        <w:spacing w:after="0" w:line="240" w:lineRule="auto"/>
        <w:ind w:firstLine="709"/>
        <w:jc w:val="both"/>
        <w:rPr>
          <w:rFonts w:ascii="Segoe UI" w:eastAsia="Times New Roman" w:hAnsi="Segoe UI" w:cs="Segoe UI"/>
          <w:color w:val="FF0000"/>
          <w:sz w:val="24"/>
          <w:szCs w:val="24"/>
          <w:lang w:eastAsia="ru-RU"/>
        </w:rPr>
      </w:pPr>
      <w:r>
        <w:rPr>
          <w:rFonts w:ascii="Times New Roman" w:hAnsi="Times New Roman" w:cs="Times New Roman"/>
          <w:color w:val="000000" w:themeColor="text1"/>
          <w:sz w:val="28"/>
          <w:szCs w:val="28"/>
        </w:rPr>
        <w:t>Диагностическая визуализация. УЗИ брюшной полости выявляла в основном неспецифические изменения, гипокинезию кишечника, истончение слизистых оболочек, наличие жидкости или газа в кишечнике, инвагинацию и перитонеальный выпот. Рентгенография исключала наличие инородных тел кишечнике.</w:t>
      </w:r>
    </w:p>
    <w:p w14:paraId="77AEB543"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 xml:space="preserve">При исследовании крови собак, выявлены прогрессирующие изменения периферической крови и биохимического профиля, степень выраженности которых закономерно нарастает от лёгкой к тяжёлой форме заболевания и отражает патогенетическую цепочку: вирусное поражение крипт кишечника → нарушение всасывания и белково-экссудативная </w:t>
      </w:r>
      <w:proofErr w:type="spellStart"/>
      <w:r>
        <w:rPr>
          <w:rFonts w:ascii="Times New Roman" w:eastAsia="Times New Roman" w:hAnsi="Times New Roman" w:cs="Times New Roman"/>
          <w:sz w:val="28"/>
          <w:szCs w:val="28"/>
          <w:lang w:eastAsia="ru-RU"/>
        </w:rPr>
        <w:t>энтеропатия</w:t>
      </w:r>
      <w:proofErr w:type="spellEnd"/>
      <w:r>
        <w:rPr>
          <w:rFonts w:ascii="Times New Roman" w:eastAsia="Times New Roman" w:hAnsi="Times New Roman" w:cs="Times New Roman"/>
          <w:sz w:val="28"/>
          <w:szCs w:val="28"/>
          <w:lang w:eastAsia="ru-RU"/>
        </w:rPr>
        <w:t xml:space="preserve"> → дегидратация и электролитный дисбаланс → системный воспалительный ответ → полиорганная дисфункция.</w:t>
      </w:r>
    </w:p>
    <w:p w14:paraId="77AEB544"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Результаты исследования крови собак, больных </w:t>
      </w:r>
      <w:proofErr w:type="spellStart"/>
      <w:r>
        <w:rPr>
          <w:rFonts w:ascii="Times New Roman" w:hAnsi="Times New Roman" w:cs="Times New Roman"/>
          <w:color w:val="000000" w:themeColor="text1"/>
          <w:sz w:val="28"/>
          <w:szCs w:val="28"/>
        </w:rPr>
        <w:t>парвовирусным</w:t>
      </w:r>
      <w:proofErr w:type="spellEnd"/>
      <w:r>
        <w:rPr>
          <w:rFonts w:ascii="Times New Roman" w:hAnsi="Times New Roman" w:cs="Times New Roman"/>
          <w:color w:val="000000" w:themeColor="text1"/>
          <w:sz w:val="28"/>
          <w:szCs w:val="28"/>
        </w:rPr>
        <w:t xml:space="preserve"> энтеритом, осложнённым ассоциациями условно-патогенных микроорганизмов приведен в таблице 11.</w:t>
      </w:r>
    </w:p>
    <w:p w14:paraId="0D4B0082" w14:textId="77777777" w:rsidR="003A6BFB" w:rsidRDefault="003A6BFB" w:rsidP="003A6B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лёгкой форме заболевания (n = 18) регистрировалось умеренное снижение эритроцитарных показателей (эритроциты 5,6 ± 0,4 × 10¹²/л, гемоглобин 120 ± 9 г/л, гематокрит 33 ± 3%), указывающее на начало </w:t>
      </w:r>
      <w:proofErr w:type="spellStart"/>
      <w:r>
        <w:rPr>
          <w:rFonts w:ascii="Times New Roman" w:eastAsia="Times New Roman" w:hAnsi="Times New Roman" w:cs="Times New Roman"/>
          <w:sz w:val="28"/>
          <w:szCs w:val="28"/>
          <w:lang w:eastAsia="ru-RU"/>
        </w:rPr>
        <w:t>анемизации</w:t>
      </w:r>
      <w:proofErr w:type="spellEnd"/>
      <w:r>
        <w:rPr>
          <w:rFonts w:ascii="Times New Roman" w:eastAsia="Times New Roman" w:hAnsi="Times New Roman" w:cs="Times New Roman"/>
          <w:sz w:val="28"/>
          <w:szCs w:val="28"/>
          <w:lang w:eastAsia="ru-RU"/>
        </w:rPr>
        <w:t xml:space="preserve"> вследствие кишечных кровопотерь. Лейкоциты находились ниже референтного предела (5,5 ± 0,9 × 10⁹/л), тогда как лимфоциты (1,4 ± 0,3 × 10⁹/л) и нейтрофилы (3,6 ± 0,7 × 10⁹/л) оставались в пределах нормативных значений, хотя и располагались у их нижней границы, что свидетельствует о начальных признаках </w:t>
      </w:r>
      <w:proofErr w:type="spellStart"/>
      <w:r>
        <w:rPr>
          <w:rFonts w:ascii="Times New Roman" w:eastAsia="Times New Roman" w:hAnsi="Times New Roman" w:cs="Times New Roman"/>
          <w:sz w:val="28"/>
          <w:szCs w:val="28"/>
          <w:lang w:eastAsia="ru-RU"/>
        </w:rPr>
        <w:t>вирусиндуцированной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иммуносупрессии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Гипопротеинемия</w:t>
      </w:r>
      <w:proofErr w:type="spellEnd"/>
      <w:r>
        <w:rPr>
          <w:rFonts w:ascii="Times New Roman" w:eastAsia="Times New Roman" w:hAnsi="Times New Roman" w:cs="Times New Roman"/>
          <w:sz w:val="28"/>
          <w:szCs w:val="28"/>
          <w:lang w:eastAsia="ru-RU"/>
        </w:rPr>
        <w:t xml:space="preserve"> проявлялась снижением общего белка (51 ± 4 г/л) и глобулинов (18 ± 2 г/л) при альбумине на нижней границе нормы (26 ± 3 г/л), что обусловлено потерей белка через повреждённую слизистую оболочку желудочно-кишечного тракта. Повышение СОЭ (8 ± 2 мм/ч) свидетельствовало о развитии воспалительной реакции при ещё сохранённых компенсаторных механизмах.</w:t>
      </w:r>
    </w:p>
    <w:p w14:paraId="77AEB545"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p>
    <w:p w14:paraId="77AEB546" w14:textId="77777777" w:rsidR="00903681" w:rsidRDefault="00903681" w:rsidP="0090368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11 - Гематологические и биохимические показатели крови собак, больных CPV-2</w:t>
      </w:r>
    </w:p>
    <w:tbl>
      <w:tblPr>
        <w:tblStyle w:val="a3"/>
        <w:tblW w:w="0" w:type="auto"/>
        <w:tblInd w:w="0" w:type="dxa"/>
        <w:tblLook w:val="04A0" w:firstRow="1" w:lastRow="0" w:firstColumn="1" w:lastColumn="0" w:noHBand="0" w:noVBand="1"/>
      </w:tblPr>
      <w:tblGrid>
        <w:gridCol w:w="2323"/>
        <w:gridCol w:w="2189"/>
        <w:gridCol w:w="1673"/>
        <w:gridCol w:w="1823"/>
        <w:gridCol w:w="1846"/>
      </w:tblGrid>
      <w:tr w:rsidR="00903681" w14:paraId="77AEB54C"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47"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Показатель, ед. изм.</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48"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Референтный интервал</w:t>
            </w:r>
          </w:p>
        </w:tc>
        <w:tc>
          <w:tcPr>
            <w:tcW w:w="0" w:type="auto"/>
            <w:tcBorders>
              <w:top w:val="single" w:sz="4" w:space="0" w:color="auto"/>
              <w:left w:val="single" w:sz="4" w:space="0" w:color="auto"/>
              <w:bottom w:val="single" w:sz="4" w:space="0" w:color="auto"/>
              <w:right w:val="single" w:sz="4" w:space="0" w:color="auto"/>
            </w:tcBorders>
            <w:hideMark/>
          </w:tcPr>
          <w:p w14:paraId="77AEB549"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Лёгкая форма (n=18)</w:t>
            </w:r>
          </w:p>
        </w:tc>
        <w:tc>
          <w:tcPr>
            <w:tcW w:w="0" w:type="auto"/>
            <w:tcBorders>
              <w:top w:val="single" w:sz="4" w:space="0" w:color="auto"/>
              <w:left w:val="single" w:sz="4" w:space="0" w:color="auto"/>
              <w:bottom w:val="single" w:sz="4" w:space="0" w:color="auto"/>
              <w:right w:val="single" w:sz="4" w:space="0" w:color="auto"/>
            </w:tcBorders>
            <w:hideMark/>
          </w:tcPr>
          <w:p w14:paraId="77AEB54A"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Средняя форма (n=43)</w:t>
            </w:r>
          </w:p>
        </w:tc>
        <w:tc>
          <w:tcPr>
            <w:tcW w:w="0" w:type="auto"/>
            <w:tcBorders>
              <w:top w:val="single" w:sz="4" w:space="0" w:color="auto"/>
              <w:left w:val="single" w:sz="4" w:space="0" w:color="auto"/>
              <w:bottom w:val="single" w:sz="4" w:space="0" w:color="auto"/>
              <w:right w:val="single" w:sz="4" w:space="0" w:color="auto"/>
            </w:tcBorders>
            <w:hideMark/>
          </w:tcPr>
          <w:p w14:paraId="77AEB54B"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Тяжёлая форма (n=28)</w:t>
            </w:r>
          </w:p>
        </w:tc>
      </w:tr>
      <w:tr w:rsidR="00903681" w14:paraId="77AEB552"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4D"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Эритроциты, 10¹²/л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4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5,5-8,5</w:t>
            </w:r>
          </w:p>
        </w:tc>
        <w:tc>
          <w:tcPr>
            <w:tcW w:w="0" w:type="auto"/>
            <w:tcBorders>
              <w:top w:val="single" w:sz="4" w:space="0" w:color="auto"/>
              <w:left w:val="single" w:sz="4" w:space="0" w:color="auto"/>
              <w:bottom w:val="single" w:sz="4" w:space="0" w:color="auto"/>
              <w:right w:val="single" w:sz="4" w:space="0" w:color="auto"/>
            </w:tcBorders>
            <w:hideMark/>
          </w:tcPr>
          <w:p w14:paraId="77AEB54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 0,4*</w:t>
            </w:r>
          </w:p>
        </w:tc>
        <w:tc>
          <w:tcPr>
            <w:tcW w:w="0" w:type="auto"/>
            <w:tcBorders>
              <w:top w:val="single" w:sz="4" w:space="0" w:color="auto"/>
              <w:left w:val="single" w:sz="4" w:space="0" w:color="auto"/>
              <w:bottom w:val="single" w:sz="4" w:space="0" w:color="auto"/>
              <w:right w:val="single" w:sz="4" w:space="0" w:color="auto"/>
            </w:tcBorders>
            <w:hideMark/>
          </w:tcPr>
          <w:p w14:paraId="77AEB55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 0,7**</w:t>
            </w:r>
          </w:p>
        </w:tc>
        <w:tc>
          <w:tcPr>
            <w:tcW w:w="0" w:type="auto"/>
            <w:tcBorders>
              <w:top w:val="single" w:sz="4" w:space="0" w:color="auto"/>
              <w:left w:val="single" w:sz="4" w:space="0" w:color="auto"/>
              <w:bottom w:val="single" w:sz="4" w:space="0" w:color="auto"/>
              <w:right w:val="single" w:sz="4" w:space="0" w:color="auto"/>
            </w:tcBorders>
            <w:hideMark/>
          </w:tcPr>
          <w:p w14:paraId="77AEB55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 0,5***</w:t>
            </w:r>
          </w:p>
        </w:tc>
      </w:tr>
      <w:tr w:rsidR="00903681" w14:paraId="77AEB558"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53"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Гемоглобин,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5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120-180</w:t>
            </w:r>
          </w:p>
        </w:tc>
        <w:tc>
          <w:tcPr>
            <w:tcW w:w="0" w:type="auto"/>
            <w:tcBorders>
              <w:top w:val="single" w:sz="4" w:space="0" w:color="auto"/>
              <w:left w:val="single" w:sz="4" w:space="0" w:color="auto"/>
              <w:bottom w:val="single" w:sz="4" w:space="0" w:color="auto"/>
              <w:right w:val="single" w:sz="4" w:space="0" w:color="auto"/>
            </w:tcBorders>
            <w:hideMark/>
          </w:tcPr>
          <w:p w14:paraId="77AEB55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 ± 9*</w:t>
            </w:r>
          </w:p>
        </w:tc>
        <w:tc>
          <w:tcPr>
            <w:tcW w:w="0" w:type="auto"/>
            <w:tcBorders>
              <w:top w:val="single" w:sz="4" w:space="0" w:color="auto"/>
              <w:left w:val="single" w:sz="4" w:space="0" w:color="auto"/>
              <w:bottom w:val="single" w:sz="4" w:space="0" w:color="auto"/>
              <w:right w:val="single" w:sz="4" w:space="0" w:color="auto"/>
            </w:tcBorders>
            <w:hideMark/>
          </w:tcPr>
          <w:p w14:paraId="77AEB55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 13**</w:t>
            </w:r>
          </w:p>
        </w:tc>
        <w:tc>
          <w:tcPr>
            <w:tcW w:w="0" w:type="auto"/>
            <w:tcBorders>
              <w:top w:val="single" w:sz="4" w:space="0" w:color="auto"/>
              <w:left w:val="single" w:sz="4" w:space="0" w:color="auto"/>
              <w:bottom w:val="single" w:sz="4" w:space="0" w:color="auto"/>
              <w:right w:val="single" w:sz="4" w:space="0" w:color="auto"/>
            </w:tcBorders>
            <w:hideMark/>
          </w:tcPr>
          <w:p w14:paraId="77AEB55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 18***</w:t>
            </w:r>
          </w:p>
        </w:tc>
      </w:tr>
      <w:tr w:rsidR="00903681" w14:paraId="77AEB55E"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59"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Гематокрит, %</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5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37-55</w:t>
            </w:r>
          </w:p>
        </w:tc>
        <w:tc>
          <w:tcPr>
            <w:tcW w:w="0" w:type="auto"/>
            <w:tcBorders>
              <w:top w:val="single" w:sz="4" w:space="0" w:color="auto"/>
              <w:left w:val="single" w:sz="4" w:space="0" w:color="auto"/>
              <w:bottom w:val="single" w:sz="4" w:space="0" w:color="auto"/>
              <w:right w:val="single" w:sz="4" w:space="0" w:color="auto"/>
            </w:tcBorders>
            <w:hideMark/>
          </w:tcPr>
          <w:p w14:paraId="77AEB55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 3*</w:t>
            </w:r>
          </w:p>
        </w:tc>
        <w:tc>
          <w:tcPr>
            <w:tcW w:w="0" w:type="auto"/>
            <w:tcBorders>
              <w:top w:val="single" w:sz="4" w:space="0" w:color="auto"/>
              <w:left w:val="single" w:sz="4" w:space="0" w:color="auto"/>
              <w:bottom w:val="single" w:sz="4" w:space="0" w:color="auto"/>
              <w:right w:val="single" w:sz="4" w:space="0" w:color="auto"/>
            </w:tcBorders>
            <w:hideMark/>
          </w:tcPr>
          <w:p w14:paraId="77AEB55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 4**</w:t>
            </w:r>
          </w:p>
        </w:tc>
        <w:tc>
          <w:tcPr>
            <w:tcW w:w="0" w:type="auto"/>
            <w:tcBorders>
              <w:top w:val="single" w:sz="4" w:space="0" w:color="auto"/>
              <w:left w:val="single" w:sz="4" w:space="0" w:color="auto"/>
              <w:bottom w:val="single" w:sz="4" w:space="0" w:color="auto"/>
              <w:right w:val="single" w:sz="4" w:space="0" w:color="auto"/>
            </w:tcBorders>
            <w:hideMark/>
          </w:tcPr>
          <w:p w14:paraId="77AEB55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 3***</w:t>
            </w:r>
          </w:p>
        </w:tc>
      </w:tr>
      <w:tr w:rsidR="00903681" w14:paraId="77AEB564"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5F"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Лейкоциты,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6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0" w:type="auto"/>
            <w:tcBorders>
              <w:top w:val="single" w:sz="4" w:space="0" w:color="auto"/>
              <w:left w:val="single" w:sz="4" w:space="0" w:color="auto"/>
              <w:bottom w:val="single" w:sz="4" w:space="0" w:color="auto"/>
              <w:right w:val="single" w:sz="4" w:space="0" w:color="auto"/>
            </w:tcBorders>
            <w:hideMark/>
          </w:tcPr>
          <w:p w14:paraId="77AEB56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 0,9*</w:t>
            </w:r>
          </w:p>
        </w:tc>
        <w:tc>
          <w:tcPr>
            <w:tcW w:w="0" w:type="auto"/>
            <w:tcBorders>
              <w:top w:val="single" w:sz="4" w:space="0" w:color="auto"/>
              <w:left w:val="single" w:sz="4" w:space="0" w:color="auto"/>
              <w:bottom w:val="single" w:sz="4" w:space="0" w:color="auto"/>
              <w:right w:val="single" w:sz="4" w:space="0" w:color="auto"/>
            </w:tcBorders>
            <w:hideMark/>
          </w:tcPr>
          <w:p w14:paraId="77AEB56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 1,0**</w:t>
            </w:r>
          </w:p>
        </w:tc>
        <w:tc>
          <w:tcPr>
            <w:tcW w:w="0" w:type="auto"/>
            <w:tcBorders>
              <w:top w:val="single" w:sz="4" w:space="0" w:color="auto"/>
              <w:left w:val="single" w:sz="4" w:space="0" w:color="auto"/>
              <w:bottom w:val="single" w:sz="4" w:space="0" w:color="auto"/>
              <w:right w:val="single" w:sz="4" w:space="0" w:color="auto"/>
            </w:tcBorders>
            <w:hideMark/>
          </w:tcPr>
          <w:p w14:paraId="77AEB56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 0,4***</w:t>
            </w:r>
          </w:p>
        </w:tc>
      </w:tr>
      <w:tr w:rsidR="00903681" w14:paraId="77AEB56A"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65"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Лимфоциты,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6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7AEB56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 0,3</w:t>
            </w:r>
          </w:p>
        </w:tc>
        <w:tc>
          <w:tcPr>
            <w:tcW w:w="0" w:type="auto"/>
            <w:tcBorders>
              <w:top w:val="single" w:sz="4" w:space="0" w:color="auto"/>
              <w:left w:val="single" w:sz="4" w:space="0" w:color="auto"/>
              <w:bottom w:val="single" w:sz="4" w:space="0" w:color="auto"/>
              <w:right w:val="single" w:sz="4" w:space="0" w:color="auto"/>
            </w:tcBorders>
            <w:hideMark/>
          </w:tcPr>
          <w:p w14:paraId="77AEB56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 ± 0,2*</w:t>
            </w:r>
          </w:p>
        </w:tc>
        <w:tc>
          <w:tcPr>
            <w:tcW w:w="0" w:type="auto"/>
            <w:tcBorders>
              <w:top w:val="single" w:sz="4" w:space="0" w:color="auto"/>
              <w:left w:val="single" w:sz="4" w:space="0" w:color="auto"/>
              <w:bottom w:val="single" w:sz="4" w:space="0" w:color="auto"/>
              <w:right w:val="single" w:sz="4" w:space="0" w:color="auto"/>
            </w:tcBorders>
            <w:hideMark/>
          </w:tcPr>
          <w:p w14:paraId="77AEB56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 ± 0,1***</w:t>
            </w:r>
          </w:p>
        </w:tc>
      </w:tr>
      <w:tr w:rsidR="00903681" w14:paraId="77AEB570"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6B"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Нейтрофилы,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6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0" w:type="auto"/>
            <w:tcBorders>
              <w:top w:val="single" w:sz="4" w:space="0" w:color="auto"/>
              <w:left w:val="single" w:sz="4" w:space="0" w:color="auto"/>
              <w:bottom w:val="single" w:sz="4" w:space="0" w:color="auto"/>
              <w:right w:val="single" w:sz="4" w:space="0" w:color="auto"/>
            </w:tcBorders>
            <w:hideMark/>
          </w:tcPr>
          <w:p w14:paraId="77AEB56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 0,7</w:t>
            </w:r>
          </w:p>
        </w:tc>
        <w:tc>
          <w:tcPr>
            <w:tcW w:w="0" w:type="auto"/>
            <w:tcBorders>
              <w:top w:val="single" w:sz="4" w:space="0" w:color="auto"/>
              <w:left w:val="single" w:sz="4" w:space="0" w:color="auto"/>
              <w:bottom w:val="single" w:sz="4" w:space="0" w:color="auto"/>
              <w:right w:val="single" w:sz="4" w:space="0" w:color="auto"/>
            </w:tcBorders>
            <w:hideMark/>
          </w:tcPr>
          <w:p w14:paraId="77AEB56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 0,5*</w:t>
            </w:r>
          </w:p>
        </w:tc>
        <w:tc>
          <w:tcPr>
            <w:tcW w:w="0" w:type="auto"/>
            <w:tcBorders>
              <w:top w:val="single" w:sz="4" w:space="0" w:color="auto"/>
              <w:left w:val="single" w:sz="4" w:space="0" w:color="auto"/>
              <w:bottom w:val="single" w:sz="4" w:space="0" w:color="auto"/>
              <w:right w:val="single" w:sz="4" w:space="0" w:color="auto"/>
            </w:tcBorders>
            <w:hideMark/>
          </w:tcPr>
          <w:p w14:paraId="77AEB56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 0,3**</w:t>
            </w:r>
          </w:p>
        </w:tc>
      </w:tr>
      <w:tr w:rsidR="00903681" w14:paraId="77AEB576"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71"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Тромбоциты,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7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200-500</w:t>
            </w:r>
          </w:p>
        </w:tc>
        <w:tc>
          <w:tcPr>
            <w:tcW w:w="0" w:type="auto"/>
            <w:tcBorders>
              <w:top w:val="single" w:sz="4" w:space="0" w:color="auto"/>
              <w:left w:val="single" w:sz="4" w:space="0" w:color="auto"/>
              <w:bottom w:val="single" w:sz="4" w:space="0" w:color="auto"/>
              <w:right w:val="single" w:sz="4" w:space="0" w:color="auto"/>
            </w:tcBorders>
            <w:hideMark/>
          </w:tcPr>
          <w:p w14:paraId="77AEB57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 ± 45</w:t>
            </w:r>
          </w:p>
        </w:tc>
        <w:tc>
          <w:tcPr>
            <w:tcW w:w="0" w:type="auto"/>
            <w:tcBorders>
              <w:top w:val="single" w:sz="4" w:space="0" w:color="auto"/>
              <w:left w:val="single" w:sz="4" w:space="0" w:color="auto"/>
              <w:bottom w:val="single" w:sz="4" w:space="0" w:color="auto"/>
              <w:right w:val="single" w:sz="4" w:space="0" w:color="auto"/>
            </w:tcBorders>
            <w:hideMark/>
          </w:tcPr>
          <w:p w14:paraId="77AEB57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 ± 35**</w:t>
            </w:r>
          </w:p>
        </w:tc>
        <w:tc>
          <w:tcPr>
            <w:tcW w:w="0" w:type="auto"/>
            <w:tcBorders>
              <w:top w:val="single" w:sz="4" w:space="0" w:color="auto"/>
              <w:left w:val="single" w:sz="4" w:space="0" w:color="auto"/>
              <w:bottom w:val="single" w:sz="4" w:space="0" w:color="auto"/>
              <w:right w:val="single" w:sz="4" w:space="0" w:color="auto"/>
            </w:tcBorders>
            <w:hideMark/>
          </w:tcPr>
          <w:p w14:paraId="77AEB57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 25***</w:t>
            </w:r>
          </w:p>
        </w:tc>
      </w:tr>
      <w:tr w:rsidR="00903681" w14:paraId="77AEB57C"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77"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СОЭ, мм/ч</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7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77AEB57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 2*</w:t>
            </w:r>
          </w:p>
        </w:tc>
        <w:tc>
          <w:tcPr>
            <w:tcW w:w="0" w:type="auto"/>
            <w:tcBorders>
              <w:top w:val="single" w:sz="4" w:space="0" w:color="auto"/>
              <w:left w:val="single" w:sz="4" w:space="0" w:color="auto"/>
              <w:bottom w:val="single" w:sz="4" w:space="0" w:color="auto"/>
              <w:right w:val="single" w:sz="4" w:space="0" w:color="auto"/>
            </w:tcBorders>
            <w:hideMark/>
          </w:tcPr>
          <w:p w14:paraId="77AEB57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 2**</w:t>
            </w:r>
          </w:p>
        </w:tc>
        <w:tc>
          <w:tcPr>
            <w:tcW w:w="0" w:type="auto"/>
            <w:tcBorders>
              <w:top w:val="single" w:sz="4" w:space="0" w:color="auto"/>
              <w:left w:val="single" w:sz="4" w:space="0" w:color="auto"/>
              <w:bottom w:val="single" w:sz="4" w:space="0" w:color="auto"/>
              <w:right w:val="single" w:sz="4" w:space="0" w:color="auto"/>
            </w:tcBorders>
            <w:hideMark/>
          </w:tcPr>
          <w:p w14:paraId="77AEB57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 4***</w:t>
            </w:r>
          </w:p>
        </w:tc>
      </w:tr>
      <w:tr w:rsidR="00903681" w14:paraId="77AEB582"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7D"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 белок,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7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55-75</w:t>
            </w:r>
          </w:p>
        </w:tc>
        <w:tc>
          <w:tcPr>
            <w:tcW w:w="0" w:type="auto"/>
            <w:tcBorders>
              <w:top w:val="single" w:sz="4" w:space="0" w:color="auto"/>
              <w:left w:val="single" w:sz="4" w:space="0" w:color="auto"/>
              <w:bottom w:val="single" w:sz="4" w:space="0" w:color="auto"/>
              <w:right w:val="single" w:sz="4" w:space="0" w:color="auto"/>
            </w:tcBorders>
            <w:hideMark/>
          </w:tcPr>
          <w:p w14:paraId="77AEB57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 4*</w:t>
            </w:r>
          </w:p>
        </w:tc>
        <w:tc>
          <w:tcPr>
            <w:tcW w:w="0" w:type="auto"/>
            <w:tcBorders>
              <w:top w:val="single" w:sz="4" w:space="0" w:color="auto"/>
              <w:left w:val="single" w:sz="4" w:space="0" w:color="auto"/>
              <w:bottom w:val="single" w:sz="4" w:space="0" w:color="auto"/>
              <w:right w:val="single" w:sz="4" w:space="0" w:color="auto"/>
            </w:tcBorders>
            <w:hideMark/>
          </w:tcPr>
          <w:p w14:paraId="77AEB58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 3**</w:t>
            </w:r>
          </w:p>
        </w:tc>
        <w:tc>
          <w:tcPr>
            <w:tcW w:w="0" w:type="auto"/>
            <w:tcBorders>
              <w:top w:val="single" w:sz="4" w:space="0" w:color="auto"/>
              <w:left w:val="single" w:sz="4" w:space="0" w:color="auto"/>
              <w:bottom w:val="single" w:sz="4" w:space="0" w:color="auto"/>
              <w:right w:val="single" w:sz="4" w:space="0" w:color="auto"/>
            </w:tcBorders>
            <w:hideMark/>
          </w:tcPr>
          <w:p w14:paraId="77AEB58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 3***</w:t>
            </w:r>
          </w:p>
        </w:tc>
      </w:tr>
      <w:tr w:rsidR="00903681" w14:paraId="77AEB588"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83"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Альбумин,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8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25-40</w:t>
            </w:r>
          </w:p>
        </w:tc>
        <w:tc>
          <w:tcPr>
            <w:tcW w:w="0" w:type="auto"/>
            <w:tcBorders>
              <w:top w:val="single" w:sz="4" w:space="0" w:color="auto"/>
              <w:left w:val="single" w:sz="4" w:space="0" w:color="auto"/>
              <w:bottom w:val="single" w:sz="4" w:space="0" w:color="auto"/>
              <w:right w:val="single" w:sz="4" w:space="0" w:color="auto"/>
            </w:tcBorders>
            <w:hideMark/>
          </w:tcPr>
          <w:p w14:paraId="77AEB58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 3</w:t>
            </w:r>
          </w:p>
        </w:tc>
        <w:tc>
          <w:tcPr>
            <w:tcW w:w="0" w:type="auto"/>
            <w:tcBorders>
              <w:top w:val="single" w:sz="4" w:space="0" w:color="auto"/>
              <w:left w:val="single" w:sz="4" w:space="0" w:color="auto"/>
              <w:bottom w:val="single" w:sz="4" w:space="0" w:color="auto"/>
              <w:right w:val="single" w:sz="4" w:space="0" w:color="auto"/>
            </w:tcBorders>
            <w:hideMark/>
          </w:tcPr>
          <w:p w14:paraId="77AEB58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 2*</w:t>
            </w:r>
          </w:p>
        </w:tc>
        <w:tc>
          <w:tcPr>
            <w:tcW w:w="0" w:type="auto"/>
            <w:tcBorders>
              <w:top w:val="single" w:sz="4" w:space="0" w:color="auto"/>
              <w:left w:val="single" w:sz="4" w:space="0" w:color="auto"/>
              <w:bottom w:val="single" w:sz="4" w:space="0" w:color="auto"/>
              <w:right w:val="single" w:sz="4" w:space="0" w:color="auto"/>
            </w:tcBorders>
            <w:hideMark/>
          </w:tcPr>
          <w:p w14:paraId="77AEB58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 2***</w:t>
            </w:r>
          </w:p>
        </w:tc>
      </w:tr>
      <w:tr w:rsidR="00903681" w14:paraId="77AEB58E"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89"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Глобулины,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8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20-35</w:t>
            </w:r>
          </w:p>
        </w:tc>
        <w:tc>
          <w:tcPr>
            <w:tcW w:w="0" w:type="auto"/>
            <w:tcBorders>
              <w:top w:val="single" w:sz="4" w:space="0" w:color="auto"/>
              <w:left w:val="single" w:sz="4" w:space="0" w:color="auto"/>
              <w:bottom w:val="single" w:sz="4" w:space="0" w:color="auto"/>
              <w:right w:val="single" w:sz="4" w:space="0" w:color="auto"/>
            </w:tcBorders>
            <w:hideMark/>
          </w:tcPr>
          <w:p w14:paraId="77AEB58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 2*</w:t>
            </w:r>
          </w:p>
        </w:tc>
        <w:tc>
          <w:tcPr>
            <w:tcW w:w="0" w:type="auto"/>
            <w:tcBorders>
              <w:top w:val="single" w:sz="4" w:space="0" w:color="auto"/>
              <w:left w:val="single" w:sz="4" w:space="0" w:color="auto"/>
              <w:bottom w:val="single" w:sz="4" w:space="0" w:color="auto"/>
              <w:right w:val="single" w:sz="4" w:space="0" w:color="auto"/>
            </w:tcBorders>
            <w:hideMark/>
          </w:tcPr>
          <w:p w14:paraId="77AEB58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 2**</w:t>
            </w:r>
          </w:p>
        </w:tc>
        <w:tc>
          <w:tcPr>
            <w:tcW w:w="0" w:type="auto"/>
            <w:tcBorders>
              <w:top w:val="single" w:sz="4" w:space="0" w:color="auto"/>
              <w:left w:val="single" w:sz="4" w:space="0" w:color="auto"/>
              <w:bottom w:val="single" w:sz="4" w:space="0" w:color="auto"/>
              <w:right w:val="single" w:sz="4" w:space="0" w:color="auto"/>
            </w:tcBorders>
            <w:hideMark/>
          </w:tcPr>
          <w:p w14:paraId="77AEB58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 2***</w:t>
            </w:r>
          </w:p>
        </w:tc>
      </w:tr>
      <w:tr w:rsidR="00903681" w14:paraId="77AEB594"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8F"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Общий билирубин, </w:t>
            </w:r>
            <w:proofErr w:type="spellStart"/>
            <w:r>
              <w:rPr>
                <w:rFonts w:ascii="Times New Roman" w:eastAsia="Times New Roman" w:hAnsi="Times New Roman" w:cs="Times New Roman"/>
                <w:sz w:val="24"/>
                <w:szCs w:val="24"/>
                <w:lang w:eastAsia="ru-RU"/>
              </w:rPr>
              <w:t>мкмоль</w:t>
            </w:r>
            <w:proofErr w:type="spellEnd"/>
            <w:r>
              <w:rPr>
                <w:rFonts w:ascii="Times New Roman" w:eastAsia="Times New Roman" w:hAnsi="Times New Roman" w:cs="Times New Roman"/>
                <w:sz w:val="24"/>
                <w:szCs w:val="24"/>
                <w:lang w:eastAsia="ru-RU"/>
              </w:rPr>
              <w:t>/л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9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0" w:type="auto"/>
            <w:tcBorders>
              <w:top w:val="single" w:sz="4" w:space="0" w:color="auto"/>
              <w:left w:val="single" w:sz="4" w:space="0" w:color="auto"/>
              <w:bottom w:val="single" w:sz="4" w:space="0" w:color="auto"/>
              <w:right w:val="single" w:sz="4" w:space="0" w:color="auto"/>
            </w:tcBorders>
            <w:hideMark/>
          </w:tcPr>
          <w:p w14:paraId="77AEB59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 2</w:t>
            </w:r>
          </w:p>
        </w:tc>
        <w:tc>
          <w:tcPr>
            <w:tcW w:w="0" w:type="auto"/>
            <w:tcBorders>
              <w:top w:val="single" w:sz="4" w:space="0" w:color="auto"/>
              <w:left w:val="single" w:sz="4" w:space="0" w:color="auto"/>
              <w:bottom w:val="single" w:sz="4" w:space="0" w:color="auto"/>
              <w:right w:val="single" w:sz="4" w:space="0" w:color="auto"/>
            </w:tcBorders>
            <w:hideMark/>
          </w:tcPr>
          <w:p w14:paraId="77AEB59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 2*</w:t>
            </w:r>
          </w:p>
        </w:tc>
        <w:tc>
          <w:tcPr>
            <w:tcW w:w="0" w:type="auto"/>
            <w:tcBorders>
              <w:top w:val="single" w:sz="4" w:space="0" w:color="auto"/>
              <w:left w:val="single" w:sz="4" w:space="0" w:color="auto"/>
              <w:bottom w:val="single" w:sz="4" w:space="0" w:color="auto"/>
              <w:right w:val="single" w:sz="4" w:space="0" w:color="auto"/>
            </w:tcBorders>
            <w:hideMark/>
          </w:tcPr>
          <w:p w14:paraId="77AEB59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 4**</w:t>
            </w:r>
          </w:p>
        </w:tc>
      </w:tr>
      <w:tr w:rsidR="00903681" w14:paraId="77AEB59A"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95" w14:textId="77777777" w:rsidR="00903681" w:rsidRDefault="00903681">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АлАт</w:t>
            </w:r>
            <w:proofErr w:type="spellEnd"/>
            <w:r>
              <w:rPr>
                <w:rFonts w:ascii="Times New Roman" w:eastAsia="Times New Roman" w:hAnsi="Times New Roman" w:cs="Times New Roman"/>
                <w:sz w:val="24"/>
                <w:szCs w:val="24"/>
                <w:lang w:eastAsia="ru-RU"/>
              </w:rPr>
              <w:t>, МЕ/л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9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10-100</w:t>
            </w:r>
          </w:p>
        </w:tc>
        <w:tc>
          <w:tcPr>
            <w:tcW w:w="0" w:type="auto"/>
            <w:tcBorders>
              <w:top w:val="single" w:sz="4" w:space="0" w:color="auto"/>
              <w:left w:val="single" w:sz="4" w:space="0" w:color="auto"/>
              <w:bottom w:val="single" w:sz="4" w:space="0" w:color="auto"/>
              <w:right w:val="single" w:sz="4" w:space="0" w:color="auto"/>
            </w:tcBorders>
            <w:hideMark/>
          </w:tcPr>
          <w:p w14:paraId="77AEB59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 18</w:t>
            </w:r>
          </w:p>
        </w:tc>
        <w:tc>
          <w:tcPr>
            <w:tcW w:w="0" w:type="auto"/>
            <w:tcBorders>
              <w:top w:val="single" w:sz="4" w:space="0" w:color="auto"/>
              <w:left w:val="single" w:sz="4" w:space="0" w:color="auto"/>
              <w:bottom w:val="single" w:sz="4" w:space="0" w:color="auto"/>
              <w:right w:val="single" w:sz="4" w:space="0" w:color="auto"/>
            </w:tcBorders>
            <w:hideMark/>
          </w:tcPr>
          <w:p w14:paraId="77AEB59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 25*</w:t>
            </w:r>
          </w:p>
        </w:tc>
        <w:tc>
          <w:tcPr>
            <w:tcW w:w="0" w:type="auto"/>
            <w:tcBorders>
              <w:top w:val="single" w:sz="4" w:space="0" w:color="auto"/>
              <w:left w:val="single" w:sz="4" w:space="0" w:color="auto"/>
              <w:bottom w:val="single" w:sz="4" w:space="0" w:color="auto"/>
              <w:right w:val="single" w:sz="4" w:space="0" w:color="auto"/>
            </w:tcBorders>
            <w:hideMark/>
          </w:tcPr>
          <w:p w14:paraId="77AEB59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148 ± 40**</w:t>
            </w:r>
          </w:p>
        </w:tc>
      </w:tr>
      <w:tr w:rsidR="00903681" w14:paraId="77AEB5A0"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9B" w14:textId="77777777" w:rsidR="00903681" w:rsidRDefault="00903681">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АсАт</w:t>
            </w:r>
            <w:proofErr w:type="spellEnd"/>
            <w:r>
              <w:rPr>
                <w:rFonts w:ascii="Times New Roman" w:eastAsia="Times New Roman" w:hAnsi="Times New Roman" w:cs="Times New Roman"/>
                <w:sz w:val="24"/>
                <w:szCs w:val="24"/>
                <w:lang w:eastAsia="ru-RU"/>
              </w:rPr>
              <w:t>, МЕ/л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9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10-50</w:t>
            </w:r>
          </w:p>
        </w:tc>
        <w:tc>
          <w:tcPr>
            <w:tcW w:w="0" w:type="auto"/>
            <w:tcBorders>
              <w:top w:val="single" w:sz="4" w:space="0" w:color="auto"/>
              <w:left w:val="single" w:sz="4" w:space="0" w:color="auto"/>
              <w:bottom w:val="single" w:sz="4" w:space="0" w:color="auto"/>
              <w:right w:val="single" w:sz="4" w:space="0" w:color="auto"/>
            </w:tcBorders>
            <w:hideMark/>
          </w:tcPr>
          <w:p w14:paraId="77AEB59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 9</w:t>
            </w:r>
          </w:p>
        </w:tc>
        <w:tc>
          <w:tcPr>
            <w:tcW w:w="0" w:type="auto"/>
            <w:tcBorders>
              <w:top w:val="single" w:sz="4" w:space="0" w:color="auto"/>
              <w:left w:val="single" w:sz="4" w:space="0" w:color="auto"/>
              <w:bottom w:val="single" w:sz="4" w:space="0" w:color="auto"/>
              <w:right w:val="single" w:sz="4" w:space="0" w:color="auto"/>
            </w:tcBorders>
            <w:hideMark/>
          </w:tcPr>
          <w:p w14:paraId="77AEB59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 13*</w:t>
            </w:r>
          </w:p>
        </w:tc>
        <w:tc>
          <w:tcPr>
            <w:tcW w:w="0" w:type="auto"/>
            <w:tcBorders>
              <w:top w:val="single" w:sz="4" w:space="0" w:color="auto"/>
              <w:left w:val="single" w:sz="4" w:space="0" w:color="auto"/>
              <w:bottom w:val="single" w:sz="4" w:space="0" w:color="auto"/>
              <w:right w:val="single" w:sz="4" w:space="0" w:color="auto"/>
            </w:tcBorders>
            <w:hideMark/>
          </w:tcPr>
          <w:p w14:paraId="77AEB59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 ± 25**</w:t>
            </w:r>
          </w:p>
        </w:tc>
      </w:tr>
      <w:tr w:rsidR="00903681" w14:paraId="77AEB5A6"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A1"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Мочевина,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A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2,5-9,5</w:t>
            </w:r>
          </w:p>
        </w:tc>
        <w:tc>
          <w:tcPr>
            <w:tcW w:w="0" w:type="auto"/>
            <w:tcBorders>
              <w:top w:val="single" w:sz="4" w:space="0" w:color="auto"/>
              <w:left w:val="single" w:sz="4" w:space="0" w:color="auto"/>
              <w:bottom w:val="single" w:sz="4" w:space="0" w:color="auto"/>
              <w:right w:val="single" w:sz="4" w:space="0" w:color="auto"/>
            </w:tcBorders>
            <w:hideMark/>
          </w:tcPr>
          <w:p w14:paraId="77AEB5A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 1,3</w:t>
            </w:r>
          </w:p>
        </w:tc>
        <w:tc>
          <w:tcPr>
            <w:tcW w:w="0" w:type="auto"/>
            <w:tcBorders>
              <w:top w:val="single" w:sz="4" w:space="0" w:color="auto"/>
              <w:left w:val="single" w:sz="4" w:space="0" w:color="auto"/>
              <w:bottom w:val="single" w:sz="4" w:space="0" w:color="auto"/>
              <w:right w:val="single" w:sz="4" w:space="0" w:color="auto"/>
            </w:tcBorders>
            <w:hideMark/>
          </w:tcPr>
          <w:p w14:paraId="77AEB5A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 2,5**</w:t>
            </w:r>
          </w:p>
        </w:tc>
        <w:tc>
          <w:tcPr>
            <w:tcW w:w="0" w:type="auto"/>
            <w:tcBorders>
              <w:top w:val="single" w:sz="4" w:space="0" w:color="auto"/>
              <w:left w:val="single" w:sz="4" w:space="0" w:color="auto"/>
              <w:bottom w:val="single" w:sz="4" w:space="0" w:color="auto"/>
              <w:right w:val="single" w:sz="4" w:space="0" w:color="auto"/>
            </w:tcBorders>
            <w:hideMark/>
          </w:tcPr>
          <w:p w14:paraId="77AEB5A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 4***</w:t>
            </w:r>
          </w:p>
        </w:tc>
      </w:tr>
      <w:tr w:rsidR="00903681" w14:paraId="77AEB5AC"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A7"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Креатинин, </w:t>
            </w:r>
            <w:proofErr w:type="spellStart"/>
            <w:r>
              <w:rPr>
                <w:rFonts w:ascii="Times New Roman" w:eastAsia="Times New Roman" w:hAnsi="Times New Roman" w:cs="Times New Roman"/>
                <w:sz w:val="24"/>
                <w:szCs w:val="24"/>
                <w:lang w:eastAsia="ru-RU"/>
              </w:rPr>
              <w:t>мкмоль</w:t>
            </w:r>
            <w:proofErr w:type="spellEnd"/>
            <w:r>
              <w:rPr>
                <w:rFonts w:ascii="Times New Roman" w:eastAsia="Times New Roman" w:hAnsi="Times New Roman" w:cs="Times New Roman"/>
                <w:sz w:val="24"/>
                <w:szCs w:val="24"/>
                <w:lang w:eastAsia="ru-RU"/>
              </w:rPr>
              <w:t>/л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A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44-159</w:t>
            </w:r>
          </w:p>
        </w:tc>
        <w:tc>
          <w:tcPr>
            <w:tcW w:w="0" w:type="auto"/>
            <w:tcBorders>
              <w:top w:val="single" w:sz="4" w:space="0" w:color="auto"/>
              <w:left w:val="single" w:sz="4" w:space="0" w:color="auto"/>
              <w:bottom w:val="single" w:sz="4" w:space="0" w:color="auto"/>
              <w:right w:val="single" w:sz="4" w:space="0" w:color="auto"/>
            </w:tcBorders>
            <w:hideMark/>
          </w:tcPr>
          <w:p w14:paraId="77AEB5A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 18</w:t>
            </w:r>
          </w:p>
        </w:tc>
        <w:tc>
          <w:tcPr>
            <w:tcW w:w="0" w:type="auto"/>
            <w:tcBorders>
              <w:top w:val="single" w:sz="4" w:space="0" w:color="auto"/>
              <w:left w:val="single" w:sz="4" w:space="0" w:color="auto"/>
              <w:bottom w:val="single" w:sz="4" w:space="0" w:color="auto"/>
              <w:right w:val="single" w:sz="4" w:space="0" w:color="auto"/>
            </w:tcBorders>
            <w:hideMark/>
          </w:tcPr>
          <w:p w14:paraId="77AEB5A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 25*</w:t>
            </w:r>
          </w:p>
        </w:tc>
        <w:tc>
          <w:tcPr>
            <w:tcW w:w="0" w:type="auto"/>
            <w:tcBorders>
              <w:top w:val="single" w:sz="4" w:space="0" w:color="auto"/>
              <w:left w:val="single" w:sz="4" w:space="0" w:color="auto"/>
              <w:bottom w:val="single" w:sz="4" w:space="0" w:color="auto"/>
              <w:right w:val="single" w:sz="4" w:space="0" w:color="auto"/>
            </w:tcBorders>
            <w:hideMark/>
          </w:tcPr>
          <w:p w14:paraId="77AEB5A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 ± 40***</w:t>
            </w:r>
          </w:p>
        </w:tc>
      </w:tr>
      <w:tr w:rsidR="00903681" w14:paraId="77AEB5B2"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AD"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Щелочная фосфатаза, МЕ/л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A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20-150</w:t>
            </w:r>
          </w:p>
        </w:tc>
        <w:tc>
          <w:tcPr>
            <w:tcW w:w="0" w:type="auto"/>
            <w:tcBorders>
              <w:top w:val="single" w:sz="4" w:space="0" w:color="auto"/>
              <w:left w:val="single" w:sz="4" w:space="0" w:color="auto"/>
              <w:bottom w:val="single" w:sz="4" w:space="0" w:color="auto"/>
              <w:right w:val="single" w:sz="4" w:space="0" w:color="auto"/>
            </w:tcBorders>
            <w:hideMark/>
          </w:tcPr>
          <w:p w14:paraId="77AEB5A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 25</w:t>
            </w:r>
          </w:p>
        </w:tc>
        <w:tc>
          <w:tcPr>
            <w:tcW w:w="0" w:type="auto"/>
            <w:tcBorders>
              <w:top w:val="single" w:sz="4" w:space="0" w:color="auto"/>
              <w:left w:val="single" w:sz="4" w:space="0" w:color="auto"/>
              <w:bottom w:val="single" w:sz="4" w:space="0" w:color="auto"/>
              <w:right w:val="single" w:sz="4" w:space="0" w:color="auto"/>
            </w:tcBorders>
            <w:hideMark/>
          </w:tcPr>
          <w:p w14:paraId="77AEB5B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 ± 40**</w:t>
            </w:r>
          </w:p>
        </w:tc>
        <w:tc>
          <w:tcPr>
            <w:tcW w:w="0" w:type="auto"/>
            <w:tcBorders>
              <w:top w:val="single" w:sz="4" w:space="0" w:color="auto"/>
              <w:left w:val="single" w:sz="4" w:space="0" w:color="auto"/>
              <w:bottom w:val="single" w:sz="4" w:space="0" w:color="auto"/>
              <w:right w:val="single" w:sz="4" w:space="0" w:color="auto"/>
            </w:tcBorders>
            <w:hideMark/>
          </w:tcPr>
          <w:p w14:paraId="77AEB5B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 60***</w:t>
            </w:r>
          </w:p>
        </w:tc>
      </w:tr>
      <w:tr w:rsidR="00903681" w14:paraId="77AEB5B8"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B3"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Глюкоза,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B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3,5-6,1</w:t>
            </w:r>
          </w:p>
        </w:tc>
        <w:tc>
          <w:tcPr>
            <w:tcW w:w="0" w:type="auto"/>
            <w:tcBorders>
              <w:top w:val="single" w:sz="4" w:space="0" w:color="auto"/>
              <w:left w:val="single" w:sz="4" w:space="0" w:color="auto"/>
              <w:bottom w:val="single" w:sz="4" w:space="0" w:color="auto"/>
              <w:right w:val="single" w:sz="4" w:space="0" w:color="auto"/>
            </w:tcBorders>
            <w:hideMark/>
          </w:tcPr>
          <w:p w14:paraId="77AEB5B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 0,4</w:t>
            </w:r>
          </w:p>
        </w:tc>
        <w:tc>
          <w:tcPr>
            <w:tcW w:w="0" w:type="auto"/>
            <w:tcBorders>
              <w:top w:val="single" w:sz="4" w:space="0" w:color="auto"/>
              <w:left w:val="single" w:sz="4" w:space="0" w:color="auto"/>
              <w:bottom w:val="single" w:sz="4" w:space="0" w:color="auto"/>
              <w:right w:val="single" w:sz="4" w:space="0" w:color="auto"/>
            </w:tcBorders>
            <w:hideMark/>
          </w:tcPr>
          <w:p w14:paraId="77AEB5B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 0,5**</w:t>
            </w:r>
          </w:p>
        </w:tc>
        <w:tc>
          <w:tcPr>
            <w:tcW w:w="0" w:type="auto"/>
            <w:tcBorders>
              <w:top w:val="single" w:sz="4" w:space="0" w:color="auto"/>
              <w:left w:val="single" w:sz="4" w:space="0" w:color="auto"/>
              <w:bottom w:val="single" w:sz="4" w:space="0" w:color="auto"/>
              <w:right w:val="single" w:sz="4" w:space="0" w:color="auto"/>
            </w:tcBorders>
            <w:hideMark/>
          </w:tcPr>
          <w:p w14:paraId="77AEB5B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 0,6***</w:t>
            </w:r>
          </w:p>
        </w:tc>
      </w:tr>
      <w:tr w:rsidR="00903681" w14:paraId="77AEB5BE"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B9"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Калий,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B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3,5-5,5</w:t>
            </w:r>
          </w:p>
        </w:tc>
        <w:tc>
          <w:tcPr>
            <w:tcW w:w="0" w:type="auto"/>
            <w:tcBorders>
              <w:top w:val="single" w:sz="4" w:space="0" w:color="auto"/>
              <w:left w:val="single" w:sz="4" w:space="0" w:color="auto"/>
              <w:bottom w:val="single" w:sz="4" w:space="0" w:color="auto"/>
              <w:right w:val="single" w:sz="4" w:space="0" w:color="auto"/>
            </w:tcBorders>
            <w:hideMark/>
          </w:tcPr>
          <w:p w14:paraId="77AEB5B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 0,3</w:t>
            </w:r>
          </w:p>
        </w:tc>
        <w:tc>
          <w:tcPr>
            <w:tcW w:w="0" w:type="auto"/>
            <w:tcBorders>
              <w:top w:val="single" w:sz="4" w:space="0" w:color="auto"/>
              <w:left w:val="single" w:sz="4" w:space="0" w:color="auto"/>
              <w:bottom w:val="single" w:sz="4" w:space="0" w:color="auto"/>
              <w:right w:val="single" w:sz="4" w:space="0" w:color="auto"/>
            </w:tcBorders>
            <w:hideMark/>
          </w:tcPr>
          <w:p w14:paraId="77AEB5B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 0,3*</w:t>
            </w:r>
          </w:p>
        </w:tc>
        <w:tc>
          <w:tcPr>
            <w:tcW w:w="0" w:type="auto"/>
            <w:tcBorders>
              <w:top w:val="single" w:sz="4" w:space="0" w:color="auto"/>
              <w:left w:val="single" w:sz="4" w:space="0" w:color="auto"/>
              <w:bottom w:val="single" w:sz="4" w:space="0" w:color="auto"/>
              <w:right w:val="single" w:sz="4" w:space="0" w:color="auto"/>
            </w:tcBorders>
            <w:hideMark/>
          </w:tcPr>
          <w:p w14:paraId="77AEB5B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 0,4**</w:t>
            </w:r>
          </w:p>
        </w:tc>
      </w:tr>
      <w:tr w:rsidR="00903681" w14:paraId="77AEB5C4"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BF"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Натрий,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C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135-155</w:t>
            </w:r>
          </w:p>
        </w:tc>
        <w:tc>
          <w:tcPr>
            <w:tcW w:w="0" w:type="auto"/>
            <w:tcBorders>
              <w:top w:val="single" w:sz="4" w:space="0" w:color="auto"/>
              <w:left w:val="single" w:sz="4" w:space="0" w:color="auto"/>
              <w:bottom w:val="single" w:sz="4" w:space="0" w:color="auto"/>
              <w:right w:val="single" w:sz="4" w:space="0" w:color="auto"/>
            </w:tcBorders>
            <w:hideMark/>
          </w:tcPr>
          <w:p w14:paraId="77AEB5C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 4</w:t>
            </w:r>
          </w:p>
        </w:tc>
        <w:tc>
          <w:tcPr>
            <w:tcW w:w="0" w:type="auto"/>
            <w:tcBorders>
              <w:top w:val="single" w:sz="4" w:space="0" w:color="auto"/>
              <w:left w:val="single" w:sz="4" w:space="0" w:color="auto"/>
              <w:bottom w:val="single" w:sz="4" w:space="0" w:color="auto"/>
              <w:right w:val="single" w:sz="4" w:space="0" w:color="auto"/>
            </w:tcBorders>
            <w:hideMark/>
          </w:tcPr>
          <w:p w14:paraId="77AEB5C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 ± 5*</w:t>
            </w:r>
          </w:p>
        </w:tc>
        <w:tc>
          <w:tcPr>
            <w:tcW w:w="0" w:type="auto"/>
            <w:tcBorders>
              <w:top w:val="single" w:sz="4" w:space="0" w:color="auto"/>
              <w:left w:val="single" w:sz="4" w:space="0" w:color="auto"/>
              <w:bottom w:val="single" w:sz="4" w:space="0" w:color="auto"/>
              <w:right w:val="single" w:sz="4" w:space="0" w:color="auto"/>
            </w:tcBorders>
            <w:hideMark/>
          </w:tcPr>
          <w:p w14:paraId="77AEB5C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 6**</w:t>
            </w:r>
          </w:p>
        </w:tc>
      </w:tr>
      <w:tr w:rsidR="00903681" w14:paraId="77AEB5CA"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5C5"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Хлор,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C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95-120</w:t>
            </w:r>
          </w:p>
        </w:tc>
        <w:tc>
          <w:tcPr>
            <w:tcW w:w="0" w:type="auto"/>
            <w:tcBorders>
              <w:top w:val="single" w:sz="4" w:space="0" w:color="auto"/>
              <w:left w:val="single" w:sz="4" w:space="0" w:color="auto"/>
              <w:bottom w:val="single" w:sz="4" w:space="0" w:color="auto"/>
              <w:right w:val="single" w:sz="4" w:space="0" w:color="auto"/>
            </w:tcBorders>
            <w:hideMark/>
          </w:tcPr>
          <w:p w14:paraId="77AEB5C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 4</w:t>
            </w:r>
          </w:p>
        </w:tc>
        <w:tc>
          <w:tcPr>
            <w:tcW w:w="0" w:type="auto"/>
            <w:tcBorders>
              <w:top w:val="single" w:sz="4" w:space="0" w:color="auto"/>
              <w:left w:val="single" w:sz="4" w:space="0" w:color="auto"/>
              <w:bottom w:val="single" w:sz="4" w:space="0" w:color="auto"/>
              <w:right w:val="single" w:sz="4" w:space="0" w:color="auto"/>
            </w:tcBorders>
            <w:hideMark/>
          </w:tcPr>
          <w:p w14:paraId="77AEB5C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 5*</w:t>
            </w:r>
          </w:p>
        </w:tc>
        <w:tc>
          <w:tcPr>
            <w:tcW w:w="0" w:type="auto"/>
            <w:tcBorders>
              <w:top w:val="single" w:sz="4" w:space="0" w:color="auto"/>
              <w:left w:val="single" w:sz="4" w:space="0" w:color="auto"/>
              <w:bottom w:val="single" w:sz="4" w:space="0" w:color="auto"/>
              <w:right w:val="single" w:sz="4" w:space="0" w:color="auto"/>
            </w:tcBorders>
            <w:hideMark/>
          </w:tcPr>
          <w:p w14:paraId="77AEB5C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 4**</w:t>
            </w:r>
          </w:p>
        </w:tc>
      </w:tr>
      <w:tr w:rsidR="00903681" w14:paraId="77AEB5CF" w14:textId="77777777" w:rsidTr="00903681">
        <w:tc>
          <w:tcPr>
            <w:tcW w:w="0" w:type="auto"/>
            <w:gridSpan w:val="5"/>
            <w:tcBorders>
              <w:top w:val="single" w:sz="4" w:space="0" w:color="auto"/>
              <w:left w:val="single" w:sz="4" w:space="0" w:color="auto"/>
              <w:bottom w:val="single" w:sz="4" w:space="0" w:color="auto"/>
              <w:right w:val="single" w:sz="4" w:space="0" w:color="auto"/>
            </w:tcBorders>
            <w:hideMark/>
          </w:tcPr>
          <w:p w14:paraId="77AEB5CB" w14:textId="77777777" w:rsidR="00903681" w:rsidRDefault="00903681">
            <w:pPr>
              <w:spacing w:line="240" w:lineRule="auto"/>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 xml:space="preserve">Примечание: </w:t>
            </w:r>
          </w:p>
          <w:p w14:paraId="77AEB5CE" w14:textId="100F5EAB" w:rsidR="00903681" w:rsidRDefault="00903681" w:rsidP="00436FB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 умеренные отклонения от нормы; ** - выраженные отклонения; *** - критические изменения.</w:t>
            </w:r>
          </w:p>
        </w:tc>
      </w:tr>
    </w:tbl>
    <w:p w14:paraId="77AEB5D0"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p>
    <w:p w14:paraId="77AEB5D2"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средней степени тяжести (n = 43) отмечалось нарастание анемии (эритроциты 5,1 ± 0,7 × 10¹²/л, гемоглобин 108 ± 13 г/л, гематокрит 29 ± 4%), выраженной лейкопении (4,9 ± 1,0 × 10⁹/л) с </w:t>
      </w:r>
      <w:proofErr w:type="spellStart"/>
      <w:r>
        <w:rPr>
          <w:rFonts w:ascii="Times New Roman" w:eastAsia="Times New Roman" w:hAnsi="Times New Roman" w:cs="Times New Roman"/>
          <w:sz w:val="28"/>
          <w:szCs w:val="28"/>
          <w:lang w:eastAsia="ru-RU"/>
        </w:rPr>
        <w:t>лимфопенией</w:t>
      </w:r>
      <w:proofErr w:type="spellEnd"/>
      <w:r>
        <w:rPr>
          <w:rFonts w:ascii="Times New Roman" w:eastAsia="Times New Roman" w:hAnsi="Times New Roman" w:cs="Times New Roman"/>
          <w:sz w:val="28"/>
          <w:szCs w:val="28"/>
          <w:lang w:eastAsia="ru-RU"/>
        </w:rPr>
        <w:t xml:space="preserve"> (0,9 ± 0,2 × 10⁹/л) и нейтропенией (2,6 ± 0,5 × 10⁹/л), а также тромбоцитопении (160 ± 35 × 10⁹/л), что в совокупности существенно повышало риск геморрагических осложнений. </w:t>
      </w:r>
      <w:proofErr w:type="spellStart"/>
      <w:r>
        <w:rPr>
          <w:rFonts w:ascii="Times New Roman" w:eastAsia="Times New Roman" w:hAnsi="Times New Roman" w:cs="Times New Roman"/>
          <w:sz w:val="28"/>
          <w:szCs w:val="28"/>
          <w:lang w:eastAsia="ru-RU"/>
        </w:rPr>
        <w:t>Гипоальбуминемия</w:t>
      </w:r>
      <w:proofErr w:type="spellEnd"/>
      <w:r>
        <w:rPr>
          <w:rFonts w:ascii="Times New Roman" w:eastAsia="Times New Roman" w:hAnsi="Times New Roman" w:cs="Times New Roman"/>
          <w:sz w:val="28"/>
          <w:szCs w:val="28"/>
          <w:lang w:eastAsia="ru-RU"/>
        </w:rPr>
        <w:t xml:space="preserve"> достигала клинически значимого уровня (21 ± 2 г/л) с нарушением </w:t>
      </w:r>
      <w:proofErr w:type="spellStart"/>
      <w:r>
        <w:rPr>
          <w:rFonts w:ascii="Times New Roman" w:eastAsia="Times New Roman" w:hAnsi="Times New Roman" w:cs="Times New Roman"/>
          <w:sz w:val="28"/>
          <w:szCs w:val="28"/>
          <w:lang w:eastAsia="ru-RU"/>
        </w:rPr>
        <w:t>онкотического</w:t>
      </w:r>
      <w:proofErr w:type="spellEnd"/>
      <w:r>
        <w:rPr>
          <w:rFonts w:ascii="Times New Roman" w:eastAsia="Times New Roman" w:hAnsi="Times New Roman" w:cs="Times New Roman"/>
          <w:sz w:val="28"/>
          <w:szCs w:val="28"/>
          <w:lang w:eastAsia="ru-RU"/>
        </w:rPr>
        <w:t xml:space="preserve"> давления крови, а общий белок снижался до 47 ± 3 г/л. Одновременно формировались нарушения углеводного обмена - гипогликемия (3,2 ± 0,5 ммоль/л) - и электролитный дисбаланс: </w:t>
      </w:r>
      <w:proofErr w:type="spellStart"/>
      <w:r>
        <w:rPr>
          <w:rFonts w:ascii="Times New Roman" w:eastAsia="Times New Roman" w:hAnsi="Times New Roman" w:cs="Times New Roman"/>
          <w:sz w:val="28"/>
          <w:szCs w:val="28"/>
          <w:lang w:eastAsia="ru-RU"/>
        </w:rPr>
        <w:t>гипокалиемия</w:t>
      </w:r>
      <w:proofErr w:type="spellEnd"/>
      <w:r>
        <w:rPr>
          <w:rFonts w:ascii="Times New Roman" w:eastAsia="Times New Roman" w:hAnsi="Times New Roman" w:cs="Times New Roman"/>
          <w:sz w:val="28"/>
          <w:szCs w:val="28"/>
          <w:lang w:eastAsia="ru-RU"/>
        </w:rPr>
        <w:t xml:space="preserve"> (3,3 ± 0,3 ммоль/л), гипонатриемия (131 ± 5 ммоль/л) и </w:t>
      </w:r>
      <w:proofErr w:type="spellStart"/>
      <w:r>
        <w:rPr>
          <w:rFonts w:ascii="Times New Roman" w:eastAsia="Times New Roman" w:hAnsi="Times New Roman" w:cs="Times New Roman"/>
          <w:sz w:val="28"/>
          <w:szCs w:val="28"/>
          <w:lang w:eastAsia="ru-RU"/>
        </w:rPr>
        <w:t>гипохлоремия</w:t>
      </w:r>
      <w:proofErr w:type="spellEnd"/>
      <w:r>
        <w:rPr>
          <w:rFonts w:ascii="Times New Roman" w:eastAsia="Times New Roman" w:hAnsi="Times New Roman" w:cs="Times New Roman"/>
          <w:sz w:val="28"/>
          <w:szCs w:val="28"/>
          <w:lang w:eastAsia="ru-RU"/>
        </w:rPr>
        <w:t xml:space="preserve"> (92 ± 5 ммоль/л). Нарастание уровня печёночных ферментов (</w:t>
      </w:r>
      <w:proofErr w:type="spellStart"/>
      <w:r>
        <w:rPr>
          <w:rFonts w:ascii="Times New Roman" w:eastAsia="Times New Roman" w:hAnsi="Times New Roman" w:cs="Times New Roman"/>
          <w:sz w:val="28"/>
          <w:szCs w:val="28"/>
          <w:lang w:eastAsia="ru-RU"/>
        </w:rPr>
        <w:t>АлАт</w:t>
      </w:r>
      <w:proofErr w:type="spellEnd"/>
      <w:r>
        <w:rPr>
          <w:rFonts w:ascii="Times New Roman" w:eastAsia="Times New Roman" w:hAnsi="Times New Roman" w:cs="Times New Roman"/>
          <w:sz w:val="28"/>
          <w:szCs w:val="28"/>
          <w:lang w:eastAsia="ru-RU"/>
        </w:rPr>
        <w:t xml:space="preserve"> 112 ± 25 МЕ/л, </w:t>
      </w:r>
      <w:proofErr w:type="spellStart"/>
      <w:r>
        <w:rPr>
          <w:rFonts w:ascii="Times New Roman" w:eastAsia="Times New Roman" w:hAnsi="Times New Roman" w:cs="Times New Roman"/>
          <w:sz w:val="28"/>
          <w:szCs w:val="28"/>
          <w:lang w:eastAsia="ru-RU"/>
        </w:rPr>
        <w:t>АсАт</w:t>
      </w:r>
      <w:proofErr w:type="spellEnd"/>
      <w:r>
        <w:rPr>
          <w:rFonts w:ascii="Times New Roman" w:eastAsia="Times New Roman" w:hAnsi="Times New Roman" w:cs="Times New Roman"/>
          <w:sz w:val="28"/>
          <w:szCs w:val="28"/>
          <w:lang w:eastAsia="ru-RU"/>
        </w:rPr>
        <w:t xml:space="preserve"> 62 ± 13 МЕ/л, щелочная фосфатаза 185 ± 40 МЕ/л), мочевины (12,5 ± 2,5 ммоль/л) и креатинина (155 ± 25 </w:t>
      </w:r>
      <w:proofErr w:type="spellStart"/>
      <w:r>
        <w:rPr>
          <w:rFonts w:ascii="Times New Roman" w:eastAsia="Times New Roman" w:hAnsi="Times New Roman" w:cs="Times New Roman"/>
          <w:sz w:val="28"/>
          <w:szCs w:val="28"/>
          <w:lang w:eastAsia="ru-RU"/>
        </w:rPr>
        <w:t>мкмоль</w:t>
      </w:r>
      <w:proofErr w:type="spellEnd"/>
      <w:r>
        <w:rPr>
          <w:rFonts w:ascii="Times New Roman" w:eastAsia="Times New Roman" w:hAnsi="Times New Roman" w:cs="Times New Roman"/>
          <w:sz w:val="28"/>
          <w:szCs w:val="28"/>
          <w:lang w:eastAsia="ru-RU"/>
        </w:rPr>
        <w:t xml:space="preserve">/л) указывало на начало гепаторенального поражения, обусловленного </w:t>
      </w:r>
      <w:proofErr w:type="spellStart"/>
      <w:r>
        <w:rPr>
          <w:rFonts w:ascii="Times New Roman" w:eastAsia="Times New Roman" w:hAnsi="Times New Roman" w:cs="Times New Roman"/>
          <w:sz w:val="28"/>
          <w:szCs w:val="28"/>
          <w:lang w:eastAsia="ru-RU"/>
        </w:rPr>
        <w:t>гиповолемической</w:t>
      </w:r>
      <w:proofErr w:type="spellEnd"/>
      <w:r>
        <w:rPr>
          <w:rFonts w:ascii="Times New Roman" w:eastAsia="Times New Roman" w:hAnsi="Times New Roman" w:cs="Times New Roman"/>
          <w:sz w:val="28"/>
          <w:szCs w:val="28"/>
          <w:lang w:eastAsia="ru-RU"/>
        </w:rPr>
        <w:t xml:space="preserve"> гипоксией органов и транслокацией кишечных патогенов на фоне нарушенного кишечного барьера.</w:t>
      </w:r>
    </w:p>
    <w:p w14:paraId="77AEB5D3"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тяжёлой форме (n = 28) критическое снижение форменных элементов крови - лейкоциты 2,3 ± 0,4 × 10⁹/л, нейтрофилы 2,0 ± 0,3 × 10⁹/л, тромбоциты 125 ± 25 × 10⁹/л - создавало реальные условия для развития сепсиса и ДВС-синдрома. Выраженная анемия (гемоглобин 96 ± 18 г/л, гематокрит 26 ± 3%) в сочетании с резкой </w:t>
      </w:r>
      <w:proofErr w:type="spellStart"/>
      <w:r>
        <w:rPr>
          <w:rFonts w:ascii="Times New Roman" w:eastAsia="Times New Roman" w:hAnsi="Times New Roman" w:cs="Times New Roman"/>
          <w:sz w:val="28"/>
          <w:szCs w:val="28"/>
          <w:lang w:eastAsia="ru-RU"/>
        </w:rPr>
        <w:t>гипопротеинемией</w:t>
      </w:r>
      <w:proofErr w:type="spellEnd"/>
      <w:r>
        <w:rPr>
          <w:rFonts w:ascii="Times New Roman" w:eastAsia="Times New Roman" w:hAnsi="Times New Roman" w:cs="Times New Roman"/>
          <w:sz w:val="28"/>
          <w:szCs w:val="28"/>
          <w:lang w:eastAsia="ru-RU"/>
        </w:rPr>
        <w:t xml:space="preserve"> (общий белок 41 ± 3 г/л, альбумин 16 ± 2 г/л) обусловливала нарушение </w:t>
      </w:r>
      <w:proofErr w:type="spellStart"/>
      <w:r>
        <w:rPr>
          <w:rFonts w:ascii="Times New Roman" w:eastAsia="Times New Roman" w:hAnsi="Times New Roman" w:cs="Times New Roman"/>
          <w:sz w:val="28"/>
          <w:szCs w:val="28"/>
          <w:lang w:eastAsia="ru-RU"/>
        </w:rPr>
        <w:t>онкотического</w:t>
      </w:r>
      <w:proofErr w:type="spellEnd"/>
      <w:r>
        <w:rPr>
          <w:rFonts w:ascii="Times New Roman" w:eastAsia="Times New Roman" w:hAnsi="Times New Roman" w:cs="Times New Roman"/>
          <w:sz w:val="28"/>
          <w:szCs w:val="28"/>
          <w:lang w:eastAsia="ru-RU"/>
        </w:rPr>
        <w:t xml:space="preserve"> давления с риском развития интерстициальных отёков. Критическая гипогликемия (2,6 ± 0,6 ммоль/л) и выраженный электролитный дисбаланс - </w:t>
      </w:r>
      <w:proofErr w:type="spellStart"/>
      <w:r>
        <w:rPr>
          <w:rFonts w:ascii="Times New Roman" w:eastAsia="Times New Roman" w:hAnsi="Times New Roman" w:cs="Times New Roman"/>
          <w:sz w:val="28"/>
          <w:szCs w:val="28"/>
          <w:lang w:eastAsia="ru-RU"/>
        </w:rPr>
        <w:t>гипокалиемия</w:t>
      </w:r>
      <w:proofErr w:type="spellEnd"/>
      <w:r>
        <w:rPr>
          <w:rFonts w:ascii="Times New Roman" w:eastAsia="Times New Roman" w:hAnsi="Times New Roman" w:cs="Times New Roman"/>
          <w:sz w:val="28"/>
          <w:szCs w:val="28"/>
          <w:lang w:eastAsia="ru-RU"/>
        </w:rPr>
        <w:t xml:space="preserve"> (K⁺ 2,9 ± 0,4 ммоль/л), гипонатриемия (Na⁺ 126 ± 6 ммоль/л), </w:t>
      </w:r>
      <w:proofErr w:type="spellStart"/>
      <w:r>
        <w:rPr>
          <w:rFonts w:ascii="Times New Roman" w:eastAsia="Times New Roman" w:hAnsi="Times New Roman" w:cs="Times New Roman"/>
          <w:sz w:val="28"/>
          <w:szCs w:val="28"/>
          <w:lang w:eastAsia="ru-RU"/>
        </w:rPr>
        <w:t>гипохлоремия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Cl</w:t>
      </w:r>
      <w:proofErr w:type="spellEnd"/>
      <w:r>
        <w:rPr>
          <w:rFonts w:ascii="Times New Roman" w:eastAsia="Times New Roman" w:hAnsi="Times New Roman" w:cs="Times New Roman"/>
          <w:sz w:val="28"/>
          <w:szCs w:val="28"/>
          <w:lang w:eastAsia="ru-RU"/>
        </w:rPr>
        <w:t xml:space="preserve">⁻ 86 ± 4 ммоль/л) - несли угрозу </w:t>
      </w:r>
      <w:proofErr w:type="spellStart"/>
      <w:r>
        <w:rPr>
          <w:rFonts w:ascii="Times New Roman" w:eastAsia="Times New Roman" w:hAnsi="Times New Roman" w:cs="Times New Roman"/>
          <w:sz w:val="28"/>
          <w:szCs w:val="28"/>
          <w:lang w:eastAsia="ru-RU"/>
        </w:rPr>
        <w:t>жизнеопасных</w:t>
      </w:r>
      <w:proofErr w:type="spellEnd"/>
      <w:r>
        <w:rPr>
          <w:rFonts w:ascii="Times New Roman" w:eastAsia="Times New Roman" w:hAnsi="Times New Roman" w:cs="Times New Roman"/>
          <w:sz w:val="28"/>
          <w:szCs w:val="28"/>
          <w:lang w:eastAsia="ru-RU"/>
        </w:rPr>
        <w:t xml:space="preserve"> сердечных аритмий и нарушений сознания. Значительное повышение печёночных ферментов (</w:t>
      </w:r>
      <w:proofErr w:type="spellStart"/>
      <w:r>
        <w:rPr>
          <w:rFonts w:ascii="Times New Roman" w:eastAsia="Times New Roman" w:hAnsi="Times New Roman" w:cs="Times New Roman"/>
          <w:sz w:val="28"/>
          <w:szCs w:val="28"/>
          <w:lang w:eastAsia="ru-RU"/>
        </w:rPr>
        <w:t>АлАт</w:t>
      </w:r>
      <w:proofErr w:type="spellEnd"/>
      <w:r>
        <w:rPr>
          <w:rFonts w:ascii="Times New Roman" w:eastAsia="Times New Roman" w:hAnsi="Times New Roman" w:cs="Times New Roman"/>
          <w:sz w:val="28"/>
          <w:szCs w:val="28"/>
          <w:lang w:eastAsia="ru-RU"/>
        </w:rPr>
        <w:t xml:space="preserve"> 148 ± 40 МЕ/л, </w:t>
      </w:r>
      <w:proofErr w:type="spellStart"/>
      <w:r>
        <w:rPr>
          <w:rFonts w:ascii="Times New Roman" w:eastAsia="Times New Roman" w:hAnsi="Times New Roman" w:cs="Times New Roman"/>
          <w:sz w:val="28"/>
          <w:szCs w:val="28"/>
          <w:lang w:eastAsia="ru-RU"/>
        </w:rPr>
        <w:t>АсАт</w:t>
      </w:r>
      <w:proofErr w:type="spellEnd"/>
      <w:r>
        <w:rPr>
          <w:rFonts w:ascii="Times New Roman" w:eastAsia="Times New Roman" w:hAnsi="Times New Roman" w:cs="Times New Roman"/>
          <w:sz w:val="28"/>
          <w:szCs w:val="28"/>
          <w:lang w:eastAsia="ru-RU"/>
        </w:rPr>
        <w:t xml:space="preserve"> 78 ± 25 МЕ/л, щелочная фосфатаза 210 ± 60 МЕ/л), азотемия (мочевина 17 ± 4 ммоль/л, креатинин 195 ± 40 </w:t>
      </w:r>
      <w:proofErr w:type="spellStart"/>
      <w:r>
        <w:rPr>
          <w:rFonts w:ascii="Times New Roman" w:eastAsia="Times New Roman" w:hAnsi="Times New Roman" w:cs="Times New Roman"/>
          <w:sz w:val="28"/>
          <w:szCs w:val="28"/>
          <w:lang w:eastAsia="ru-RU"/>
        </w:rPr>
        <w:t>мкмоль</w:t>
      </w:r>
      <w:proofErr w:type="spellEnd"/>
      <w:r>
        <w:rPr>
          <w:rFonts w:ascii="Times New Roman" w:eastAsia="Times New Roman" w:hAnsi="Times New Roman" w:cs="Times New Roman"/>
          <w:sz w:val="28"/>
          <w:szCs w:val="28"/>
          <w:lang w:eastAsia="ru-RU"/>
        </w:rPr>
        <w:t>/л) в совокупности свидетельствовали о формировании синдрома полиорганной недостаточности.</w:t>
      </w:r>
    </w:p>
    <w:p w14:paraId="77AEB5D4"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полученные результаты свидетельствуют о том, что </w:t>
      </w:r>
      <w:proofErr w:type="spellStart"/>
      <w:r>
        <w:rPr>
          <w:rFonts w:ascii="Times New Roman" w:hAnsi="Times New Roman" w:cs="Times New Roman"/>
          <w:color w:val="000000" w:themeColor="text1"/>
          <w:sz w:val="28"/>
          <w:szCs w:val="28"/>
        </w:rPr>
        <w:t>парвовирусный</w:t>
      </w:r>
      <w:proofErr w:type="spellEnd"/>
      <w:r>
        <w:rPr>
          <w:rFonts w:ascii="Times New Roman" w:hAnsi="Times New Roman" w:cs="Times New Roman"/>
          <w:color w:val="000000" w:themeColor="text1"/>
          <w:sz w:val="28"/>
          <w:szCs w:val="28"/>
        </w:rPr>
        <w:t xml:space="preserve"> энтерит собак, осложнённый ассоциациями условно-патогенных микроорганизмов, сопровождается прогрессирующими нарушениями гематологических и биохимических показателей крови, степень выраженности которых напрямую коррелирует с тяжестью течения заболевания. Установлено, что по мере утяжеления патологического процесса происходит последовательное нарастание анемии, лейкопении, </w:t>
      </w:r>
      <w:proofErr w:type="spellStart"/>
      <w:r>
        <w:rPr>
          <w:rFonts w:ascii="Times New Roman" w:hAnsi="Times New Roman" w:cs="Times New Roman"/>
          <w:color w:val="000000" w:themeColor="text1"/>
          <w:sz w:val="28"/>
          <w:szCs w:val="28"/>
        </w:rPr>
        <w:t>лимфопении</w:t>
      </w:r>
      <w:proofErr w:type="spellEnd"/>
      <w:r>
        <w:rPr>
          <w:rFonts w:ascii="Times New Roman" w:hAnsi="Times New Roman" w:cs="Times New Roman"/>
          <w:color w:val="000000" w:themeColor="text1"/>
          <w:sz w:val="28"/>
          <w:szCs w:val="28"/>
        </w:rPr>
        <w:t xml:space="preserve"> и тромбоцитопении, что отражает угнетение кроветворения и выраженную </w:t>
      </w:r>
      <w:proofErr w:type="spellStart"/>
      <w:r>
        <w:rPr>
          <w:rFonts w:ascii="Times New Roman" w:hAnsi="Times New Roman" w:cs="Times New Roman"/>
          <w:color w:val="000000" w:themeColor="text1"/>
          <w:sz w:val="28"/>
          <w:szCs w:val="28"/>
        </w:rPr>
        <w:t>вирусиндуцированную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иммуносупрессию</w:t>
      </w:r>
      <w:proofErr w:type="spellEnd"/>
      <w:r>
        <w:rPr>
          <w:rFonts w:ascii="Times New Roman" w:hAnsi="Times New Roman" w:cs="Times New Roman"/>
          <w:color w:val="000000" w:themeColor="text1"/>
          <w:sz w:val="28"/>
          <w:szCs w:val="28"/>
        </w:rPr>
        <w:t xml:space="preserve">. Одновременно выявляются признаки </w:t>
      </w:r>
      <w:proofErr w:type="spellStart"/>
      <w:r>
        <w:rPr>
          <w:rFonts w:ascii="Times New Roman" w:hAnsi="Times New Roman" w:cs="Times New Roman"/>
          <w:color w:val="000000" w:themeColor="text1"/>
          <w:sz w:val="28"/>
          <w:szCs w:val="28"/>
        </w:rPr>
        <w:t>гипопротеинемии</w:t>
      </w:r>
      <w:proofErr w:type="spellEnd"/>
      <w:r>
        <w:rPr>
          <w:rFonts w:ascii="Times New Roman" w:hAnsi="Times New Roman" w:cs="Times New Roman"/>
          <w:color w:val="000000" w:themeColor="text1"/>
          <w:sz w:val="28"/>
          <w:szCs w:val="28"/>
        </w:rPr>
        <w:t xml:space="preserve">, нарушения углеводного обмена и выраженного электролитного дисбаланса, обусловленные поражением кишечного эпителия, потерей белка и жидкости, а также развитием дегидратации. Нарастание активности печёночных ферментов и показателей азотистого обмена свидетельствует о вовлечении печени и почек в патологический процесс, что указывает на формирование гепаторенального синдрома и развитие полиорганной недостаточности при тяжёлых формах заболевания. </w:t>
      </w:r>
    </w:p>
    <w:p w14:paraId="77AEB5D5"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p>
    <w:p w14:paraId="77AEB5D6" w14:textId="77777777" w:rsidR="00903681" w:rsidRDefault="00903681" w:rsidP="00903681">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3.4.2 Клиническая характеристика и показатели крови у собак при аденовирусной инфекции</w:t>
      </w:r>
    </w:p>
    <w:p w14:paraId="77AEB5D7"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При анализе клинического симптомокомплекса аденовирусной инфекции (CAV-2) респираторной формы у 31 собаки, осложнённой ассоциациями условно-патогенных бактерий, установлено, что характер и частота симптомов закономерно нарастали по мере утяжеления заболевания.</w:t>
      </w:r>
    </w:p>
    <w:p w14:paraId="77AEB5D8"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Ведущим клиническим признаком во всех группах являлся кашель, регистрировавшийся у 93% животных в целом и достигавший 100% частоты при средней степени тяжести, что закономерно для инфекционного трахеобронхита как основной формы проявления CAV-2. Примечательно, что при тяжёлой форме частота кашля несколько снижалась до 88%, что объясняется угнетением кашлевого рефлекса на фоне нарастающей общей слабости и доминированием одышки как ведущего дыхательного симптома.</w:t>
      </w:r>
    </w:p>
    <w:p w14:paraId="77AEB5D9"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Вялость и апатия наблюдались у 65% животных, демонстрируя выраженную зависимость от тяжести процесса: при лёгкой форме - у 45%, при средней - у 67%, при тяжёлой - у 88% пациентов. Сходную динамику показывало снижение аппетита (58% в целом): от 36% при лёгком течении до 88% при тяжёлом, что отражает нарастающую интоксикацию и метаболические нарушения.</w:t>
      </w:r>
    </w:p>
    <w:p w14:paraId="77AEB5DA"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 xml:space="preserve">Назальные выделения регистрировались у 62% животных и распределялись относительно равномерно между группами (55%, 67% и 63% соответственно), что свидетельствует об их преимущественно вирусной, а не </w:t>
      </w:r>
      <w:proofErr w:type="spellStart"/>
      <w:r>
        <w:rPr>
          <w:sz w:val="28"/>
          <w:szCs w:val="28"/>
        </w:rPr>
        <w:t>тяжестьзависимой</w:t>
      </w:r>
      <w:proofErr w:type="spellEnd"/>
      <w:r>
        <w:rPr>
          <w:sz w:val="28"/>
          <w:szCs w:val="28"/>
        </w:rPr>
        <w:t xml:space="preserve"> природе. Конъюнктивит отмечался у 48% пациентов с примерно одинаковой частотой во всех группах (45–50%), что типично для CAV-2 как возбудителя, способного поражать конъюнктивальный эпителий независимо от степени системного вовлечения.</w:t>
      </w:r>
    </w:p>
    <w:p w14:paraId="77AEB5DB"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Лихорадка выявлялась у 48% животных, однако при лёгкой форме - лишь у 27% пациентов, тогда как при средней и тяжёлой - у 58% и 63% соответственно, что отражает нарастание системного воспалительного ответа при присоединении бактериальной составляющей. Одышка регистрировалась у 35% пациентов и была характерна преимущественно для осложнённых форм: при лёгкой форме - лишь у 9% животных, при средней - у 42%, при тяжёлой - у 63%.</w:t>
      </w:r>
    </w:p>
    <w:p w14:paraId="77AEB5DC"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Среди осложнений наиболее значимой являлась пневмония, отсутствовавшая при лёгкой форме заболевания и выявлявшаяся у 33% пациентов со средней и у 50% - с тяжёлой степенью тяжести, что в целом по группе составило 26%. Обезвоживание регистрировалось у 23% животных и также нарастало по мере утяжеления процесса (9%, 25% и 38% в группах соответственно). Лимфаденопатия выявлялась у 19% животных, преимущественно при средней и тяжёлой формах (по 25%), тогда как при лёгком течении - лишь у 9%, что соответствует регионарной воспалительной реакции при длительном или осложнённом инфекционном процессе.</w:t>
      </w:r>
    </w:p>
    <w:p w14:paraId="77AEB5DD"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 xml:space="preserve">Неврологические расстройства наблюдались исключительно у животных с тяжёлой формой заболевания (25% в данной группе, или 6% от общего числа) и были обусловлены либо прямым </w:t>
      </w:r>
      <w:proofErr w:type="spellStart"/>
      <w:r>
        <w:rPr>
          <w:sz w:val="28"/>
          <w:szCs w:val="28"/>
        </w:rPr>
        <w:t>нейротропным</w:t>
      </w:r>
      <w:proofErr w:type="spellEnd"/>
      <w:r>
        <w:rPr>
          <w:sz w:val="28"/>
          <w:szCs w:val="28"/>
        </w:rPr>
        <w:t xml:space="preserve"> действием вируса, либо развитием гипоксической энцефалопатии на фоне выраженной дыхательной недостаточности и системной гипоксии.</w:t>
      </w:r>
    </w:p>
    <w:p w14:paraId="77AEB5DE"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Частота ключевых клинических признаков с учётом степени тяжести представлена в таблице 12.</w:t>
      </w:r>
    </w:p>
    <w:p w14:paraId="2087A0C0" w14:textId="77777777" w:rsidR="00F15660" w:rsidRDefault="00F15660" w:rsidP="00903681">
      <w:pPr>
        <w:pStyle w:val="font-claude-response-body"/>
        <w:spacing w:before="0" w:beforeAutospacing="0" w:after="0" w:afterAutospacing="0"/>
        <w:ind w:firstLine="709"/>
        <w:jc w:val="both"/>
        <w:rPr>
          <w:sz w:val="28"/>
          <w:szCs w:val="28"/>
        </w:rPr>
      </w:pPr>
    </w:p>
    <w:p w14:paraId="77AEB5E0" w14:textId="77777777" w:rsidR="00903681" w:rsidRDefault="00903681" w:rsidP="00903681">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bCs/>
          <w:sz w:val="28"/>
          <w:szCs w:val="24"/>
          <w:lang w:eastAsia="ru-RU"/>
        </w:rPr>
        <w:t>Таблица 12 - Частота клинических симптомов у собак с CAV-2, осложнённым условно-патогенной микрофлорой (n = 31)</w:t>
      </w:r>
    </w:p>
    <w:tbl>
      <w:tblPr>
        <w:tblStyle w:val="a3"/>
        <w:tblW w:w="0" w:type="auto"/>
        <w:tblInd w:w="0" w:type="dxa"/>
        <w:tblLook w:val="04A0" w:firstRow="1" w:lastRow="0" w:firstColumn="1" w:lastColumn="0" w:noHBand="0" w:noVBand="1"/>
      </w:tblPr>
      <w:tblGrid>
        <w:gridCol w:w="2647"/>
        <w:gridCol w:w="1850"/>
        <w:gridCol w:w="2000"/>
        <w:gridCol w:w="1968"/>
        <w:gridCol w:w="1389"/>
      </w:tblGrid>
      <w:tr w:rsidR="00903681" w14:paraId="77AEB5E6"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E1"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Клинический признак</w:t>
            </w:r>
          </w:p>
        </w:tc>
        <w:tc>
          <w:tcPr>
            <w:tcW w:w="0" w:type="auto"/>
            <w:tcBorders>
              <w:top w:val="single" w:sz="4" w:space="0" w:color="auto"/>
              <w:left w:val="single" w:sz="4" w:space="0" w:color="auto"/>
              <w:bottom w:val="single" w:sz="4" w:space="0" w:color="auto"/>
              <w:right w:val="single" w:sz="4" w:space="0" w:color="auto"/>
            </w:tcBorders>
            <w:hideMark/>
          </w:tcPr>
          <w:p w14:paraId="77AEB5E2"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Лёгкая форма (n=11), %</w:t>
            </w:r>
          </w:p>
        </w:tc>
        <w:tc>
          <w:tcPr>
            <w:tcW w:w="0" w:type="auto"/>
            <w:tcBorders>
              <w:top w:val="single" w:sz="4" w:space="0" w:color="auto"/>
              <w:left w:val="single" w:sz="4" w:space="0" w:color="auto"/>
              <w:bottom w:val="single" w:sz="4" w:space="0" w:color="auto"/>
              <w:right w:val="single" w:sz="4" w:space="0" w:color="auto"/>
            </w:tcBorders>
            <w:hideMark/>
          </w:tcPr>
          <w:p w14:paraId="77AEB5E3"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Средняя форма (n=12), %</w:t>
            </w:r>
          </w:p>
        </w:tc>
        <w:tc>
          <w:tcPr>
            <w:tcW w:w="0" w:type="auto"/>
            <w:tcBorders>
              <w:top w:val="single" w:sz="4" w:space="0" w:color="auto"/>
              <w:left w:val="single" w:sz="4" w:space="0" w:color="auto"/>
              <w:bottom w:val="single" w:sz="4" w:space="0" w:color="auto"/>
              <w:right w:val="single" w:sz="4" w:space="0" w:color="auto"/>
            </w:tcBorders>
            <w:hideMark/>
          </w:tcPr>
          <w:p w14:paraId="77AEB5E4"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Тяжёлая форма (n=8), %</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E5"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 (n=31), %</w:t>
            </w:r>
          </w:p>
        </w:tc>
      </w:tr>
      <w:tr w:rsidR="00F15660" w14:paraId="3A85EA26"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3FFEE2" w14:textId="3E7489F9" w:rsidR="00F15660" w:rsidRDefault="00F15660">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14:paraId="7C2214A4" w14:textId="17DDEAF4" w:rsidR="00F15660" w:rsidRDefault="00F15660">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427ED109" w14:textId="378B4FC8" w:rsidR="00F15660" w:rsidRDefault="00F15660">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14:paraId="1626310C" w14:textId="76808DE2" w:rsidR="00F15660" w:rsidRDefault="00F15660">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234469E" w14:textId="3CD01C53" w:rsidR="00F15660" w:rsidRDefault="00F15660">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r>
      <w:tr w:rsidR="00903681" w14:paraId="77AEB5EC"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E7"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Кашель</w:t>
            </w:r>
          </w:p>
        </w:tc>
        <w:tc>
          <w:tcPr>
            <w:tcW w:w="0" w:type="auto"/>
            <w:tcBorders>
              <w:top w:val="single" w:sz="4" w:space="0" w:color="auto"/>
              <w:left w:val="single" w:sz="4" w:space="0" w:color="auto"/>
              <w:bottom w:val="single" w:sz="4" w:space="0" w:color="auto"/>
              <w:right w:val="single" w:sz="4" w:space="0" w:color="auto"/>
            </w:tcBorders>
            <w:hideMark/>
          </w:tcPr>
          <w:p w14:paraId="77AEB5E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0" w:type="auto"/>
            <w:tcBorders>
              <w:top w:val="single" w:sz="4" w:space="0" w:color="auto"/>
              <w:left w:val="single" w:sz="4" w:space="0" w:color="auto"/>
              <w:bottom w:val="single" w:sz="4" w:space="0" w:color="auto"/>
              <w:right w:val="single" w:sz="4" w:space="0" w:color="auto"/>
            </w:tcBorders>
            <w:hideMark/>
          </w:tcPr>
          <w:p w14:paraId="77AEB5E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14:paraId="77AEB5E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E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r w:rsidR="00903681" w14:paraId="77AEB5F2"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ED"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Вялость, апатия</w:t>
            </w:r>
          </w:p>
        </w:tc>
        <w:tc>
          <w:tcPr>
            <w:tcW w:w="0" w:type="auto"/>
            <w:tcBorders>
              <w:top w:val="single" w:sz="4" w:space="0" w:color="auto"/>
              <w:left w:val="single" w:sz="4" w:space="0" w:color="auto"/>
              <w:bottom w:val="single" w:sz="4" w:space="0" w:color="auto"/>
              <w:right w:val="single" w:sz="4" w:space="0" w:color="auto"/>
            </w:tcBorders>
            <w:hideMark/>
          </w:tcPr>
          <w:p w14:paraId="77AEB5E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77AEB5E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77AEB5F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F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r>
      <w:tr w:rsidR="00903681" w14:paraId="77AEB5F8"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F3"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Назальные выделения</w:t>
            </w:r>
          </w:p>
        </w:tc>
        <w:tc>
          <w:tcPr>
            <w:tcW w:w="0" w:type="auto"/>
            <w:tcBorders>
              <w:top w:val="single" w:sz="4" w:space="0" w:color="auto"/>
              <w:left w:val="single" w:sz="4" w:space="0" w:color="auto"/>
              <w:bottom w:val="single" w:sz="4" w:space="0" w:color="auto"/>
              <w:right w:val="single" w:sz="4" w:space="0" w:color="auto"/>
            </w:tcBorders>
            <w:hideMark/>
          </w:tcPr>
          <w:p w14:paraId="77AEB5F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77AEB5F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77AEB5F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F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903681" w14:paraId="77AEB5FE"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F9"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Снижение аппетита</w:t>
            </w:r>
          </w:p>
        </w:tc>
        <w:tc>
          <w:tcPr>
            <w:tcW w:w="0" w:type="auto"/>
            <w:tcBorders>
              <w:top w:val="single" w:sz="4" w:space="0" w:color="auto"/>
              <w:left w:val="single" w:sz="4" w:space="0" w:color="auto"/>
              <w:bottom w:val="single" w:sz="4" w:space="0" w:color="auto"/>
              <w:right w:val="single" w:sz="4" w:space="0" w:color="auto"/>
            </w:tcBorders>
            <w:hideMark/>
          </w:tcPr>
          <w:p w14:paraId="77AEB5F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77AEB5F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77AEB5F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5F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903681" w14:paraId="77AEB604"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5FF"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Лихорадка</w:t>
            </w:r>
          </w:p>
        </w:tc>
        <w:tc>
          <w:tcPr>
            <w:tcW w:w="0" w:type="auto"/>
            <w:tcBorders>
              <w:top w:val="single" w:sz="4" w:space="0" w:color="auto"/>
              <w:left w:val="single" w:sz="4" w:space="0" w:color="auto"/>
              <w:bottom w:val="single" w:sz="4" w:space="0" w:color="auto"/>
              <w:right w:val="single" w:sz="4" w:space="0" w:color="auto"/>
            </w:tcBorders>
            <w:hideMark/>
          </w:tcPr>
          <w:p w14:paraId="77AEB60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77AEB60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77AEB60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0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903681" w14:paraId="77AEB60A"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605"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Конъюнктивит</w:t>
            </w:r>
          </w:p>
        </w:tc>
        <w:tc>
          <w:tcPr>
            <w:tcW w:w="0" w:type="auto"/>
            <w:tcBorders>
              <w:top w:val="single" w:sz="4" w:space="0" w:color="auto"/>
              <w:left w:val="single" w:sz="4" w:space="0" w:color="auto"/>
              <w:bottom w:val="single" w:sz="4" w:space="0" w:color="auto"/>
              <w:right w:val="single" w:sz="4" w:space="0" w:color="auto"/>
            </w:tcBorders>
            <w:hideMark/>
          </w:tcPr>
          <w:p w14:paraId="77AEB60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77AEB60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77AEB60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0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903681" w14:paraId="77AEB610"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60B"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Одышка</w:t>
            </w:r>
          </w:p>
        </w:tc>
        <w:tc>
          <w:tcPr>
            <w:tcW w:w="0" w:type="auto"/>
            <w:tcBorders>
              <w:top w:val="single" w:sz="4" w:space="0" w:color="auto"/>
              <w:left w:val="single" w:sz="4" w:space="0" w:color="auto"/>
              <w:bottom w:val="single" w:sz="4" w:space="0" w:color="auto"/>
              <w:right w:val="single" w:sz="4" w:space="0" w:color="auto"/>
            </w:tcBorders>
            <w:hideMark/>
          </w:tcPr>
          <w:p w14:paraId="77AEB60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7AEB60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77AEB60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0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903681" w14:paraId="77AEB616"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611"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Пневмония</w:t>
            </w:r>
          </w:p>
        </w:tc>
        <w:tc>
          <w:tcPr>
            <w:tcW w:w="0" w:type="auto"/>
            <w:tcBorders>
              <w:top w:val="single" w:sz="4" w:space="0" w:color="auto"/>
              <w:left w:val="single" w:sz="4" w:space="0" w:color="auto"/>
              <w:bottom w:val="single" w:sz="4" w:space="0" w:color="auto"/>
              <w:right w:val="single" w:sz="4" w:space="0" w:color="auto"/>
            </w:tcBorders>
            <w:hideMark/>
          </w:tcPr>
          <w:p w14:paraId="77AEB61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77AEB61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77AEB61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1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903681" w14:paraId="77AEB61C"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617"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Обезвоживание</w:t>
            </w:r>
          </w:p>
        </w:tc>
        <w:tc>
          <w:tcPr>
            <w:tcW w:w="0" w:type="auto"/>
            <w:tcBorders>
              <w:top w:val="single" w:sz="4" w:space="0" w:color="auto"/>
              <w:left w:val="single" w:sz="4" w:space="0" w:color="auto"/>
              <w:bottom w:val="single" w:sz="4" w:space="0" w:color="auto"/>
              <w:right w:val="single" w:sz="4" w:space="0" w:color="auto"/>
            </w:tcBorders>
            <w:hideMark/>
          </w:tcPr>
          <w:p w14:paraId="77AEB61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7AEB61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77AEB61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1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903681" w14:paraId="77AEB622"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61D"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Лимфаденопатия</w:t>
            </w:r>
          </w:p>
        </w:tc>
        <w:tc>
          <w:tcPr>
            <w:tcW w:w="0" w:type="auto"/>
            <w:tcBorders>
              <w:top w:val="single" w:sz="4" w:space="0" w:color="auto"/>
              <w:left w:val="single" w:sz="4" w:space="0" w:color="auto"/>
              <w:bottom w:val="single" w:sz="4" w:space="0" w:color="auto"/>
              <w:right w:val="single" w:sz="4" w:space="0" w:color="auto"/>
            </w:tcBorders>
            <w:hideMark/>
          </w:tcPr>
          <w:p w14:paraId="77AEB61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7AEB61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77AEB62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2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903681" w14:paraId="77AEB628" w14:textId="77777777" w:rsidTr="00903681">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623"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Неврологические расстройства</w:t>
            </w:r>
          </w:p>
        </w:tc>
        <w:tc>
          <w:tcPr>
            <w:tcW w:w="0" w:type="auto"/>
            <w:tcBorders>
              <w:top w:val="single" w:sz="4" w:space="0" w:color="auto"/>
              <w:left w:val="single" w:sz="4" w:space="0" w:color="auto"/>
              <w:bottom w:val="single" w:sz="4" w:space="0" w:color="auto"/>
              <w:right w:val="single" w:sz="4" w:space="0" w:color="auto"/>
            </w:tcBorders>
            <w:hideMark/>
          </w:tcPr>
          <w:p w14:paraId="77AEB62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77AEB62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77AEB62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2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bl>
    <w:p w14:paraId="77AEB629" w14:textId="77777777" w:rsidR="00903681" w:rsidRDefault="00903681" w:rsidP="00903681">
      <w:pPr>
        <w:pStyle w:val="font-claude-response-body"/>
        <w:spacing w:before="0" w:beforeAutospacing="0" w:after="0" w:afterAutospacing="0"/>
        <w:ind w:firstLine="709"/>
        <w:jc w:val="both"/>
        <w:rPr>
          <w:sz w:val="28"/>
          <w:szCs w:val="28"/>
        </w:rPr>
      </w:pPr>
    </w:p>
    <w:p w14:paraId="77AEB62A"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Таким образом, клиническое течение аденовирусной инфекции (CAV-2) респираторной формы, осложнённой ассоциациями условно-патогенных микроорганизмов, характеризуется последовательным нарастанием выраженности симптомов по мере утяжеления патологического процесса и отражает комплексное поражение дыхательной системы с вовлечением системных механизмов. Ведущими проявлениями заболевания являются кашель и респираторный синдром, тогда как такие признаки, как одышка, пневмония, дегидратация и неврологические расстройства, преимущественно ассоциированы с осложнённым и тяжёлым течением инфекции.</w:t>
      </w:r>
    </w:p>
    <w:p w14:paraId="77AEB62B"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Результаты исследования крови собак, больных аденовирусной инфекцией, осложнённой ассоциациями условно-патогенных микроорганизмов приведен в таблице 13.</w:t>
      </w:r>
    </w:p>
    <w:p w14:paraId="77AEB62C" w14:textId="77777777" w:rsidR="00903681" w:rsidRDefault="00903681" w:rsidP="00903681">
      <w:pPr>
        <w:spacing w:after="0" w:line="240" w:lineRule="auto"/>
        <w:jc w:val="both"/>
        <w:rPr>
          <w:rFonts w:ascii="Times New Roman" w:eastAsia="Times New Roman" w:hAnsi="Times New Roman" w:cs="Times New Roman"/>
          <w:bCs/>
          <w:sz w:val="28"/>
          <w:szCs w:val="28"/>
          <w:lang w:eastAsia="ru-RU"/>
        </w:rPr>
      </w:pPr>
    </w:p>
    <w:p w14:paraId="77AEB62D" w14:textId="77777777" w:rsidR="00903681" w:rsidRDefault="00903681" w:rsidP="0090368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Таблица 13 - Гематологические и биохимические показатели крови собак с аденовирусной инфекцией (CAV-2), осложнённой условно-патогенной микрофлорой (n = 31)</w:t>
      </w:r>
    </w:p>
    <w:tbl>
      <w:tblPr>
        <w:tblStyle w:val="a3"/>
        <w:tblW w:w="0" w:type="auto"/>
        <w:tblInd w:w="0" w:type="dxa"/>
        <w:tblLook w:val="04A0" w:firstRow="1" w:lastRow="0" w:firstColumn="1" w:lastColumn="0" w:noHBand="0" w:noVBand="1"/>
      </w:tblPr>
      <w:tblGrid>
        <w:gridCol w:w="2334"/>
        <w:gridCol w:w="2198"/>
        <w:gridCol w:w="1685"/>
        <w:gridCol w:w="1835"/>
        <w:gridCol w:w="1802"/>
      </w:tblGrid>
      <w:tr w:rsidR="00903681" w14:paraId="77AEB633"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2E"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Показатель, ед. изм.</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2F"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Референтный интервал</w:t>
            </w:r>
          </w:p>
        </w:tc>
        <w:tc>
          <w:tcPr>
            <w:tcW w:w="0" w:type="auto"/>
            <w:tcBorders>
              <w:top w:val="single" w:sz="4" w:space="0" w:color="auto"/>
              <w:left w:val="single" w:sz="4" w:space="0" w:color="auto"/>
              <w:bottom w:val="single" w:sz="4" w:space="0" w:color="auto"/>
              <w:right w:val="single" w:sz="4" w:space="0" w:color="auto"/>
            </w:tcBorders>
            <w:hideMark/>
          </w:tcPr>
          <w:p w14:paraId="77AEB630"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Лёгкая форма (n=11)</w:t>
            </w:r>
          </w:p>
        </w:tc>
        <w:tc>
          <w:tcPr>
            <w:tcW w:w="0" w:type="auto"/>
            <w:tcBorders>
              <w:top w:val="single" w:sz="4" w:space="0" w:color="auto"/>
              <w:left w:val="single" w:sz="4" w:space="0" w:color="auto"/>
              <w:bottom w:val="single" w:sz="4" w:space="0" w:color="auto"/>
              <w:right w:val="single" w:sz="4" w:space="0" w:color="auto"/>
            </w:tcBorders>
            <w:hideMark/>
          </w:tcPr>
          <w:p w14:paraId="77AEB631"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Средняя форма (n=12)</w:t>
            </w:r>
          </w:p>
        </w:tc>
        <w:tc>
          <w:tcPr>
            <w:tcW w:w="0" w:type="auto"/>
            <w:tcBorders>
              <w:top w:val="single" w:sz="4" w:space="0" w:color="auto"/>
              <w:left w:val="single" w:sz="4" w:space="0" w:color="auto"/>
              <w:bottom w:val="single" w:sz="4" w:space="0" w:color="auto"/>
              <w:right w:val="single" w:sz="4" w:space="0" w:color="auto"/>
            </w:tcBorders>
            <w:hideMark/>
          </w:tcPr>
          <w:p w14:paraId="77AEB632"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Тяжёлая форма (n=8)</w:t>
            </w:r>
          </w:p>
        </w:tc>
      </w:tr>
      <w:tr w:rsidR="00DD47AF" w14:paraId="5612C408" w14:textId="77777777" w:rsidTr="00903681">
        <w:tc>
          <w:tcPr>
            <w:tcW w:w="0" w:type="auto"/>
            <w:tcBorders>
              <w:top w:val="single" w:sz="4" w:space="0" w:color="auto"/>
              <w:left w:val="single" w:sz="4" w:space="0" w:color="auto"/>
              <w:bottom w:val="single" w:sz="4" w:space="0" w:color="auto"/>
              <w:right w:val="single" w:sz="4" w:space="0" w:color="auto"/>
            </w:tcBorders>
          </w:tcPr>
          <w:p w14:paraId="18E8FCEA" w14:textId="28F738CE" w:rsidR="00DD47AF" w:rsidRDefault="00DD47AF">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D3B5D4C" w14:textId="2F4AFEC5" w:rsidR="00DD47AF" w:rsidRDefault="00DD47AF">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2977009B" w14:textId="6B1C8D6D" w:rsidR="00DD47AF" w:rsidRDefault="00DD47AF">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14:paraId="555F0589" w14:textId="416A81D6" w:rsidR="00DD47AF" w:rsidRDefault="00DD47AF">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14:paraId="396440B2" w14:textId="2E03D6AB" w:rsidR="00DD47AF" w:rsidRDefault="00DD47AF">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r>
      <w:tr w:rsidR="00903681" w14:paraId="77AEB639"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34"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Эритроциты, 10¹²/л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3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5,5–8,5</w:t>
            </w:r>
          </w:p>
        </w:tc>
        <w:tc>
          <w:tcPr>
            <w:tcW w:w="0" w:type="auto"/>
            <w:tcBorders>
              <w:top w:val="single" w:sz="4" w:space="0" w:color="auto"/>
              <w:left w:val="single" w:sz="4" w:space="0" w:color="auto"/>
              <w:bottom w:val="single" w:sz="4" w:space="0" w:color="auto"/>
              <w:right w:val="single" w:sz="4" w:space="0" w:color="auto"/>
            </w:tcBorders>
            <w:hideMark/>
          </w:tcPr>
          <w:p w14:paraId="77AEB63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 0,3*</w:t>
            </w:r>
          </w:p>
        </w:tc>
        <w:tc>
          <w:tcPr>
            <w:tcW w:w="0" w:type="auto"/>
            <w:tcBorders>
              <w:top w:val="single" w:sz="4" w:space="0" w:color="auto"/>
              <w:left w:val="single" w:sz="4" w:space="0" w:color="auto"/>
              <w:bottom w:val="single" w:sz="4" w:space="0" w:color="auto"/>
              <w:right w:val="single" w:sz="4" w:space="0" w:color="auto"/>
            </w:tcBorders>
            <w:hideMark/>
          </w:tcPr>
          <w:p w14:paraId="77AEB63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 0,4**</w:t>
            </w:r>
          </w:p>
        </w:tc>
        <w:tc>
          <w:tcPr>
            <w:tcW w:w="0" w:type="auto"/>
            <w:tcBorders>
              <w:top w:val="single" w:sz="4" w:space="0" w:color="auto"/>
              <w:left w:val="single" w:sz="4" w:space="0" w:color="auto"/>
              <w:bottom w:val="single" w:sz="4" w:space="0" w:color="auto"/>
              <w:right w:val="single" w:sz="4" w:space="0" w:color="auto"/>
            </w:tcBorders>
            <w:hideMark/>
          </w:tcPr>
          <w:p w14:paraId="77AEB63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 0,5***</w:t>
            </w:r>
          </w:p>
        </w:tc>
      </w:tr>
      <w:tr w:rsidR="00903681" w14:paraId="77AEB63F"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3A"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Гемоглобин,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3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120–180</w:t>
            </w:r>
          </w:p>
        </w:tc>
        <w:tc>
          <w:tcPr>
            <w:tcW w:w="0" w:type="auto"/>
            <w:tcBorders>
              <w:top w:val="single" w:sz="4" w:space="0" w:color="auto"/>
              <w:left w:val="single" w:sz="4" w:space="0" w:color="auto"/>
              <w:bottom w:val="single" w:sz="4" w:space="0" w:color="auto"/>
              <w:right w:val="single" w:sz="4" w:space="0" w:color="auto"/>
            </w:tcBorders>
            <w:hideMark/>
          </w:tcPr>
          <w:p w14:paraId="77AEB63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 ± 10</w:t>
            </w:r>
          </w:p>
        </w:tc>
        <w:tc>
          <w:tcPr>
            <w:tcW w:w="0" w:type="auto"/>
            <w:tcBorders>
              <w:top w:val="single" w:sz="4" w:space="0" w:color="auto"/>
              <w:left w:val="single" w:sz="4" w:space="0" w:color="auto"/>
              <w:bottom w:val="single" w:sz="4" w:space="0" w:color="auto"/>
              <w:right w:val="single" w:sz="4" w:space="0" w:color="auto"/>
            </w:tcBorders>
            <w:hideMark/>
          </w:tcPr>
          <w:p w14:paraId="77AEB63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 12*</w:t>
            </w:r>
          </w:p>
        </w:tc>
        <w:tc>
          <w:tcPr>
            <w:tcW w:w="0" w:type="auto"/>
            <w:tcBorders>
              <w:top w:val="single" w:sz="4" w:space="0" w:color="auto"/>
              <w:left w:val="single" w:sz="4" w:space="0" w:color="auto"/>
              <w:bottom w:val="single" w:sz="4" w:space="0" w:color="auto"/>
              <w:right w:val="single" w:sz="4" w:space="0" w:color="auto"/>
            </w:tcBorders>
            <w:hideMark/>
          </w:tcPr>
          <w:p w14:paraId="77AEB63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 ± 15**</w:t>
            </w:r>
          </w:p>
        </w:tc>
      </w:tr>
      <w:tr w:rsidR="00903681" w14:paraId="77AEB645"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40"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Гематокрит, %</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4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37–55</w:t>
            </w:r>
          </w:p>
        </w:tc>
        <w:tc>
          <w:tcPr>
            <w:tcW w:w="0" w:type="auto"/>
            <w:tcBorders>
              <w:top w:val="single" w:sz="4" w:space="0" w:color="auto"/>
              <w:left w:val="single" w:sz="4" w:space="0" w:color="auto"/>
              <w:bottom w:val="single" w:sz="4" w:space="0" w:color="auto"/>
              <w:right w:val="single" w:sz="4" w:space="0" w:color="auto"/>
            </w:tcBorders>
            <w:hideMark/>
          </w:tcPr>
          <w:p w14:paraId="77AEB64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 3*</w:t>
            </w:r>
          </w:p>
        </w:tc>
        <w:tc>
          <w:tcPr>
            <w:tcW w:w="0" w:type="auto"/>
            <w:tcBorders>
              <w:top w:val="single" w:sz="4" w:space="0" w:color="auto"/>
              <w:left w:val="single" w:sz="4" w:space="0" w:color="auto"/>
              <w:bottom w:val="single" w:sz="4" w:space="0" w:color="auto"/>
              <w:right w:val="single" w:sz="4" w:space="0" w:color="auto"/>
            </w:tcBorders>
            <w:hideMark/>
          </w:tcPr>
          <w:p w14:paraId="77AEB64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 4**</w:t>
            </w:r>
          </w:p>
        </w:tc>
        <w:tc>
          <w:tcPr>
            <w:tcW w:w="0" w:type="auto"/>
            <w:tcBorders>
              <w:top w:val="single" w:sz="4" w:space="0" w:color="auto"/>
              <w:left w:val="single" w:sz="4" w:space="0" w:color="auto"/>
              <w:bottom w:val="single" w:sz="4" w:space="0" w:color="auto"/>
              <w:right w:val="single" w:sz="4" w:space="0" w:color="auto"/>
            </w:tcBorders>
            <w:hideMark/>
          </w:tcPr>
          <w:p w14:paraId="77AEB64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 5***</w:t>
            </w:r>
          </w:p>
        </w:tc>
      </w:tr>
      <w:tr w:rsidR="00903681" w14:paraId="77AEB64B"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46"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Лейкоциты,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4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0" w:type="auto"/>
            <w:tcBorders>
              <w:top w:val="single" w:sz="4" w:space="0" w:color="auto"/>
              <w:left w:val="single" w:sz="4" w:space="0" w:color="auto"/>
              <w:bottom w:val="single" w:sz="4" w:space="0" w:color="auto"/>
              <w:right w:val="single" w:sz="4" w:space="0" w:color="auto"/>
            </w:tcBorders>
            <w:hideMark/>
          </w:tcPr>
          <w:p w14:paraId="77AEB64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 4**</w:t>
            </w:r>
          </w:p>
        </w:tc>
        <w:tc>
          <w:tcPr>
            <w:tcW w:w="0" w:type="auto"/>
            <w:tcBorders>
              <w:top w:val="single" w:sz="4" w:space="0" w:color="auto"/>
              <w:left w:val="single" w:sz="4" w:space="0" w:color="auto"/>
              <w:bottom w:val="single" w:sz="4" w:space="0" w:color="auto"/>
              <w:right w:val="single" w:sz="4" w:space="0" w:color="auto"/>
            </w:tcBorders>
            <w:hideMark/>
          </w:tcPr>
          <w:p w14:paraId="77AEB64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 5***</w:t>
            </w:r>
          </w:p>
        </w:tc>
        <w:tc>
          <w:tcPr>
            <w:tcW w:w="0" w:type="auto"/>
            <w:tcBorders>
              <w:top w:val="single" w:sz="4" w:space="0" w:color="auto"/>
              <w:left w:val="single" w:sz="4" w:space="0" w:color="auto"/>
              <w:bottom w:val="single" w:sz="4" w:space="0" w:color="auto"/>
              <w:right w:val="single" w:sz="4" w:space="0" w:color="auto"/>
            </w:tcBorders>
            <w:hideMark/>
          </w:tcPr>
          <w:p w14:paraId="77AEB64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 7***</w:t>
            </w:r>
          </w:p>
        </w:tc>
      </w:tr>
      <w:tr w:rsidR="00903681" w14:paraId="77AEB651"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4C"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Лимфоциты,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4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7AEB64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 0,4</w:t>
            </w:r>
          </w:p>
        </w:tc>
        <w:tc>
          <w:tcPr>
            <w:tcW w:w="0" w:type="auto"/>
            <w:tcBorders>
              <w:top w:val="single" w:sz="4" w:space="0" w:color="auto"/>
              <w:left w:val="single" w:sz="4" w:space="0" w:color="auto"/>
              <w:bottom w:val="single" w:sz="4" w:space="0" w:color="auto"/>
              <w:right w:val="single" w:sz="4" w:space="0" w:color="auto"/>
            </w:tcBorders>
            <w:hideMark/>
          </w:tcPr>
          <w:p w14:paraId="77AEB64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 0,3</w:t>
            </w:r>
          </w:p>
        </w:tc>
        <w:tc>
          <w:tcPr>
            <w:tcW w:w="0" w:type="auto"/>
            <w:tcBorders>
              <w:top w:val="single" w:sz="4" w:space="0" w:color="auto"/>
              <w:left w:val="single" w:sz="4" w:space="0" w:color="auto"/>
              <w:bottom w:val="single" w:sz="4" w:space="0" w:color="auto"/>
              <w:right w:val="single" w:sz="4" w:space="0" w:color="auto"/>
            </w:tcBorders>
            <w:hideMark/>
          </w:tcPr>
          <w:p w14:paraId="77AEB65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 ± 0,2**</w:t>
            </w:r>
          </w:p>
        </w:tc>
      </w:tr>
      <w:tr w:rsidR="00903681" w14:paraId="77AEB657"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52"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Нейтрофилы,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5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0" w:type="auto"/>
            <w:tcBorders>
              <w:top w:val="single" w:sz="4" w:space="0" w:color="auto"/>
              <w:left w:val="single" w:sz="4" w:space="0" w:color="auto"/>
              <w:bottom w:val="single" w:sz="4" w:space="0" w:color="auto"/>
              <w:right w:val="single" w:sz="4" w:space="0" w:color="auto"/>
            </w:tcBorders>
            <w:hideMark/>
          </w:tcPr>
          <w:p w14:paraId="77AEB65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 2</w:t>
            </w:r>
          </w:p>
        </w:tc>
        <w:tc>
          <w:tcPr>
            <w:tcW w:w="0" w:type="auto"/>
            <w:tcBorders>
              <w:top w:val="single" w:sz="4" w:space="0" w:color="auto"/>
              <w:left w:val="single" w:sz="4" w:space="0" w:color="auto"/>
              <w:bottom w:val="single" w:sz="4" w:space="0" w:color="auto"/>
              <w:right w:val="single" w:sz="4" w:space="0" w:color="auto"/>
            </w:tcBorders>
            <w:hideMark/>
          </w:tcPr>
          <w:p w14:paraId="77AEB65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 4*</w:t>
            </w:r>
          </w:p>
        </w:tc>
        <w:tc>
          <w:tcPr>
            <w:tcW w:w="0" w:type="auto"/>
            <w:tcBorders>
              <w:top w:val="single" w:sz="4" w:space="0" w:color="auto"/>
              <w:left w:val="single" w:sz="4" w:space="0" w:color="auto"/>
              <w:bottom w:val="single" w:sz="4" w:space="0" w:color="auto"/>
              <w:right w:val="single" w:sz="4" w:space="0" w:color="auto"/>
            </w:tcBorders>
            <w:hideMark/>
          </w:tcPr>
          <w:p w14:paraId="77AEB65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 5***</w:t>
            </w:r>
          </w:p>
        </w:tc>
      </w:tr>
      <w:tr w:rsidR="00903681" w14:paraId="77AEB65D"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58"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Тромбоциты, 10⁹/л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5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200–500</w:t>
            </w:r>
          </w:p>
        </w:tc>
        <w:tc>
          <w:tcPr>
            <w:tcW w:w="0" w:type="auto"/>
            <w:tcBorders>
              <w:top w:val="single" w:sz="4" w:space="0" w:color="auto"/>
              <w:left w:val="single" w:sz="4" w:space="0" w:color="auto"/>
              <w:bottom w:val="single" w:sz="4" w:space="0" w:color="auto"/>
              <w:right w:val="single" w:sz="4" w:space="0" w:color="auto"/>
            </w:tcBorders>
            <w:hideMark/>
          </w:tcPr>
          <w:p w14:paraId="77AEB65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 ± 35</w:t>
            </w:r>
          </w:p>
        </w:tc>
        <w:tc>
          <w:tcPr>
            <w:tcW w:w="0" w:type="auto"/>
            <w:tcBorders>
              <w:top w:val="single" w:sz="4" w:space="0" w:color="auto"/>
              <w:left w:val="single" w:sz="4" w:space="0" w:color="auto"/>
              <w:bottom w:val="single" w:sz="4" w:space="0" w:color="auto"/>
              <w:right w:val="single" w:sz="4" w:space="0" w:color="auto"/>
            </w:tcBorders>
            <w:hideMark/>
          </w:tcPr>
          <w:p w14:paraId="77AEB65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 ± 40*</w:t>
            </w:r>
          </w:p>
        </w:tc>
        <w:tc>
          <w:tcPr>
            <w:tcW w:w="0" w:type="auto"/>
            <w:tcBorders>
              <w:top w:val="single" w:sz="4" w:space="0" w:color="auto"/>
              <w:left w:val="single" w:sz="4" w:space="0" w:color="auto"/>
              <w:bottom w:val="single" w:sz="4" w:space="0" w:color="auto"/>
              <w:right w:val="single" w:sz="4" w:space="0" w:color="auto"/>
            </w:tcBorders>
            <w:hideMark/>
          </w:tcPr>
          <w:p w14:paraId="77AEB65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 45**</w:t>
            </w:r>
          </w:p>
        </w:tc>
      </w:tr>
      <w:tr w:rsidR="00FB61AA" w14:paraId="3BFE1D5E" w14:textId="77777777" w:rsidTr="00FB61AA">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14:paraId="76E14AC3" w14:textId="41AF7EA5" w:rsidR="00FB61AA" w:rsidRDefault="00FB61AA" w:rsidP="00FB61AA">
            <w:pPr>
              <w:spacing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Продолжение таблицы 1</w:t>
            </w:r>
            <w:r w:rsidR="00F805FB">
              <w:rPr>
                <w:rFonts w:ascii="Times New Roman" w:eastAsia="Times New Roman" w:hAnsi="Times New Roman" w:cs="Times New Roman"/>
                <w:sz w:val="24"/>
                <w:szCs w:val="24"/>
                <w:lang w:eastAsia="ru-RU"/>
              </w:rPr>
              <w:t>3</w:t>
            </w:r>
          </w:p>
        </w:tc>
      </w:tr>
      <w:tr w:rsidR="00FB61AA" w14:paraId="68005252" w14:textId="77777777" w:rsidTr="00903681">
        <w:tc>
          <w:tcPr>
            <w:tcW w:w="0" w:type="auto"/>
            <w:tcBorders>
              <w:top w:val="single" w:sz="4" w:space="0" w:color="auto"/>
              <w:left w:val="single" w:sz="4" w:space="0" w:color="auto"/>
              <w:bottom w:val="single" w:sz="4" w:space="0" w:color="auto"/>
              <w:right w:val="single" w:sz="4" w:space="0" w:color="auto"/>
            </w:tcBorders>
          </w:tcPr>
          <w:p w14:paraId="7DA75D34" w14:textId="54E87BE8" w:rsidR="00FB61AA" w:rsidRPr="00650297" w:rsidRDefault="00650297" w:rsidP="00650297">
            <w:pPr>
              <w:spacing w:line="240" w:lineRule="auto"/>
              <w:jc w:val="center"/>
              <w:rPr>
                <w:rFonts w:ascii="Times New Roman" w:eastAsia="Times New Roman" w:hAnsi="Times New Roman" w:cs="Times New Roman"/>
                <w:sz w:val="24"/>
                <w:szCs w:val="24"/>
                <w:lang w:eastAsia="ru-RU"/>
              </w:rPr>
            </w:pPr>
            <w:r w:rsidRPr="00650297">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8AF9A51" w14:textId="21E110A4" w:rsidR="00FB61AA" w:rsidRPr="00650297" w:rsidRDefault="00650297" w:rsidP="00650297">
            <w:pPr>
              <w:spacing w:line="240" w:lineRule="auto"/>
              <w:jc w:val="center"/>
              <w:rPr>
                <w:rFonts w:ascii="Times New Roman" w:eastAsia="Times New Roman" w:hAnsi="Times New Roman" w:cs="Times New Roman"/>
                <w:sz w:val="24"/>
                <w:szCs w:val="24"/>
                <w:lang w:eastAsia="ru-RU"/>
              </w:rPr>
            </w:pPr>
            <w:r w:rsidRPr="00650297">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23BFC3CF" w14:textId="329DC647" w:rsidR="00FB61AA" w:rsidRPr="00650297" w:rsidRDefault="00650297" w:rsidP="00650297">
            <w:pPr>
              <w:spacing w:line="240" w:lineRule="auto"/>
              <w:jc w:val="center"/>
              <w:rPr>
                <w:rFonts w:ascii="Times New Roman" w:eastAsia="Times New Roman" w:hAnsi="Times New Roman" w:cs="Times New Roman"/>
                <w:sz w:val="24"/>
                <w:szCs w:val="24"/>
                <w:lang w:eastAsia="ru-RU"/>
              </w:rPr>
            </w:pPr>
            <w:r w:rsidRPr="00650297">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14:paraId="0EC7A063" w14:textId="5EF15E10" w:rsidR="00FB61AA" w:rsidRPr="00650297" w:rsidRDefault="00650297" w:rsidP="00650297">
            <w:pPr>
              <w:spacing w:line="240" w:lineRule="auto"/>
              <w:jc w:val="center"/>
              <w:rPr>
                <w:rFonts w:ascii="Times New Roman" w:eastAsia="Times New Roman" w:hAnsi="Times New Roman" w:cs="Times New Roman"/>
                <w:sz w:val="24"/>
                <w:szCs w:val="24"/>
                <w:lang w:eastAsia="ru-RU"/>
              </w:rPr>
            </w:pPr>
            <w:r w:rsidRPr="00650297">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14:paraId="1B60B4AF" w14:textId="12F28958" w:rsidR="00FB61AA" w:rsidRPr="00650297" w:rsidRDefault="00650297" w:rsidP="00650297">
            <w:pPr>
              <w:spacing w:line="240" w:lineRule="auto"/>
              <w:jc w:val="center"/>
              <w:rPr>
                <w:rFonts w:ascii="Times New Roman" w:eastAsia="Times New Roman" w:hAnsi="Times New Roman" w:cs="Times New Roman"/>
                <w:sz w:val="24"/>
                <w:szCs w:val="24"/>
                <w:lang w:eastAsia="ru-RU"/>
              </w:rPr>
            </w:pPr>
            <w:r w:rsidRPr="00650297">
              <w:rPr>
                <w:rFonts w:ascii="Times New Roman" w:eastAsia="Times New Roman" w:hAnsi="Times New Roman" w:cs="Times New Roman"/>
                <w:sz w:val="24"/>
                <w:szCs w:val="24"/>
                <w:lang w:eastAsia="ru-RU"/>
              </w:rPr>
              <w:t>5</w:t>
            </w:r>
          </w:p>
        </w:tc>
      </w:tr>
      <w:tr w:rsidR="00903681" w14:paraId="77AEB663"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5E"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СОЭ, мм/ч</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5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77AEB66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 2</w:t>
            </w:r>
          </w:p>
        </w:tc>
        <w:tc>
          <w:tcPr>
            <w:tcW w:w="0" w:type="auto"/>
            <w:tcBorders>
              <w:top w:val="single" w:sz="4" w:space="0" w:color="auto"/>
              <w:left w:val="single" w:sz="4" w:space="0" w:color="auto"/>
              <w:bottom w:val="single" w:sz="4" w:space="0" w:color="auto"/>
              <w:right w:val="single" w:sz="4" w:space="0" w:color="auto"/>
            </w:tcBorders>
            <w:hideMark/>
          </w:tcPr>
          <w:p w14:paraId="77AEB66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 4*</w:t>
            </w:r>
          </w:p>
        </w:tc>
        <w:tc>
          <w:tcPr>
            <w:tcW w:w="0" w:type="auto"/>
            <w:tcBorders>
              <w:top w:val="single" w:sz="4" w:space="0" w:color="auto"/>
              <w:left w:val="single" w:sz="4" w:space="0" w:color="auto"/>
              <w:bottom w:val="single" w:sz="4" w:space="0" w:color="auto"/>
              <w:right w:val="single" w:sz="4" w:space="0" w:color="auto"/>
            </w:tcBorders>
            <w:hideMark/>
          </w:tcPr>
          <w:p w14:paraId="77AEB66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 4***</w:t>
            </w:r>
          </w:p>
        </w:tc>
      </w:tr>
      <w:tr w:rsidR="00903681" w14:paraId="77AEB669"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64"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 белок,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6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55–75</w:t>
            </w:r>
          </w:p>
        </w:tc>
        <w:tc>
          <w:tcPr>
            <w:tcW w:w="0" w:type="auto"/>
            <w:tcBorders>
              <w:top w:val="single" w:sz="4" w:space="0" w:color="auto"/>
              <w:left w:val="single" w:sz="4" w:space="0" w:color="auto"/>
              <w:bottom w:val="single" w:sz="4" w:space="0" w:color="auto"/>
              <w:right w:val="single" w:sz="4" w:space="0" w:color="auto"/>
            </w:tcBorders>
            <w:hideMark/>
          </w:tcPr>
          <w:p w14:paraId="77AEB66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 5</w:t>
            </w:r>
          </w:p>
        </w:tc>
        <w:tc>
          <w:tcPr>
            <w:tcW w:w="0" w:type="auto"/>
            <w:tcBorders>
              <w:top w:val="single" w:sz="4" w:space="0" w:color="auto"/>
              <w:left w:val="single" w:sz="4" w:space="0" w:color="auto"/>
              <w:bottom w:val="single" w:sz="4" w:space="0" w:color="auto"/>
              <w:right w:val="single" w:sz="4" w:space="0" w:color="auto"/>
            </w:tcBorders>
            <w:hideMark/>
          </w:tcPr>
          <w:p w14:paraId="77AEB66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 5*</w:t>
            </w:r>
          </w:p>
        </w:tc>
        <w:tc>
          <w:tcPr>
            <w:tcW w:w="0" w:type="auto"/>
            <w:tcBorders>
              <w:top w:val="single" w:sz="4" w:space="0" w:color="auto"/>
              <w:left w:val="single" w:sz="4" w:space="0" w:color="auto"/>
              <w:bottom w:val="single" w:sz="4" w:space="0" w:color="auto"/>
              <w:right w:val="single" w:sz="4" w:space="0" w:color="auto"/>
            </w:tcBorders>
            <w:hideMark/>
          </w:tcPr>
          <w:p w14:paraId="77AEB66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 7**</w:t>
            </w:r>
          </w:p>
        </w:tc>
      </w:tr>
      <w:tr w:rsidR="00903681" w14:paraId="77AEB66F"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6A"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Альбумин,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6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25–40</w:t>
            </w:r>
          </w:p>
        </w:tc>
        <w:tc>
          <w:tcPr>
            <w:tcW w:w="0" w:type="auto"/>
            <w:tcBorders>
              <w:top w:val="single" w:sz="4" w:space="0" w:color="auto"/>
              <w:left w:val="single" w:sz="4" w:space="0" w:color="auto"/>
              <w:bottom w:val="single" w:sz="4" w:space="0" w:color="auto"/>
              <w:right w:val="single" w:sz="4" w:space="0" w:color="auto"/>
            </w:tcBorders>
            <w:hideMark/>
          </w:tcPr>
          <w:p w14:paraId="77AEB66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 3</w:t>
            </w:r>
          </w:p>
        </w:tc>
        <w:tc>
          <w:tcPr>
            <w:tcW w:w="0" w:type="auto"/>
            <w:tcBorders>
              <w:top w:val="single" w:sz="4" w:space="0" w:color="auto"/>
              <w:left w:val="single" w:sz="4" w:space="0" w:color="auto"/>
              <w:bottom w:val="single" w:sz="4" w:space="0" w:color="auto"/>
              <w:right w:val="single" w:sz="4" w:space="0" w:color="auto"/>
            </w:tcBorders>
            <w:hideMark/>
          </w:tcPr>
          <w:p w14:paraId="77AEB66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 4*</w:t>
            </w:r>
          </w:p>
        </w:tc>
        <w:tc>
          <w:tcPr>
            <w:tcW w:w="0" w:type="auto"/>
            <w:tcBorders>
              <w:top w:val="single" w:sz="4" w:space="0" w:color="auto"/>
              <w:left w:val="single" w:sz="4" w:space="0" w:color="auto"/>
              <w:bottom w:val="single" w:sz="4" w:space="0" w:color="auto"/>
              <w:right w:val="single" w:sz="4" w:space="0" w:color="auto"/>
            </w:tcBorders>
            <w:hideMark/>
          </w:tcPr>
          <w:p w14:paraId="77AEB66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 6***</w:t>
            </w:r>
          </w:p>
        </w:tc>
      </w:tr>
      <w:tr w:rsidR="00903681" w14:paraId="77AEB675"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70"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Глобулины, г/л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7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20–35</w:t>
            </w:r>
          </w:p>
        </w:tc>
        <w:tc>
          <w:tcPr>
            <w:tcW w:w="0" w:type="auto"/>
            <w:tcBorders>
              <w:top w:val="single" w:sz="4" w:space="0" w:color="auto"/>
              <w:left w:val="single" w:sz="4" w:space="0" w:color="auto"/>
              <w:bottom w:val="single" w:sz="4" w:space="0" w:color="auto"/>
              <w:right w:val="single" w:sz="4" w:space="0" w:color="auto"/>
            </w:tcBorders>
            <w:hideMark/>
          </w:tcPr>
          <w:p w14:paraId="77AEB67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 4</w:t>
            </w:r>
          </w:p>
        </w:tc>
        <w:tc>
          <w:tcPr>
            <w:tcW w:w="0" w:type="auto"/>
            <w:tcBorders>
              <w:top w:val="single" w:sz="4" w:space="0" w:color="auto"/>
              <w:left w:val="single" w:sz="4" w:space="0" w:color="auto"/>
              <w:bottom w:val="single" w:sz="4" w:space="0" w:color="auto"/>
              <w:right w:val="single" w:sz="4" w:space="0" w:color="auto"/>
            </w:tcBorders>
            <w:hideMark/>
          </w:tcPr>
          <w:p w14:paraId="77AEB67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 5**</w:t>
            </w:r>
          </w:p>
        </w:tc>
        <w:tc>
          <w:tcPr>
            <w:tcW w:w="0" w:type="auto"/>
            <w:tcBorders>
              <w:top w:val="single" w:sz="4" w:space="0" w:color="auto"/>
              <w:left w:val="single" w:sz="4" w:space="0" w:color="auto"/>
              <w:bottom w:val="single" w:sz="4" w:space="0" w:color="auto"/>
              <w:right w:val="single" w:sz="4" w:space="0" w:color="auto"/>
            </w:tcBorders>
            <w:hideMark/>
          </w:tcPr>
          <w:p w14:paraId="77AEB67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 6***</w:t>
            </w:r>
          </w:p>
        </w:tc>
      </w:tr>
      <w:tr w:rsidR="00903681" w14:paraId="77AEB67B"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76"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Общий билирубин, </w:t>
            </w:r>
            <w:proofErr w:type="spellStart"/>
            <w:r>
              <w:rPr>
                <w:rFonts w:ascii="Times New Roman" w:eastAsia="Times New Roman" w:hAnsi="Times New Roman" w:cs="Times New Roman"/>
                <w:sz w:val="24"/>
                <w:szCs w:val="24"/>
                <w:lang w:eastAsia="ru-RU"/>
              </w:rPr>
              <w:t>мкмоль</w:t>
            </w:r>
            <w:proofErr w:type="spellEnd"/>
            <w:r>
              <w:rPr>
                <w:rFonts w:ascii="Times New Roman" w:eastAsia="Times New Roman" w:hAnsi="Times New Roman" w:cs="Times New Roman"/>
                <w:sz w:val="24"/>
                <w:szCs w:val="24"/>
                <w:lang w:eastAsia="ru-RU"/>
              </w:rPr>
              <w:t>/л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7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0" w:type="auto"/>
            <w:tcBorders>
              <w:top w:val="single" w:sz="4" w:space="0" w:color="auto"/>
              <w:left w:val="single" w:sz="4" w:space="0" w:color="auto"/>
              <w:bottom w:val="single" w:sz="4" w:space="0" w:color="auto"/>
              <w:right w:val="single" w:sz="4" w:space="0" w:color="auto"/>
            </w:tcBorders>
            <w:hideMark/>
          </w:tcPr>
          <w:p w14:paraId="77AEB67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 2</w:t>
            </w:r>
          </w:p>
        </w:tc>
        <w:tc>
          <w:tcPr>
            <w:tcW w:w="0" w:type="auto"/>
            <w:tcBorders>
              <w:top w:val="single" w:sz="4" w:space="0" w:color="auto"/>
              <w:left w:val="single" w:sz="4" w:space="0" w:color="auto"/>
              <w:bottom w:val="single" w:sz="4" w:space="0" w:color="auto"/>
              <w:right w:val="single" w:sz="4" w:space="0" w:color="auto"/>
            </w:tcBorders>
            <w:hideMark/>
          </w:tcPr>
          <w:p w14:paraId="77AEB67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 2</w:t>
            </w:r>
          </w:p>
        </w:tc>
        <w:tc>
          <w:tcPr>
            <w:tcW w:w="0" w:type="auto"/>
            <w:tcBorders>
              <w:top w:val="single" w:sz="4" w:space="0" w:color="auto"/>
              <w:left w:val="single" w:sz="4" w:space="0" w:color="auto"/>
              <w:bottom w:val="single" w:sz="4" w:space="0" w:color="auto"/>
              <w:right w:val="single" w:sz="4" w:space="0" w:color="auto"/>
            </w:tcBorders>
            <w:hideMark/>
          </w:tcPr>
          <w:p w14:paraId="77AEB67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 3*</w:t>
            </w:r>
          </w:p>
        </w:tc>
      </w:tr>
      <w:tr w:rsidR="00903681" w14:paraId="77AEB681"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7C" w14:textId="77777777" w:rsidR="00903681" w:rsidRDefault="00903681">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АлАт</w:t>
            </w:r>
            <w:proofErr w:type="spellEnd"/>
            <w:r>
              <w:rPr>
                <w:rFonts w:ascii="Times New Roman" w:eastAsia="Times New Roman" w:hAnsi="Times New Roman" w:cs="Times New Roman"/>
                <w:sz w:val="24"/>
                <w:szCs w:val="24"/>
                <w:lang w:eastAsia="ru-RU"/>
              </w:rPr>
              <w:t>, МЕ/л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7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10–100</w:t>
            </w:r>
          </w:p>
        </w:tc>
        <w:tc>
          <w:tcPr>
            <w:tcW w:w="0" w:type="auto"/>
            <w:tcBorders>
              <w:top w:val="single" w:sz="4" w:space="0" w:color="auto"/>
              <w:left w:val="single" w:sz="4" w:space="0" w:color="auto"/>
              <w:bottom w:val="single" w:sz="4" w:space="0" w:color="auto"/>
              <w:right w:val="single" w:sz="4" w:space="0" w:color="auto"/>
            </w:tcBorders>
            <w:hideMark/>
          </w:tcPr>
          <w:p w14:paraId="77AEB67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 ± 15</w:t>
            </w:r>
          </w:p>
        </w:tc>
        <w:tc>
          <w:tcPr>
            <w:tcW w:w="0" w:type="auto"/>
            <w:tcBorders>
              <w:top w:val="single" w:sz="4" w:space="0" w:color="auto"/>
              <w:left w:val="single" w:sz="4" w:space="0" w:color="auto"/>
              <w:bottom w:val="single" w:sz="4" w:space="0" w:color="auto"/>
              <w:right w:val="single" w:sz="4" w:space="0" w:color="auto"/>
            </w:tcBorders>
            <w:hideMark/>
          </w:tcPr>
          <w:p w14:paraId="77AEB67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 20**</w:t>
            </w:r>
          </w:p>
        </w:tc>
        <w:tc>
          <w:tcPr>
            <w:tcW w:w="0" w:type="auto"/>
            <w:tcBorders>
              <w:top w:val="single" w:sz="4" w:space="0" w:color="auto"/>
              <w:left w:val="single" w:sz="4" w:space="0" w:color="auto"/>
              <w:bottom w:val="single" w:sz="4" w:space="0" w:color="auto"/>
              <w:right w:val="single" w:sz="4" w:space="0" w:color="auto"/>
            </w:tcBorders>
            <w:hideMark/>
          </w:tcPr>
          <w:p w14:paraId="77AEB68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 25***</w:t>
            </w:r>
          </w:p>
        </w:tc>
      </w:tr>
      <w:tr w:rsidR="00903681" w14:paraId="77AEB687"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82" w14:textId="77777777" w:rsidR="00903681" w:rsidRDefault="00903681">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АсАт</w:t>
            </w:r>
            <w:proofErr w:type="spellEnd"/>
            <w:r>
              <w:rPr>
                <w:rFonts w:ascii="Times New Roman" w:eastAsia="Times New Roman" w:hAnsi="Times New Roman" w:cs="Times New Roman"/>
                <w:sz w:val="24"/>
                <w:szCs w:val="24"/>
                <w:lang w:eastAsia="ru-RU"/>
              </w:rPr>
              <w:t>, МЕ/л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8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10–50</w:t>
            </w:r>
          </w:p>
        </w:tc>
        <w:tc>
          <w:tcPr>
            <w:tcW w:w="0" w:type="auto"/>
            <w:tcBorders>
              <w:top w:val="single" w:sz="4" w:space="0" w:color="auto"/>
              <w:left w:val="single" w:sz="4" w:space="0" w:color="auto"/>
              <w:bottom w:val="single" w:sz="4" w:space="0" w:color="auto"/>
              <w:right w:val="single" w:sz="4" w:space="0" w:color="auto"/>
            </w:tcBorders>
            <w:hideMark/>
          </w:tcPr>
          <w:p w14:paraId="77AEB68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 10</w:t>
            </w:r>
          </w:p>
        </w:tc>
        <w:tc>
          <w:tcPr>
            <w:tcW w:w="0" w:type="auto"/>
            <w:tcBorders>
              <w:top w:val="single" w:sz="4" w:space="0" w:color="auto"/>
              <w:left w:val="single" w:sz="4" w:space="0" w:color="auto"/>
              <w:bottom w:val="single" w:sz="4" w:space="0" w:color="auto"/>
              <w:right w:val="single" w:sz="4" w:space="0" w:color="auto"/>
            </w:tcBorders>
            <w:hideMark/>
          </w:tcPr>
          <w:p w14:paraId="77AEB68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 15**</w:t>
            </w:r>
          </w:p>
        </w:tc>
        <w:tc>
          <w:tcPr>
            <w:tcW w:w="0" w:type="auto"/>
            <w:tcBorders>
              <w:top w:val="single" w:sz="4" w:space="0" w:color="auto"/>
              <w:left w:val="single" w:sz="4" w:space="0" w:color="auto"/>
              <w:bottom w:val="single" w:sz="4" w:space="0" w:color="auto"/>
              <w:right w:val="single" w:sz="4" w:space="0" w:color="auto"/>
            </w:tcBorders>
            <w:hideMark/>
          </w:tcPr>
          <w:p w14:paraId="77AEB68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 20***</w:t>
            </w:r>
          </w:p>
        </w:tc>
      </w:tr>
      <w:tr w:rsidR="00903681" w14:paraId="77AEB68D"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88"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Мочевина,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8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2,5–9,5</w:t>
            </w:r>
          </w:p>
        </w:tc>
        <w:tc>
          <w:tcPr>
            <w:tcW w:w="0" w:type="auto"/>
            <w:tcBorders>
              <w:top w:val="single" w:sz="4" w:space="0" w:color="auto"/>
              <w:left w:val="single" w:sz="4" w:space="0" w:color="auto"/>
              <w:bottom w:val="single" w:sz="4" w:space="0" w:color="auto"/>
              <w:right w:val="single" w:sz="4" w:space="0" w:color="auto"/>
            </w:tcBorders>
            <w:hideMark/>
          </w:tcPr>
          <w:p w14:paraId="77AEB68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 ± 2,0</w:t>
            </w:r>
          </w:p>
        </w:tc>
        <w:tc>
          <w:tcPr>
            <w:tcW w:w="0" w:type="auto"/>
            <w:tcBorders>
              <w:top w:val="single" w:sz="4" w:space="0" w:color="auto"/>
              <w:left w:val="single" w:sz="4" w:space="0" w:color="auto"/>
              <w:bottom w:val="single" w:sz="4" w:space="0" w:color="auto"/>
              <w:right w:val="single" w:sz="4" w:space="0" w:color="auto"/>
            </w:tcBorders>
            <w:hideMark/>
          </w:tcPr>
          <w:p w14:paraId="77AEB68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 2,5*</w:t>
            </w:r>
          </w:p>
        </w:tc>
        <w:tc>
          <w:tcPr>
            <w:tcW w:w="0" w:type="auto"/>
            <w:tcBorders>
              <w:top w:val="single" w:sz="4" w:space="0" w:color="auto"/>
              <w:left w:val="single" w:sz="4" w:space="0" w:color="auto"/>
              <w:bottom w:val="single" w:sz="4" w:space="0" w:color="auto"/>
              <w:right w:val="single" w:sz="4" w:space="0" w:color="auto"/>
            </w:tcBorders>
            <w:hideMark/>
          </w:tcPr>
          <w:p w14:paraId="77AEB68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 3,0**</w:t>
            </w:r>
          </w:p>
        </w:tc>
      </w:tr>
      <w:tr w:rsidR="00903681" w14:paraId="77AEB693"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8E"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Креатинин, </w:t>
            </w:r>
            <w:proofErr w:type="spellStart"/>
            <w:r>
              <w:rPr>
                <w:rFonts w:ascii="Times New Roman" w:eastAsia="Times New Roman" w:hAnsi="Times New Roman" w:cs="Times New Roman"/>
                <w:sz w:val="24"/>
                <w:szCs w:val="24"/>
                <w:lang w:eastAsia="ru-RU"/>
              </w:rPr>
              <w:t>мкмоль</w:t>
            </w:r>
            <w:proofErr w:type="spellEnd"/>
            <w:r>
              <w:rPr>
                <w:rFonts w:ascii="Times New Roman" w:eastAsia="Times New Roman" w:hAnsi="Times New Roman" w:cs="Times New Roman"/>
                <w:sz w:val="24"/>
                <w:szCs w:val="24"/>
                <w:lang w:eastAsia="ru-RU"/>
              </w:rPr>
              <w:t>/л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8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44–159</w:t>
            </w:r>
          </w:p>
        </w:tc>
        <w:tc>
          <w:tcPr>
            <w:tcW w:w="0" w:type="auto"/>
            <w:tcBorders>
              <w:top w:val="single" w:sz="4" w:space="0" w:color="auto"/>
              <w:left w:val="single" w:sz="4" w:space="0" w:color="auto"/>
              <w:bottom w:val="single" w:sz="4" w:space="0" w:color="auto"/>
              <w:right w:val="single" w:sz="4" w:space="0" w:color="auto"/>
            </w:tcBorders>
            <w:hideMark/>
          </w:tcPr>
          <w:p w14:paraId="77AEB69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 30</w:t>
            </w:r>
          </w:p>
        </w:tc>
        <w:tc>
          <w:tcPr>
            <w:tcW w:w="0" w:type="auto"/>
            <w:tcBorders>
              <w:top w:val="single" w:sz="4" w:space="0" w:color="auto"/>
              <w:left w:val="single" w:sz="4" w:space="0" w:color="auto"/>
              <w:bottom w:val="single" w:sz="4" w:space="0" w:color="auto"/>
              <w:right w:val="single" w:sz="4" w:space="0" w:color="auto"/>
            </w:tcBorders>
            <w:hideMark/>
          </w:tcPr>
          <w:p w14:paraId="77AEB69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 35</w:t>
            </w:r>
          </w:p>
        </w:tc>
        <w:tc>
          <w:tcPr>
            <w:tcW w:w="0" w:type="auto"/>
            <w:tcBorders>
              <w:top w:val="single" w:sz="4" w:space="0" w:color="auto"/>
              <w:left w:val="single" w:sz="4" w:space="0" w:color="auto"/>
              <w:bottom w:val="single" w:sz="4" w:space="0" w:color="auto"/>
              <w:right w:val="single" w:sz="4" w:space="0" w:color="auto"/>
            </w:tcBorders>
            <w:hideMark/>
          </w:tcPr>
          <w:p w14:paraId="77AEB69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 ± 40*</w:t>
            </w:r>
          </w:p>
        </w:tc>
      </w:tr>
      <w:tr w:rsidR="00903681" w14:paraId="77AEB699"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94"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Щелочная фосфатаза, МЕ/л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9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20–150</w:t>
            </w:r>
          </w:p>
        </w:tc>
        <w:tc>
          <w:tcPr>
            <w:tcW w:w="0" w:type="auto"/>
            <w:tcBorders>
              <w:top w:val="single" w:sz="4" w:space="0" w:color="auto"/>
              <w:left w:val="single" w:sz="4" w:space="0" w:color="auto"/>
              <w:bottom w:val="single" w:sz="4" w:space="0" w:color="auto"/>
              <w:right w:val="single" w:sz="4" w:space="0" w:color="auto"/>
            </w:tcBorders>
            <w:hideMark/>
          </w:tcPr>
          <w:p w14:paraId="77AEB69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 ± 25</w:t>
            </w:r>
          </w:p>
        </w:tc>
        <w:tc>
          <w:tcPr>
            <w:tcW w:w="0" w:type="auto"/>
            <w:tcBorders>
              <w:top w:val="single" w:sz="4" w:space="0" w:color="auto"/>
              <w:left w:val="single" w:sz="4" w:space="0" w:color="auto"/>
              <w:bottom w:val="single" w:sz="4" w:space="0" w:color="auto"/>
              <w:right w:val="single" w:sz="4" w:space="0" w:color="auto"/>
            </w:tcBorders>
            <w:hideMark/>
          </w:tcPr>
          <w:p w14:paraId="77AEB69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 ± 30**</w:t>
            </w:r>
          </w:p>
        </w:tc>
        <w:tc>
          <w:tcPr>
            <w:tcW w:w="0" w:type="auto"/>
            <w:tcBorders>
              <w:top w:val="single" w:sz="4" w:space="0" w:color="auto"/>
              <w:left w:val="single" w:sz="4" w:space="0" w:color="auto"/>
              <w:bottom w:val="single" w:sz="4" w:space="0" w:color="auto"/>
              <w:right w:val="single" w:sz="4" w:space="0" w:color="auto"/>
            </w:tcBorders>
            <w:hideMark/>
          </w:tcPr>
          <w:p w14:paraId="77AEB69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 35***</w:t>
            </w:r>
          </w:p>
        </w:tc>
      </w:tr>
      <w:tr w:rsidR="00903681" w14:paraId="77AEB69F"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9A"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Глюкоза,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9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3,5–6,1</w:t>
            </w:r>
          </w:p>
        </w:tc>
        <w:tc>
          <w:tcPr>
            <w:tcW w:w="0" w:type="auto"/>
            <w:tcBorders>
              <w:top w:val="single" w:sz="4" w:space="0" w:color="auto"/>
              <w:left w:val="single" w:sz="4" w:space="0" w:color="auto"/>
              <w:bottom w:val="single" w:sz="4" w:space="0" w:color="auto"/>
              <w:right w:val="single" w:sz="4" w:space="0" w:color="auto"/>
            </w:tcBorders>
            <w:hideMark/>
          </w:tcPr>
          <w:p w14:paraId="77AEB69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 0,5</w:t>
            </w:r>
          </w:p>
        </w:tc>
        <w:tc>
          <w:tcPr>
            <w:tcW w:w="0" w:type="auto"/>
            <w:tcBorders>
              <w:top w:val="single" w:sz="4" w:space="0" w:color="auto"/>
              <w:left w:val="single" w:sz="4" w:space="0" w:color="auto"/>
              <w:bottom w:val="single" w:sz="4" w:space="0" w:color="auto"/>
              <w:right w:val="single" w:sz="4" w:space="0" w:color="auto"/>
            </w:tcBorders>
            <w:hideMark/>
          </w:tcPr>
          <w:p w14:paraId="77AEB69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 0,6*</w:t>
            </w:r>
          </w:p>
        </w:tc>
        <w:tc>
          <w:tcPr>
            <w:tcW w:w="0" w:type="auto"/>
            <w:tcBorders>
              <w:top w:val="single" w:sz="4" w:space="0" w:color="auto"/>
              <w:left w:val="single" w:sz="4" w:space="0" w:color="auto"/>
              <w:bottom w:val="single" w:sz="4" w:space="0" w:color="auto"/>
              <w:right w:val="single" w:sz="4" w:space="0" w:color="auto"/>
            </w:tcBorders>
            <w:hideMark/>
          </w:tcPr>
          <w:p w14:paraId="77AEB69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 0,7**</w:t>
            </w:r>
          </w:p>
        </w:tc>
      </w:tr>
      <w:tr w:rsidR="00903681" w14:paraId="77AEB6A5"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A0"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Калий,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A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3,5–5,5</w:t>
            </w:r>
          </w:p>
        </w:tc>
        <w:tc>
          <w:tcPr>
            <w:tcW w:w="0" w:type="auto"/>
            <w:tcBorders>
              <w:top w:val="single" w:sz="4" w:space="0" w:color="auto"/>
              <w:left w:val="single" w:sz="4" w:space="0" w:color="auto"/>
              <w:bottom w:val="single" w:sz="4" w:space="0" w:color="auto"/>
              <w:right w:val="single" w:sz="4" w:space="0" w:color="auto"/>
            </w:tcBorders>
            <w:hideMark/>
          </w:tcPr>
          <w:p w14:paraId="77AEB6A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 0,4</w:t>
            </w:r>
          </w:p>
        </w:tc>
        <w:tc>
          <w:tcPr>
            <w:tcW w:w="0" w:type="auto"/>
            <w:tcBorders>
              <w:top w:val="single" w:sz="4" w:space="0" w:color="auto"/>
              <w:left w:val="single" w:sz="4" w:space="0" w:color="auto"/>
              <w:bottom w:val="single" w:sz="4" w:space="0" w:color="auto"/>
              <w:right w:val="single" w:sz="4" w:space="0" w:color="auto"/>
            </w:tcBorders>
            <w:hideMark/>
          </w:tcPr>
          <w:p w14:paraId="77AEB6A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 0,5</w:t>
            </w:r>
          </w:p>
        </w:tc>
        <w:tc>
          <w:tcPr>
            <w:tcW w:w="0" w:type="auto"/>
            <w:tcBorders>
              <w:top w:val="single" w:sz="4" w:space="0" w:color="auto"/>
              <w:left w:val="single" w:sz="4" w:space="0" w:color="auto"/>
              <w:bottom w:val="single" w:sz="4" w:space="0" w:color="auto"/>
              <w:right w:val="single" w:sz="4" w:space="0" w:color="auto"/>
            </w:tcBorders>
            <w:hideMark/>
          </w:tcPr>
          <w:p w14:paraId="77AEB6A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 0,6*</w:t>
            </w:r>
          </w:p>
        </w:tc>
      </w:tr>
      <w:tr w:rsidR="00903681" w14:paraId="77AEB6AB"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A6"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Натрий,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A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135–155</w:t>
            </w:r>
          </w:p>
        </w:tc>
        <w:tc>
          <w:tcPr>
            <w:tcW w:w="0" w:type="auto"/>
            <w:tcBorders>
              <w:top w:val="single" w:sz="4" w:space="0" w:color="auto"/>
              <w:left w:val="single" w:sz="4" w:space="0" w:color="auto"/>
              <w:bottom w:val="single" w:sz="4" w:space="0" w:color="auto"/>
              <w:right w:val="single" w:sz="4" w:space="0" w:color="auto"/>
            </w:tcBorders>
            <w:hideMark/>
          </w:tcPr>
          <w:p w14:paraId="77AEB6A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 10</w:t>
            </w:r>
          </w:p>
        </w:tc>
        <w:tc>
          <w:tcPr>
            <w:tcW w:w="0" w:type="auto"/>
            <w:tcBorders>
              <w:top w:val="single" w:sz="4" w:space="0" w:color="auto"/>
              <w:left w:val="single" w:sz="4" w:space="0" w:color="auto"/>
              <w:bottom w:val="single" w:sz="4" w:space="0" w:color="auto"/>
              <w:right w:val="single" w:sz="4" w:space="0" w:color="auto"/>
            </w:tcBorders>
            <w:hideMark/>
          </w:tcPr>
          <w:p w14:paraId="77AEB6A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 ± 12</w:t>
            </w:r>
          </w:p>
        </w:tc>
        <w:tc>
          <w:tcPr>
            <w:tcW w:w="0" w:type="auto"/>
            <w:tcBorders>
              <w:top w:val="single" w:sz="4" w:space="0" w:color="auto"/>
              <w:left w:val="single" w:sz="4" w:space="0" w:color="auto"/>
              <w:bottom w:val="single" w:sz="4" w:space="0" w:color="auto"/>
              <w:right w:val="single" w:sz="4" w:space="0" w:color="auto"/>
            </w:tcBorders>
            <w:hideMark/>
          </w:tcPr>
          <w:p w14:paraId="77AEB6A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 ± 15*</w:t>
            </w:r>
          </w:p>
        </w:tc>
      </w:tr>
      <w:tr w:rsidR="00903681" w14:paraId="77AEB6B1" w14:textId="77777777" w:rsidTr="00903681">
        <w:tc>
          <w:tcPr>
            <w:tcW w:w="0" w:type="auto"/>
            <w:tcBorders>
              <w:top w:val="single" w:sz="4" w:space="0" w:color="auto"/>
              <w:left w:val="single" w:sz="4" w:space="0" w:color="auto"/>
              <w:bottom w:val="single" w:sz="4" w:space="0" w:color="auto"/>
              <w:right w:val="single" w:sz="4" w:space="0" w:color="auto"/>
            </w:tcBorders>
            <w:hideMark/>
          </w:tcPr>
          <w:p w14:paraId="77AEB6AC"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Хлор, ммоль/л</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6A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95–120</w:t>
            </w:r>
          </w:p>
        </w:tc>
        <w:tc>
          <w:tcPr>
            <w:tcW w:w="0" w:type="auto"/>
            <w:tcBorders>
              <w:top w:val="single" w:sz="4" w:space="0" w:color="auto"/>
              <w:left w:val="single" w:sz="4" w:space="0" w:color="auto"/>
              <w:bottom w:val="single" w:sz="4" w:space="0" w:color="auto"/>
              <w:right w:val="single" w:sz="4" w:space="0" w:color="auto"/>
            </w:tcBorders>
            <w:hideMark/>
          </w:tcPr>
          <w:p w14:paraId="77AEB6A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 8</w:t>
            </w:r>
          </w:p>
        </w:tc>
        <w:tc>
          <w:tcPr>
            <w:tcW w:w="0" w:type="auto"/>
            <w:tcBorders>
              <w:top w:val="single" w:sz="4" w:space="0" w:color="auto"/>
              <w:left w:val="single" w:sz="4" w:space="0" w:color="auto"/>
              <w:bottom w:val="single" w:sz="4" w:space="0" w:color="auto"/>
              <w:right w:val="single" w:sz="4" w:space="0" w:color="auto"/>
            </w:tcBorders>
            <w:hideMark/>
          </w:tcPr>
          <w:p w14:paraId="77AEB6A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 10</w:t>
            </w:r>
          </w:p>
        </w:tc>
        <w:tc>
          <w:tcPr>
            <w:tcW w:w="0" w:type="auto"/>
            <w:tcBorders>
              <w:top w:val="single" w:sz="4" w:space="0" w:color="auto"/>
              <w:left w:val="single" w:sz="4" w:space="0" w:color="auto"/>
              <w:bottom w:val="single" w:sz="4" w:space="0" w:color="auto"/>
              <w:right w:val="single" w:sz="4" w:space="0" w:color="auto"/>
            </w:tcBorders>
            <w:hideMark/>
          </w:tcPr>
          <w:p w14:paraId="77AEB6B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 12</w:t>
            </w:r>
          </w:p>
        </w:tc>
      </w:tr>
      <w:tr w:rsidR="00903681" w14:paraId="77AEB6B6" w14:textId="77777777" w:rsidTr="00903681">
        <w:tc>
          <w:tcPr>
            <w:tcW w:w="0" w:type="auto"/>
            <w:gridSpan w:val="5"/>
            <w:tcBorders>
              <w:top w:val="single" w:sz="4" w:space="0" w:color="auto"/>
              <w:left w:val="single" w:sz="4" w:space="0" w:color="auto"/>
              <w:bottom w:val="single" w:sz="4" w:space="0" w:color="auto"/>
              <w:right w:val="single" w:sz="4" w:space="0" w:color="auto"/>
            </w:tcBorders>
            <w:hideMark/>
          </w:tcPr>
          <w:p w14:paraId="77AEB6B2" w14:textId="77777777" w:rsidR="00903681" w:rsidRDefault="00903681">
            <w:pPr>
              <w:spacing w:line="240" w:lineRule="auto"/>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 xml:space="preserve">Примечание: </w:t>
            </w:r>
          </w:p>
          <w:p w14:paraId="77AEB6B5" w14:textId="7FBDD246" w:rsidR="00903681" w:rsidRDefault="00903681" w:rsidP="00436FB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 умеренные отклонения от нормы; ** - выраженные отклонения; *** - критические изменения.</w:t>
            </w:r>
          </w:p>
        </w:tc>
      </w:tr>
    </w:tbl>
    <w:p w14:paraId="77AEB6B7" w14:textId="77777777" w:rsidR="00903681" w:rsidRDefault="00903681" w:rsidP="00903681">
      <w:pPr>
        <w:pStyle w:val="font-claude-response-body"/>
        <w:spacing w:before="0" w:beforeAutospacing="0" w:after="0" w:afterAutospacing="0"/>
        <w:ind w:firstLine="709"/>
        <w:jc w:val="both"/>
        <w:rPr>
          <w:sz w:val="28"/>
          <w:szCs w:val="28"/>
        </w:rPr>
      </w:pPr>
    </w:p>
    <w:p w14:paraId="77AEB6B8"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лёгкой форме заболевания (n = 11) изменения в крови носили умеренный характер: отмечалась незначительная анемия (эритроциты 5,4 ± 0,3 × 10¹²/л, гематокрит 29 ± 3%), регистрировался умеренный лейкоцитоз (17 ± 4 × 10⁹/л) с нейтрофилами на уровне верхней границы нормы (10 ± 2 × 10⁹/л). Уровни общего белка, альбумина и глобулинов оставались в пределах нормы или незначительно отклонялись от неё, биохимические показатели функции печени и почек существенно не изменялись. СОЭ соответствовала верхней границе нормального диапазона (6 ± 2 мм/ч).</w:t>
      </w:r>
    </w:p>
    <w:p w14:paraId="77AEB6B9"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средней тяжести заболевания (n = 12) нарастали анемия (гемоглобин 115 ± 12 г/л, гематокрит 25 ± 4%) и лейкоцитоз (23 ± 5 × 10⁹/л) с выраженной </w:t>
      </w:r>
      <w:proofErr w:type="spellStart"/>
      <w:r>
        <w:rPr>
          <w:rFonts w:ascii="Times New Roman" w:eastAsia="Times New Roman" w:hAnsi="Times New Roman" w:cs="Times New Roman"/>
          <w:sz w:val="28"/>
          <w:szCs w:val="28"/>
          <w:lang w:eastAsia="ru-RU"/>
        </w:rPr>
        <w:t>нейтрофилией</w:t>
      </w:r>
      <w:proofErr w:type="spellEnd"/>
      <w:r>
        <w:rPr>
          <w:rFonts w:ascii="Times New Roman" w:eastAsia="Times New Roman" w:hAnsi="Times New Roman" w:cs="Times New Roman"/>
          <w:sz w:val="28"/>
          <w:szCs w:val="28"/>
          <w:lang w:eastAsia="ru-RU"/>
        </w:rPr>
        <w:t xml:space="preserve"> (12 ± 4 × 10⁹/л) и повышением СОЭ (9 ± 4 мм/ч), что свидетельствовало об активном системном воспалении. </w:t>
      </w:r>
      <w:proofErr w:type="spellStart"/>
      <w:r>
        <w:rPr>
          <w:rFonts w:ascii="Times New Roman" w:eastAsia="Times New Roman" w:hAnsi="Times New Roman" w:cs="Times New Roman"/>
          <w:sz w:val="28"/>
          <w:szCs w:val="28"/>
          <w:lang w:eastAsia="ru-RU"/>
        </w:rPr>
        <w:t>Гипопротеинемия</w:t>
      </w:r>
      <w:proofErr w:type="spellEnd"/>
      <w:r>
        <w:rPr>
          <w:rFonts w:ascii="Times New Roman" w:eastAsia="Times New Roman" w:hAnsi="Times New Roman" w:cs="Times New Roman"/>
          <w:sz w:val="28"/>
          <w:szCs w:val="28"/>
          <w:lang w:eastAsia="ru-RU"/>
        </w:rPr>
        <w:t xml:space="preserve"> (общий белок 50 ± 5 г/л) и </w:t>
      </w:r>
      <w:proofErr w:type="spellStart"/>
      <w:r>
        <w:rPr>
          <w:rFonts w:ascii="Times New Roman" w:eastAsia="Times New Roman" w:hAnsi="Times New Roman" w:cs="Times New Roman"/>
          <w:sz w:val="28"/>
          <w:szCs w:val="28"/>
          <w:lang w:eastAsia="ru-RU"/>
        </w:rPr>
        <w:t>гипоальбуминемия</w:t>
      </w:r>
      <w:proofErr w:type="spellEnd"/>
      <w:r>
        <w:rPr>
          <w:rFonts w:ascii="Times New Roman" w:eastAsia="Times New Roman" w:hAnsi="Times New Roman" w:cs="Times New Roman"/>
          <w:sz w:val="28"/>
          <w:szCs w:val="28"/>
          <w:lang w:eastAsia="ru-RU"/>
        </w:rPr>
        <w:t xml:space="preserve"> (22 ± 4 г/л) указывали на нарушение </w:t>
      </w:r>
      <w:proofErr w:type="spellStart"/>
      <w:r>
        <w:rPr>
          <w:rFonts w:ascii="Times New Roman" w:eastAsia="Times New Roman" w:hAnsi="Times New Roman" w:cs="Times New Roman"/>
          <w:sz w:val="28"/>
          <w:szCs w:val="28"/>
          <w:lang w:eastAsia="ru-RU"/>
        </w:rPr>
        <w:t>белоксинтетической</w:t>
      </w:r>
      <w:proofErr w:type="spellEnd"/>
      <w:r>
        <w:rPr>
          <w:rFonts w:ascii="Times New Roman" w:eastAsia="Times New Roman" w:hAnsi="Times New Roman" w:cs="Times New Roman"/>
          <w:sz w:val="28"/>
          <w:szCs w:val="28"/>
          <w:lang w:eastAsia="ru-RU"/>
        </w:rPr>
        <w:t xml:space="preserve"> функции на фоне катаболической реакции. Характерным являлось нарастание глобулинов (39 ± 5 г/л), отражавшее усиленный синтез иммуноглобулинов и белков острой фазы в ответ на бактериальную инвазию. Регистрировались начальные признаки печёночной дисфункции (</w:t>
      </w:r>
      <w:proofErr w:type="spellStart"/>
      <w:r>
        <w:rPr>
          <w:rFonts w:ascii="Times New Roman" w:eastAsia="Times New Roman" w:hAnsi="Times New Roman" w:cs="Times New Roman"/>
          <w:sz w:val="28"/>
          <w:szCs w:val="28"/>
          <w:lang w:eastAsia="ru-RU"/>
        </w:rPr>
        <w:t>АлАт</w:t>
      </w:r>
      <w:proofErr w:type="spellEnd"/>
      <w:r>
        <w:rPr>
          <w:rFonts w:ascii="Times New Roman" w:eastAsia="Times New Roman" w:hAnsi="Times New Roman" w:cs="Times New Roman"/>
          <w:sz w:val="28"/>
          <w:szCs w:val="28"/>
          <w:lang w:eastAsia="ru-RU"/>
        </w:rPr>
        <w:t xml:space="preserve"> 115 ± 20, </w:t>
      </w:r>
      <w:proofErr w:type="spellStart"/>
      <w:r>
        <w:rPr>
          <w:rFonts w:ascii="Times New Roman" w:eastAsia="Times New Roman" w:hAnsi="Times New Roman" w:cs="Times New Roman"/>
          <w:sz w:val="28"/>
          <w:szCs w:val="28"/>
          <w:lang w:eastAsia="ru-RU"/>
        </w:rPr>
        <w:t>АсАт</w:t>
      </w:r>
      <w:proofErr w:type="spellEnd"/>
      <w:r>
        <w:rPr>
          <w:rFonts w:ascii="Times New Roman" w:eastAsia="Times New Roman" w:hAnsi="Times New Roman" w:cs="Times New Roman"/>
          <w:sz w:val="28"/>
          <w:szCs w:val="28"/>
          <w:lang w:eastAsia="ru-RU"/>
        </w:rPr>
        <w:t xml:space="preserve"> 68 ± 15 МЕ/л, ЩФ 175 ± 30 МЕ/л) и </w:t>
      </w:r>
      <w:proofErr w:type="spellStart"/>
      <w:r>
        <w:rPr>
          <w:rFonts w:ascii="Times New Roman" w:eastAsia="Times New Roman" w:hAnsi="Times New Roman" w:cs="Times New Roman"/>
          <w:sz w:val="28"/>
          <w:szCs w:val="28"/>
          <w:lang w:eastAsia="ru-RU"/>
        </w:rPr>
        <w:t>предазотемия</w:t>
      </w:r>
      <w:proofErr w:type="spellEnd"/>
      <w:r>
        <w:rPr>
          <w:rFonts w:ascii="Times New Roman" w:eastAsia="Times New Roman" w:hAnsi="Times New Roman" w:cs="Times New Roman"/>
          <w:sz w:val="28"/>
          <w:szCs w:val="28"/>
          <w:lang w:eastAsia="ru-RU"/>
        </w:rPr>
        <w:t xml:space="preserve"> (мочевина 9,3 ± 2,5 ммоль/л). Формировалась умеренная гипогликемия (3,3 ± 0,6 ммоль/л).</w:t>
      </w:r>
    </w:p>
    <w:p w14:paraId="77AEB6BA"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тяжёлой форме (n = 8) картина крови характеризовалась критическим лейкоцитозом (31 ± 7 × 10⁹/л) и выраженной </w:t>
      </w:r>
      <w:proofErr w:type="spellStart"/>
      <w:r>
        <w:rPr>
          <w:rFonts w:ascii="Times New Roman" w:eastAsia="Times New Roman" w:hAnsi="Times New Roman" w:cs="Times New Roman"/>
          <w:sz w:val="28"/>
          <w:szCs w:val="28"/>
          <w:lang w:eastAsia="ru-RU"/>
        </w:rPr>
        <w:t>нейтрофилией</w:t>
      </w:r>
      <w:proofErr w:type="spellEnd"/>
      <w:r>
        <w:rPr>
          <w:rFonts w:ascii="Times New Roman" w:eastAsia="Times New Roman" w:hAnsi="Times New Roman" w:cs="Times New Roman"/>
          <w:sz w:val="28"/>
          <w:szCs w:val="28"/>
          <w:lang w:eastAsia="ru-RU"/>
        </w:rPr>
        <w:t xml:space="preserve"> (18 ± 5 × 10⁹/л) в сочетании с </w:t>
      </w:r>
      <w:proofErr w:type="spellStart"/>
      <w:r>
        <w:rPr>
          <w:rFonts w:ascii="Times New Roman" w:eastAsia="Times New Roman" w:hAnsi="Times New Roman" w:cs="Times New Roman"/>
          <w:sz w:val="28"/>
          <w:szCs w:val="28"/>
          <w:lang w:eastAsia="ru-RU"/>
        </w:rPr>
        <w:t>лимфопенией</w:t>
      </w:r>
      <w:proofErr w:type="spellEnd"/>
      <w:r>
        <w:rPr>
          <w:rFonts w:ascii="Times New Roman" w:eastAsia="Times New Roman" w:hAnsi="Times New Roman" w:cs="Times New Roman"/>
          <w:sz w:val="28"/>
          <w:szCs w:val="28"/>
          <w:lang w:eastAsia="ru-RU"/>
        </w:rPr>
        <w:t xml:space="preserve"> (0,8 ± 0,2 × 10⁹/л) и тромбоцитопенией (145 ± 45 × 10⁹/л), что создавало условия для развития синдрома системного воспалительного ответа и </w:t>
      </w:r>
      <w:proofErr w:type="spellStart"/>
      <w:r>
        <w:rPr>
          <w:rFonts w:ascii="Times New Roman" w:eastAsia="Times New Roman" w:hAnsi="Times New Roman" w:cs="Times New Roman"/>
          <w:sz w:val="28"/>
          <w:szCs w:val="28"/>
          <w:lang w:eastAsia="ru-RU"/>
        </w:rPr>
        <w:t>коагулопатии</w:t>
      </w:r>
      <w:proofErr w:type="spellEnd"/>
      <w:r>
        <w:rPr>
          <w:rFonts w:ascii="Times New Roman" w:eastAsia="Times New Roman" w:hAnsi="Times New Roman" w:cs="Times New Roman"/>
          <w:sz w:val="28"/>
          <w:szCs w:val="28"/>
          <w:lang w:eastAsia="ru-RU"/>
        </w:rPr>
        <w:t xml:space="preserve">. Резкая </w:t>
      </w:r>
      <w:proofErr w:type="spellStart"/>
      <w:r>
        <w:rPr>
          <w:rFonts w:ascii="Times New Roman" w:eastAsia="Times New Roman" w:hAnsi="Times New Roman" w:cs="Times New Roman"/>
          <w:sz w:val="28"/>
          <w:szCs w:val="28"/>
          <w:lang w:eastAsia="ru-RU"/>
        </w:rPr>
        <w:t>гипопротеинемия</w:t>
      </w:r>
      <w:proofErr w:type="spellEnd"/>
      <w:r>
        <w:rPr>
          <w:rFonts w:ascii="Times New Roman" w:eastAsia="Times New Roman" w:hAnsi="Times New Roman" w:cs="Times New Roman"/>
          <w:sz w:val="28"/>
          <w:szCs w:val="28"/>
          <w:lang w:eastAsia="ru-RU"/>
        </w:rPr>
        <w:t xml:space="preserve"> (45 ± 7 г/л) и </w:t>
      </w:r>
      <w:proofErr w:type="spellStart"/>
      <w:r>
        <w:rPr>
          <w:rFonts w:ascii="Times New Roman" w:eastAsia="Times New Roman" w:hAnsi="Times New Roman" w:cs="Times New Roman"/>
          <w:sz w:val="28"/>
          <w:szCs w:val="28"/>
          <w:lang w:eastAsia="ru-RU"/>
        </w:rPr>
        <w:t>гипоальбуминемия</w:t>
      </w:r>
      <w:proofErr w:type="spellEnd"/>
      <w:r>
        <w:rPr>
          <w:rFonts w:ascii="Times New Roman" w:eastAsia="Times New Roman" w:hAnsi="Times New Roman" w:cs="Times New Roman"/>
          <w:sz w:val="28"/>
          <w:szCs w:val="28"/>
          <w:lang w:eastAsia="ru-RU"/>
        </w:rPr>
        <w:t xml:space="preserve"> (15 ± 6 г/л) с риском нарушения </w:t>
      </w:r>
      <w:proofErr w:type="spellStart"/>
      <w:r>
        <w:rPr>
          <w:rFonts w:ascii="Times New Roman" w:eastAsia="Times New Roman" w:hAnsi="Times New Roman" w:cs="Times New Roman"/>
          <w:sz w:val="28"/>
          <w:szCs w:val="28"/>
          <w:lang w:eastAsia="ru-RU"/>
        </w:rPr>
        <w:t>онкотического</w:t>
      </w:r>
      <w:proofErr w:type="spellEnd"/>
      <w:r>
        <w:rPr>
          <w:rFonts w:ascii="Times New Roman" w:eastAsia="Times New Roman" w:hAnsi="Times New Roman" w:cs="Times New Roman"/>
          <w:sz w:val="28"/>
          <w:szCs w:val="28"/>
          <w:lang w:eastAsia="ru-RU"/>
        </w:rPr>
        <w:t xml:space="preserve"> давления сочетались с максимальным уровнем глобулинов (47 ± 6 г/л), отражавшим напряжённость иммунного ответа. Значительно повышенными оставались показатели цитолиза (</w:t>
      </w:r>
      <w:proofErr w:type="spellStart"/>
      <w:r>
        <w:rPr>
          <w:rFonts w:ascii="Times New Roman" w:eastAsia="Times New Roman" w:hAnsi="Times New Roman" w:cs="Times New Roman"/>
          <w:sz w:val="28"/>
          <w:szCs w:val="28"/>
          <w:lang w:eastAsia="ru-RU"/>
        </w:rPr>
        <w:t>АлАт</w:t>
      </w:r>
      <w:proofErr w:type="spellEnd"/>
      <w:r>
        <w:rPr>
          <w:rFonts w:ascii="Times New Roman" w:eastAsia="Times New Roman" w:hAnsi="Times New Roman" w:cs="Times New Roman"/>
          <w:sz w:val="28"/>
          <w:szCs w:val="28"/>
          <w:lang w:eastAsia="ru-RU"/>
        </w:rPr>
        <w:t xml:space="preserve"> 145 ± 25, </w:t>
      </w:r>
      <w:proofErr w:type="spellStart"/>
      <w:r>
        <w:rPr>
          <w:rFonts w:ascii="Times New Roman" w:eastAsia="Times New Roman" w:hAnsi="Times New Roman" w:cs="Times New Roman"/>
          <w:sz w:val="28"/>
          <w:szCs w:val="28"/>
          <w:lang w:eastAsia="ru-RU"/>
        </w:rPr>
        <w:t>АсАт</w:t>
      </w:r>
      <w:proofErr w:type="spellEnd"/>
      <w:r>
        <w:rPr>
          <w:rFonts w:ascii="Times New Roman" w:eastAsia="Times New Roman" w:hAnsi="Times New Roman" w:cs="Times New Roman"/>
          <w:sz w:val="28"/>
          <w:szCs w:val="28"/>
          <w:lang w:eastAsia="ru-RU"/>
        </w:rPr>
        <w:t xml:space="preserve"> 95 ± 20 МЕ/л) и холестаза (ЩФ 215 ± 35 МЕ/л), нарастала азотемия (мочевина 12,5 ± 3,0 ммоль/л, креатинин 165 ± 40 </w:t>
      </w:r>
      <w:proofErr w:type="spellStart"/>
      <w:r>
        <w:rPr>
          <w:rFonts w:ascii="Times New Roman" w:eastAsia="Times New Roman" w:hAnsi="Times New Roman" w:cs="Times New Roman"/>
          <w:sz w:val="28"/>
          <w:szCs w:val="28"/>
          <w:lang w:eastAsia="ru-RU"/>
        </w:rPr>
        <w:t>мкмоль</w:t>
      </w:r>
      <w:proofErr w:type="spellEnd"/>
      <w:r>
        <w:rPr>
          <w:rFonts w:ascii="Times New Roman" w:eastAsia="Times New Roman" w:hAnsi="Times New Roman" w:cs="Times New Roman"/>
          <w:sz w:val="28"/>
          <w:szCs w:val="28"/>
          <w:lang w:eastAsia="ru-RU"/>
        </w:rPr>
        <w:t>/л), усугублялись гипогликемия (2,7 ± 0,7 ммоль/л) и электролитные нарушения (K⁺ 3,1 ± 0,6 ммоль/л, Na⁺ 131 ± 15 ммоль/л), что в совокупности свидетельствовало о прогрессирующей полиорганной недостаточности.</w:t>
      </w:r>
    </w:p>
    <w:p w14:paraId="77AEB6BB"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 xml:space="preserve">Таким образом, тяжесть аденовирусной инфекции CAV-2 у собак при осложнении условно-патогенной микрофлорой определялась степенью выраженности системного воспалительного лейкоцитарного ответа, нарушениями белкового и азотистого обмена, дисфункцией печени и почек. </w:t>
      </w:r>
    </w:p>
    <w:p w14:paraId="77AEB6BC"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p>
    <w:p w14:paraId="77AEB6BD" w14:textId="77777777" w:rsidR="00903681" w:rsidRDefault="00903681" w:rsidP="00903681">
      <w:pPr>
        <w:spacing w:after="0" w:line="240" w:lineRule="auto"/>
        <w:ind w:firstLine="709"/>
        <w:jc w:val="both"/>
        <w:rPr>
          <w:rFonts w:ascii="Times New Roman" w:hAnsi="Times New Roman" w:cs="Times New Roman"/>
          <w:b/>
          <w:bCs/>
          <w:color w:val="000000" w:themeColor="text1"/>
          <w:sz w:val="28"/>
          <w:szCs w:val="28"/>
          <w:lang w:val="ru-KZ"/>
        </w:rPr>
      </w:pPr>
      <w:r>
        <w:rPr>
          <w:rFonts w:ascii="Times New Roman" w:hAnsi="Times New Roman" w:cs="Times New Roman"/>
          <w:b/>
          <w:bCs/>
          <w:color w:val="000000" w:themeColor="text1"/>
          <w:sz w:val="28"/>
          <w:szCs w:val="28"/>
          <w:lang w:val="ru-KZ"/>
        </w:rPr>
        <w:t>3</w:t>
      </w:r>
      <w:r>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lang w:val="ru-KZ"/>
        </w:rPr>
        <w:t>5 Результаты определения чувствительности/резистентности штаммов микроорганизмов к антибактериальным препаратам</w:t>
      </w:r>
    </w:p>
    <w:p w14:paraId="0C9B885E" w14:textId="77777777" w:rsidR="00BA26C6" w:rsidRDefault="005F7206" w:rsidP="005F7206">
      <w:pPr>
        <w:spacing w:after="0" w:line="240" w:lineRule="auto"/>
        <w:ind w:firstLine="709"/>
        <w:jc w:val="both"/>
        <w:rPr>
          <w:rFonts w:ascii="Times New Roman" w:hAnsi="Times New Roman" w:cs="Times New Roman"/>
          <w:sz w:val="28"/>
          <w:szCs w:val="28"/>
        </w:rPr>
      </w:pPr>
      <w:r w:rsidRPr="005F7206">
        <w:rPr>
          <w:rFonts w:ascii="Times New Roman" w:hAnsi="Times New Roman" w:cs="Times New Roman"/>
          <w:sz w:val="28"/>
          <w:szCs w:val="28"/>
        </w:rPr>
        <w:t xml:space="preserve">В ходе проведённых исследований была изучена чувствительность и резистентность к антибактериальным препаратам различных фармакологических групп у условно-патогенных микроорганизмов, выделенных от собак с </w:t>
      </w:r>
      <w:proofErr w:type="spellStart"/>
      <w:r w:rsidRPr="005F7206">
        <w:rPr>
          <w:rFonts w:ascii="Times New Roman" w:hAnsi="Times New Roman" w:cs="Times New Roman"/>
          <w:sz w:val="28"/>
          <w:szCs w:val="28"/>
        </w:rPr>
        <w:t>парвовирусным</w:t>
      </w:r>
      <w:proofErr w:type="spellEnd"/>
      <w:r w:rsidRPr="005F7206">
        <w:rPr>
          <w:rFonts w:ascii="Times New Roman" w:hAnsi="Times New Roman" w:cs="Times New Roman"/>
          <w:sz w:val="28"/>
          <w:szCs w:val="28"/>
        </w:rPr>
        <w:t xml:space="preserve"> энтеритом и </w:t>
      </w:r>
      <w:r>
        <w:rPr>
          <w:rFonts w:ascii="Times New Roman" w:hAnsi="Times New Roman" w:cs="Times New Roman"/>
          <w:sz w:val="28"/>
          <w:szCs w:val="28"/>
        </w:rPr>
        <w:t>аденовирусной инфек</w:t>
      </w:r>
      <w:r w:rsidR="00BA26C6">
        <w:rPr>
          <w:rFonts w:ascii="Times New Roman" w:hAnsi="Times New Roman" w:cs="Times New Roman"/>
          <w:sz w:val="28"/>
          <w:szCs w:val="28"/>
        </w:rPr>
        <w:t>цией</w:t>
      </w:r>
      <w:r w:rsidRPr="005F7206">
        <w:rPr>
          <w:rFonts w:ascii="Times New Roman" w:hAnsi="Times New Roman" w:cs="Times New Roman"/>
          <w:sz w:val="28"/>
          <w:szCs w:val="28"/>
        </w:rPr>
        <w:t>.</w:t>
      </w:r>
    </w:p>
    <w:p w14:paraId="7D25B361" w14:textId="0C59EA67" w:rsidR="000702F8" w:rsidRPr="00F862A9" w:rsidRDefault="000702F8" w:rsidP="005F7206">
      <w:pPr>
        <w:spacing w:after="0" w:line="240" w:lineRule="auto"/>
        <w:ind w:firstLine="709"/>
        <w:jc w:val="both"/>
        <w:rPr>
          <w:rFonts w:ascii="Times New Roman" w:hAnsi="Times New Roman" w:cs="Times New Roman"/>
          <w:sz w:val="28"/>
          <w:szCs w:val="28"/>
          <w:lang w:val="ru-KZ"/>
        </w:rPr>
      </w:pPr>
      <w:r w:rsidRPr="000702F8">
        <w:rPr>
          <w:rFonts w:ascii="Times New Roman" w:hAnsi="Times New Roman" w:cs="Times New Roman"/>
          <w:sz w:val="28"/>
          <w:szCs w:val="28"/>
          <w:lang w:val="ru-KZ"/>
        </w:rPr>
        <w:t xml:space="preserve">Всего </w:t>
      </w:r>
      <w:proofErr w:type="spellStart"/>
      <w:r w:rsidRPr="000702F8">
        <w:rPr>
          <w:rFonts w:ascii="Times New Roman" w:hAnsi="Times New Roman" w:cs="Times New Roman"/>
          <w:sz w:val="28"/>
          <w:szCs w:val="28"/>
          <w:lang w:val="ru-KZ"/>
        </w:rPr>
        <w:t>антибиотикограммы</w:t>
      </w:r>
      <w:proofErr w:type="spellEnd"/>
      <w:r w:rsidRPr="000702F8">
        <w:rPr>
          <w:rFonts w:ascii="Times New Roman" w:hAnsi="Times New Roman" w:cs="Times New Roman"/>
          <w:sz w:val="28"/>
          <w:szCs w:val="28"/>
          <w:lang w:val="ru-KZ"/>
        </w:rPr>
        <w:t xml:space="preserve"> были получены для 128 изолятов, из которых 95 культур выделены при </w:t>
      </w:r>
      <w:proofErr w:type="spellStart"/>
      <w:r w:rsidRPr="000702F8">
        <w:rPr>
          <w:rFonts w:ascii="Times New Roman" w:hAnsi="Times New Roman" w:cs="Times New Roman"/>
          <w:sz w:val="28"/>
          <w:szCs w:val="28"/>
          <w:lang w:val="ru-KZ"/>
        </w:rPr>
        <w:t>парвовирусном</w:t>
      </w:r>
      <w:proofErr w:type="spellEnd"/>
      <w:r w:rsidRPr="000702F8">
        <w:rPr>
          <w:rFonts w:ascii="Times New Roman" w:hAnsi="Times New Roman" w:cs="Times New Roman"/>
          <w:sz w:val="28"/>
          <w:szCs w:val="28"/>
          <w:lang w:val="ru-KZ"/>
        </w:rPr>
        <w:t xml:space="preserve"> энтерите и 33 </w:t>
      </w:r>
      <w:r w:rsidR="00BA26C6">
        <w:rPr>
          <w:rFonts w:ascii="Times New Roman" w:hAnsi="Times New Roman" w:cs="Times New Roman"/>
          <w:sz w:val="28"/>
          <w:szCs w:val="28"/>
          <w:lang w:val="ru-KZ"/>
        </w:rPr>
        <w:t>-</w:t>
      </w:r>
      <w:r w:rsidRPr="000702F8">
        <w:rPr>
          <w:rFonts w:ascii="Times New Roman" w:hAnsi="Times New Roman" w:cs="Times New Roman"/>
          <w:sz w:val="28"/>
          <w:szCs w:val="28"/>
          <w:lang w:val="ru-KZ"/>
        </w:rPr>
        <w:t xml:space="preserve"> при аденовирусной инфекции собак. Исследованные изоляты были представлены </w:t>
      </w:r>
      <w:proofErr w:type="spellStart"/>
      <w:r w:rsidRPr="000702F8">
        <w:rPr>
          <w:rFonts w:ascii="Times New Roman" w:hAnsi="Times New Roman" w:cs="Times New Roman"/>
          <w:sz w:val="28"/>
          <w:szCs w:val="28"/>
          <w:lang w:val="ru-KZ"/>
        </w:rPr>
        <w:t>энтеробактериями</w:t>
      </w:r>
      <w:proofErr w:type="spellEnd"/>
      <w:r w:rsidRPr="000702F8">
        <w:rPr>
          <w:rFonts w:ascii="Times New Roman" w:hAnsi="Times New Roman" w:cs="Times New Roman"/>
          <w:sz w:val="28"/>
          <w:szCs w:val="28"/>
          <w:lang w:val="ru-KZ"/>
        </w:rPr>
        <w:t xml:space="preserve"> (</w:t>
      </w:r>
      <w:r w:rsidRPr="000702F8">
        <w:rPr>
          <w:rFonts w:ascii="Times New Roman" w:hAnsi="Times New Roman" w:cs="Times New Roman"/>
          <w:i/>
          <w:iCs/>
          <w:sz w:val="28"/>
          <w:szCs w:val="28"/>
          <w:lang w:val="ru-KZ"/>
        </w:rPr>
        <w:t xml:space="preserve">E. </w:t>
      </w:r>
      <w:proofErr w:type="spellStart"/>
      <w:r w:rsidRPr="000702F8">
        <w:rPr>
          <w:rFonts w:ascii="Times New Roman" w:hAnsi="Times New Roman" w:cs="Times New Roman"/>
          <w:i/>
          <w:iCs/>
          <w:sz w:val="28"/>
          <w:szCs w:val="28"/>
          <w:lang w:val="ru-KZ"/>
        </w:rPr>
        <w:t>coli</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Klebsiella</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spp</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Enterobacter</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spp</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Proteus</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spp</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Citrobacter</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spp</w:t>
      </w:r>
      <w:proofErr w:type="spellEnd"/>
      <w:r w:rsidRPr="000702F8">
        <w:rPr>
          <w:rFonts w:ascii="Times New Roman" w:hAnsi="Times New Roman" w:cs="Times New Roman"/>
          <w:i/>
          <w:iCs/>
          <w:sz w:val="28"/>
          <w:szCs w:val="28"/>
          <w:lang w:val="ru-KZ"/>
        </w:rPr>
        <w:t>.</w:t>
      </w:r>
      <w:r w:rsidRPr="000702F8">
        <w:rPr>
          <w:rFonts w:ascii="Times New Roman" w:hAnsi="Times New Roman" w:cs="Times New Roman"/>
          <w:sz w:val="28"/>
          <w:szCs w:val="28"/>
          <w:lang w:val="ru-KZ"/>
        </w:rPr>
        <w:t xml:space="preserve">), а также </w:t>
      </w:r>
      <w:proofErr w:type="spellStart"/>
      <w:r w:rsidRPr="000702F8">
        <w:rPr>
          <w:rFonts w:ascii="Times New Roman" w:hAnsi="Times New Roman" w:cs="Times New Roman"/>
          <w:i/>
          <w:iCs/>
          <w:sz w:val="28"/>
          <w:szCs w:val="28"/>
          <w:lang w:val="ru-KZ"/>
        </w:rPr>
        <w:t>Staphylococcus</w:t>
      </w:r>
      <w:proofErr w:type="spellEnd"/>
      <w:r w:rsidRPr="000702F8">
        <w:rPr>
          <w:rFonts w:ascii="Times New Roman" w:hAnsi="Times New Roman" w:cs="Times New Roman"/>
          <w:i/>
          <w:iCs/>
          <w:sz w:val="28"/>
          <w:szCs w:val="28"/>
          <w:lang w:val="ru-KZ"/>
        </w:rPr>
        <w:t xml:space="preserve"> </w:t>
      </w:r>
      <w:proofErr w:type="spellStart"/>
      <w:r w:rsidRPr="000702F8">
        <w:rPr>
          <w:rFonts w:ascii="Times New Roman" w:hAnsi="Times New Roman" w:cs="Times New Roman"/>
          <w:i/>
          <w:iCs/>
          <w:sz w:val="28"/>
          <w:szCs w:val="28"/>
          <w:lang w:val="ru-KZ"/>
        </w:rPr>
        <w:t>aureus</w:t>
      </w:r>
      <w:proofErr w:type="spellEnd"/>
      <w:r w:rsidRPr="000702F8">
        <w:rPr>
          <w:rFonts w:ascii="Times New Roman" w:hAnsi="Times New Roman" w:cs="Times New Roman"/>
          <w:sz w:val="28"/>
          <w:szCs w:val="28"/>
          <w:lang w:val="ru-KZ"/>
        </w:rPr>
        <w:t xml:space="preserve"> и </w:t>
      </w:r>
      <w:r w:rsidRPr="000702F8">
        <w:rPr>
          <w:rFonts w:ascii="Times New Roman" w:hAnsi="Times New Roman" w:cs="Times New Roman"/>
          <w:i/>
          <w:iCs/>
          <w:sz w:val="28"/>
          <w:szCs w:val="28"/>
          <w:lang w:val="ru-KZ"/>
        </w:rPr>
        <w:t xml:space="preserve">Streptococcus </w:t>
      </w:r>
      <w:proofErr w:type="spellStart"/>
      <w:r w:rsidRPr="000702F8">
        <w:rPr>
          <w:rFonts w:ascii="Times New Roman" w:hAnsi="Times New Roman" w:cs="Times New Roman"/>
          <w:i/>
          <w:iCs/>
          <w:sz w:val="28"/>
          <w:szCs w:val="28"/>
          <w:lang w:val="ru-KZ"/>
        </w:rPr>
        <w:t>spp</w:t>
      </w:r>
      <w:proofErr w:type="spellEnd"/>
      <w:r w:rsidRPr="000702F8">
        <w:rPr>
          <w:rFonts w:ascii="Times New Roman" w:hAnsi="Times New Roman" w:cs="Times New Roman"/>
          <w:i/>
          <w:iCs/>
          <w:sz w:val="28"/>
          <w:szCs w:val="28"/>
          <w:lang w:val="ru-KZ"/>
        </w:rPr>
        <w:t>.</w:t>
      </w:r>
    </w:p>
    <w:p w14:paraId="496FE71B" w14:textId="12EE6179" w:rsidR="0019600E" w:rsidRDefault="000702F8" w:rsidP="000702F8">
      <w:pPr>
        <w:spacing w:after="0" w:line="240" w:lineRule="auto"/>
        <w:ind w:firstLine="709"/>
        <w:jc w:val="both"/>
        <w:rPr>
          <w:rFonts w:ascii="Times New Roman" w:hAnsi="Times New Roman" w:cs="Times New Roman"/>
          <w:sz w:val="28"/>
          <w:szCs w:val="28"/>
          <w:lang w:val="ru-KZ"/>
        </w:rPr>
      </w:pPr>
      <w:r w:rsidRPr="000702F8">
        <w:rPr>
          <w:rFonts w:ascii="Times New Roman" w:hAnsi="Times New Roman" w:cs="Times New Roman"/>
          <w:sz w:val="28"/>
          <w:szCs w:val="28"/>
          <w:lang w:val="ru-KZ"/>
        </w:rPr>
        <w:t xml:space="preserve">Определение </w:t>
      </w:r>
      <w:proofErr w:type="spellStart"/>
      <w:r w:rsidRPr="000702F8">
        <w:rPr>
          <w:rFonts w:ascii="Times New Roman" w:hAnsi="Times New Roman" w:cs="Times New Roman"/>
          <w:sz w:val="28"/>
          <w:szCs w:val="28"/>
          <w:lang w:val="ru-KZ"/>
        </w:rPr>
        <w:t>антибиотикочувствительности</w:t>
      </w:r>
      <w:proofErr w:type="spellEnd"/>
      <w:r w:rsidRPr="000702F8">
        <w:rPr>
          <w:rFonts w:ascii="Times New Roman" w:hAnsi="Times New Roman" w:cs="Times New Roman"/>
          <w:sz w:val="28"/>
          <w:szCs w:val="28"/>
          <w:lang w:val="ru-KZ"/>
        </w:rPr>
        <w:t xml:space="preserve"> выделенных культур сопровождалось формированием характерных зон задержки роста вокруг дисков с антибактериальными препаратами, что позволяло визуально дифференцировать чувствительные, умеренно устойчивые и резистентные изоляты. Типичные результаты постановки диско-диффузионного теста для представителей различных таксономических групп микроорганизмов представлены на рисунк</w:t>
      </w:r>
      <w:r w:rsidR="00F660BC">
        <w:rPr>
          <w:rFonts w:ascii="Times New Roman" w:hAnsi="Times New Roman" w:cs="Times New Roman"/>
          <w:sz w:val="28"/>
          <w:szCs w:val="28"/>
          <w:lang w:val="ru-KZ"/>
        </w:rPr>
        <w:t>е</w:t>
      </w:r>
      <w:r w:rsidR="0019600E">
        <w:rPr>
          <w:rFonts w:ascii="Times New Roman" w:hAnsi="Times New Roman" w:cs="Times New Roman"/>
          <w:sz w:val="28"/>
          <w:szCs w:val="28"/>
          <w:lang w:val="ru-KZ"/>
        </w:rPr>
        <w:t xml:space="preserve"> 16.</w:t>
      </w:r>
    </w:p>
    <w:p w14:paraId="49B4A273" w14:textId="77777777" w:rsidR="00436FB4" w:rsidRDefault="00436FB4" w:rsidP="000702F8">
      <w:pPr>
        <w:spacing w:after="0" w:line="240" w:lineRule="auto"/>
        <w:ind w:firstLine="709"/>
        <w:jc w:val="both"/>
        <w:rPr>
          <w:rFonts w:ascii="Times New Roman" w:hAnsi="Times New Roman" w:cs="Times New Roman"/>
          <w:sz w:val="28"/>
          <w:szCs w:val="28"/>
          <w:lang w:val="ru-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86C28" w14:paraId="2DEEA47A" w14:textId="77777777" w:rsidTr="00386C28">
        <w:tc>
          <w:tcPr>
            <w:tcW w:w="4927" w:type="dxa"/>
          </w:tcPr>
          <w:p w14:paraId="05657CE7" w14:textId="32C3E1AA" w:rsidR="00D14409" w:rsidRDefault="00386C28" w:rsidP="00386C28">
            <w:pPr>
              <w:spacing w:line="240" w:lineRule="auto"/>
              <w:jc w:val="right"/>
              <w:rPr>
                <w:rFonts w:ascii="Times New Roman" w:hAnsi="Times New Roman" w:cs="Times New Roman"/>
                <w:sz w:val="28"/>
                <w:szCs w:val="28"/>
                <w:lang w:val="ru-KZ"/>
              </w:rPr>
            </w:pPr>
            <w:r>
              <w:rPr>
                <w:rFonts w:ascii="Times New Roman" w:hAnsi="Times New Roman" w:cs="Times New Roman"/>
                <w:sz w:val="28"/>
                <w:szCs w:val="28"/>
                <w:lang w:val="ru-KZ"/>
              </w:rPr>
              <w:t xml:space="preserve">А  </w:t>
            </w:r>
            <w:r w:rsidR="00DE420B">
              <w:rPr>
                <w:noProof/>
                <w:lang w:eastAsia="ru-RU"/>
              </w:rPr>
              <w:drawing>
                <wp:inline distT="0" distB="0" distL="0" distR="0" wp14:anchorId="69BCC996" wp14:editId="5DA6E7C9">
                  <wp:extent cx="1846729" cy="1750224"/>
                  <wp:effectExtent l="0" t="0" r="1270" b="254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0579" t="14092" r="20076" b="10931"/>
                          <a:stretch/>
                        </pic:blipFill>
                        <pic:spPr bwMode="auto">
                          <a:xfrm>
                            <a:off x="0" y="0"/>
                            <a:ext cx="1886802" cy="17882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21755946" w14:textId="5BC1B2D1" w:rsidR="00D14409" w:rsidRDefault="00386C28" w:rsidP="000702F8">
            <w:pPr>
              <w:spacing w:line="240" w:lineRule="auto"/>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Б  </w:t>
            </w:r>
            <w:r>
              <w:rPr>
                <w:noProof/>
                <w:lang w:eastAsia="ru-RU"/>
              </w:rPr>
              <w:drawing>
                <wp:inline distT="0" distB="0" distL="0" distR="0" wp14:anchorId="2C15209E" wp14:editId="53568AB7">
                  <wp:extent cx="1705648" cy="1736902"/>
                  <wp:effectExtent l="0" t="0" r="889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3530" t="5636" r="18340" b="1880"/>
                          <a:stretch/>
                        </pic:blipFill>
                        <pic:spPr bwMode="auto">
                          <a:xfrm>
                            <a:off x="0" y="0"/>
                            <a:ext cx="1758178" cy="179039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F942410" w14:textId="77777777" w:rsidR="003A6557" w:rsidRDefault="000702F8" w:rsidP="00436FB4">
      <w:pPr>
        <w:spacing w:after="0" w:line="240" w:lineRule="auto"/>
        <w:jc w:val="center"/>
        <w:rPr>
          <w:rFonts w:ascii="Times New Roman" w:hAnsi="Times New Roman" w:cs="Times New Roman"/>
          <w:sz w:val="28"/>
          <w:szCs w:val="28"/>
        </w:rPr>
      </w:pPr>
      <w:r w:rsidRPr="000702F8">
        <w:rPr>
          <w:rFonts w:ascii="Times New Roman" w:hAnsi="Times New Roman" w:cs="Times New Roman"/>
          <w:sz w:val="28"/>
          <w:szCs w:val="28"/>
          <w:lang w:val="ru-KZ"/>
        </w:rPr>
        <w:t>Рисунок 1</w:t>
      </w:r>
      <w:r w:rsidR="00386C28">
        <w:rPr>
          <w:rFonts w:ascii="Times New Roman" w:hAnsi="Times New Roman" w:cs="Times New Roman"/>
          <w:sz w:val="28"/>
          <w:szCs w:val="28"/>
          <w:lang w:val="ru-KZ"/>
        </w:rPr>
        <w:t>6</w:t>
      </w:r>
      <w:r w:rsidRPr="000702F8">
        <w:rPr>
          <w:rFonts w:ascii="Times New Roman" w:hAnsi="Times New Roman" w:cs="Times New Roman"/>
          <w:sz w:val="28"/>
          <w:szCs w:val="28"/>
          <w:lang w:val="ru-KZ"/>
        </w:rPr>
        <w:t xml:space="preserve"> </w:t>
      </w:r>
      <w:r w:rsidR="00BA26C6" w:rsidRPr="00386C28">
        <w:rPr>
          <w:rFonts w:ascii="Times New Roman" w:hAnsi="Times New Roman" w:cs="Times New Roman"/>
          <w:sz w:val="28"/>
          <w:szCs w:val="28"/>
          <w:lang w:val="ru-KZ"/>
        </w:rPr>
        <w:t>-</w:t>
      </w:r>
      <w:r w:rsidRPr="000702F8">
        <w:rPr>
          <w:rFonts w:ascii="Times New Roman" w:hAnsi="Times New Roman" w:cs="Times New Roman"/>
          <w:sz w:val="28"/>
          <w:szCs w:val="28"/>
          <w:lang w:val="ru-KZ"/>
        </w:rPr>
        <w:t xml:space="preserve"> </w:t>
      </w:r>
      <w:r w:rsidR="003A6557" w:rsidRPr="003A6557">
        <w:rPr>
          <w:rFonts w:ascii="Times New Roman" w:hAnsi="Times New Roman" w:cs="Times New Roman"/>
          <w:sz w:val="28"/>
          <w:szCs w:val="28"/>
        </w:rPr>
        <w:t>Определение чувствительности выделенных изолятов к антибактериальным препаратам диско-диффузионным методом</w:t>
      </w:r>
    </w:p>
    <w:p w14:paraId="6AE362E6" w14:textId="6A6B4AA0" w:rsidR="00F15660" w:rsidRPr="005C5AF7" w:rsidRDefault="003A6557" w:rsidP="00020528">
      <w:pPr>
        <w:spacing w:after="0" w:line="240" w:lineRule="auto"/>
        <w:ind w:firstLine="709"/>
        <w:jc w:val="center"/>
        <w:rPr>
          <w:rFonts w:ascii="Times New Roman" w:hAnsi="Times New Roman" w:cs="Times New Roman"/>
          <w:sz w:val="28"/>
          <w:szCs w:val="28"/>
          <w:lang w:val="en-US"/>
        </w:rPr>
      </w:pPr>
      <w:r w:rsidRPr="003A6557">
        <w:rPr>
          <w:rFonts w:ascii="Times New Roman" w:hAnsi="Times New Roman" w:cs="Times New Roman"/>
          <w:sz w:val="28"/>
          <w:szCs w:val="28"/>
          <w:lang w:val="en-US"/>
        </w:rPr>
        <w:t>(</w:t>
      </w:r>
      <w:r w:rsidRPr="003A6557">
        <w:rPr>
          <w:rFonts w:ascii="Times New Roman" w:hAnsi="Times New Roman" w:cs="Times New Roman"/>
          <w:sz w:val="28"/>
          <w:szCs w:val="28"/>
        </w:rPr>
        <w:t>А</w:t>
      </w:r>
      <w:r w:rsidRPr="003A6557">
        <w:rPr>
          <w:rFonts w:ascii="Times New Roman" w:hAnsi="Times New Roman" w:cs="Times New Roman"/>
          <w:sz w:val="28"/>
          <w:szCs w:val="28"/>
          <w:lang w:val="en-US"/>
        </w:rPr>
        <w:t xml:space="preserve"> </w:t>
      </w:r>
      <w:r w:rsidR="00020528" w:rsidRPr="00020528">
        <w:rPr>
          <w:rFonts w:ascii="Times New Roman" w:hAnsi="Times New Roman" w:cs="Times New Roman"/>
          <w:sz w:val="28"/>
          <w:szCs w:val="28"/>
          <w:lang w:val="en-US"/>
        </w:rPr>
        <w:t xml:space="preserve">- </w:t>
      </w:r>
      <w:r w:rsidRPr="00020528">
        <w:rPr>
          <w:rFonts w:ascii="Times New Roman" w:hAnsi="Times New Roman" w:cs="Times New Roman"/>
          <w:i/>
          <w:iCs/>
          <w:sz w:val="28"/>
          <w:szCs w:val="28"/>
          <w:lang w:val="en-US"/>
        </w:rPr>
        <w:t xml:space="preserve">Proteus </w:t>
      </w:r>
      <w:r w:rsidR="00E15E83" w:rsidRPr="00E15E83">
        <w:rPr>
          <w:rFonts w:ascii="Times New Roman" w:hAnsi="Times New Roman" w:cs="Times New Roman"/>
          <w:i/>
          <w:iCs/>
          <w:sz w:val="28"/>
          <w:szCs w:val="28"/>
          <w:lang w:val="en-US"/>
        </w:rPr>
        <w:t>mirabilis</w:t>
      </w:r>
      <w:r w:rsidR="00020528" w:rsidRPr="00020528">
        <w:rPr>
          <w:rFonts w:ascii="Times New Roman" w:hAnsi="Times New Roman" w:cs="Times New Roman"/>
          <w:sz w:val="28"/>
          <w:szCs w:val="28"/>
          <w:lang w:val="en-US"/>
        </w:rPr>
        <w:t xml:space="preserve">, </w:t>
      </w:r>
      <w:r w:rsidR="00020528">
        <w:rPr>
          <w:rFonts w:ascii="Times New Roman" w:hAnsi="Times New Roman" w:cs="Times New Roman"/>
          <w:sz w:val="28"/>
          <w:szCs w:val="28"/>
        </w:rPr>
        <w:t>Б</w:t>
      </w:r>
      <w:r w:rsidRPr="003A6557">
        <w:rPr>
          <w:rFonts w:ascii="Times New Roman" w:hAnsi="Times New Roman" w:cs="Times New Roman"/>
          <w:sz w:val="28"/>
          <w:szCs w:val="28"/>
          <w:lang w:val="en-US"/>
        </w:rPr>
        <w:t xml:space="preserve"> </w:t>
      </w:r>
      <w:r w:rsidR="00020528" w:rsidRPr="00020528">
        <w:rPr>
          <w:rFonts w:ascii="Times New Roman" w:hAnsi="Times New Roman" w:cs="Times New Roman"/>
          <w:sz w:val="28"/>
          <w:szCs w:val="28"/>
          <w:lang w:val="en-US"/>
        </w:rPr>
        <w:t>-</w:t>
      </w:r>
      <w:r w:rsidRPr="003A6557">
        <w:rPr>
          <w:rFonts w:ascii="Times New Roman" w:hAnsi="Times New Roman" w:cs="Times New Roman"/>
          <w:sz w:val="28"/>
          <w:szCs w:val="28"/>
          <w:lang w:val="en-US"/>
        </w:rPr>
        <w:t xml:space="preserve"> </w:t>
      </w:r>
      <w:r w:rsidRPr="00E15E83">
        <w:rPr>
          <w:rFonts w:ascii="Times New Roman" w:hAnsi="Times New Roman" w:cs="Times New Roman"/>
          <w:i/>
          <w:iCs/>
          <w:sz w:val="28"/>
          <w:szCs w:val="28"/>
          <w:lang w:val="en-US"/>
        </w:rPr>
        <w:t>Klebsiella pneumoniae</w:t>
      </w:r>
      <w:r w:rsidR="00020528" w:rsidRPr="00020528">
        <w:rPr>
          <w:rFonts w:ascii="Times New Roman" w:hAnsi="Times New Roman" w:cs="Times New Roman"/>
          <w:sz w:val="28"/>
          <w:szCs w:val="28"/>
          <w:lang w:val="en-US"/>
        </w:rPr>
        <w:t xml:space="preserve">) </w:t>
      </w:r>
    </w:p>
    <w:p w14:paraId="059508AA" w14:textId="77777777" w:rsidR="00436FB4" w:rsidRDefault="00436FB4" w:rsidP="00436FB4">
      <w:pPr>
        <w:spacing w:after="0" w:line="240" w:lineRule="auto"/>
        <w:ind w:firstLine="709"/>
        <w:jc w:val="both"/>
        <w:rPr>
          <w:rFonts w:ascii="Times New Roman" w:hAnsi="Times New Roman" w:cs="Times New Roman"/>
          <w:sz w:val="28"/>
          <w:szCs w:val="28"/>
          <w:lang w:val="ru-KZ"/>
        </w:rPr>
      </w:pPr>
      <w:r w:rsidRPr="00D1188D">
        <w:rPr>
          <w:rFonts w:ascii="Times New Roman" w:hAnsi="Times New Roman" w:cs="Times New Roman"/>
          <w:sz w:val="28"/>
          <w:szCs w:val="28"/>
        </w:rPr>
        <w:t>Полученные результаты определения чувствительности/резистентности выделенных микроорганизмов к антибактериальным препаратам позволили оценить спектр устойчивости циркулирующих изолятов условно-патогенной микрофлоры и выявить наиболее активные в отношении них препараты, что имеет важное значение для обоснования рациональной этиотропной терапии при бактериальных осложнениях вирусных инфекций собак.</w:t>
      </w:r>
    </w:p>
    <w:p w14:paraId="34BD2DFB" w14:textId="77777777" w:rsidR="00D1188D" w:rsidRPr="00436FB4" w:rsidRDefault="00D1188D" w:rsidP="00903681">
      <w:pPr>
        <w:spacing w:after="0" w:line="240" w:lineRule="auto"/>
        <w:ind w:firstLine="709"/>
        <w:jc w:val="both"/>
        <w:rPr>
          <w:rFonts w:ascii="Times New Roman" w:hAnsi="Times New Roman" w:cs="Times New Roman"/>
          <w:b/>
          <w:bCs/>
          <w:sz w:val="28"/>
          <w:szCs w:val="28"/>
          <w:lang w:val="ru-KZ"/>
        </w:rPr>
      </w:pPr>
    </w:p>
    <w:p w14:paraId="77AEB6BF" w14:textId="6F915029" w:rsidR="00903681" w:rsidRDefault="00903681" w:rsidP="00903681">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3.5.1 Результаты антибиотикорезистентности микроорганизмов, выделенных при </w:t>
      </w:r>
      <w:proofErr w:type="spellStart"/>
      <w:r>
        <w:rPr>
          <w:rFonts w:ascii="Times New Roman" w:hAnsi="Times New Roman" w:cs="Times New Roman"/>
          <w:b/>
          <w:bCs/>
          <w:sz w:val="28"/>
          <w:szCs w:val="28"/>
        </w:rPr>
        <w:t>парвовирусном</w:t>
      </w:r>
      <w:proofErr w:type="spellEnd"/>
      <w:r>
        <w:rPr>
          <w:rFonts w:ascii="Times New Roman" w:hAnsi="Times New Roman" w:cs="Times New Roman"/>
          <w:b/>
          <w:bCs/>
          <w:sz w:val="28"/>
          <w:szCs w:val="28"/>
        </w:rPr>
        <w:t xml:space="preserve"> энтерите собак</w:t>
      </w:r>
    </w:p>
    <w:p w14:paraId="77AEB6C0" w14:textId="77777777" w:rsidR="00903681" w:rsidRDefault="00903681" w:rsidP="0090368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собак </w:t>
      </w:r>
      <w:proofErr w:type="spellStart"/>
      <w:r>
        <w:rPr>
          <w:rFonts w:ascii="Times New Roman" w:hAnsi="Times New Roman" w:cs="Times New Roman"/>
          <w:sz w:val="28"/>
          <w:szCs w:val="28"/>
        </w:rPr>
        <w:t>антибиотикочувствительность</w:t>
      </w:r>
      <w:proofErr w:type="spellEnd"/>
      <w:r>
        <w:rPr>
          <w:rFonts w:ascii="Times New Roman" w:hAnsi="Times New Roman" w:cs="Times New Roman"/>
          <w:sz w:val="28"/>
          <w:szCs w:val="28"/>
        </w:rPr>
        <w:t xml:space="preserve">/ резистентность была изучена у 95 условно-патогенных микроорганизмов, выделенных 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собак, из них 35 штаммов </w:t>
      </w:r>
      <w:proofErr w:type="spellStart"/>
      <w:r>
        <w:rPr>
          <w:rFonts w:ascii="Times New Roman" w:hAnsi="Times New Roman" w:cs="Times New Roman"/>
          <w:bCs/>
          <w:i/>
          <w:iCs/>
          <w:color w:val="000000" w:themeColor="text1"/>
          <w:sz w:val="28"/>
          <w:szCs w:val="28"/>
        </w:rPr>
        <w:t>E.coli</w:t>
      </w:r>
      <w:proofErr w:type="spellEnd"/>
      <w:r>
        <w:rPr>
          <w:rFonts w:ascii="Times New Roman" w:hAnsi="Times New Roman" w:cs="Times New Roman"/>
          <w:bCs/>
          <w:color w:val="000000" w:themeColor="text1"/>
          <w:sz w:val="28"/>
          <w:szCs w:val="28"/>
        </w:rPr>
        <w:t xml:space="preserve">, 29 штаммов </w:t>
      </w:r>
      <w:r>
        <w:rPr>
          <w:rFonts w:ascii="Times New Roman" w:eastAsia="Times New Roman" w:hAnsi="Times New Roman" w:cs="Times New Roman"/>
          <w:bCs/>
          <w:i/>
          <w:color w:val="000000" w:themeColor="text1"/>
          <w:spacing w:val="2"/>
          <w:sz w:val="28"/>
          <w:szCs w:val="28"/>
          <w:lang w:val="en-US" w:eastAsia="ar-SA"/>
        </w:rPr>
        <w:t>S</w:t>
      </w:r>
      <w:r>
        <w:rPr>
          <w:rFonts w:ascii="Times New Roman" w:eastAsia="Times New Roman" w:hAnsi="Times New Roman" w:cs="Times New Roman"/>
          <w:bCs/>
          <w:i/>
          <w:color w:val="000000" w:themeColor="text1"/>
          <w:spacing w:val="2"/>
          <w:sz w:val="28"/>
          <w:szCs w:val="28"/>
          <w:lang w:eastAsia="ar-SA"/>
        </w:rPr>
        <w:t xml:space="preserve">. </w:t>
      </w:r>
      <w:r>
        <w:rPr>
          <w:rFonts w:ascii="Times New Roman" w:eastAsia="Times New Roman" w:hAnsi="Times New Roman" w:cs="Times New Roman"/>
          <w:bCs/>
          <w:i/>
          <w:color w:val="000000" w:themeColor="text1"/>
          <w:spacing w:val="2"/>
          <w:sz w:val="28"/>
          <w:szCs w:val="28"/>
          <w:lang w:val="en-US" w:eastAsia="ar-SA"/>
        </w:rPr>
        <w:t>Aureus</w:t>
      </w:r>
      <w:r>
        <w:rPr>
          <w:rFonts w:ascii="Times New Roman" w:eastAsia="Times New Roman" w:hAnsi="Times New Roman" w:cs="Times New Roman"/>
          <w:bCs/>
          <w:iCs/>
          <w:color w:val="000000" w:themeColor="text1"/>
          <w:spacing w:val="2"/>
          <w:sz w:val="28"/>
          <w:szCs w:val="28"/>
          <w:lang w:eastAsia="ar-SA"/>
        </w:rPr>
        <w:t xml:space="preserve">, 10 штаммов </w:t>
      </w:r>
      <w:r>
        <w:rPr>
          <w:rFonts w:ascii="Times New Roman" w:eastAsia="Times New Roman" w:hAnsi="Times New Roman" w:cs="Times New Roman"/>
          <w:bCs/>
          <w:i/>
          <w:color w:val="000000" w:themeColor="text1"/>
          <w:spacing w:val="2"/>
          <w:sz w:val="28"/>
          <w:szCs w:val="28"/>
          <w:lang w:eastAsia="ar-SA"/>
        </w:rPr>
        <w:t xml:space="preserve">Streptococcus </w:t>
      </w:r>
      <w:proofErr w:type="spellStart"/>
      <w:r>
        <w:rPr>
          <w:rFonts w:ascii="Times New Roman" w:eastAsia="Times New Roman" w:hAnsi="Times New Roman" w:cs="Times New Roman"/>
          <w:bCs/>
          <w:i/>
          <w:color w:val="000000" w:themeColor="text1"/>
          <w:spacing w:val="2"/>
          <w:sz w:val="28"/>
          <w:szCs w:val="28"/>
          <w:lang w:val="en-US" w:eastAsia="ar-SA"/>
        </w:rPr>
        <w:t>spp</w:t>
      </w:r>
      <w:proofErr w:type="spellEnd"/>
      <w:r>
        <w:rPr>
          <w:rFonts w:ascii="Times New Roman" w:eastAsia="Times New Roman" w:hAnsi="Times New Roman" w:cs="Times New Roman"/>
          <w:bCs/>
          <w:i/>
          <w:color w:val="000000" w:themeColor="text1"/>
          <w:spacing w:val="2"/>
          <w:sz w:val="28"/>
          <w:szCs w:val="28"/>
          <w:lang w:eastAsia="ar-SA"/>
        </w:rPr>
        <w:t>.</w:t>
      </w:r>
      <w:r>
        <w:rPr>
          <w:rFonts w:ascii="Times New Roman" w:eastAsia="Times New Roman" w:hAnsi="Times New Roman" w:cs="Times New Roman"/>
          <w:bCs/>
          <w:iCs/>
          <w:color w:val="000000" w:themeColor="text1"/>
          <w:spacing w:val="2"/>
          <w:sz w:val="28"/>
          <w:szCs w:val="28"/>
          <w:lang w:eastAsia="ar-SA"/>
        </w:rPr>
        <w:t xml:space="preserve">, 8 - </w:t>
      </w:r>
      <w:proofErr w:type="spellStart"/>
      <w:r>
        <w:rPr>
          <w:rFonts w:ascii="Times New Roman" w:hAnsi="Times New Roman" w:cs="Times New Roman"/>
          <w:bCs/>
          <w:i/>
          <w:iCs/>
          <w:color w:val="000000" w:themeColor="text1"/>
          <w:sz w:val="28"/>
          <w:szCs w:val="28"/>
        </w:rPr>
        <w:t>Klebsiella</w:t>
      </w:r>
      <w:proofErr w:type="spellEnd"/>
      <w:r>
        <w:rPr>
          <w:rFonts w:ascii="Times New Roman" w:hAnsi="Times New Roman" w:cs="Times New Roman"/>
          <w:bCs/>
          <w:i/>
          <w:iCs/>
          <w:color w:val="000000" w:themeColor="text1"/>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5</w:t>
      </w:r>
      <w:r>
        <w:rPr>
          <w:rFonts w:ascii="Times New Roman" w:eastAsia="Times New Roman" w:hAnsi="Times New Roman" w:cs="Times New Roman"/>
          <w:bCs/>
          <w:iCs/>
          <w:color w:val="000000" w:themeColor="text1"/>
          <w:spacing w:val="2"/>
          <w:sz w:val="28"/>
          <w:szCs w:val="28"/>
          <w:lang w:eastAsia="ar-SA"/>
        </w:rPr>
        <w:t xml:space="preserve"> изолятов - </w:t>
      </w:r>
      <w:proofErr w:type="spellStart"/>
      <w:r>
        <w:rPr>
          <w:rFonts w:ascii="Times New Roman" w:hAnsi="Times New Roman" w:cs="Times New Roman"/>
          <w:i/>
          <w:iCs/>
          <w:sz w:val="28"/>
          <w:szCs w:val="28"/>
        </w:rPr>
        <w:t>Enterobacter</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и по 4 изолята</w:t>
      </w:r>
      <w:r>
        <w:rPr>
          <w:rFonts w:ascii="Times New Roman" w:eastAsia="Times New Roman" w:hAnsi="Times New Roman" w:cs="Times New Roman"/>
          <w:bCs/>
          <w:iCs/>
          <w:color w:val="000000" w:themeColor="text1"/>
          <w:spacing w:val="2"/>
          <w:sz w:val="28"/>
          <w:szCs w:val="28"/>
          <w:lang w:eastAsia="ar-SA"/>
        </w:rPr>
        <w:t xml:space="preserve"> </w:t>
      </w:r>
      <w:r>
        <w:rPr>
          <w:rFonts w:ascii="Times New Roman" w:hAnsi="Times New Roman" w:cs="Times New Roman"/>
          <w:bCs/>
          <w:i/>
          <w:iCs/>
          <w:color w:val="000000" w:themeColor="text1"/>
          <w:sz w:val="28"/>
          <w:szCs w:val="28"/>
          <w:lang w:val="en-US"/>
        </w:rPr>
        <w:t>Proteus</w:t>
      </w:r>
      <w:r w:rsidRPr="00D75514">
        <w:rPr>
          <w:rFonts w:ascii="Times New Roman" w:hAnsi="Times New Roman" w:cs="Times New Roman"/>
          <w:bCs/>
          <w:i/>
          <w:iCs/>
          <w:color w:val="000000" w:themeColor="text1"/>
          <w:sz w:val="28"/>
          <w:szCs w:val="28"/>
        </w:rPr>
        <w:t xml:space="preserve"> </w:t>
      </w:r>
      <w:proofErr w:type="spellStart"/>
      <w:r>
        <w:rPr>
          <w:rFonts w:ascii="Times New Roman" w:hAnsi="Times New Roman" w:cs="Times New Roman"/>
          <w:i/>
          <w:iCs/>
          <w:sz w:val="28"/>
          <w:szCs w:val="28"/>
          <w:lang w:val="en-US"/>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и </w:t>
      </w:r>
      <w:r>
        <w:rPr>
          <w:rFonts w:ascii="Times New Roman" w:hAnsi="Times New Roman" w:cs="Times New Roman"/>
          <w:i/>
          <w:iCs/>
          <w:sz w:val="28"/>
          <w:szCs w:val="28"/>
          <w:lang w:val="en-US"/>
        </w:rPr>
        <w:t>Citrobacter</w:t>
      </w:r>
      <w:r w:rsidRPr="00D75514">
        <w:rPr>
          <w:rFonts w:ascii="Times New Roman" w:hAnsi="Times New Roman" w:cs="Times New Roman"/>
          <w:i/>
          <w:iCs/>
          <w:sz w:val="28"/>
          <w:szCs w:val="28"/>
        </w:rPr>
        <w:t xml:space="preserve"> </w:t>
      </w:r>
      <w:proofErr w:type="spellStart"/>
      <w:r>
        <w:rPr>
          <w:rFonts w:ascii="Times New Roman" w:hAnsi="Times New Roman" w:cs="Times New Roman"/>
          <w:i/>
          <w:iCs/>
          <w:sz w:val="28"/>
          <w:szCs w:val="28"/>
          <w:lang w:val="en-US"/>
        </w:rPr>
        <w:t>spp</w:t>
      </w:r>
      <w:proofErr w:type="spellEnd"/>
      <w:r>
        <w:rPr>
          <w:rFonts w:ascii="Times New Roman" w:hAnsi="Times New Roman" w:cs="Times New Roman"/>
          <w:i/>
          <w:iCs/>
          <w:sz w:val="28"/>
          <w:szCs w:val="28"/>
        </w:rPr>
        <w:t>.</w:t>
      </w:r>
      <w:r>
        <w:rPr>
          <w:rFonts w:ascii="Times New Roman" w:hAnsi="Times New Roman" w:cs="Times New Roman"/>
          <w:sz w:val="28"/>
          <w:szCs w:val="28"/>
        </w:rPr>
        <w:t>.</w:t>
      </w:r>
    </w:p>
    <w:p w14:paraId="77AEB6C1"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При исследовании устойчивости 56 изолятов </w:t>
      </w:r>
      <w:proofErr w:type="spellStart"/>
      <w:r>
        <w:rPr>
          <w:sz w:val="28"/>
          <w:szCs w:val="28"/>
        </w:rPr>
        <w:t>энтеробактерий</w:t>
      </w:r>
      <w:proofErr w:type="spellEnd"/>
      <w:r>
        <w:rPr>
          <w:sz w:val="28"/>
          <w:szCs w:val="28"/>
        </w:rPr>
        <w:t xml:space="preserve"> (35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8 -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5 изолятов -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по 4 изолята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выделенных от собак с </w:t>
      </w:r>
      <w:proofErr w:type="spellStart"/>
      <w:r>
        <w:rPr>
          <w:sz w:val="28"/>
          <w:szCs w:val="28"/>
        </w:rPr>
        <w:t>парвовирусным</w:t>
      </w:r>
      <w:proofErr w:type="spellEnd"/>
      <w:r>
        <w:rPr>
          <w:sz w:val="28"/>
          <w:szCs w:val="28"/>
        </w:rPr>
        <w:t xml:space="preserve"> энтеритом, установлено, что наибольший уровень резистентности наблюдался к тетрациклину - 64,3% (36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- 20,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и к </w:t>
      </w:r>
      <w:proofErr w:type="spellStart"/>
      <w:r>
        <w:rPr>
          <w:sz w:val="28"/>
          <w:szCs w:val="28"/>
        </w:rPr>
        <w:t>доксициклину</w:t>
      </w:r>
      <w:proofErr w:type="spellEnd"/>
      <w:r>
        <w:rPr>
          <w:sz w:val="28"/>
          <w:szCs w:val="28"/>
        </w:rPr>
        <w:t xml:space="preserve"> - 46,4% (26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- 11,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Существенная резистентность выявлена к ампициллину и амоксициллину - по 46,4% (по 26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- 7,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- 8,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w:t>
      </w:r>
    </w:p>
    <w:p w14:paraId="77AEB6C2"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w:t>
      </w:r>
      <w:proofErr w:type="spellStart"/>
      <w:r>
        <w:rPr>
          <w:sz w:val="28"/>
          <w:szCs w:val="28"/>
        </w:rPr>
        <w:t>фторхинолонов</w:t>
      </w:r>
      <w:proofErr w:type="spellEnd"/>
      <w:r>
        <w:rPr>
          <w:sz w:val="28"/>
          <w:szCs w:val="28"/>
        </w:rPr>
        <w:t xml:space="preserve"> наибольшая устойчивость отмечена к </w:t>
      </w:r>
      <w:proofErr w:type="spellStart"/>
      <w:r>
        <w:rPr>
          <w:sz w:val="28"/>
          <w:szCs w:val="28"/>
        </w:rPr>
        <w:t>офлоксацину</w:t>
      </w:r>
      <w:proofErr w:type="spellEnd"/>
      <w:r>
        <w:rPr>
          <w:sz w:val="28"/>
          <w:szCs w:val="28"/>
        </w:rPr>
        <w:t xml:space="preserve"> - 44,6% (25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- 12,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к </w:t>
      </w:r>
      <w:proofErr w:type="spellStart"/>
      <w:r>
        <w:rPr>
          <w:sz w:val="28"/>
          <w:szCs w:val="28"/>
        </w:rPr>
        <w:t>норфлоксацину</w:t>
      </w:r>
      <w:proofErr w:type="spellEnd"/>
      <w:r>
        <w:rPr>
          <w:sz w:val="28"/>
          <w:szCs w:val="28"/>
        </w:rPr>
        <w:t xml:space="preserve"> - 33,9% (19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- 10,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к ципрофлоксацину - 30,4% (17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- 9,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а также к </w:t>
      </w:r>
      <w:proofErr w:type="spellStart"/>
      <w:r>
        <w:rPr>
          <w:sz w:val="28"/>
          <w:szCs w:val="28"/>
        </w:rPr>
        <w:t>энрофлоксацину</w:t>
      </w:r>
      <w:proofErr w:type="spellEnd"/>
      <w:r>
        <w:rPr>
          <w:sz w:val="28"/>
          <w:szCs w:val="28"/>
        </w:rPr>
        <w:t xml:space="preserve"> - 25,0% (14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- 5,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Устойчивость к </w:t>
      </w:r>
      <w:proofErr w:type="spellStart"/>
      <w:r>
        <w:rPr>
          <w:sz w:val="28"/>
          <w:szCs w:val="28"/>
        </w:rPr>
        <w:t>гемифлоксацину</w:t>
      </w:r>
      <w:proofErr w:type="spellEnd"/>
      <w:r>
        <w:rPr>
          <w:sz w:val="28"/>
          <w:szCs w:val="28"/>
        </w:rPr>
        <w:t xml:space="preserve"> составила 17,9% (10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- 3,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w:t>
      </w:r>
    </w:p>
    <w:p w14:paraId="77AEB6C3"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Менее выраженная резистентность отмечена к </w:t>
      </w:r>
      <w:proofErr w:type="spellStart"/>
      <w:r>
        <w:rPr>
          <w:sz w:val="28"/>
          <w:szCs w:val="28"/>
        </w:rPr>
        <w:t>триметоприму</w:t>
      </w:r>
      <w:proofErr w:type="spellEnd"/>
      <w:r>
        <w:rPr>
          <w:sz w:val="28"/>
          <w:szCs w:val="28"/>
        </w:rPr>
        <w:t xml:space="preserve"> - 28,6% (16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- 5,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к фуразолидону - 23,2% (13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- 3,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к </w:t>
      </w:r>
      <w:proofErr w:type="spellStart"/>
      <w:r>
        <w:rPr>
          <w:sz w:val="28"/>
          <w:szCs w:val="28"/>
        </w:rPr>
        <w:t>налидиксовой</w:t>
      </w:r>
      <w:proofErr w:type="spellEnd"/>
      <w:r>
        <w:rPr>
          <w:sz w:val="28"/>
          <w:szCs w:val="28"/>
        </w:rPr>
        <w:t xml:space="preserve"> кислоте - 25,0% (14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- 6,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и к </w:t>
      </w:r>
      <w:proofErr w:type="spellStart"/>
      <w:r>
        <w:rPr>
          <w:sz w:val="28"/>
          <w:szCs w:val="28"/>
        </w:rPr>
        <w:t>фурадонину</w:t>
      </w:r>
      <w:proofErr w:type="spellEnd"/>
      <w:r>
        <w:rPr>
          <w:sz w:val="28"/>
          <w:szCs w:val="28"/>
        </w:rPr>
        <w:t xml:space="preserve"> - 21,4% (12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- 2,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w:t>
      </w:r>
    </w:p>
    <w:p w14:paraId="77AEB6C4" w14:textId="1D1C66E4" w:rsidR="00903681" w:rsidRDefault="00903681" w:rsidP="00903681">
      <w:pPr>
        <w:pStyle w:val="ad"/>
        <w:spacing w:before="0" w:beforeAutospacing="0" w:after="0" w:afterAutospacing="0"/>
        <w:ind w:firstLine="709"/>
        <w:jc w:val="both"/>
      </w:pPr>
      <w:r>
        <w:rPr>
          <w:sz w:val="28"/>
          <w:szCs w:val="28"/>
        </w:rPr>
        <w:t xml:space="preserve">Резистентность к цефалоспоринам варьировала: к </w:t>
      </w:r>
      <w:proofErr w:type="spellStart"/>
      <w:r>
        <w:rPr>
          <w:sz w:val="28"/>
          <w:szCs w:val="28"/>
        </w:rPr>
        <w:t>цефподоксиму</w:t>
      </w:r>
      <w:proofErr w:type="spellEnd"/>
      <w:r>
        <w:rPr>
          <w:sz w:val="28"/>
          <w:szCs w:val="28"/>
        </w:rPr>
        <w:t xml:space="preserve"> - 33,9% (19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- 9,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к </w:t>
      </w:r>
      <w:proofErr w:type="spellStart"/>
      <w:r>
        <w:rPr>
          <w:sz w:val="28"/>
          <w:szCs w:val="28"/>
        </w:rPr>
        <w:t>цефоперазону</w:t>
      </w:r>
      <w:proofErr w:type="spellEnd"/>
      <w:r>
        <w:rPr>
          <w:sz w:val="28"/>
          <w:szCs w:val="28"/>
        </w:rPr>
        <w:t xml:space="preserve"> - 26,8% (15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- 5,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и к </w:t>
      </w:r>
      <w:proofErr w:type="spellStart"/>
      <w:r>
        <w:rPr>
          <w:sz w:val="28"/>
          <w:szCs w:val="28"/>
        </w:rPr>
        <w:t>цефокситину</w:t>
      </w:r>
      <w:proofErr w:type="spellEnd"/>
      <w:r>
        <w:rPr>
          <w:sz w:val="28"/>
          <w:szCs w:val="28"/>
        </w:rPr>
        <w:t xml:space="preserve"> - 21,4% (12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- 5,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Наименьшая устойчивость наблюдалась к аминогликозидам: гентамицину - 17,9% (10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- 2,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канамицину - 10,7% (6 штаммов: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- 1,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стрептомицину - 5,4% (3 штамма: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а также к </w:t>
      </w:r>
      <w:proofErr w:type="spellStart"/>
      <w:r>
        <w:rPr>
          <w:sz w:val="28"/>
          <w:szCs w:val="28"/>
        </w:rPr>
        <w:t>карбапенему</w:t>
      </w:r>
      <w:proofErr w:type="spellEnd"/>
      <w:r>
        <w:rPr>
          <w:sz w:val="28"/>
          <w:szCs w:val="28"/>
        </w:rPr>
        <w:t xml:space="preserve"> </w:t>
      </w:r>
      <w:proofErr w:type="spellStart"/>
      <w:r>
        <w:rPr>
          <w:sz w:val="28"/>
          <w:szCs w:val="28"/>
        </w:rPr>
        <w:t>меропенему</w:t>
      </w:r>
      <w:proofErr w:type="spellEnd"/>
      <w:r>
        <w:rPr>
          <w:sz w:val="28"/>
          <w:szCs w:val="28"/>
        </w:rPr>
        <w:t xml:space="preserve"> - 7,1% (4 штамма: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- 1) (рисунок 1</w:t>
      </w:r>
      <w:r w:rsidR="00D1188D">
        <w:rPr>
          <w:sz w:val="28"/>
          <w:szCs w:val="28"/>
        </w:rPr>
        <w:t>7</w:t>
      </w:r>
      <w:r>
        <w:rPr>
          <w:sz w:val="28"/>
          <w:szCs w:val="28"/>
        </w:rPr>
        <w:t>).</w:t>
      </w:r>
    </w:p>
    <w:p w14:paraId="77AEB6C6" w14:textId="77777777" w:rsidR="00903681" w:rsidRPr="00765D56" w:rsidRDefault="00903681" w:rsidP="00903681">
      <w:pPr>
        <w:pStyle w:val="ad"/>
        <w:spacing w:before="0" w:beforeAutospacing="0" w:after="0" w:afterAutospacing="0"/>
        <w:ind w:firstLine="720"/>
        <w:jc w:val="both"/>
        <w:rPr>
          <w:sz w:val="28"/>
          <w:szCs w:val="28"/>
          <w:lang w:val="ru-KZ"/>
        </w:rPr>
      </w:pPr>
    </w:p>
    <w:p w14:paraId="77AEB6C7" w14:textId="77777777" w:rsidR="00903681" w:rsidRDefault="00903681" w:rsidP="00903681">
      <w:pPr>
        <w:spacing w:after="0" w:line="240" w:lineRule="auto"/>
        <w:jc w:val="both"/>
        <w:rPr>
          <w:rFonts w:ascii="Times New Roman" w:hAnsi="Times New Roman" w:cs="Times New Roman"/>
          <w:color w:val="000000" w:themeColor="text1"/>
        </w:rPr>
      </w:pPr>
      <w:r>
        <w:rPr>
          <w:caps/>
          <w:noProof/>
          <w:color w:val="000000" w:themeColor="text1"/>
          <w:lang w:eastAsia="ru-RU"/>
        </w:rPr>
        <w:drawing>
          <wp:inline distT="0" distB="0" distL="0" distR="0" wp14:anchorId="77AEBF02" wp14:editId="77AEBF03">
            <wp:extent cx="6063615" cy="4506595"/>
            <wp:effectExtent l="0" t="0" r="13335" b="2730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7AEB6C8" w14:textId="6119CB0D" w:rsidR="00903681" w:rsidRDefault="00903681" w:rsidP="00903681">
      <w:pPr>
        <w:spacing w:after="0" w:line="240" w:lineRule="auto"/>
        <w:ind w:firstLine="567"/>
        <w:jc w:val="center"/>
        <w:rPr>
          <w:rFonts w:ascii="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pacing w:val="2"/>
          <w:sz w:val="28"/>
          <w:szCs w:val="28"/>
          <w:lang w:val="kk-KZ" w:eastAsia="ar-SA"/>
        </w:rPr>
        <w:t>Рисунок</w:t>
      </w:r>
      <w:proofErr w:type="spellEnd"/>
      <w:r>
        <w:rPr>
          <w:rFonts w:ascii="Times New Roman" w:eastAsia="Times New Roman" w:hAnsi="Times New Roman" w:cs="Times New Roman"/>
          <w:color w:val="000000" w:themeColor="text1"/>
          <w:spacing w:val="2"/>
          <w:sz w:val="28"/>
          <w:szCs w:val="28"/>
          <w:lang w:val="kk-KZ" w:eastAsia="ar-SA"/>
        </w:rPr>
        <w:t xml:space="preserve"> 1</w:t>
      </w:r>
      <w:r w:rsidR="00D1188D">
        <w:rPr>
          <w:rFonts w:ascii="Times New Roman" w:eastAsia="Times New Roman" w:hAnsi="Times New Roman" w:cs="Times New Roman"/>
          <w:color w:val="000000" w:themeColor="text1"/>
          <w:spacing w:val="2"/>
          <w:sz w:val="28"/>
          <w:szCs w:val="28"/>
          <w:lang w:val="kk-KZ" w:eastAsia="ar-SA"/>
        </w:rPr>
        <w:t>7</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 Результаты антибиотикорезистентности </w:t>
      </w:r>
      <w:proofErr w:type="spellStart"/>
      <w:r>
        <w:rPr>
          <w:rFonts w:ascii="Times New Roman" w:hAnsi="Times New Roman" w:cs="Times New Roman"/>
          <w:i/>
          <w:color w:val="000000" w:themeColor="text1"/>
          <w:sz w:val="28"/>
          <w:szCs w:val="28"/>
        </w:rPr>
        <w:t>Enterobacteriaceae</w:t>
      </w:r>
      <w:proofErr w:type="spellEnd"/>
    </w:p>
    <w:p w14:paraId="77AEB6C9"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p>
    <w:p w14:paraId="2347E448" w14:textId="62BB3903" w:rsidR="00E15E83" w:rsidRDefault="00E15E83" w:rsidP="00E15E83">
      <w:pPr>
        <w:pStyle w:val="ad"/>
        <w:spacing w:before="0" w:beforeAutospacing="0" w:after="0" w:afterAutospacing="0"/>
        <w:ind w:firstLine="720"/>
        <w:jc w:val="both"/>
        <w:rPr>
          <w:sz w:val="28"/>
          <w:szCs w:val="28"/>
          <w:lang w:val="ru-KZ"/>
        </w:rPr>
      </w:pPr>
      <w:r>
        <w:rPr>
          <w:sz w:val="28"/>
          <w:szCs w:val="28"/>
          <w:lang w:val="ru-KZ"/>
        </w:rPr>
        <w:t xml:space="preserve">При исследовании чувствительности 29 изолятов </w:t>
      </w:r>
      <w:proofErr w:type="spellStart"/>
      <w:r>
        <w:rPr>
          <w:i/>
          <w:iCs/>
          <w:sz w:val="28"/>
          <w:szCs w:val="28"/>
          <w:lang w:val="ru-KZ"/>
        </w:rPr>
        <w:t>Staphylococcus</w:t>
      </w:r>
      <w:proofErr w:type="spellEnd"/>
      <w:r>
        <w:rPr>
          <w:i/>
          <w:iCs/>
          <w:sz w:val="28"/>
          <w:szCs w:val="28"/>
          <w:lang w:val="ru-KZ"/>
        </w:rPr>
        <w:t xml:space="preserve"> </w:t>
      </w:r>
      <w:proofErr w:type="spellStart"/>
      <w:r>
        <w:rPr>
          <w:i/>
          <w:iCs/>
          <w:sz w:val="28"/>
          <w:szCs w:val="28"/>
          <w:lang w:val="ru-KZ"/>
        </w:rPr>
        <w:t>aureus</w:t>
      </w:r>
      <w:proofErr w:type="spellEnd"/>
      <w:r>
        <w:rPr>
          <w:sz w:val="28"/>
          <w:szCs w:val="28"/>
          <w:lang w:val="ru-KZ"/>
        </w:rPr>
        <w:t xml:space="preserve"> к антибактериальным препаратам установлено, что наибольший уровень резистентности отмечался к тетрациклину - 48,3% (14 штаммов). Высокая устойчивость также выявлена к ампициллину - 31% (9 штаммов), эритромицину - 27,6% (8 штаммов), пенициллину - 24,1% (7 штаммов) и </w:t>
      </w:r>
      <w:proofErr w:type="spellStart"/>
      <w:r>
        <w:rPr>
          <w:sz w:val="28"/>
          <w:szCs w:val="28"/>
          <w:lang w:val="ru-KZ"/>
        </w:rPr>
        <w:t>тилозину</w:t>
      </w:r>
      <w:proofErr w:type="spellEnd"/>
      <w:r>
        <w:rPr>
          <w:sz w:val="28"/>
          <w:szCs w:val="28"/>
          <w:lang w:val="ru-KZ"/>
        </w:rPr>
        <w:t xml:space="preserve"> - 24,1% (7 штаммов). Умеренная резистентность наблюдалась к </w:t>
      </w:r>
      <w:proofErr w:type="spellStart"/>
      <w:r>
        <w:rPr>
          <w:sz w:val="28"/>
          <w:szCs w:val="28"/>
          <w:lang w:val="ru-KZ"/>
        </w:rPr>
        <w:t>доксициклину</w:t>
      </w:r>
      <w:proofErr w:type="spellEnd"/>
      <w:r>
        <w:rPr>
          <w:sz w:val="28"/>
          <w:szCs w:val="28"/>
          <w:lang w:val="ru-KZ"/>
        </w:rPr>
        <w:t xml:space="preserve"> - 13,8% (4 штамма), ципрофлоксацину - 10,3% (3 штамма),</w:t>
      </w:r>
      <w:r>
        <w:rPr>
          <w:sz w:val="28"/>
          <w:szCs w:val="28"/>
        </w:rPr>
        <w:t xml:space="preserve"> к</w:t>
      </w:r>
      <w:r>
        <w:rPr>
          <w:sz w:val="28"/>
          <w:szCs w:val="28"/>
          <w:lang w:val="ru-KZ"/>
        </w:rPr>
        <w:t xml:space="preserve"> амоксициллину</w:t>
      </w:r>
      <w:r>
        <w:rPr>
          <w:sz w:val="28"/>
          <w:szCs w:val="28"/>
        </w:rPr>
        <w:t xml:space="preserve">, </w:t>
      </w:r>
      <w:r>
        <w:rPr>
          <w:sz w:val="28"/>
          <w:szCs w:val="28"/>
          <w:lang w:val="ru-KZ"/>
        </w:rPr>
        <w:t>стрептомицину</w:t>
      </w:r>
      <w:r>
        <w:rPr>
          <w:sz w:val="28"/>
          <w:szCs w:val="28"/>
        </w:rPr>
        <w:t xml:space="preserve"> и </w:t>
      </w:r>
      <w:proofErr w:type="spellStart"/>
      <w:r>
        <w:rPr>
          <w:sz w:val="28"/>
          <w:szCs w:val="28"/>
          <w:lang w:val="ru-KZ"/>
        </w:rPr>
        <w:t>триметоприму</w:t>
      </w:r>
      <w:proofErr w:type="spellEnd"/>
      <w:r>
        <w:rPr>
          <w:sz w:val="28"/>
          <w:szCs w:val="28"/>
          <w:lang w:val="ru-KZ"/>
        </w:rPr>
        <w:t xml:space="preserve"> </w:t>
      </w:r>
      <w:r>
        <w:rPr>
          <w:sz w:val="28"/>
          <w:szCs w:val="28"/>
        </w:rPr>
        <w:t xml:space="preserve">было устойчиво </w:t>
      </w:r>
      <w:r>
        <w:rPr>
          <w:sz w:val="28"/>
          <w:szCs w:val="28"/>
          <w:lang w:val="ru-KZ"/>
        </w:rPr>
        <w:t>6,9% (</w:t>
      </w:r>
      <w:r>
        <w:rPr>
          <w:sz w:val="28"/>
          <w:szCs w:val="28"/>
        </w:rPr>
        <w:t xml:space="preserve">по </w:t>
      </w:r>
      <w:r>
        <w:rPr>
          <w:sz w:val="28"/>
          <w:szCs w:val="28"/>
          <w:lang w:val="ru-KZ"/>
        </w:rPr>
        <w:t>2 штамма</w:t>
      </w:r>
      <w:r>
        <w:rPr>
          <w:sz w:val="28"/>
          <w:szCs w:val="28"/>
        </w:rPr>
        <w:t>к каждому</w:t>
      </w:r>
      <w:r>
        <w:rPr>
          <w:sz w:val="28"/>
          <w:szCs w:val="28"/>
          <w:lang w:val="ru-KZ"/>
        </w:rPr>
        <w:t xml:space="preserve">). Единичные случаи устойчивости зарегистрированы к </w:t>
      </w:r>
      <w:proofErr w:type="spellStart"/>
      <w:r>
        <w:rPr>
          <w:sz w:val="28"/>
          <w:szCs w:val="28"/>
          <w:lang w:val="ru-KZ"/>
        </w:rPr>
        <w:t>цефокситину</w:t>
      </w:r>
      <w:proofErr w:type="spellEnd"/>
      <w:r>
        <w:rPr>
          <w:sz w:val="28"/>
          <w:szCs w:val="28"/>
          <w:lang w:val="ru-KZ"/>
        </w:rPr>
        <w:t>, канамицину</w:t>
      </w:r>
      <w:r>
        <w:rPr>
          <w:sz w:val="28"/>
          <w:szCs w:val="28"/>
        </w:rPr>
        <w:t xml:space="preserve">, </w:t>
      </w:r>
      <w:proofErr w:type="spellStart"/>
      <w:r>
        <w:rPr>
          <w:sz w:val="28"/>
          <w:szCs w:val="28"/>
          <w:lang w:val="ru-KZ"/>
        </w:rPr>
        <w:t>неомицину</w:t>
      </w:r>
      <w:proofErr w:type="spellEnd"/>
      <w:r>
        <w:rPr>
          <w:sz w:val="28"/>
          <w:szCs w:val="28"/>
          <w:lang w:val="ru-KZ"/>
        </w:rPr>
        <w:t xml:space="preserve"> и </w:t>
      </w:r>
      <w:proofErr w:type="spellStart"/>
      <w:r>
        <w:rPr>
          <w:sz w:val="28"/>
          <w:szCs w:val="28"/>
          <w:lang w:val="ru-KZ"/>
        </w:rPr>
        <w:t>норфлоксацину</w:t>
      </w:r>
      <w:proofErr w:type="spellEnd"/>
      <w:r>
        <w:rPr>
          <w:sz w:val="28"/>
          <w:szCs w:val="28"/>
          <w:lang w:val="ru-KZ"/>
        </w:rPr>
        <w:t xml:space="preserve"> </w:t>
      </w:r>
      <w:r>
        <w:rPr>
          <w:sz w:val="28"/>
          <w:szCs w:val="28"/>
        </w:rPr>
        <w:t>по</w:t>
      </w:r>
      <w:r>
        <w:rPr>
          <w:sz w:val="28"/>
          <w:szCs w:val="28"/>
          <w:lang w:val="ru-KZ"/>
        </w:rPr>
        <w:t xml:space="preserve"> 3,4%</w:t>
      </w:r>
      <w:r>
        <w:rPr>
          <w:sz w:val="28"/>
          <w:szCs w:val="28"/>
        </w:rPr>
        <w:t xml:space="preserve"> изолятов</w:t>
      </w:r>
      <w:r>
        <w:rPr>
          <w:sz w:val="28"/>
          <w:szCs w:val="28"/>
          <w:lang w:val="ru-KZ"/>
        </w:rPr>
        <w:t xml:space="preserve">. Промежуточная чувствительность чаще отмечалась к </w:t>
      </w:r>
      <w:proofErr w:type="spellStart"/>
      <w:r>
        <w:rPr>
          <w:sz w:val="28"/>
          <w:szCs w:val="28"/>
          <w:lang w:val="ru-KZ"/>
        </w:rPr>
        <w:t>неомицину</w:t>
      </w:r>
      <w:proofErr w:type="spellEnd"/>
      <w:r>
        <w:rPr>
          <w:sz w:val="28"/>
          <w:szCs w:val="28"/>
          <w:lang w:val="ru-KZ"/>
        </w:rPr>
        <w:t xml:space="preserve"> - 17,2% (5 штаммов), а также к </w:t>
      </w:r>
      <w:proofErr w:type="spellStart"/>
      <w:r>
        <w:rPr>
          <w:sz w:val="28"/>
          <w:szCs w:val="28"/>
          <w:lang w:val="ru-KZ"/>
        </w:rPr>
        <w:t>цефокситину</w:t>
      </w:r>
      <w:proofErr w:type="spellEnd"/>
      <w:r>
        <w:rPr>
          <w:sz w:val="28"/>
          <w:szCs w:val="28"/>
          <w:lang w:val="ru-KZ"/>
        </w:rPr>
        <w:t xml:space="preserve">, </w:t>
      </w:r>
      <w:proofErr w:type="spellStart"/>
      <w:r>
        <w:rPr>
          <w:sz w:val="28"/>
          <w:szCs w:val="28"/>
          <w:lang w:val="ru-KZ"/>
        </w:rPr>
        <w:t>цефоперазону</w:t>
      </w:r>
      <w:proofErr w:type="spellEnd"/>
      <w:r>
        <w:rPr>
          <w:sz w:val="28"/>
          <w:szCs w:val="28"/>
          <w:lang w:val="ru-KZ"/>
        </w:rPr>
        <w:t xml:space="preserve"> и гентамицину - по 13,8% (4 штамма), к </w:t>
      </w:r>
      <w:proofErr w:type="spellStart"/>
      <w:r>
        <w:rPr>
          <w:sz w:val="28"/>
          <w:szCs w:val="28"/>
          <w:lang w:val="ru-KZ"/>
        </w:rPr>
        <w:t>триметоприму</w:t>
      </w:r>
      <w:proofErr w:type="spellEnd"/>
      <w:r>
        <w:rPr>
          <w:sz w:val="28"/>
          <w:szCs w:val="28"/>
          <w:lang w:val="ru-KZ"/>
        </w:rPr>
        <w:t xml:space="preserve"> и </w:t>
      </w:r>
      <w:proofErr w:type="spellStart"/>
      <w:r>
        <w:rPr>
          <w:sz w:val="28"/>
          <w:szCs w:val="28"/>
          <w:lang w:val="ru-KZ"/>
        </w:rPr>
        <w:t>норфлоксацину</w:t>
      </w:r>
      <w:proofErr w:type="spellEnd"/>
      <w:r>
        <w:rPr>
          <w:sz w:val="28"/>
          <w:szCs w:val="28"/>
          <w:lang w:val="ru-KZ"/>
        </w:rPr>
        <w:t xml:space="preserve"> - по 13,8% и 10,3% соответственно, к стрептомицину, канамицину, </w:t>
      </w:r>
      <w:proofErr w:type="spellStart"/>
      <w:r>
        <w:rPr>
          <w:sz w:val="28"/>
          <w:szCs w:val="28"/>
          <w:lang w:val="ru-KZ"/>
        </w:rPr>
        <w:t>тилозину</w:t>
      </w:r>
      <w:proofErr w:type="spellEnd"/>
      <w:r>
        <w:rPr>
          <w:sz w:val="28"/>
          <w:szCs w:val="28"/>
          <w:lang w:val="ru-KZ"/>
        </w:rPr>
        <w:t xml:space="preserve"> и ципрофлоксацину - в пределах 6,9-10,3% </w:t>
      </w:r>
      <w:r>
        <w:rPr>
          <w:sz w:val="28"/>
          <w:szCs w:val="28"/>
        </w:rPr>
        <w:t>(рисунок 1</w:t>
      </w:r>
      <w:r w:rsidR="00D1188D">
        <w:rPr>
          <w:sz w:val="28"/>
          <w:szCs w:val="28"/>
        </w:rPr>
        <w:t>8</w:t>
      </w:r>
      <w:r>
        <w:rPr>
          <w:sz w:val="28"/>
          <w:szCs w:val="28"/>
        </w:rPr>
        <w:t>).</w:t>
      </w:r>
    </w:p>
    <w:p w14:paraId="3FB291B0" w14:textId="77777777" w:rsidR="00E15E83" w:rsidRPr="00E15E83" w:rsidRDefault="00E15E83" w:rsidP="00903681">
      <w:pPr>
        <w:spacing w:after="0" w:line="240" w:lineRule="auto"/>
        <w:ind w:firstLine="709"/>
        <w:jc w:val="both"/>
        <w:rPr>
          <w:rFonts w:ascii="Times New Roman" w:hAnsi="Times New Roman" w:cs="Times New Roman"/>
          <w:color w:val="000000" w:themeColor="text1"/>
          <w:sz w:val="28"/>
          <w:szCs w:val="28"/>
          <w:lang w:val="ru-KZ"/>
        </w:rPr>
      </w:pPr>
    </w:p>
    <w:p w14:paraId="5323E653" w14:textId="77777777" w:rsidR="00E15E83" w:rsidRDefault="00E15E83" w:rsidP="00903681">
      <w:pPr>
        <w:spacing w:after="0" w:line="240" w:lineRule="auto"/>
        <w:ind w:firstLine="709"/>
        <w:jc w:val="both"/>
        <w:rPr>
          <w:rFonts w:ascii="Times New Roman" w:hAnsi="Times New Roman" w:cs="Times New Roman"/>
          <w:color w:val="000000" w:themeColor="text1"/>
          <w:sz w:val="28"/>
          <w:szCs w:val="28"/>
        </w:rPr>
      </w:pPr>
    </w:p>
    <w:p w14:paraId="77AEB6CA" w14:textId="77777777" w:rsidR="00903681" w:rsidRDefault="00903681" w:rsidP="00903681">
      <w:pPr>
        <w:spacing w:after="0" w:line="240" w:lineRule="auto"/>
        <w:jc w:val="both"/>
        <w:rPr>
          <w:rFonts w:ascii="Times New Roman" w:hAnsi="Times New Roman" w:cs="Times New Roman"/>
          <w:color w:val="000000" w:themeColor="text1"/>
        </w:rPr>
      </w:pPr>
      <w:r>
        <w:rPr>
          <w:caps/>
          <w:noProof/>
          <w:color w:val="000000" w:themeColor="text1"/>
          <w:lang w:eastAsia="ru-RU"/>
        </w:rPr>
        <w:drawing>
          <wp:inline distT="0" distB="0" distL="0" distR="0" wp14:anchorId="77AEBF04" wp14:editId="77AEBF05">
            <wp:extent cx="5801995" cy="3429000"/>
            <wp:effectExtent l="0" t="0" r="2730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7AEB6CB" w14:textId="300DFA5B" w:rsidR="00903681" w:rsidRDefault="00903681" w:rsidP="00903681">
      <w:pPr>
        <w:spacing w:after="0" w:line="240" w:lineRule="auto"/>
        <w:ind w:firstLine="709"/>
        <w:jc w:val="center"/>
        <w:rPr>
          <w:rFonts w:ascii="Times New Roman" w:eastAsia="Times New Roman" w:hAnsi="Times New Roman" w:cs="Times New Roman"/>
          <w:i/>
          <w:color w:val="000000" w:themeColor="text1"/>
          <w:spacing w:val="2"/>
          <w:sz w:val="28"/>
          <w:szCs w:val="28"/>
          <w:lang w:eastAsia="ar-SA"/>
        </w:rPr>
      </w:pPr>
      <w:proofErr w:type="spellStart"/>
      <w:r>
        <w:rPr>
          <w:rFonts w:ascii="Times New Roman" w:eastAsia="Times New Roman" w:hAnsi="Times New Roman" w:cs="Times New Roman"/>
          <w:color w:val="000000" w:themeColor="text1"/>
          <w:spacing w:val="2"/>
          <w:sz w:val="28"/>
          <w:szCs w:val="28"/>
          <w:lang w:val="kk-KZ" w:eastAsia="ar-SA"/>
        </w:rPr>
        <w:t>Рисунок</w:t>
      </w:r>
      <w:proofErr w:type="spellEnd"/>
      <w:r>
        <w:rPr>
          <w:rFonts w:ascii="Times New Roman" w:eastAsia="Times New Roman" w:hAnsi="Times New Roman" w:cs="Times New Roman"/>
          <w:color w:val="000000" w:themeColor="text1"/>
          <w:spacing w:val="2"/>
          <w:sz w:val="28"/>
          <w:szCs w:val="28"/>
          <w:lang w:val="kk-KZ" w:eastAsia="ar-SA"/>
        </w:rPr>
        <w:t xml:space="preserve"> 1</w:t>
      </w:r>
      <w:r w:rsidR="00D1188D">
        <w:rPr>
          <w:rFonts w:ascii="Times New Roman" w:eastAsia="Times New Roman" w:hAnsi="Times New Roman" w:cs="Times New Roman"/>
          <w:color w:val="000000" w:themeColor="text1"/>
          <w:spacing w:val="2"/>
          <w:sz w:val="28"/>
          <w:szCs w:val="28"/>
          <w:lang w:val="kk-KZ" w:eastAsia="ar-SA"/>
        </w:rPr>
        <w:t>8</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 Результаты антибиотикорезистентности </w:t>
      </w:r>
      <w:r>
        <w:rPr>
          <w:rFonts w:ascii="Times New Roman" w:eastAsia="Times New Roman" w:hAnsi="Times New Roman" w:cs="Times New Roman"/>
          <w:i/>
          <w:color w:val="000000" w:themeColor="text1"/>
          <w:spacing w:val="2"/>
          <w:sz w:val="28"/>
          <w:szCs w:val="28"/>
          <w:lang w:val="en-US" w:eastAsia="ar-SA"/>
        </w:rPr>
        <w:t>S</w:t>
      </w:r>
      <w:r>
        <w:rPr>
          <w:rFonts w:ascii="Times New Roman" w:eastAsia="Times New Roman" w:hAnsi="Times New Roman" w:cs="Times New Roman"/>
          <w:i/>
          <w:color w:val="000000" w:themeColor="text1"/>
          <w:spacing w:val="2"/>
          <w:sz w:val="28"/>
          <w:szCs w:val="28"/>
          <w:lang w:eastAsia="ar-SA"/>
        </w:rPr>
        <w:t xml:space="preserve">. </w:t>
      </w:r>
      <w:r>
        <w:rPr>
          <w:rFonts w:ascii="Times New Roman" w:eastAsia="Times New Roman" w:hAnsi="Times New Roman" w:cs="Times New Roman"/>
          <w:i/>
          <w:color w:val="000000" w:themeColor="text1"/>
          <w:spacing w:val="2"/>
          <w:sz w:val="28"/>
          <w:szCs w:val="28"/>
          <w:lang w:val="en-US" w:eastAsia="ar-SA"/>
        </w:rPr>
        <w:t>aureus</w:t>
      </w:r>
    </w:p>
    <w:p w14:paraId="77AEB6CC" w14:textId="77777777" w:rsidR="00903681" w:rsidRDefault="00903681" w:rsidP="00903681">
      <w:pPr>
        <w:pStyle w:val="ad"/>
        <w:spacing w:before="0" w:beforeAutospacing="0" w:after="0" w:afterAutospacing="0"/>
        <w:ind w:firstLine="709"/>
        <w:jc w:val="both"/>
        <w:rPr>
          <w:sz w:val="28"/>
          <w:szCs w:val="28"/>
        </w:rPr>
      </w:pPr>
    </w:p>
    <w:p w14:paraId="77AEB6CD" w14:textId="716EC581" w:rsidR="00903681" w:rsidRDefault="00903681" w:rsidP="00903681">
      <w:pPr>
        <w:pStyle w:val="ad"/>
        <w:spacing w:before="0" w:beforeAutospacing="0" w:after="0" w:afterAutospacing="0"/>
        <w:ind w:firstLine="709"/>
        <w:jc w:val="both"/>
        <w:rPr>
          <w:sz w:val="28"/>
          <w:szCs w:val="28"/>
        </w:rPr>
      </w:pPr>
      <w:r>
        <w:rPr>
          <w:sz w:val="28"/>
          <w:szCs w:val="28"/>
        </w:rPr>
        <w:t xml:space="preserve">Исследование чувствительности 10 изолятов </w:t>
      </w:r>
      <w:r>
        <w:rPr>
          <w:rStyle w:val="a9"/>
          <w:sz w:val="28"/>
          <w:szCs w:val="28"/>
        </w:rPr>
        <w:t xml:space="preserve">Streptococcus </w:t>
      </w:r>
      <w:proofErr w:type="spellStart"/>
      <w:r>
        <w:rPr>
          <w:rStyle w:val="a9"/>
          <w:sz w:val="28"/>
          <w:szCs w:val="28"/>
        </w:rPr>
        <w:t>spp</w:t>
      </w:r>
      <w:proofErr w:type="spellEnd"/>
      <w:r>
        <w:rPr>
          <w:rStyle w:val="a9"/>
          <w:sz w:val="28"/>
          <w:szCs w:val="28"/>
        </w:rPr>
        <w:t>.</w:t>
      </w:r>
      <w:r>
        <w:rPr>
          <w:sz w:val="28"/>
          <w:szCs w:val="28"/>
        </w:rPr>
        <w:t xml:space="preserve"> к антибиотикам показало, что наибольшая устойчивость наблюдалась к тетрациклину - 50% (5 штаммов), ампициллину и эритромицину – 40% (по 4 штамма). К </w:t>
      </w:r>
      <w:proofErr w:type="spellStart"/>
      <w:r>
        <w:rPr>
          <w:sz w:val="28"/>
          <w:szCs w:val="28"/>
        </w:rPr>
        <w:t>цефотаксиму</w:t>
      </w:r>
      <w:proofErr w:type="spellEnd"/>
      <w:r>
        <w:rPr>
          <w:sz w:val="28"/>
          <w:szCs w:val="28"/>
        </w:rPr>
        <w:t xml:space="preserve"> резистентность составила 20% (2 штамм). Единичный случай резистентности выявлен к пенициллину - 10% (1 штамм). К ванкомицину и </w:t>
      </w:r>
      <w:proofErr w:type="spellStart"/>
      <w:r>
        <w:rPr>
          <w:sz w:val="28"/>
          <w:szCs w:val="28"/>
        </w:rPr>
        <w:t>норфлоксацину</w:t>
      </w:r>
      <w:proofErr w:type="spellEnd"/>
      <w:r>
        <w:rPr>
          <w:sz w:val="28"/>
          <w:szCs w:val="28"/>
        </w:rPr>
        <w:t xml:space="preserve"> резистентные штаммы не обнаружены (Рисунок 1</w:t>
      </w:r>
      <w:r w:rsidR="00D1188D">
        <w:rPr>
          <w:sz w:val="28"/>
          <w:szCs w:val="28"/>
        </w:rPr>
        <w:t>9</w:t>
      </w:r>
      <w:r>
        <w:rPr>
          <w:sz w:val="28"/>
          <w:szCs w:val="28"/>
        </w:rPr>
        <w:t>).</w:t>
      </w:r>
    </w:p>
    <w:p w14:paraId="77AEB6CE" w14:textId="77777777" w:rsidR="00903681" w:rsidRDefault="00903681" w:rsidP="00903681">
      <w:pPr>
        <w:pStyle w:val="ad"/>
        <w:spacing w:before="0" w:beforeAutospacing="0" w:after="0" w:afterAutospacing="0"/>
        <w:ind w:firstLine="709"/>
        <w:jc w:val="both"/>
        <w:rPr>
          <w:sz w:val="28"/>
          <w:szCs w:val="28"/>
        </w:rPr>
      </w:pPr>
    </w:p>
    <w:p w14:paraId="77AEB6CF" w14:textId="77777777" w:rsidR="00903681" w:rsidRDefault="00903681" w:rsidP="00903681">
      <w:pPr>
        <w:spacing w:after="0" w:line="240" w:lineRule="auto"/>
        <w:jc w:val="both"/>
        <w:rPr>
          <w:rFonts w:ascii="Times New Roman" w:hAnsi="Times New Roman" w:cs="Times New Roman"/>
          <w:color w:val="000000" w:themeColor="text1"/>
        </w:rPr>
      </w:pPr>
      <w:r>
        <w:rPr>
          <w:caps/>
          <w:noProof/>
          <w:color w:val="000000" w:themeColor="text1"/>
          <w:lang w:eastAsia="ru-RU"/>
        </w:rPr>
        <w:drawing>
          <wp:inline distT="0" distB="0" distL="0" distR="0" wp14:anchorId="77AEBF06" wp14:editId="77AEBF07">
            <wp:extent cx="5965190" cy="2025015"/>
            <wp:effectExtent l="0" t="0" r="16510" b="1333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7AEB6D0" w14:textId="1399BA27" w:rsidR="00903681" w:rsidRDefault="00903681" w:rsidP="00903681">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1</w:t>
      </w:r>
      <w:r w:rsidR="00D1188D">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 Результаты антибиотикорезистентности </w:t>
      </w:r>
      <w:r>
        <w:rPr>
          <w:rFonts w:ascii="Times New Roman" w:eastAsia="Times New Roman" w:hAnsi="Times New Roman" w:cs="Times New Roman"/>
          <w:i/>
          <w:color w:val="000000" w:themeColor="text1"/>
          <w:spacing w:val="2"/>
          <w:sz w:val="28"/>
          <w:szCs w:val="28"/>
          <w:lang w:eastAsia="ar-SA"/>
        </w:rPr>
        <w:t xml:space="preserve">Streptococcus </w:t>
      </w:r>
      <w:proofErr w:type="spellStart"/>
      <w:r>
        <w:rPr>
          <w:rFonts w:ascii="Times New Roman" w:eastAsia="Times New Roman" w:hAnsi="Times New Roman" w:cs="Times New Roman"/>
          <w:i/>
          <w:color w:val="000000" w:themeColor="text1"/>
          <w:spacing w:val="2"/>
          <w:sz w:val="28"/>
          <w:szCs w:val="28"/>
          <w:lang w:val="en-US" w:eastAsia="ar-SA"/>
        </w:rPr>
        <w:t>spp</w:t>
      </w:r>
      <w:proofErr w:type="spellEnd"/>
      <w:r>
        <w:rPr>
          <w:rFonts w:ascii="Times New Roman" w:eastAsia="Times New Roman" w:hAnsi="Times New Roman" w:cs="Times New Roman"/>
          <w:i/>
          <w:color w:val="000000" w:themeColor="text1"/>
          <w:spacing w:val="2"/>
          <w:sz w:val="28"/>
          <w:szCs w:val="28"/>
          <w:lang w:eastAsia="ar-SA"/>
        </w:rPr>
        <w:t>.</w:t>
      </w:r>
    </w:p>
    <w:p w14:paraId="77AEB6D1" w14:textId="77777777" w:rsidR="00903681" w:rsidRDefault="00903681" w:rsidP="00903681">
      <w:pPr>
        <w:spacing w:after="0" w:line="240" w:lineRule="auto"/>
        <w:ind w:firstLine="709"/>
        <w:jc w:val="both"/>
        <w:rPr>
          <w:rFonts w:ascii="Times New Roman" w:hAnsi="Times New Roman" w:cs="Times New Roman"/>
          <w:b/>
          <w:bCs/>
          <w:sz w:val="28"/>
          <w:szCs w:val="28"/>
        </w:rPr>
      </w:pPr>
    </w:p>
    <w:p w14:paraId="77AEB6D2"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при </w:t>
      </w:r>
      <w:proofErr w:type="spellStart"/>
      <w:r>
        <w:rPr>
          <w:rFonts w:ascii="Times New Roman" w:eastAsia="Times New Roman" w:hAnsi="Times New Roman" w:cs="Times New Roman"/>
          <w:sz w:val="28"/>
          <w:szCs w:val="28"/>
          <w:lang w:eastAsia="ru-RU"/>
        </w:rPr>
        <w:t>парвовирусном</w:t>
      </w:r>
      <w:proofErr w:type="spellEnd"/>
      <w:r>
        <w:rPr>
          <w:rFonts w:ascii="Times New Roman" w:eastAsia="Times New Roman" w:hAnsi="Times New Roman" w:cs="Times New Roman"/>
          <w:sz w:val="28"/>
          <w:szCs w:val="28"/>
          <w:lang w:eastAsia="ru-RU"/>
        </w:rPr>
        <w:t xml:space="preserve"> энтерите собак среди условно-патогенных микроорганизмов выявлен широкий спектр антибиотикорезистентности. Для представителей семейства </w:t>
      </w:r>
      <w:proofErr w:type="spellStart"/>
      <w:r>
        <w:rPr>
          <w:rFonts w:ascii="Times New Roman" w:eastAsia="Times New Roman" w:hAnsi="Times New Roman" w:cs="Times New Roman"/>
          <w:i/>
          <w:iCs/>
          <w:sz w:val="28"/>
          <w:szCs w:val="28"/>
          <w:lang w:eastAsia="ru-RU"/>
        </w:rPr>
        <w:t>Enterobacteriaceae</w:t>
      </w:r>
      <w:proofErr w:type="spellEnd"/>
      <w:r>
        <w:rPr>
          <w:rFonts w:ascii="Times New Roman" w:eastAsia="Times New Roman" w:hAnsi="Times New Roman" w:cs="Times New Roman"/>
          <w:sz w:val="28"/>
          <w:szCs w:val="28"/>
          <w:lang w:eastAsia="ru-RU"/>
        </w:rPr>
        <w:t xml:space="preserve"> наиболее высокий уровень устойчивости отмечен к тетрациклинам, β-</w:t>
      </w:r>
      <w:proofErr w:type="spellStart"/>
      <w:r>
        <w:rPr>
          <w:rFonts w:ascii="Times New Roman" w:eastAsia="Times New Roman" w:hAnsi="Times New Roman" w:cs="Times New Roman"/>
          <w:sz w:val="28"/>
          <w:szCs w:val="28"/>
          <w:lang w:eastAsia="ru-RU"/>
        </w:rPr>
        <w:t>лактамным</w:t>
      </w:r>
      <w:proofErr w:type="spellEnd"/>
      <w:r>
        <w:rPr>
          <w:rFonts w:ascii="Times New Roman" w:eastAsia="Times New Roman" w:hAnsi="Times New Roman" w:cs="Times New Roman"/>
          <w:sz w:val="28"/>
          <w:szCs w:val="28"/>
          <w:lang w:eastAsia="ru-RU"/>
        </w:rPr>
        <w:t xml:space="preserve"> препаратам и </w:t>
      </w:r>
      <w:proofErr w:type="spellStart"/>
      <w:r>
        <w:rPr>
          <w:rFonts w:ascii="Times New Roman" w:eastAsia="Times New Roman" w:hAnsi="Times New Roman" w:cs="Times New Roman"/>
          <w:sz w:val="28"/>
          <w:szCs w:val="28"/>
          <w:lang w:eastAsia="ru-RU"/>
        </w:rPr>
        <w:t>фторхинолонам</w:t>
      </w:r>
      <w:proofErr w:type="spellEnd"/>
      <w:r>
        <w:rPr>
          <w:rFonts w:ascii="Times New Roman" w:eastAsia="Times New Roman" w:hAnsi="Times New Roman" w:cs="Times New Roman"/>
          <w:sz w:val="28"/>
          <w:szCs w:val="28"/>
          <w:lang w:eastAsia="ru-RU"/>
        </w:rPr>
        <w:t xml:space="preserve">, при сравнительно низкой резистентности к аминогликозидам и </w:t>
      </w:r>
      <w:proofErr w:type="spellStart"/>
      <w:r>
        <w:rPr>
          <w:rFonts w:ascii="Times New Roman" w:eastAsia="Times New Roman" w:hAnsi="Times New Roman" w:cs="Times New Roman"/>
          <w:sz w:val="28"/>
          <w:szCs w:val="28"/>
          <w:lang w:eastAsia="ru-RU"/>
        </w:rPr>
        <w:t>карбапенемам</w:t>
      </w:r>
      <w:proofErr w:type="spellEnd"/>
      <w:r>
        <w:rPr>
          <w:rFonts w:ascii="Times New Roman" w:eastAsia="Times New Roman" w:hAnsi="Times New Roman" w:cs="Times New Roman"/>
          <w:sz w:val="28"/>
          <w:szCs w:val="28"/>
          <w:lang w:eastAsia="ru-RU"/>
        </w:rPr>
        <w:t xml:space="preserve">. У </w:t>
      </w:r>
      <w:proofErr w:type="spellStart"/>
      <w:r>
        <w:rPr>
          <w:rFonts w:ascii="Times New Roman" w:eastAsia="Times New Roman" w:hAnsi="Times New Roman" w:cs="Times New Roman"/>
          <w:i/>
          <w:iCs/>
          <w:sz w:val="28"/>
          <w:szCs w:val="28"/>
          <w:lang w:eastAsia="ru-RU"/>
        </w:rPr>
        <w:t>Staphylococcus</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aureus</w:t>
      </w:r>
      <w:proofErr w:type="spellEnd"/>
      <w:r>
        <w:rPr>
          <w:rFonts w:ascii="Times New Roman" w:eastAsia="Times New Roman" w:hAnsi="Times New Roman" w:cs="Times New Roman"/>
          <w:sz w:val="28"/>
          <w:szCs w:val="28"/>
          <w:lang w:eastAsia="ru-RU"/>
        </w:rPr>
        <w:t xml:space="preserve"> наибольшая устойчивость зарегистрирована к тетрациклину, β-</w:t>
      </w:r>
      <w:proofErr w:type="spellStart"/>
      <w:r>
        <w:rPr>
          <w:rFonts w:ascii="Times New Roman" w:eastAsia="Times New Roman" w:hAnsi="Times New Roman" w:cs="Times New Roman"/>
          <w:sz w:val="28"/>
          <w:szCs w:val="28"/>
          <w:lang w:eastAsia="ru-RU"/>
        </w:rPr>
        <w:t>лактамным</w:t>
      </w:r>
      <w:proofErr w:type="spellEnd"/>
      <w:r>
        <w:rPr>
          <w:rFonts w:ascii="Times New Roman" w:eastAsia="Times New Roman" w:hAnsi="Times New Roman" w:cs="Times New Roman"/>
          <w:sz w:val="28"/>
          <w:szCs w:val="28"/>
          <w:lang w:eastAsia="ru-RU"/>
        </w:rPr>
        <w:t xml:space="preserve"> препаратам и макролидам, у </w:t>
      </w:r>
      <w:r>
        <w:rPr>
          <w:rFonts w:ascii="Times New Roman" w:eastAsia="Times New Roman" w:hAnsi="Times New Roman" w:cs="Times New Roman"/>
          <w:i/>
          <w:iCs/>
          <w:sz w:val="28"/>
          <w:szCs w:val="28"/>
          <w:lang w:eastAsia="ru-RU"/>
        </w:rPr>
        <w:t xml:space="preserve">Streptococcus </w:t>
      </w:r>
      <w:proofErr w:type="spellStart"/>
      <w:r>
        <w:rPr>
          <w:rFonts w:ascii="Times New Roman" w:eastAsia="Times New Roman" w:hAnsi="Times New Roman" w:cs="Times New Roman"/>
          <w:i/>
          <w:iCs/>
          <w:sz w:val="28"/>
          <w:szCs w:val="28"/>
          <w:lang w:eastAsia="ru-RU"/>
        </w:rPr>
        <w:t>spp</w:t>
      </w:r>
      <w:proofErr w:type="spellEnd"/>
      <w:r>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 xml:space="preserve"> - к тетрациклину, ампициллину и эритромицину.</w:t>
      </w:r>
    </w:p>
    <w:p w14:paraId="77AEB6D3"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то же время для ряда антибактериальных препаратов отмечена высокая чувствительность выделенных микроорганизмов: у </w:t>
      </w:r>
      <w:proofErr w:type="spellStart"/>
      <w:r>
        <w:rPr>
          <w:rFonts w:ascii="Times New Roman" w:eastAsia="Times New Roman" w:hAnsi="Times New Roman" w:cs="Times New Roman"/>
          <w:sz w:val="28"/>
          <w:szCs w:val="28"/>
          <w:lang w:eastAsia="ru-RU"/>
        </w:rPr>
        <w:t>энтеробактерий</w:t>
      </w:r>
      <w:proofErr w:type="spellEnd"/>
      <w:r>
        <w:rPr>
          <w:rFonts w:ascii="Times New Roman" w:eastAsia="Times New Roman" w:hAnsi="Times New Roman" w:cs="Times New Roman"/>
          <w:sz w:val="28"/>
          <w:szCs w:val="28"/>
          <w:lang w:eastAsia="ru-RU"/>
        </w:rPr>
        <w:t xml:space="preserve"> - к аминогликозидам (гентамицин, канамицин) и </w:t>
      </w:r>
      <w:proofErr w:type="spellStart"/>
      <w:r>
        <w:rPr>
          <w:rFonts w:ascii="Times New Roman" w:eastAsia="Times New Roman" w:hAnsi="Times New Roman" w:cs="Times New Roman"/>
          <w:sz w:val="28"/>
          <w:szCs w:val="28"/>
          <w:lang w:eastAsia="ru-RU"/>
        </w:rPr>
        <w:t>карбапенемам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меропенем</w:t>
      </w:r>
      <w:proofErr w:type="spellEnd"/>
      <w:r>
        <w:rPr>
          <w:rFonts w:ascii="Times New Roman" w:eastAsia="Times New Roman" w:hAnsi="Times New Roman" w:cs="Times New Roman"/>
          <w:sz w:val="28"/>
          <w:szCs w:val="28"/>
          <w:lang w:eastAsia="ru-RU"/>
        </w:rPr>
        <w:t xml:space="preserve">), у </w:t>
      </w:r>
      <w:proofErr w:type="spellStart"/>
      <w:r>
        <w:rPr>
          <w:rFonts w:ascii="Times New Roman" w:eastAsia="Times New Roman" w:hAnsi="Times New Roman" w:cs="Times New Roman"/>
          <w:i/>
          <w:iCs/>
          <w:sz w:val="28"/>
          <w:szCs w:val="28"/>
          <w:lang w:eastAsia="ru-RU"/>
        </w:rPr>
        <w:t>Staphylococcus</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aureus</w:t>
      </w:r>
      <w:proofErr w:type="spellEnd"/>
      <w:r>
        <w:rPr>
          <w:rFonts w:ascii="Times New Roman" w:eastAsia="Times New Roman" w:hAnsi="Times New Roman" w:cs="Times New Roman"/>
          <w:sz w:val="28"/>
          <w:szCs w:val="28"/>
          <w:lang w:eastAsia="ru-RU"/>
        </w:rPr>
        <w:t xml:space="preserve"> - к </w:t>
      </w:r>
      <w:proofErr w:type="spellStart"/>
      <w:r>
        <w:rPr>
          <w:rFonts w:ascii="Times New Roman" w:eastAsia="Times New Roman" w:hAnsi="Times New Roman" w:cs="Times New Roman"/>
          <w:sz w:val="28"/>
          <w:szCs w:val="28"/>
          <w:lang w:eastAsia="ru-RU"/>
        </w:rPr>
        <w:t>цефоперазону</w:t>
      </w:r>
      <w:proofErr w:type="spellEnd"/>
      <w:r>
        <w:rPr>
          <w:rFonts w:ascii="Times New Roman" w:eastAsia="Times New Roman" w:hAnsi="Times New Roman" w:cs="Times New Roman"/>
          <w:sz w:val="28"/>
          <w:szCs w:val="28"/>
          <w:lang w:eastAsia="ru-RU"/>
        </w:rPr>
        <w:t xml:space="preserve">, гентамицину, канамицину, стрептомицину, амоксициллину и </w:t>
      </w:r>
      <w:proofErr w:type="spellStart"/>
      <w:r>
        <w:rPr>
          <w:rFonts w:ascii="Times New Roman" w:eastAsia="Times New Roman" w:hAnsi="Times New Roman" w:cs="Times New Roman"/>
          <w:sz w:val="28"/>
          <w:szCs w:val="28"/>
          <w:lang w:eastAsia="ru-RU"/>
        </w:rPr>
        <w:t>доксициклину</w:t>
      </w:r>
      <w:proofErr w:type="spellEnd"/>
      <w:r>
        <w:rPr>
          <w:rFonts w:ascii="Times New Roman" w:eastAsia="Times New Roman" w:hAnsi="Times New Roman" w:cs="Times New Roman"/>
          <w:sz w:val="28"/>
          <w:szCs w:val="28"/>
          <w:lang w:eastAsia="ru-RU"/>
        </w:rPr>
        <w:t xml:space="preserve">, у </w:t>
      </w:r>
      <w:r>
        <w:rPr>
          <w:rFonts w:ascii="Times New Roman" w:eastAsia="Times New Roman" w:hAnsi="Times New Roman" w:cs="Times New Roman"/>
          <w:i/>
          <w:iCs/>
          <w:sz w:val="28"/>
          <w:szCs w:val="28"/>
          <w:lang w:eastAsia="ru-RU"/>
        </w:rPr>
        <w:t xml:space="preserve">Streptococcus </w:t>
      </w:r>
      <w:proofErr w:type="spellStart"/>
      <w:r>
        <w:rPr>
          <w:rFonts w:ascii="Times New Roman" w:eastAsia="Times New Roman" w:hAnsi="Times New Roman" w:cs="Times New Roman"/>
          <w:i/>
          <w:iCs/>
          <w:sz w:val="28"/>
          <w:szCs w:val="28"/>
          <w:lang w:eastAsia="ru-RU"/>
        </w:rPr>
        <w:t>spp</w:t>
      </w:r>
      <w:proofErr w:type="spellEnd"/>
      <w:r>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 xml:space="preserve"> - к ванкомицину и </w:t>
      </w:r>
      <w:proofErr w:type="spellStart"/>
      <w:r>
        <w:rPr>
          <w:rFonts w:ascii="Times New Roman" w:eastAsia="Times New Roman" w:hAnsi="Times New Roman" w:cs="Times New Roman"/>
          <w:sz w:val="28"/>
          <w:szCs w:val="28"/>
          <w:lang w:eastAsia="ru-RU"/>
        </w:rPr>
        <w:t>норфлоксацину</w:t>
      </w:r>
      <w:proofErr w:type="spellEnd"/>
      <w:r>
        <w:rPr>
          <w:rFonts w:ascii="Times New Roman" w:eastAsia="Times New Roman" w:hAnsi="Times New Roman" w:cs="Times New Roman"/>
          <w:sz w:val="28"/>
          <w:szCs w:val="28"/>
          <w:lang w:eastAsia="ru-RU"/>
        </w:rPr>
        <w:t>. В целом полученные данные отражают наличие штаммов с различной степенью устойчивости и чувствительности к основным группам антибактериальных препаратов среди выделенной микрофлоры.</w:t>
      </w:r>
    </w:p>
    <w:p w14:paraId="77AEB6D4" w14:textId="77777777" w:rsidR="00903681" w:rsidRDefault="00903681" w:rsidP="00903681">
      <w:pPr>
        <w:spacing w:after="0" w:line="240" w:lineRule="auto"/>
        <w:ind w:firstLine="709"/>
        <w:jc w:val="both"/>
        <w:rPr>
          <w:rFonts w:ascii="Times New Roman" w:hAnsi="Times New Roman" w:cs="Times New Roman"/>
          <w:b/>
          <w:bCs/>
          <w:sz w:val="28"/>
          <w:szCs w:val="28"/>
        </w:rPr>
      </w:pPr>
    </w:p>
    <w:p w14:paraId="77AEB6D5" w14:textId="77777777" w:rsidR="00903681" w:rsidRDefault="00903681" w:rsidP="00903681">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3.5.2 Результаты антибиотикорезистентности микроорганизмов, выделенных при аденовирусной инфекции собак</w:t>
      </w:r>
    </w:p>
    <w:p w14:paraId="77AEB6D6" w14:textId="77777777" w:rsidR="00903681" w:rsidRDefault="00903681" w:rsidP="00903681">
      <w:pPr>
        <w:spacing w:after="0"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Антибиотикочувствительность</w:t>
      </w:r>
      <w:proofErr w:type="spellEnd"/>
      <w:r>
        <w:rPr>
          <w:rFonts w:ascii="Times New Roman" w:hAnsi="Times New Roman" w:cs="Times New Roman"/>
          <w:sz w:val="28"/>
          <w:szCs w:val="28"/>
        </w:rPr>
        <w:t xml:space="preserve">/резистентность была изучена у 33 микроорганизмов, выделенных при аденовирусной инфекции собак, из них 10 штаммов </w:t>
      </w:r>
      <w:proofErr w:type="spellStart"/>
      <w:r>
        <w:rPr>
          <w:rFonts w:ascii="Times New Roman" w:hAnsi="Times New Roman" w:cs="Times New Roman"/>
          <w:bCs/>
          <w:i/>
          <w:iCs/>
          <w:color w:val="000000" w:themeColor="text1"/>
          <w:sz w:val="28"/>
          <w:szCs w:val="28"/>
        </w:rPr>
        <w:t>E.coli</w:t>
      </w:r>
      <w:proofErr w:type="spellEnd"/>
      <w:r>
        <w:rPr>
          <w:rFonts w:ascii="Times New Roman" w:hAnsi="Times New Roman" w:cs="Times New Roman"/>
          <w:bCs/>
          <w:color w:val="000000" w:themeColor="text1"/>
          <w:sz w:val="28"/>
          <w:szCs w:val="28"/>
        </w:rPr>
        <w:t xml:space="preserve">, по 6 штаммов </w:t>
      </w:r>
      <w:r>
        <w:rPr>
          <w:rFonts w:ascii="Times New Roman" w:eastAsia="Times New Roman" w:hAnsi="Times New Roman" w:cs="Times New Roman"/>
          <w:bCs/>
          <w:i/>
          <w:color w:val="000000" w:themeColor="text1"/>
          <w:spacing w:val="2"/>
          <w:sz w:val="28"/>
          <w:szCs w:val="28"/>
          <w:lang w:val="en-US" w:eastAsia="ar-SA"/>
        </w:rPr>
        <w:t>S</w:t>
      </w:r>
      <w:r>
        <w:rPr>
          <w:rFonts w:ascii="Times New Roman" w:eastAsia="Times New Roman" w:hAnsi="Times New Roman" w:cs="Times New Roman"/>
          <w:bCs/>
          <w:i/>
          <w:color w:val="000000" w:themeColor="text1"/>
          <w:spacing w:val="2"/>
          <w:sz w:val="28"/>
          <w:szCs w:val="28"/>
          <w:lang w:eastAsia="ar-SA"/>
        </w:rPr>
        <w:t xml:space="preserve">. </w:t>
      </w:r>
      <w:r>
        <w:rPr>
          <w:rFonts w:ascii="Times New Roman" w:eastAsia="Times New Roman" w:hAnsi="Times New Roman" w:cs="Times New Roman"/>
          <w:bCs/>
          <w:i/>
          <w:color w:val="000000" w:themeColor="text1"/>
          <w:spacing w:val="2"/>
          <w:sz w:val="28"/>
          <w:szCs w:val="28"/>
          <w:lang w:val="en-US" w:eastAsia="ar-SA"/>
        </w:rPr>
        <w:t>aureus</w:t>
      </w:r>
      <w:r>
        <w:rPr>
          <w:rFonts w:ascii="Times New Roman" w:eastAsia="Times New Roman" w:hAnsi="Times New Roman" w:cs="Times New Roman"/>
          <w:bCs/>
          <w:iCs/>
          <w:color w:val="000000" w:themeColor="text1"/>
          <w:spacing w:val="2"/>
          <w:sz w:val="28"/>
          <w:szCs w:val="28"/>
          <w:lang w:eastAsia="ar-SA"/>
        </w:rPr>
        <w:t xml:space="preserve"> и </w:t>
      </w:r>
      <w:r>
        <w:rPr>
          <w:rFonts w:ascii="Times New Roman" w:eastAsia="Times New Roman" w:hAnsi="Times New Roman" w:cs="Times New Roman"/>
          <w:bCs/>
          <w:i/>
          <w:color w:val="000000" w:themeColor="text1"/>
          <w:spacing w:val="2"/>
          <w:sz w:val="28"/>
          <w:szCs w:val="28"/>
          <w:lang w:eastAsia="ar-SA"/>
        </w:rPr>
        <w:t xml:space="preserve">Streptococcus </w:t>
      </w:r>
      <w:proofErr w:type="spellStart"/>
      <w:r>
        <w:rPr>
          <w:rFonts w:ascii="Times New Roman" w:eastAsia="Times New Roman" w:hAnsi="Times New Roman" w:cs="Times New Roman"/>
          <w:bCs/>
          <w:i/>
          <w:color w:val="000000" w:themeColor="text1"/>
          <w:spacing w:val="2"/>
          <w:sz w:val="28"/>
          <w:szCs w:val="28"/>
          <w:lang w:val="en-US" w:eastAsia="ar-SA"/>
        </w:rPr>
        <w:t>spp</w:t>
      </w:r>
      <w:proofErr w:type="spellEnd"/>
      <w:r>
        <w:rPr>
          <w:rFonts w:ascii="Times New Roman" w:eastAsia="Times New Roman" w:hAnsi="Times New Roman" w:cs="Times New Roman"/>
          <w:bCs/>
          <w:i/>
          <w:color w:val="000000" w:themeColor="text1"/>
          <w:spacing w:val="2"/>
          <w:sz w:val="28"/>
          <w:szCs w:val="28"/>
          <w:lang w:eastAsia="ar-SA"/>
        </w:rPr>
        <w:t>.</w:t>
      </w:r>
      <w:r>
        <w:rPr>
          <w:rFonts w:ascii="Times New Roman" w:eastAsia="Times New Roman" w:hAnsi="Times New Roman" w:cs="Times New Roman"/>
          <w:bCs/>
          <w:iCs/>
          <w:color w:val="000000" w:themeColor="text1"/>
          <w:spacing w:val="2"/>
          <w:sz w:val="28"/>
          <w:szCs w:val="28"/>
          <w:lang w:eastAsia="ar-SA"/>
        </w:rPr>
        <w:t xml:space="preserve">, 4 изолята - </w:t>
      </w:r>
      <w:proofErr w:type="spellStart"/>
      <w:r>
        <w:rPr>
          <w:rFonts w:ascii="Times New Roman" w:hAnsi="Times New Roman" w:cs="Times New Roman"/>
          <w:bCs/>
          <w:i/>
          <w:iCs/>
          <w:color w:val="000000" w:themeColor="text1"/>
          <w:sz w:val="28"/>
          <w:szCs w:val="28"/>
        </w:rPr>
        <w:t>Proteu</w:t>
      </w:r>
      <w:proofErr w:type="spellEnd"/>
      <w:r>
        <w:rPr>
          <w:rFonts w:ascii="Times New Roman" w:hAnsi="Times New Roman" w:cs="Times New Roman"/>
          <w:bCs/>
          <w:i/>
          <w:iCs/>
          <w:color w:val="000000" w:themeColor="text1"/>
          <w:sz w:val="28"/>
          <w:szCs w:val="28"/>
          <w:lang w:val="en-US"/>
        </w:rPr>
        <w:t>s</w:t>
      </w:r>
      <w:r w:rsidRPr="00D75514">
        <w:rPr>
          <w:rFonts w:ascii="Times New Roman" w:hAnsi="Times New Roman" w:cs="Times New Roman"/>
          <w:bCs/>
          <w:i/>
          <w:iCs/>
          <w:color w:val="000000" w:themeColor="text1"/>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3 - </w:t>
      </w:r>
      <w:proofErr w:type="spellStart"/>
      <w:r>
        <w:rPr>
          <w:rFonts w:ascii="Times New Roman" w:hAnsi="Times New Roman" w:cs="Times New Roman"/>
          <w:bCs/>
          <w:i/>
          <w:iCs/>
          <w:color w:val="000000" w:themeColor="text1"/>
          <w:sz w:val="28"/>
          <w:szCs w:val="28"/>
        </w:rPr>
        <w:t>Klebsiella</w:t>
      </w:r>
      <w:proofErr w:type="spellEnd"/>
      <w:r>
        <w:rPr>
          <w:rFonts w:ascii="Times New Roman" w:hAnsi="Times New Roman" w:cs="Times New Roman"/>
          <w:bCs/>
          <w:i/>
          <w:iCs/>
          <w:color w:val="000000" w:themeColor="text1"/>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и по 2 изолята </w:t>
      </w:r>
      <w:proofErr w:type="spellStart"/>
      <w:r>
        <w:rPr>
          <w:rFonts w:ascii="Times New Roman" w:hAnsi="Times New Roman" w:cs="Times New Roman"/>
          <w:i/>
          <w:iCs/>
          <w:sz w:val="28"/>
          <w:szCs w:val="28"/>
        </w:rPr>
        <w:t>Citrobacter</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и </w:t>
      </w:r>
      <w:proofErr w:type="spellStart"/>
      <w:r>
        <w:rPr>
          <w:rFonts w:ascii="Times New Roman" w:hAnsi="Times New Roman" w:cs="Times New Roman"/>
          <w:i/>
          <w:iCs/>
          <w:sz w:val="28"/>
          <w:szCs w:val="28"/>
        </w:rPr>
        <w:t>Enterobacter</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w:t>
      </w:r>
    </w:p>
    <w:p w14:paraId="77AEB6D7" w14:textId="53949E49" w:rsidR="00903681" w:rsidRDefault="00903681" w:rsidP="00903681">
      <w:pPr>
        <w:pStyle w:val="ad"/>
        <w:spacing w:before="0" w:beforeAutospacing="0" w:after="0" w:afterAutospacing="0"/>
        <w:ind w:firstLine="720"/>
        <w:jc w:val="both"/>
        <w:rPr>
          <w:sz w:val="28"/>
          <w:szCs w:val="28"/>
        </w:rPr>
      </w:pPr>
      <w:r>
        <w:rPr>
          <w:sz w:val="28"/>
          <w:szCs w:val="28"/>
        </w:rPr>
        <w:t xml:space="preserve">При исследовании устойчивости </w:t>
      </w:r>
      <w:proofErr w:type="spellStart"/>
      <w:r>
        <w:rPr>
          <w:sz w:val="28"/>
          <w:szCs w:val="28"/>
        </w:rPr>
        <w:t>энтеробактерий</w:t>
      </w:r>
      <w:proofErr w:type="spellEnd"/>
      <w:r>
        <w:rPr>
          <w:sz w:val="28"/>
          <w:szCs w:val="28"/>
        </w:rPr>
        <w:t>, выделенных от собак с аденовирусной инфекцией, установлено, что наибольший уровень резистентности наблюдался к тетрациклину – 66,7% (</w:t>
      </w:r>
      <w:r>
        <w:rPr>
          <w:rStyle w:val="a9"/>
          <w:sz w:val="28"/>
          <w:szCs w:val="28"/>
        </w:rPr>
        <w:t xml:space="preserve">E. </w:t>
      </w:r>
      <w:proofErr w:type="spellStart"/>
      <w:r>
        <w:rPr>
          <w:rStyle w:val="a9"/>
          <w:sz w:val="28"/>
          <w:szCs w:val="28"/>
        </w:rPr>
        <w:t>coli</w:t>
      </w:r>
      <w:proofErr w:type="spellEnd"/>
      <w:r>
        <w:rPr>
          <w:sz w:val="28"/>
          <w:szCs w:val="28"/>
        </w:rPr>
        <w:t xml:space="preserve"> - 7 штаммов, </w:t>
      </w:r>
      <w:proofErr w:type="spellStart"/>
      <w:r>
        <w:rPr>
          <w:rStyle w:val="a9"/>
          <w:sz w:val="28"/>
          <w:szCs w:val="28"/>
        </w:rPr>
        <w:t>Proteus</w:t>
      </w:r>
      <w:proofErr w:type="spellEnd"/>
      <w:r>
        <w:rPr>
          <w:sz w:val="28"/>
          <w:szCs w:val="28"/>
        </w:rPr>
        <w:t xml:space="preserve"> - 3, </w:t>
      </w:r>
      <w:proofErr w:type="spellStart"/>
      <w:r>
        <w:rPr>
          <w:rStyle w:val="a9"/>
          <w:sz w:val="28"/>
          <w:szCs w:val="28"/>
        </w:rPr>
        <w:t>Klebsiella</w:t>
      </w:r>
      <w:proofErr w:type="spellEnd"/>
      <w:r>
        <w:rPr>
          <w:sz w:val="28"/>
          <w:szCs w:val="28"/>
        </w:rPr>
        <w:t xml:space="preserve"> - 2, </w:t>
      </w:r>
      <w:proofErr w:type="spellStart"/>
      <w:r>
        <w:rPr>
          <w:rStyle w:val="a9"/>
          <w:sz w:val="28"/>
          <w:szCs w:val="28"/>
        </w:rPr>
        <w:t>Citrobacter</w:t>
      </w:r>
      <w:proofErr w:type="spellEnd"/>
      <w:r>
        <w:rPr>
          <w:sz w:val="28"/>
          <w:szCs w:val="28"/>
        </w:rPr>
        <w:t xml:space="preserve"> и </w:t>
      </w:r>
      <w:proofErr w:type="spellStart"/>
      <w:r>
        <w:rPr>
          <w:rStyle w:val="a9"/>
          <w:sz w:val="28"/>
          <w:szCs w:val="28"/>
        </w:rPr>
        <w:t>Enterobacter</w:t>
      </w:r>
      <w:proofErr w:type="spellEnd"/>
      <w:r>
        <w:rPr>
          <w:sz w:val="28"/>
          <w:szCs w:val="28"/>
        </w:rPr>
        <w:t xml:space="preserve"> - по 1), и к </w:t>
      </w:r>
      <w:proofErr w:type="spellStart"/>
      <w:r>
        <w:rPr>
          <w:sz w:val="28"/>
          <w:szCs w:val="28"/>
        </w:rPr>
        <w:t>доксициклину</w:t>
      </w:r>
      <w:proofErr w:type="spellEnd"/>
      <w:r>
        <w:rPr>
          <w:sz w:val="28"/>
          <w:szCs w:val="28"/>
        </w:rPr>
        <w:t xml:space="preserve"> – 52,4% (</w:t>
      </w:r>
      <w:r>
        <w:rPr>
          <w:rStyle w:val="a9"/>
          <w:sz w:val="28"/>
          <w:szCs w:val="28"/>
        </w:rPr>
        <w:t xml:space="preserve">E. </w:t>
      </w:r>
      <w:proofErr w:type="spellStart"/>
      <w:r>
        <w:rPr>
          <w:rStyle w:val="a9"/>
          <w:sz w:val="28"/>
          <w:szCs w:val="28"/>
        </w:rPr>
        <w:t>coli</w:t>
      </w:r>
      <w:proofErr w:type="spellEnd"/>
      <w:r>
        <w:rPr>
          <w:sz w:val="28"/>
          <w:szCs w:val="28"/>
        </w:rPr>
        <w:t xml:space="preserve"> - 5, </w:t>
      </w:r>
      <w:proofErr w:type="spellStart"/>
      <w:r>
        <w:rPr>
          <w:rStyle w:val="a9"/>
          <w:sz w:val="28"/>
          <w:szCs w:val="28"/>
        </w:rPr>
        <w:t>Proteus</w:t>
      </w:r>
      <w:proofErr w:type="spellEnd"/>
      <w:r>
        <w:rPr>
          <w:sz w:val="28"/>
          <w:szCs w:val="28"/>
        </w:rPr>
        <w:t xml:space="preserve"> - 2, </w:t>
      </w:r>
      <w:proofErr w:type="spellStart"/>
      <w:r>
        <w:rPr>
          <w:rStyle w:val="a9"/>
          <w:sz w:val="28"/>
          <w:szCs w:val="28"/>
        </w:rPr>
        <w:t>Klebsiella</w:t>
      </w:r>
      <w:proofErr w:type="spellEnd"/>
      <w:r>
        <w:rPr>
          <w:sz w:val="28"/>
          <w:szCs w:val="28"/>
        </w:rPr>
        <w:t xml:space="preserve"> - 2, </w:t>
      </w:r>
      <w:proofErr w:type="spellStart"/>
      <w:r>
        <w:rPr>
          <w:rStyle w:val="a9"/>
          <w:sz w:val="28"/>
          <w:szCs w:val="28"/>
        </w:rPr>
        <w:t>Citrobacter</w:t>
      </w:r>
      <w:proofErr w:type="spellEnd"/>
      <w:r>
        <w:rPr>
          <w:sz w:val="28"/>
          <w:szCs w:val="28"/>
        </w:rPr>
        <w:t xml:space="preserve"> - 1, </w:t>
      </w:r>
      <w:proofErr w:type="spellStart"/>
      <w:r>
        <w:rPr>
          <w:rStyle w:val="a9"/>
          <w:sz w:val="28"/>
          <w:szCs w:val="28"/>
        </w:rPr>
        <w:t>Enterobacter</w:t>
      </w:r>
      <w:proofErr w:type="spellEnd"/>
      <w:r>
        <w:rPr>
          <w:sz w:val="28"/>
          <w:szCs w:val="28"/>
        </w:rPr>
        <w:t xml:space="preserve"> - 1). Существенная резистентность выявлена к амоксициллину – 38,1% (</w:t>
      </w:r>
      <w:r>
        <w:rPr>
          <w:rStyle w:val="a9"/>
          <w:sz w:val="28"/>
          <w:szCs w:val="28"/>
        </w:rPr>
        <w:t xml:space="preserve">E. </w:t>
      </w:r>
      <w:proofErr w:type="spellStart"/>
      <w:r>
        <w:rPr>
          <w:rStyle w:val="a9"/>
          <w:sz w:val="28"/>
          <w:szCs w:val="28"/>
        </w:rPr>
        <w:t>coli</w:t>
      </w:r>
      <w:proofErr w:type="spellEnd"/>
      <w:r>
        <w:rPr>
          <w:sz w:val="28"/>
          <w:szCs w:val="28"/>
        </w:rPr>
        <w:t xml:space="preserve"> - 3, </w:t>
      </w:r>
      <w:proofErr w:type="spellStart"/>
      <w:r>
        <w:rPr>
          <w:rStyle w:val="a9"/>
          <w:sz w:val="28"/>
          <w:szCs w:val="28"/>
        </w:rPr>
        <w:t>Klebsiella</w:t>
      </w:r>
      <w:proofErr w:type="spellEnd"/>
      <w:r>
        <w:rPr>
          <w:sz w:val="28"/>
          <w:szCs w:val="28"/>
        </w:rPr>
        <w:t xml:space="preserve"> - 2, </w:t>
      </w:r>
      <w:proofErr w:type="spellStart"/>
      <w:r>
        <w:rPr>
          <w:rStyle w:val="a9"/>
          <w:sz w:val="28"/>
          <w:szCs w:val="28"/>
        </w:rPr>
        <w:t>Proteus</w:t>
      </w:r>
      <w:proofErr w:type="spellEnd"/>
      <w:r>
        <w:rPr>
          <w:sz w:val="28"/>
          <w:szCs w:val="28"/>
        </w:rPr>
        <w:t xml:space="preserve"> - 1, </w:t>
      </w:r>
      <w:proofErr w:type="spellStart"/>
      <w:r>
        <w:rPr>
          <w:rStyle w:val="a9"/>
          <w:sz w:val="28"/>
          <w:szCs w:val="28"/>
        </w:rPr>
        <w:t>Citrobacter</w:t>
      </w:r>
      <w:proofErr w:type="spellEnd"/>
      <w:r>
        <w:rPr>
          <w:sz w:val="28"/>
          <w:szCs w:val="28"/>
        </w:rPr>
        <w:t xml:space="preserve"> - 1, </w:t>
      </w:r>
      <w:proofErr w:type="spellStart"/>
      <w:r>
        <w:rPr>
          <w:rStyle w:val="a9"/>
          <w:sz w:val="28"/>
          <w:szCs w:val="28"/>
        </w:rPr>
        <w:t>Enterobacter</w:t>
      </w:r>
      <w:proofErr w:type="spellEnd"/>
      <w:r>
        <w:rPr>
          <w:sz w:val="28"/>
          <w:szCs w:val="28"/>
        </w:rPr>
        <w:t xml:space="preserve"> - 1), ампициллину – 33,3% (</w:t>
      </w:r>
      <w:r>
        <w:rPr>
          <w:rStyle w:val="a9"/>
          <w:sz w:val="28"/>
          <w:szCs w:val="28"/>
        </w:rPr>
        <w:t xml:space="preserve">E. </w:t>
      </w:r>
      <w:proofErr w:type="spellStart"/>
      <w:r>
        <w:rPr>
          <w:rStyle w:val="a9"/>
          <w:sz w:val="28"/>
          <w:szCs w:val="28"/>
        </w:rPr>
        <w:t>coli</w:t>
      </w:r>
      <w:proofErr w:type="spellEnd"/>
      <w:r>
        <w:rPr>
          <w:sz w:val="28"/>
          <w:szCs w:val="28"/>
        </w:rPr>
        <w:t xml:space="preserve"> - 4, </w:t>
      </w:r>
      <w:proofErr w:type="spellStart"/>
      <w:r>
        <w:rPr>
          <w:rStyle w:val="a9"/>
          <w:sz w:val="28"/>
          <w:szCs w:val="28"/>
        </w:rPr>
        <w:t>Klebsiella</w:t>
      </w:r>
      <w:proofErr w:type="spellEnd"/>
      <w:r>
        <w:rPr>
          <w:sz w:val="28"/>
          <w:szCs w:val="28"/>
        </w:rPr>
        <w:t xml:space="preserve"> - 2, </w:t>
      </w:r>
      <w:proofErr w:type="spellStart"/>
      <w:r>
        <w:rPr>
          <w:rStyle w:val="a9"/>
          <w:sz w:val="28"/>
          <w:szCs w:val="28"/>
        </w:rPr>
        <w:t>Enterobacter</w:t>
      </w:r>
      <w:proofErr w:type="spellEnd"/>
      <w:r>
        <w:rPr>
          <w:sz w:val="28"/>
          <w:szCs w:val="28"/>
        </w:rPr>
        <w:t xml:space="preserve"> - 1), а также к </w:t>
      </w:r>
      <w:proofErr w:type="spellStart"/>
      <w:r>
        <w:rPr>
          <w:sz w:val="28"/>
          <w:szCs w:val="28"/>
        </w:rPr>
        <w:t>офлоксацину</w:t>
      </w:r>
      <w:proofErr w:type="spellEnd"/>
      <w:r>
        <w:rPr>
          <w:sz w:val="28"/>
          <w:szCs w:val="28"/>
        </w:rPr>
        <w:t xml:space="preserve"> – 38,1% (</w:t>
      </w:r>
      <w:r>
        <w:rPr>
          <w:rStyle w:val="a9"/>
          <w:sz w:val="28"/>
          <w:szCs w:val="28"/>
        </w:rPr>
        <w:t xml:space="preserve">E. </w:t>
      </w:r>
      <w:proofErr w:type="spellStart"/>
      <w:r>
        <w:rPr>
          <w:rStyle w:val="a9"/>
          <w:sz w:val="28"/>
          <w:szCs w:val="28"/>
        </w:rPr>
        <w:t>coli</w:t>
      </w:r>
      <w:proofErr w:type="spellEnd"/>
      <w:r>
        <w:rPr>
          <w:sz w:val="28"/>
          <w:szCs w:val="28"/>
        </w:rPr>
        <w:t xml:space="preserve"> - 4, </w:t>
      </w:r>
      <w:proofErr w:type="spellStart"/>
      <w:r>
        <w:rPr>
          <w:rStyle w:val="a9"/>
          <w:sz w:val="28"/>
          <w:szCs w:val="28"/>
        </w:rPr>
        <w:t>Proteus</w:t>
      </w:r>
      <w:proofErr w:type="spellEnd"/>
      <w:r>
        <w:rPr>
          <w:sz w:val="28"/>
          <w:szCs w:val="28"/>
        </w:rPr>
        <w:t xml:space="preserve"> - 1, </w:t>
      </w:r>
      <w:proofErr w:type="spellStart"/>
      <w:r>
        <w:rPr>
          <w:rStyle w:val="a9"/>
          <w:sz w:val="28"/>
          <w:szCs w:val="28"/>
        </w:rPr>
        <w:t>Klebsiella</w:t>
      </w:r>
      <w:proofErr w:type="spellEnd"/>
      <w:r>
        <w:rPr>
          <w:sz w:val="28"/>
          <w:szCs w:val="28"/>
        </w:rPr>
        <w:t xml:space="preserve">, </w:t>
      </w:r>
      <w:proofErr w:type="spellStart"/>
      <w:r>
        <w:rPr>
          <w:rStyle w:val="a9"/>
          <w:sz w:val="28"/>
          <w:szCs w:val="28"/>
        </w:rPr>
        <w:t>Citrobacter</w:t>
      </w:r>
      <w:proofErr w:type="spellEnd"/>
      <w:r>
        <w:rPr>
          <w:sz w:val="28"/>
          <w:szCs w:val="28"/>
        </w:rPr>
        <w:t xml:space="preserve">, </w:t>
      </w:r>
      <w:proofErr w:type="spellStart"/>
      <w:r>
        <w:rPr>
          <w:rStyle w:val="a9"/>
          <w:sz w:val="28"/>
          <w:szCs w:val="28"/>
        </w:rPr>
        <w:t>Enterobacter</w:t>
      </w:r>
      <w:proofErr w:type="spellEnd"/>
      <w:r>
        <w:rPr>
          <w:sz w:val="28"/>
          <w:szCs w:val="28"/>
        </w:rPr>
        <w:t xml:space="preserve"> - по 1). и к </w:t>
      </w:r>
      <w:proofErr w:type="spellStart"/>
      <w:r>
        <w:rPr>
          <w:sz w:val="28"/>
          <w:szCs w:val="28"/>
        </w:rPr>
        <w:t>норфлоксацину</w:t>
      </w:r>
      <w:proofErr w:type="spellEnd"/>
      <w:r>
        <w:rPr>
          <w:sz w:val="28"/>
          <w:szCs w:val="28"/>
        </w:rPr>
        <w:t xml:space="preserve"> – 38,1% (</w:t>
      </w:r>
      <w:r>
        <w:rPr>
          <w:rStyle w:val="a9"/>
          <w:sz w:val="28"/>
          <w:szCs w:val="28"/>
        </w:rPr>
        <w:t xml:space="preserve">E. </w:t>
      </w:r>
      <w:proofErr w:type="spellStart"/>
      <w:r>
        <w:rPr>
          <w:rStyle w:val="a9"/>
          <w:sz w:val="28"/>
          <w:szCs w:val="28"/>
        </w:rPr>
        <w:t>coli</w:t>
      </w:r>
      <w:proofErr w:type="spellEnd"/>
      <w:r>
        <w:rPr>
          <w:sz w:val="28"/>
          <w:szCs w:val="28"/>
        </w:rPr>
        <w:t xml:space="preserve"> - 3, </w:t>
      </w:r>
      <w:proofErr w:type="spellStart"/>
      <w:r>
        <w:rPr>
          <w:rStyle w:val="a9"/>
          <w:sz w:val="28"/>
          <w:szCs w:val="28"/>
        </w:rPr>
        <w:t>Proteus</w:t>
      </w:r>
      <w:proofErr w:type="spellEnd"/>
      <w:r>
        <w:rPr>
          <w:sz w:val="28"/>
          <w:szCs w:val="28"/>
        </w:rPr>
        <w:t xml:space="preserve"> - 2, </w:t>
      </w:r>
      <w:proofErr w:type="spellStart"/>
      <w:r>
        <w:rPr>
          <w:rStyle w:val="a9"/>
          <w:sz w:val="28"/>
          <w:szCs w:val="28"/>
        </w:rPr>
        <w:t>Klebsiella</w:t>
      </w:r>
      <w:proofErr w:type="spellEnd"/>
      <w:r>
        <w:rPr>
          <w:sz w:val="28"/>
          <w:szCs w:val="28"/>
        </w:rPr>
        <w:t xml:space="preserve">, </w:t>
      </w:r>
      <w:proofErr w:type="spellStart"/>
      <w:r>
        <w:rPr>
          <w:rStyle w:val="a9"/>
          <w:sz w:val="28"/>
          <w:szCs w:val="28"/>
        </w:rPr>
        <w:t>Citrobacter</w:t>
      </w:r>
      <w:proofErr w:type="spellEnd"/>
      <w:r>
        <w:rPr>
          <w:sz w:val="28"/>
          <w:szCs w:val="28"/>
        </w:rPr>
        <w:t xml:space="preserve">, </w:t>
      </w:r>
      <w:proofErr w:type="spellStart"/>
      <w:r>
        <w:rPr>
          <w:rStyle w:val="a9"/>
          <w:sz w:val="28"/>
          <w:szCs w:val="28"/>
        </w:rPr>
        <w:t>Enterobacter</w:t>
      </w:r>
      <w:proofErr w:type="spellEnd"/>
      <w:r>
        <w:rPr>
          <w:sz w:val="28"/>
          <w:szCs w:val="28"/>
        </w:rPr>
        <w:t xml:space="preserve"> - по 1), к </w:t>
      </w:r>
      <w:proofErr w:type="spellStart"/>
      <w:r>
        <w:rPr>
          <w:sz w:val="28"/>
          <w:szCs w:val="28"/>
        </w:rPr>
        <w:t>триметоприму</w:t>
      </w:r>
      <w:proofErr w:type="spellEnd"/>
      <w:r>
        <w:rPr>
          <w:sz w:val="28"/>
          <w:szCs w:val="28"/>
        </w:rPr>
        <w:t xml:space="preserve"> – 28,6% (</w:t>
      </w:r>
      <w:r>
        <w:rPr>
          <w:rStyle w:val="a9"/>
          <w:sz w:val="28"/>
          <w:szCs w:val="28"/>
        </w:rPr>
        <w:t xml:space="preserve">E. </w:t>
      </w:r>
      <w:proofErr w:type="spellStart"/>
      <w:r>
        <w:rPr>
          <w:rStyle w:val="a9"/>
          <w:sz w:val="28"/>
          <w:szCs w:val="28"/>
        </w:rPr>
        <w:t>coli</w:t>
      </w:r>
      <w:proofErr w:type="spellEnd"/>
      <w:r>
        <w:rPr>
          <w:sz w:val="28"/>
          <w:szCs w:val="28"/>
        </w:rPr>
        <w:t xml:space="preserve"> - 2, </w:t>
      </w:r>
      <w:proofErr w:type="spellStart"/>
      <w:r>
        <w:rPr>
          <w:rStyle w:val="a9"/>
          <w:sz w:val="28"/>
          <w:szCs w:val="28"/>
        </w:rPr>
        <w:t>Klebsiella</w:t>
      </w:r>
      <w:proofErr w:type="spellEnd"/>
      <w:r>
        <w:rPr>
          <w:sz w:val="28"/>
          <w:szCs w:val="28"/>
        </w:rPr>
        <w:t xml:space="preserve"> - 2, </w:t>
      </w:r>
      <w:proofErr w:type="spellStart"/>
      <w:r>
        <w:rPr>
          <w:rStyle w:val="a9"/>
          <w:sz w:val="28"/>
          <w:szCs w:val="28"/>
        </w:rPr>
        <w:t>Proteus</w:t>
      </w:r>
      <w:proofErr w:type="spellEnd"/>
      <w:r>
        <w:rPr>
          <w:sz w:val="28"/>
          <w:szCs w:val="28"/>
        </w:rPr>
        <w:t xml:space="preserve">, </w:t>
      </w:r>
      <w:proofErr w:type="spellStart"/>
      <w:r>
        <w:rPr>
          <w:rStyle w:val="a9"/>
          <w:sz w:val="28"/>
          <w:szCs w:val="28"/>
        </w:rPr>
        <w:t>Citrobacter</w:t>
      </w:r>
      <w:proofErr w:type="spellEnd"/>
      <w:r>
        <w:rPr>
          <w:sz w:val="28"/>
          <w:szCs w:val="28"/>
        </w:rPr>
        <w:t xml:space="preserve"> - по 1), и к фуразолидону – 23,8% (</w:t>
      </w:r>
      <w:r>
        <w:rPr>
          <w:rStyle w:val="a9"/>
          <w:sz w:val="28"/>
          <w:szCs w:val="28"/>
        </w:rPr>
        <w:t xml:space="preserve">E. </w:t>
      </w:r>
      <w:proofErr w:type="spellStart"/>
      <w:r>
        <w:rPr>
          <w:rStyle w:val="a9"/>
          <w:sz w:val="28"/>
          <w:szCs w:val="28"/>
        </w:rPr>
        <w:t>coli</w:t>
      </w:r>
      <w:proofErr w:type="spellEnd"/>
      <w:r>
        <w:rPr>
          <w:sz w:val="28"/>
          <w:szCs w:val="28"/>
        </w:rPr>
        <w:t xml:space="preserve"> - 1, </w:t>
      </w:r>
      <w:proofErr w:type="spellStart"/>
      <w:r>
        <w:rPr>
          <w:rStyle w:val="a9"/>
          <w:sz w:val="28"/>
          <w:szCs w:val="28"/>
        </w:rPr>
        <w:t>Klebsiella</w:t>
      </w:r>
      <w:proofErr w:type="spellEnd"/>
      <w:r>
        <w:rPr>
          <w:sz w:val="28"/>
          <w:szCs w:val="28"/>
        </w:rPr>
        <w:t xml:space="preserve"> - 1, </w:t>
      </w:r>
      <w:proofErr w:type="spellStart"/>
      <w:r>
        <w:rPr>
          <w:rStyle w:val="a9"/>
          <w:sz w:val="28"/>
          <w:szCs w:val="28"/>
        </w:rPr>
        <w:t>Proteus</w:t>
      </w:r>
      <w:proofErr w:type="spellEnd"/>
      <w:r>
        <w:rPr>
          <w:sz w:val="28"/>
          <w:szCs w:val="28"/>
        </w:rPr>
        <w:t xml:space="preserve"> - 2, </w:t>
      </w:r>
      <w:proofErr w:type="spellStart"/>
      <w:r>
        <w:rPr>
          <w:rStyle w:val="a9"/>
          <w:sz w:val="28"/>
          <w:szCs w:val="28"/>
        </w:rPr>
        <w:t>Citrobacter</w:t>
      </w:r>
      <w:proofErr w:type="spellEnd"/>
      <w:r>
        <w:rPr>
          <w:sz w:val="28"/>
          <w:szCs w:val="28"/>
        </w:rPr>
        <w:t xml:space="preserve"> - 1). Единичные случаи резистентности зарегистрированы к цефалоспоринам: </w:t>
      </w:r>
      <w:proofErr w:type="spellStart"/>
      <w:r>
        <w:rPr>
          <w:sz w:val="28"/>
          <w:szCs w:val="28"/>
        </w:rPr>
        <w:t>цефоперазону</w:t>
      </w:r>
      <w:proofErr w:type="spellEnd"/>
      <w:r>
        <w:rPr>
          <w:sz w:val="28"/>
          <w:szCs w:val="28"/>
        </w:rPr>
        <w:t xml:space="preserve"> – 19,0% и </w:t>
      </w:r>
      <w:proofErr w:type="spellStart"/>
      <w:r>
        <w:rPr>
          <w:sz w:val="28"/>
          <w:szCs w:val="28"/>
        </w:rPr>
        <w:t>цефподоксиму</w:t>
      </w:r>
      <w:proofErr w:type="spellEnd"/>
      <w:r>
        <w:rPr>
          <w:sz w:val="28"/>
          <w:szCs w:val="28"/>
        </w:rPr>
        <w:t xml:space="preserve"> – 23,8%. Наименьшая устойчивость наблюдалась к аминогликозидам: гентамицину – 9,5% (</w:t>
      </w:r>
      <w:proofErr w:type="spellStart"/>
      <w:r>
        <w:rPr>
          <w:rStyle w:val="a9"/>
          <w:sz w:val="28"/>
          <w:szCs w:val="28"/>
        </w:rPr>
        <w:t>Klebsiella</w:t>
      </w:r>
      <w:proofErr w:type="spellEnd"/>
      <w:r>
        <w:rPr>
          <w:sz w:val="28"/>
          <w:szCs w:val="28"/>
        </w:rPr>
        <w:t xml:space="preserve"> - 1, </w:t>
      </w:r>
      <w:proofErr w:type="spellStart"/>
      <w:r>
        <w:rPr>
          <w:rStyle w:val="a9"/>
          <w:sz w:val="28"/>
          <w:szCs w:val="28"/>
        </w:rPr>
        <w:t>Citrobacter</w:t>
      </w:r>
      <w:proofErr w:type="spellEnd"/>
      <w:r>
        <w:rPr>
          <w:sz w:val="28"/>
          <w:szCs w:val="28"/>
        </w:rPr>
        <w:t xml:space="preserve"> - 1), канамицину – 4,8% (</w:t>
      </w:r>
      <w:proofErr w:type="spellStart"/>
      <w:r>
        <w:rPr>
          <w:rStyle w:val="a9"/>
          <w:sz w:val="28"/>
          <w:szCs w:val="28"/>
        </w:rPr>
        <w:t>Enterobacter</w:t>
      </w:r>
      <w:proofErr w:type="spellEnd"/>
      <w:r>
        <w:rPr>
          <w:sz w:val="28"/>
          <w:szCs w:val="28"/>
        </w:rPr>
        <w:t xml:space="preserve"> - 1), а также к </w:t>
      </w:r>
      <w:proofErr w:type="spellStart"/>
      <w:r>
        <w:rPr>
          <w:sz w:val="28"/>
          <w:szCs w:val="28"/>
        </w:rPr>
        <w:t>меропенему</w:t>
      </w:r>
      <w:proofErr w:type="spellEnd"/>
      <w:r>
        <w:rPr>
          <w:sz w:val="28"/>
          <w:szCs w:val="28"/>
        </w:rPr>
        <w:t xml:space="preserve"> – 4,8% (</w:t>
      </w:r>
      <w:proofErr w:type="spellStart"/>
      <w:r>
        <w:rPr>
          <w:rStyle w:val="a9"/>
          <w:sz w:val="28"/>
          <w:szCs w:val="28"/>
        </w:rPr>
        <w:t>Klebsiella</w:t>
      </w:r>
      <w:proofErr w:type="spellEnd"/>
      <w:r>
        <w:rPr>
          <w:sz w:val="28"/>
          <w:szCs w:val="28"/>
        </w:rPr>
        <w:t xml:space="preserve"> - 1). Резистентные штаммы к стрептомицину не выявлены (рисунок </w:t>
      </w:r>
      <w:r w:rsidR="00D1188D">
        <w:rPr>
          <w:sz w:val="28"/>
          <w:szCs w:val="28"/>
        </w:rPr>
        <w:t>20</w:t>
      </w:r>
      <w:r>
        <w:rPr>
          <w:sz w:val="28"/>
          <w:szCs w:val="28"/>
        </w:rPr>
        <w:t>).</w:t>
      </w:r>
    </w:p>
    <w:p w14:paraId="77AEB6D8" w14:textId="77777777" w:rsidR="00903681" w:rsidRDefault="00903681" w:rsidP="00903681">
      <w:pPr>
        <w:pStyle w:val="ad"/>
        <w:spacing w:before="0" w:beforeAutospacing="0" w:after="0" w:afterAutospacing="0"/>
        <w:ind w:firstLine="720"/>
        <w:jc w:val="both"/>
        <w:rPr>
          <w:sz w:val="28"/>
          <w:szCs w:val="28"/>
        </w:rPr>
      </w:pPr>
    </w:p>
    <w:p w14:paraId="77AEB6D9" w14:textId="77777777" w:rsidR="00903681" w:rsidRDefault="00903681" w:rsidP="00903681">
      <w:pPr>
        <w:spacing w:after="0" w:line="240" w:lineRule="auto"/>
        <w:jc w:val="both"/>
        <w:rPr>
          <w:rFonts w:ascii="Times New Roman" w:hAnsi="Times New Roman" w:cs="Times New Roman"/>
          <w:color w:val="000000" w:themeColor="text1"/>
        </w:rPr>
      </w:pPr>
      <w:r>
        <w:rPr>
          <w:caps/>
          <w:noProof/>
          <w:color w:val="000000" w:themeColor="text1"/>
          <w:lang w:eastAsia="ru-RU"/>
        </w:rPr>
        <w:drawing>
          <wp:inline distT="0" distB="0" distL="0" distR="0" wp14:anchorId="77AEBF08" wp14:editId="77AEBF09">
            <wp:extent cx="6063615" cy="4495800"/>
            <wp:effectExtent l="0" t="0" r="13335"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7AEB6DA" w14:textId="76FBBF30" w:rsidR="00903681" w:rsidRDefault="00903681" w:rsidP="00903681">
      <w:pPr>
        <w:spacing w:after="0" w:line="240" w:lineRule="auto"/>
        <w:ind w:firstLine="567"/>
        <w:jc w:val="center"/>
        <w:rPr>
          <w:rFonts w:ascii="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pacing w:val="2"/>
          <w:sz w:val="28"/>
          <w:szCs w:val="28"/>
          <w:lang w:val="kk-KZ" w:eastAsia="ar-SA"/>
        </w:rPr>
        <w:t>Рисунок</w:t>
      </w:r>
      <w:proofErr w:type="spellEnd"/>
      <w:r>
        <w:rPr>
          <w:rFonts w:ascii="Times New Roman" w:eastAsia="Times New Roman" w:hAnsi="Times New Roman" w:cs="Times New Roman"/>
          <w:color w:val="000000" w:themeColor="text1"/>
          <w:spacing w:val="2"/>
          <w:sz w:val="28"/>
          <w:szCs w:val="28"/>
          <w:lang w:val="kk-KZ" w:eastAsia="ar-SA"/>
        </w:rPr>
        <w:t xml:space="preserve"> </w:t>
      </w:r>
      <w:r w:rsidR="00D1188D">
        <w:rPr>
          <w:rFonts w:ascii="Times New Roman" w:eastAsia="Times New Roman" w:hAnsi="Times New Roman" w:cs="Times New Roman"/>
          <w:color w:val="000000" w:themeColor="text1"/>
          <w:spacing w:val="2"/>
          <w:sz w:val="28"/>
          <w:szCs w:val="28"/>
          <w:lang w:val="kk-KZ" w:eastAsia="ar-SA"/>
        </w:rPr>
        <w:t>20</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 Результаты антибиотикорезистентности </w:t>
      </w:r>
      <w:proofErr w:type="spellStart"/>
      <w:r>
        <w:rPr>
          <w:rFonts w:ascii="Times New Roman" w:hAnsi="Times New Roman" w:cs="Times New Roman"/>
          <w:i/>
          <w:color w:val="000000" w:themeColor="text1"/>
          <w:sz w:val="28"/>
          <w:szCs w:val="28"/>
        </w:rPr>
        <w:t>Enterobacteriaceae</w:t>
      </w:r>
      <w:proofErr w:type="spellEnd"/>
    </w:p>
    <w:p w14:paraId="77AEB6DB" w14:textId="77777777" w:rsidR="00903681" w:rsidRDefault="00903681" w:rsidP="00903681">
      <w:pPr>
        <w:pStyle w:val="ad"/>
        <w:spacing w:before="0" w:beforeAutospacing="0" w:after="0" w:afterAutospacing="0"/>
        <w:ind w:firstLine="720"/>
        <w:jc w:val="both"/>
        <w:rPr>
          <w:sz w:val="28"/>
          <w:szCs w:val="28"/>
        </w:rPr>
      </w:pPr>
    </w:p>
    <w:p w14:paraId="77AEB6DC" w14:textId="547B2FFA"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исследовании устойчивости 6 изолятов </w:t>
      </w:r>
      <w:proofErr w:type="spellStart"/>
      <w:r>
        <w:rPr>
          <w:rStyle w:val="a9"/>
          <w:rFonts w:ascii="Times New Roman" w:hAnsi="Times New Roman" w:cs="Times New Roman"/>
          <w:sz w:val="28"/>
          <w:szCs w:val="28"/>
        </w:rPr>
        <w:t>Staphylococcus</w:t>
      </w:r>
      <w:proofErr w:type="spellEnd"/>
      <w:r>
        <w:rPr>
          <w:rStyle w:val="a9"/>
          <w:rFonts w:ascii="Times New Roman" w:hAnsi="Times New Roman" w:cs="Times New Roman"/>
          <w:sz w:val="28"/>
          <w:szCs w:val="28"/>
        </w:rPr>
        <w:t xml:space="preserve"> </w:t>
      </w:r>
      <w:r>
        <w:rPr>
          <w:rFonts w:ascii="Times New Roman" w:eastAsia="Times New Roman" w:hAnsi="Times New Roman" w:cs="Times New Roman"/>
          <w:i/>
          <w:color w:val="000000" w:themeColor="text1"/>
          <w:spacing w:val="2"/>
          <w:sz w:val="28"/>
          <w:szCs w:val="28"/>
          <w:lang w:val="en-US" w:eastAsia="ar-SA"/>
        </w:rPr>
        <w:t>aureus</w:t>
      </w:r>
      <w:r>
        <w:rPr>
          <w:rFonts w:ascii="Times New Roman" w:hAnsi="Times New Roman" w:cs="Times New Roman"/>
          <w:sz w:val="28"/>
          <w:szCs w:val="28"/>
        </w:rPr>
        <w:t xml:space="preserve"> к антибактериальным препаратам выявлено, что 50% (по 3 штамма) были </w:t>
      </w:r>
      <w:proofErr w:type="spellStart"/>
      <w:r>
        <w:rPr>
          <w:rFonts w:ascii="Times New Roman" w:hAnsi="Times New Roman" w:cs="Times New Roman"/>
          <w:sz w:val="28"/>
          <w:szCs w:val="28"/>
        </w:rPr>
        <w:t>резистентны</w:t>
      </w:r>
      <w:proofErr w:type="spellEnd"/>
      <w:r>
        <w:rPr>
          <w:rFonts w:ascii="Times New Roman" w:hAnsi="Times New Roman" w:cs="Times New Roman"/>
          <w:sz w:val="28"/>
          <w:szCs w:val="28"/>
        </w:rPr>
        <w:t xml:space="preserve"> к пенициллину и эритромицину. К ампициллину устойчивость составила 33,3% (2 штамма), к тетрациклину - 33,3% (2 штамма). По одному штамму (16,7%) проявили резистентность к </w:t>
      </w:r>
      <w:proofErr w:type="spellStart"/>
      <w:r>
        <w:rPr>
          <w:rFonts w:ascii="Times New Roman" w:hAnsi="Times New Roman" w:cs="Times New Roman"/>
          <w:sz w:val="28"/>
          <w:szCs w:val="28"/>
        </w:rPr>
        <w:t>доксициклину</w:t>
      </w:r>
      <w:proofErr w:type="spellEnd"/>
      <w:r>
        <w:rPr>
          <w:rFonts w:ascii="Times New Roman" w:hAnsi="Times New Roman" w:cs="Times New Roman"/>
          <w:sz w:val="28"/>
          <w:szCs w:val="28"/>
        </w:rPr>
        <w:t xml:space="preserve">, канамицину, </w:t>
      </w:r>
      <w:proofErr w:type="spellStart"/>
      <w:r>
        <w:rPr>
          <w:rFonts w:ascii="Times New Roman" w:hAnsi="Times New Roman" w:cs="Times New Roman"/>
          <w:sz w:val="28"/>
          <w:szCs w:val="28"/>
        </w:rPr>
        <w:t>цефокситину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триметоприму</w:t>
      </w:r>
      <w:proofErr w:type="spellEnd"/>
      <w:r>
        <w:rPr>
          <w:rFonts w:ascii="Times New Roman" w:hAnsi="Times New Roman" w:cs="Times New Roman"/>
          <w:sz w:val="28"/>
          <w:szCs w:val="28"/>
        </w:rPr>
        <w:t xml:space="preserve">, ципрофлоксацину и </w:t>
      </w:r>
      <w:proofErr w:type="spellStart"/>
      <w:r>
        <w:rPr>
          <w:rFonts w:ascii="Times New Roman" w:hAnsi="Times New Roman" w:cs="Times New Roman"/>
          <w:sz w:val="28"/>
          <w:szCs w:val="28"/>
        </w:rPr>
        <w:t>норфлоксацину</w:t>
      </w:r>
      <w:proofErr w:type="spellEnd"/>
      <w:r>
        <w:rPr>
          <w:rFonts w:ascii="Times New Roman" w:hAnsi="Times New Roman" w:cs="Times New Roman"/>
          <w:sz w:val="28"/>
          <w:szCs w:val="28"/>
        </w:rPr>
        <w:t xml:space="preserve">. Все изоляты оказались чувствительными к </w:t>
      </w:r>
      <w:proofErr w:type="spellStart"/>
      <w:r>
        <w:rPr>
          <w:rFonts w:ascii="Times New Roman" w:hAnsi="Times New Roman" w:cs="Times New Roman"/>
          <w:sz w:val="28"/>
          <w:szCs w:val="28"/>
        </w:rPr>
        <w:t>цефоперазону</w:t>
      </w:r>
      <w:proofErr w:type="spellEnd"/>
      <w:r>
        <w:rPr>
          <w:rFonts w:ascii="Times New Roman" w:hAnsi="Times New Roman" w:cs="Times New Roman"/>
          <w:sz w:val="28"/>
          <w:szCs w:val="28"/>
        </w:rPr>
        <w:t xml:space="preserve">, стрептомицину, гентамицину и </w:t>
      </w:r>
      <w:proofErr w:type="spellStart"/>
      <w:r>
        <w:rPr>
          <w:rFonts w:ascii="Times New Roman" w:hAnsi="Times New Roman" w:cs="Times New Roman"/>
          <w:sz w:val="28"/>
          <w:szCs w:val="28"/>
        </w:rPr>
        <w:t>неомицину</w:t>
      </w:r>
      <w:proofErr w:type="spellEnd"/>
      <w:r>
        <w:rPr>
          <w:rFonts w:ascii="Times New Roman" w:hAnsi="Times New Roman" w:cs="Times New Roman"/>
          <w:sz w:val="28"/>
          <w:szCs w:val="28"/>
        </w:rPr>
        <w:t xml:space="preserve"> (рисунок </w:t>
      </w:r>
      <w:r w:rsidR="00D1188D">
        <w:rPr>
          <w:rFonts w:ascii="Times New Roman" w:hAnsi="Times New Roman" w:cs="Times New Roman"/>
          <w:sz w:val="28"/>
          <w:szCs w:val="28"/>
        </w:rPr>
        <w:t>21</w:t>
      </w:r>
      <w:r>
        <w:rPr>
          <w:rFonts w:ascii="Times New Roman" w:hAnsi="Times New Roman" w:cs="Times New Roman"/>
          <w:sz w:val="28"/>
          <w:szCs w:val="28"/>
        </w:rPr>
        <w:t>).</w:t>
      </w:r>
    </w:p>
    <w:p w14:paraId="77AEB6DD" w14:textId="740950C4" w:rsidR="00903681" w:rsidRDefault="00C350FC" w:rsidP="00903681">
      <w:pPr>
        <w:spacing w:after="0" w:line="240" w:lineRule="auto"/>
        <w:ind w:firstLine="709"/>
        <w:jc w:val="both"/>
        <w:rPr>
          <w:rFonts w:ascii="Times New Roman" w:hAnsi="Times New Roman" w:cs="Times New Roman"/>
          <w:color w:val="000000" w:themeColor="text1"/>
          <w:sz w:val="28"/>
          <w:szCs w:val="28"/>
        </w:rPr>
      </w:pPr>
      <w:r w:rsidRPr="00C350FC">
        <w:rPr>
          <w:rFonts w:ascii="Times New Roman" w:hAnsi="Times New Roman" w:cs="Times New Roman"/>
          <w:color w:val="000000" w:themeColor="text1"/>
          <w:sz w:val="28"/>
          <w:szCs w:val="28"/>
        </w:rPr>
        <w:t xml:space="preserve">Исследование чувствительности 6 изолятов </w:t>
      </w:r>
      <w:r w:rsidRPr="00C350FC">
        <w:rPr>
          <w:rFonts w:ascii="Times New Roman" w:hAnsi="Times New Roman" w:cs="Times New Roman"/>
          <w:i/>
          <w:iCs/>
          <w:color w:val="000000" w:themeColor="text1"/>
          <w:sz w:val="28"/>
          <w:szCs w:val="28"/>
        </w:rPr>
        <w:t xml:space="preserve">Streptococcus </w:t>
      </w:r>
      <w:proofErr w:type="spellStart"/>
      <w:r w:rsidRPr="00C350FC">
        <w:rPr>
          <w:rFonts w:ascii="Times New Roman" w:hAnsi="Times New Roman" w:cs="Times New Roman"/>
          <w:i/>
          <w:iCs/>
          <w:color w:val="000000" w:themeColor="text1"/>
          <w:sz w:val="28"/>
          <w:szCs w:val="28"/>
        </w:rPr>
        <w:t>spp</w:t>
      </w:r>
      <w:proofErr w:type="spellEnd"/>
      <w:r w:rsidRPr="00C350FC">
        <w:rPr>
          <w:rFonts w:ascii="Times New Roman" w:hAnsi="Times New Roman" w:cs="Times New Roman"/>
          <w:i/>
          <w:iCs/>
          <w:color w:val="000000" w:themeColor="text1"/>
          <w:sz w:val="28"/>
          <w:szCs w:val="28"/>
        </w:rPr>
        <w:t>.</w:t>
      </w:r>
      <w:r w:rsidRPr="00C350FC">
        <w:rPr>
          <w:rFonts w:ascii="Times New Roman" w:hAnsi="Times New Roman" w:cs="Times New Roman"/>
          <w:color w:val="000000" w:themeColor="text1"/>
          <w:sz w:val="28"/>
          <w:szCs w:val="28"/>
        </w:rPr>
        <w:t xml:space="preserve"> к антибиотикам показало, что наибольшая устойчивость наблюдалась к тетрациклину - 50% (3 штамма), ампициллину - 33,3% (2 штамма) и эритромицину - 33,3% (2 штамма). Единичные случаи резистентности выявлены к </w:t>
      </w:r>
      <w:proofErr w:type="spellStart"/>
      <w:r w:rsidRPr="00C350FC">
        <w:rPr>
          <w:rFonts w:ascii="Times New Roman" w:hAnsi="Times New Roman" w:cs="Times New Roman"/>
          <w:color w:val="000000" w:themeColor="text1"/>
          <w:sz w:val="28"/>
          <w:szCs w:val="28"/>
        </w:rPr>
        <w:t>бензилпенициллину</w:t>
      </w:r>
      <w:proofErr w:type="spellEnd"/>
      <w:r w:rsidRPr="00C350FC">
        <w:rPr>
          <w:rFonts w:ascii="Times New Roman" w:hAnsi="Times New Roman" w:cs="Times New Roman"/>
          <w:color w:val="000000" w:themeColor="text1"/>
          <w:sz w:val="28"/>
          <w:szCs w:val="28"/>
        </w:rPr>
        <w:t xml:space="preserve"> и к </w:t>
      </w:r>
      <w:proofErr w:type="spellStart"/>
      <w:r w:rsidRPr="00C350FC">
        <w:rPr>
          <w:rFonts w:ascii="Times New Roman" w:hAnsi="Times New Roman" w:cs="Times New Roman"/>
          <w:color w:val="000000" w:themeColor="text1"/>
          <w:sz w:val="28"/>
          <w:szCs w:val="28"/>
        </w:rPr>
        <w:t>цефотаксиму</w:t>
      </w:r>
      <w:proofErr w:type="spellEnd"/>
      <w:r w:rsidRPr="00C350FC">
        <w:rPr>
          <w:rFonts w:ascii="Times New Roman" w:hAnsi="Times New Roman" w:cs="Times New Roman"/>
          <w:color w:val="000000" w:themeColor="text1"/>
          <w:sz w:val="28"/>
          <w:szCs w:val="28"/>
        </w:rPr>
        <w:t xml:space="preserve"> - 16,7% (1 штамм). К ванкомицину и </w:t>
      </w:r>
      <w:proofErr w:type="spellStart"/>
      <w:r w:rsidRPr="00C350FC">
        <w:rPr>
          <w:rFonts w:ascii="Times New Roman" w:hAnsi="Times New Roman" w:cs="Times New Roman"/>
          <w:color w:val="000000" w:themeColor="text1"/>
          <w:sz w:val="28"/>
          <w:szCs w:val="28"/>
        </w:rPr>
        <w:t>норфлоксацину</w:t>
      </w:r>
      <w:proofErr w:type="spellEnd"/>
      <w:r w:rsidRPr="00C350FC">
        <w:rPr>
          <w:rFonts w:ascii="Times New Roman" w:hAnsi="Times New Roman" w:cs="Times New Roman"/>
          <w:color w:val="000000" w:themeColor="text1"/>
          <w:sz w:val="28"/>
          <w:szCs w:val="28"/>
        </w:rPr>
        <w:t xml:space="preserve"> резистентные штаммы не обнаружены (Рисунок 22).</w:t>
      </w:r>
    </w:p>
    <w:p w14:paraId="77AEB6DE" w14:textId="77777777" w:rsidR="00903681" w:rsidRDefault="00903681" w:rsidP="00903681">
      <w:pPr>
        <w:spacing w:after="0" w:line="240" w:lineRule="auto"/>
        <w:jc w:val="both"/>
        <w:rPr>
          <w:rFonts w:ascii="Times New Roman" w:hAnsi="Times New Roman" w:cs="Times New Roman"/>
          <w:color w:val="000000" w:themeColor="text1"/>
        </w:rPr>
      </w:pPr>
      <w:r>
        <w:rPr>
          <w:caps/>
          <w:noProof/>
          <w:color w:val="000000" w:themeColor="text1"/>
          <w:lang w:eastAsia="ru-RU"/>
        </w:rPr>
        <w:drawing>
          <wp:inline distT="0" distB="0" distL="0" distR="0" wp14:anchorId="77AEBF0A" wp14:editId="6C1F65ED">
            <wp:extent cx="6081623" cy="3295015"/>
            <wp:effectExtent l="0" t="0" r="14605" b="63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7AEB6DF" w14:textId="5B15BEE6" w:rsidR="00903681" w:rsidRDefault="00903681" w:rsidP="00903681">
      <w:pPr>
        <w:spacing w:after="0" w:line="240" w:lineRule="auto"/>
        <w:ind w:firstLine="709"/>
        <w:jc w:val="center"/>
        <w:rPr>
          <w:rFonts w:ascii="Times New Roman" w:eastAsia="Times New Roman" w:hAnsi="Times New Roman" w:cs="Times New Roman"/>
          <w:i/>
          <w:color w:val="000000" w:themeColor="text1"/>
          <w:spacing w:val="2"/>
          <w:sz w:val="28"/>
          <w:szCs w:val="28"/>
          <w:lang w:eastAsia="ar-SA"/>
        </w:rPr>
      </w:pPr>
      <w:proofErr w:type="spellStart"/>
      <w:r>
        <w:rPr>
          <w:rFonts w:ascii="Times New Roman" w:eastAsia="Times New Roman" w:hAnsi="Times New Roman" w:cs="Times New Roman"/>
          <w:color w:val="000000" w:themeColor="text1"/>
          <w:spacing w:val="2"/>
          <w:sz w:val="28"/>
          <w:szCs w:val="28"/>
          <w:lang w:val="kk-KZ" w:eastAsia="ar-SA"/>
        </w:rPr>
        <w:t>Рисунок</w:t>
      </w:r>
      <w:proofErr w:type="spellEnd"/>
      <w:r>
        <w:rPr>
          <w:rFonts w:ascii="Times New Roman" w:eastAsia="Times New Roman" w:hAnsi="Times New Roman" w:cs="Times New Roman"/>
          <w:color w:val="000000" w:themeColor="text1"/>
          <w:spacing w:val="2"/>
          <w:sz w:val="28"/>
          <w:szCs w:val="28"/>
          <w:lang w:val="kk-KZ" w:eastAsia="ar-SA"/>
        </w:rPr>
        <w:t xml:space="preserve"> </w:t>
      </w:r>
      <w:r w:rsidR="00D1188D">
        <w:rPr>
          <w:rFonts w:ascii="Times New Roman" w:eastAsia="Times New Roman" w:hAnsi="Times New Roman" w:cs="Times New Roman"/>
          <w:color w:val="000000" w:themeColor="text1"/>
          <w:spacing w:val="2"/>
          <w:sz w:val="28"/>
          <w:szCs w:val="28"/>
          <w:lang w:val="kk-KZ" w:eastAsia="ar-SA"/>
        </w:rPr>
        <w:t>21</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 Результаты антибиотикорезистентности </w:t>
      </w:r>
      <w:r>
        <w:rPr>
          <w:rFonts w:ascii="Times New Roman" w:eastAsia="Times New Roman" w:hAnsi="Times New Roman" w:cs="Times New Roman"/>
          <w:i/>
          <w:color w:val="000000" w:themeColor="text1"/>
          <w:spacing w:val="2"/>
          <w:sz w:val="28"/>
          <w:szCs w:val="28"/>
          <w:lang w:val="en-US" w:eastAsia="ar-SA"/>
        </w:rPr>
        <w:t>S</w:t>
      </w:r>
      <w:r>
        <w:rPr>
          <w:rFonts w:ascii="Times New Roman" w:eastAsia="Times New Roman" w:hAnsi="Times New Roman" w:cs="Times New Roman"/>
          <w:i/>
          <w:color w:val="000000" w:themeColor="text1"/>
          <w:spacing w:val="2"/>
          <w:sz w:val="28"/>
          <w:szCs w:val="28"/>
          <w:lang w:eastAsia="ar-SA"/>
        </w:rPr>
        <w:t xml:space="preserve">. </w:t>
      </w:r>
      <w:r>
        <w:rPr>
          <w:rFonts w:ascii="Times New Roman" w:eastAsia="Times New Roman" w:hAnsi="Times New Roman" w:cs="Times New Roman"/>
          <w:i/>
          <w:color w:val="000000" w:themeColor="text1"/>
          <w:spacing w:val="2"/>
          <w:sz w:val="28"/>
          <w:szCs w:val="28"/>
          <w:lang w:val="en-US" w:eastAsia="ar-SA"/>
        </w:rPr>
        <w:t>aureus</w:t>
      </w:r>
    </w:p>
    <w:p w14:paraId="0DD31B58" w14:textId="77777777" w:rsidR="00D1188D" w:rsidRDefault="00D1188D" w:rsidP="00D1188D">
      <w:pPr>
        <w:pStyle w:val="ad"/>
        <w:spacing w:before="0" w:beforeAutospacing="0" w:after="0" w:afterAutospacing="0"/>
        <w:ind w:firstLine="709"/>
        <w:jc w:val="both"/>
        <w:rPr>
          <w:sz w:val="28"/>
          <w:szCs w:val="28"/>
        </w:rPr>
      </w:pPr>
    </w:p>
    <w:p w14:paraId="77AEB6E1" w14:textId="77777777" w:rsidR="00903681" w:rsidRDefault="00903681" w:rsidP="00903681">
      <w:pPr>
        <w:spacing w:after="0" w:line="240" w:lineRule="auto"/>
        <w:jc w:val="both"/>
        <w:rPr>
          <w:rFonts w:ascii="Times New Roman" w:hAnsi="Times New Roman" w:cs="Times New Roman"/>
          <w:color w:val="000000" w:themeColor="text1"/>
        </w:rPr>
      </w:pPr>
      <w:r>
        <w:rPr>
          <w:caps/>
          <w:noProof/>
          <w:color w:val="000000" w:themeColor="text1"/>
          <w:lang w:eastAsia="ru-RU"/>
        </w:rPr>
        <w:drawing>
          <wp:inline distT="0" distB="0" distL="0" distR="0" wp14:anchorId="77AEBF0C" wp14:editId="722D6A5E">
            <wp:extent cx="6081395" cy="1828800"/>
            <wp:effectExtent l="0" t="0" r="1460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7AEB6E2" w14:textId="6EC1B9C7" w:rsidR="00903681" w:rsidRDefault="00903681" w:rsidP="00903681">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w:t>
      </w:r>
      <w:r w:rsidR="00D1188D">
        <w:rPr>
          <w:rFonts w:ascii="Times New Roman" w:hAnsi="Times New Roman" w:cs="Times New Roman"/>
          <w:color w:val="000000" w:themeColor="text1"/>
          <w:sz w:val="28"/>
          <w:szCs w:val="28"/>
        </w:rPr>
        <w:t>22</w:t>
      </w:r>
      <w:r>
        <w:rPr>
          <w:rFonts w:ascii="Times New Roman" w:hAnsi="Times New Roman" w:cs="Times New Roman"/>
          <w:color w:val="000000" w:themeColor="text1"/>
          <w:sz w:val="28"/>
          <w:szCs w:val="28"/>
        </w:rPr>
        <w:t xml:space="preserve"> - Результаты антибиотикорезистентности </w:t>
      </w:r>
      <w:r>
        <w:rPr>
          <w:rFonts w:ascii="Times New Roman" w:eastAsia="Times New Roman" w:hAnsi="Times New Roman" w:cs="Times New Roman"/>
          <w:i/>
          <w:color w:val="000000" w:themeColor="text1"/>
          <w:spacing w:val="2"/>
          <w:sz w:val="28"/>
          <w:szCs w:val="28"/>
          <w:lang w:eastAsia="ar-SA"/>
        </w:rPr>
        <w:t xml:space="preserve">Streptococcus </w:t>
      </w:r>
      <w:proofErr w:type="spellStart"/>
      <w:r>
        <w:rPr>
          <w:rFonts w:ascii="Times New Roman" w:eastAsia="Times New Roman" w:hAnsi="Times New Roman" w:cs="Times New Roman"/>
          <w:i/>
          <w:color w:val="000000" w:themeColor="text1"/>
          <w:spacing w:val="2"/>
          <w:sz w:val="28"/>
          <w:szCs w:val="28"/>
          <w:lang w:val="en-US" w:eastAsia="ar-SA"/>
        </w:rPr>
        <w:t>spp</w:t>
      </w:r>
      <w:proofErr w:type="spellEnd"/>
      <w:r>
        <w:rPr>
          <w:rFonts w:ascii="Times New Roman" w:eastAsia="Times New Roman" w:hAnsi="Times New Roman" w:cs="Times New Roman"/>
          <w:i/>
          <w:color w:val="000000" w:themeColor="text1"/>
          <w:spacing w:val="2"/>
          <w:sz w:val="28"/>
          <w:szCs w:val="28"/>
          <w:lang w:eastAsia="ar-SA"/>
        </w:rPr>
        <w:t>.</w:t>
      </w:r>
    </w:p>
    <w:p w14:paraId="77AEB6E3" w14:textId="77777777" w:rsidR="00903681" w:rsidRDefault="00903681" w:rsidP="00903681">
      <w:pPr>
        <w:spacing w:after="0" w:line="240" w:lineRule="auto"/>
        <w:ind w:firstLine="709"/>
        <w:jc w:val="both"/>
        <w:rPr>
          <w:rFonts w:ascii="Times New Roman" w:hAnsi="Times New Roman" w:cs="Times New Roman"/>
          <w:color w:val="000000" w:themeColor="text1"/>
          <w:sz w:val="28"/>
          <w:szCs w:val="28"/>
        </w:rPr>
      </w:pPr>
    </w:p>
    <w:p w14:paraId="77AEB6E5"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при аденовирусной инфекции собак среди условно-патогенных микроорганизмов отмечается различный уровень устойчивости к антибактериальным препаратам. Наибольшая резистентность у представителей семейства </w:t>
      </w:r>
      <w:proofErr w:type="spellStart"/>
      <w:r>
        <w:rPr>
          <w:rFonts w:ascii="Times New Roman" w:hAnsi="Times New Roman" w:cs="Times New Roman"/>
          <w:i/>
          <w:iCs/>
          <w:sz w:val="28"/>
          <w:szCs w:val="28"/>
        </w:rPr>
        <w:t>Enterobacteriaceae</w:t>
      </w:r>
      <w:proofErr w:type="spellEnd"/>
      <w:r>
        <w:rPr>
          <w:rFonts w:ascii="Times New Roman" w:hAnsi="Times New Roman" w:cs="Times New Roman"/>
          <w:sz w:val="28"/>
          <w:szCs w:val="28"/>
        </w:rPr>
        <w:t xml:space="preserve"> зарегистрирована к тетрациклинам, β-</w:t>
      </w:r>
      <w:proofErr w:type="spellStart"/>
      <w:r>
        <w:rPr>
          <w:rFonts w:ascii="Times New Roman" w:hAnsi="Times New Roman" w:cs="Times New Roman"/>
          <w:sz w:val="28"/>
          <w:szCs w:val="28"/>
        </w:rPr>
        <w:t>лактамным</w:t>
      </w:r>
      <w:proofErr w:type="spellEnd"/>
      <w:r>
        <w:rPr>
          <w:rFonts w:ascii="Times New Roman" w:hAnsi="Times New Roman" w:cs="Times New Roman"/>
          <w:sz w:val="28"/>
          <w:szCs w:val="28"/>
        </w:rPr>
        <w:t xml:space="preserve"> препаратам и </w:t>
      </w:r>
      <w:proofErr w:type="spellStart"/>
      <w:r>
        <w:rPr>
          <w:rFonts w:ascii="Times New Roman" w:hAnsi="Times New Roman" w:cs="Times New Roman"/>
          <w:sz w:val="28"/>
          <w:szCs w:val="28"/>
        </w:rPr>
        <w:t>фторхинолонам</w:t>
      </w:r>
      <w:proofErr w:type="spellEnd"/>
      <w:r>
        <w:rPr>
          <w:rFonts w:ascii="Times New Roman" w:hAnsi="Times New Roman" w:cs="Times New Roman"/>
          <w:sz w:val="28"/>
          <w:szCs w:val="28"/>
        </w:rPr>
        <w:t xml:space="preserve">, при более низкой устойчивости к аминогликозидам и </w:t>
      </w:r>
      <w:proofErr w:type="spellStart"/>
      <w:r>
        <w:rPr>
          <w:rFonts w:ascii="Times New Roman" w:hAnsi="Times New Roman" w:cs="Times New Roman"/>
          <w:sz w:val="28"/>
          <w:szCs w:val="28"/>
        </w:rPr>
        <w:t>карбапенемам</w:t>
      </w:r>
      <w:proofErr w:type="spellEnd"/>
      <w:r>
        <w:rPr>
          <w:rFonts w:ascii="Times New Roman" w:hAnsi="Times New Roman" w:cs="Times New Roman"/>
          <w:sz w:val="28"/>
          <w:szCs w:val="28"/>
        </w:rPr>
        <w:t xml:space="preserve">. У </w:t>
      </w:r>
      <w:proofErr w:type="spellStart"/>
      <w:r>
        <w:rPr>
          <w:rFonts w:ascii="Times New Roman" w:hAnsi="Times New Roman" w:cs="Times New Roman"/>
          <w:i/>
          <w:iCs/>
          <w:sz w:val="28"/>
          <w:szCs w:val="28"/>
        </w:rPr>
        <w:t>Staphylococcus</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aureus</w:t>
      </w:r>
      <w:proofErr w:type="spellEnd"/>
      <w:r>
        <w:rPr>
          <w:rFonts w:ascii="Times New Roman" w:hAnsi="Times New Roman" w:cs="Times New Roman"/>
          <w:sz w:val="28"/>
          <w:szCs w:val="28"/>
        </w:rPr>
        <w:t xml:space="preserve"> наибольшая резистентность отмечена к пенициллину и эритромицину, у </w:t>
      </w:r>
      <w:r>
        <w:rPr>
          <w:rFonts w:ascii="Times New Roman" w:hAnsi="Times New Roman" w:cs="Times New Roman"/>
          <w:i/>
          <w:iCs/>
          <w:sz w:val="28"/>
          <w:szCs w:val="28"/>
        </w:rPr>
        <w:t xml:space="preserve">Streptococcus </w:t>
      </w:r>
      <w:proofErr w:type="spellStart"/>
      <w:r>
        <w:rPr>
          <w:rFonts w:ascii="Times New Roman" w:hAnsi="Times New Roman" w:cs="Times New Roman"/>
          <w:i/>
          <w:iCs/>
          <w:sz w:val="28"/>
          <w:szCs w:val="28"/>
        </w:rPr>
        <w:t>spp</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 к тетрациклину и ампициллину. В целом, полученные данные отражают наличие штаммов с различной степенью антибиотикорезистентности среди выделенной микрофлоры.</w:t>
      </w:r>
    </w:p>
    <w:p w14:paraId="77AEB6E6" w14:textId="77777777" w:rsidR="00903681" w:rsidRDefault="00903681" w:rsidP="00903681">
      <w:pPr>
        <w:spacing w:after="0" w:line="240" w:lineRule="auto"/>
        <w:ind w:firstLine="709"/>
        <w:jc w:val="both"/>
        <w:rPr>
          <w:rFonts w:ascii="Times New Roman" w:hAnsi="Times New Roman" w:cs="Times New Roman"/>
          <w:sz w:val="28"/>
          <w:szCs w:val="28"/>
        </w:rPr>
      </w:pPr>
    </w:p>
    <w:p w14:paraId="77AEB6E7" w14:textId="77777777" w:rsidR="00903681" w:rsidRDefault="00903681" w:rsidP="0090368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3.5.3 Результаты определения генов, кодирующих резистентность к антибиотикам</w:t>
      </w:r>
    </w:p>
    <w:p w14:paraId="77AEB6E8"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всех условно-патогенных микроорганизмов, выделенных при вирусных </w:t>
      </w:r>
      <w:proofErr w:type="spellStart"/>
      <w:r>
        <w:rPr>
          <w:rFonts w:ascii="Times New Roman" w:hAnsi="Times New Roman" w:cs="Times New Roman"/>
          <w:sz w:val="28"/>
          <w:szCs w:val="28"/>
        </w:rPr>
        <w:t>заболеванях</w:t>
      </w:r>
      <w:proofErr w:type="spellEnd"/>
      <w:r>
        <w:rPr>
          <w:rFonts w:ascii="Times New Roman" w:hAnsi="Times New Roman" w:cs="Times New Roman"/>
          <w:sz w:val="28"/>
          <w:szCs w:val="28"/>
        </w:rPr>
        <w:t xml:space="preserve"> определяли наличие генов, кодирующих резистентность к антибактериальным препаратам, методом ПЦР.</w:t>
      </w:r>
    </w:p>
    <w:p w14:paraId="77AEB6E9"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 xml:space="preserve">В ходе молекулярно-генетического скрининга 56 изолятов условно-патогенных микроорганизмов, семейства </w:t>
      </w:r>
      <w:r>
        <w:rPr>
          <w:i/>
          <w:iCs/>
          <w:color w:val="000000" w:themeColor="text1"/>
          <w:sz w:val="28"/>
          <w:lang w:val="en-US"/>
        </w:rPr>
        <w:t>Enterobacteriaceae</w:t>
      </w:r>
      <w:r>
        <w:rPr>
          <w:sz w:val="28"/>
          <w:szCs w:val="28"/>
        </w:rPr>
        <w:t xml:space="preserve"> (</w:t>
      </w:r>
      <w:r>
        <w:rPr>
          <w:i/>
          <w:sz w:val="28"/>
          <w:szCs w:val="28"/>
        </w:rPr>
        <w:t xml:space="preserve">E. </w:t>
      </w:r>
      <w:proofErr w:type="spellStart"/>
      <w:r>
        <w:rPr>
          <w:i/>
          <w:sz w:val="28"/>
          <w:szCs w:val="28"/>
        </w:rPr>
        <w:t>coli</w:t>
      </w:r>
      <w:proofErr w:type="spellEnd"/>
      <w:r>
        <w:rPr>
          <w:sz w:val="28"/>
          <w:szCs w:val="28"/>
        </w:rPr>
        <w:t xml:space="preserve"> - 35, </w:t>
      </w:r>
      <w:proofErr w:type="spellStart"/>
      <w:r>
        <w:rPr>
          <w:i/>
          <w:sz w:val="28"/>
          <w:szCs w:val="28"/>
        </w:rPr>
        <w:t>Klebsiella</w:t>
      </w:r>
      <w:proofErr w:type="spellEnd"/>
      <w:r>
        <w:rPr>
          <w:i/>
          <w:sz w:val="28"/>
          <w:szCs w:val="28"/>
        </w:rPr>
        <w:t xml:space="preserve"> </w:t>
      </w:r>
      <w:proofErr w:type="spellStart"/>
      <w:r>
        <w:rPr>
          <w:i/>
          <w:sz w:val="28"/>
          <w:szCs w:val="28"/>
        </w:rPr>
        <w:t>spp</w:t>
      </w:r>
      <w:proofErr w:type="spellEnd"/>
      <w:r>
        <w:rPr>
          <w:sz w:val="28"/>
          <w:szCs w:val="28"/>
        </w:rPr>
        <w:t xml:space="preserve">. - 8, </w:t>
      </w:r>
      <w:proofErr w:type="spellStart"/>
      <w:r>
        <w:rPr>
          <w:i/>
          <w:sz w:val="28"/>
          <w:szCs w:val="28"/>
        </w:rPr>
        <w:t>Enterobacter</w:t>
      </w:r>
      <w:proofErr w:type="spellEnd"/>
      <w:r>
        <w:rPr>
          <w:i/>
          <w:sz w:val="28"/>
          <w:szCs w:val="28"/>
        </w:rPr>
        <w:t xml:space="preserve"> </w:t>
      </w:r>
      <w:proofErr w:type="spellStart"/>
      <w:r>
        <w:rPr>
          <w:i/>
          <w:sz w:val="28"/>
          <w:szCs w:val="28"/>
        </w:rPr>
        <w:t>spp</w:t>
      </w:r>
      <w:proofErr w:type="spellEnd"/>
      <w:r>
        <w:rPr>
          <w:i/>
          <w:sz w:val="28"/>
          <w:szCs w:val="28"/>
        </w:rPr>
        <w:t>.</w:t>
      </w:r>
      <w:r>
        <w:rPr>
          <w:sz w:val="28"/>
          <w:szCs w:val="28"/>
        </w:rPr>
        <w:t xml:space="preserve"> - 5, </w:t>
      </w:r>
      <w:proofErr w:type="spellStart"/>
      <w:r>
        <w:rPr>
          <w:i/>
          <w:sz w:val="28"/>
          <w:szCs w:val="28"/>
        </w:rPr>
        <w:t>Proteus</w:t>
      </w:r>
      <w:proofErr w:type="spellEnd"/>
      <w:r>
        <w:rPr>
          <w:i/>
          <w:sz w:val="28"/>
          <w:szCs w:val="28"/>
        </w:rPr>
        <w:t xml:space="preserve"> </w:t>
      </w:r>
      <w:proofErr w:type="spellStart"/>
      <w:r>
        <w:rPr>
          <w:i/>
          <w:sz w:val="28"/>
          <w:szCs w:val="28"/>
        </w:rPr>
        <w:t>spp</w:t>
      </w:r>
      <w:proofErr w:type="spellEnd"/>
      <w:r>
        <w:rPr>
          <w:i/>
          <w:sz w:val="28"/>
          <w:szCs w:val="28"/>
        </w:rPr>
        <w:t>.</w:t>
      </w:r>
      <w:r>
        <w:rPr>
          <w:sz w:val="28"/>
          <w:szCs w:val="28"/>
        </w:rPr>
        <w:t xml:space="preserve"> - 4, </w:t>
      </w:r>
      <w:proofErr w:type="spellStart"/>
      <w:r>
        <w:rPr>
          <w:i/>
          <w:sz w:val="28"/>
          <w:szCs w:val="28"/>
        </w:rPr>
        <w:t>Citrobacter</w:t>
      </w:r>
      <w:proofErr w:type="spellEnd"/>
      <w:r>
        <w:rPr>
          <w:i/>
          <w:sz w:val="28"/>
          <w:szCs w:val="28"/>
        </w:rPr>
        <w:t xml:space="preserve"> </w:t>
      </w:r>
      <w:proofErr w:type="spellStart"/>
      <w:r>
        <w:rPr>
          <w:i/>
          <w:sz w:val="28"/>
          <w:szCs w:val="28"/>
        </w:rPr>
        <w:t>spp</w:t>
      </w:r>
      <w:proofErr w:type="spellEnd"/>
      <w:r>
        <w:rPr>
          <w:i/>
          <w:sz w:val="28"/>
          <w:szCs w:val="28"/>
        </w:rPr>
        <w:t>.</w:t>
      </w:r>
      <w:r>
        <w:rPr>
          <w:sz w:val="28"/>
          <w:szCs w:val="28"/>
        </w:rPr>
        <w:t xml:space="preserve"> - 4), выделенных при </w:t>
      </w:r>
      <w:proofErr w:type="spellStart"/>
      <w:r>
        <w:rPr>
          <w:sz w:val="28"/>
          <w:szCs w:val="28"/>
        </w:rPr>
        <w:t>парвовирусном</w:t>
      </w:r>
      <w:proofErr w:type="spellEnd"/>
      <w:r>
        <w:rPr>
          <w:sz w:val="28"/>
          <w:szCs w:val="28"/>
        </w:rPr>
        <w:t xml:space="preserve"> энтерите было исследовано 12 детерминант резистентности, охватывающих пять групп антибиотиков. В совокупности гены резистентности обнаружены у изолятов всех пяти таксономических групп, что свидетельствует о повсеместной распространённости горизонтального переноса генетических элементов в микробиоценозе кишечника собак с </w:t>
      </w:r>
      <w:proofErr w:type="spellStart"/>
      <w:r>
        <w:rPr>
          <w:sz w:val="28"/>
          <w:szCs w:val="28"/>
        </w:rPr>
        <w:t>парвовирусным</w:t>
      </w:r>
      <w:proofErr w:type="spellEnd"/>
      <w:r>
        <w:rPr>
          <w:sz w:val="28"/>
          <w:szCs w:val="28"/>
        </w:rPr>
        <w:t xml:space="preserve"> энтеритом (Таблица 14).</w:t>
      </w:r>
    </w:p>
    <w:p w14:paraId="77AEB6EA" w14:textId="77777777" w:rsidR="00903681" w:rsidRDefault="00903681" w:rsidP="00903681">
      <w:pPr>
        <w:spacing w:after="0" w:line="240" w:lineRule="auto"/>
        <w:jc w:val="both"/>
        <w:rPr>
          <w:rFonts w:ascii="Times New Roman" w:hAnsi="Times New Roman" w:cs="Times New Roman"/>
          <w:sz w:val="24"/>
          <w:szCs w:val="24"/>
        </w:rPr>
      </w:pPr>
    </w:p>
    <w:p w14:paraId="77AEB6EB" w14:textId="77777777" w:rsidR="00903681" w:rsidRDefault="00903681" w:rsidP="00903681">
      <w:pPr>
        <w:spacing w:after="0" w:line="240" w:lineRule="auto"/>
        <w:jc w:val="both"/>
        <w:rPr>
          <w:rFonts w:ascii="Times New Roman" w:hAnsi="Times New Roman" w:cs="Times New Roman"/>
          <w:color w:val="000000" w:themeColor="text1"/>
          <w:sz w:val="28"/>
          <w:szCs w:val="24"/>
        </w:rPr>
      </w:pPr>
      <w:r>
        <w:rPr>
          <w:rFonts w:ascii="Times New Roman" w:hAnsi="Times New Roman" w:cs="Times New Roman"/>
          <w:sz w:val="28"/>
          <w:szCs w:val="24"/>
        </w:rPr>
        <w:t xml:space="preserve">Таблица 14 - </w:t>
      </w:r>
      <w:r>
        <w:rPr>
          <w:rFonts w:ascii="Times New Roman" w:hAnsi="Times New Roman" w:cs="Times New Roman"/>
          <w:color w:val="000000" w:themeColor="text1"/>
          <w:sz w:val="28"/>
          <w:szCs w:val="24"/>
        </w:rPr>
        <w:t xml:space="preserve">Гены устойчивости штаммов </w:t>
      </w:r>
      <w:r>
        <w:rPr>
          <w:rFonts w:ascii="Times New Roman" w:hAnsi="Times New Roman" w:cs="Times New Roman"/>
          <w:i/>
          <w:iCs/>
          <w:color w:val="000000" w:themeColor="text1"/>
          <w:sz w:val="28"/>
          <w:szCs w:val="24"/>
          <w:lang w:val="en-US"/>
        </w:rPr>
        <w:t>Enterobacteriaceae</w:t>
      </w:r>
      <w:r>
        <w:rPr>
          <w:rFonts w:ascii="Times New Roman" w:hAnsi="Times New Roman" w:cs="Times New Roman"/>
          <w:color w:val="000000" w:themeColor="text1"/>
          <w:sz w:val="28"/>
          <w:szCs w:val="24"/>
        </w:rPr>
        <w:t xml:space="preserve">, выделенных от собак с </w:t>
      </w:r>
      <w:proofErr w:type="spellStart"/>
      <w:r>
        <w:rPr>
          <w:rFonts w:ascii="Times New Roman" w:hAnsi="Times New Roman" w:cs="Times New Roman"/>
          <w:color w:val="000000" w:themeColor="text1"/>
          <w:sz w:val="28"/>
          <w:szCs w:val="24"/>
        </w:rPr>
        <w:t>парвовирусным</w:t>
      </w:r>
      <w:proofErr w:type="spellEnd"/>
      <w:r>
        <w:rPr>
          <w:rFonts w:ascii="Times New Roman" w:hAnsi="Times New Roman" w:cs="Times New Roman"/>
          <w:color w:val="000000" w:themeColor="text1"/>
          <w:sz w:val="28"/>
          <w:szCs w:val="24"/>
        </w:rPr>
        <w:t xml:space="preserve"> энтеритом </w:t>
      </w:r>
    </w:p>
    <w:tbl>
      <w:tblPr>
        <w:tblStyle w:val="a3"/>
        <w:tblW w:w="5000" w:type="pct"/>
        <w:jc w:val="center"/>
        <w:tblInd w:w="0" w:type="dxa"/>
        <w:tblLook w:val="04A0" w:firstRow="1" w:lastRow="0" w:firstColumn="1" w:lastColumn="0" w:noHBand="0" w:noVBand="1"/>
      </w:tblPr>
      <w:tblGrid>
        <w:gridCol w:w="1952"/>
        <w:gridCol w:w="1275"/>
        <w:gridCol w:w="983"/>
        <w:gridCol w:w="1287"/>
        <w:gridCol w:w="991"/>
        <w:gridCol w:w="991"/>
        <w:gridCol w:w="1275"/>
        <w:gridCol w:w="1100"/>
      </w:tblGrid>
      <w:tr w:rsidR="00903681" w14:paraId="77AEB6F4" w14:textId="77777777" w:rsidTr="00903681">
        <w:trPr>
          <w:jc w:val="center"/>
        </w:trPr>
        <w:tc>
          <w:tcPr>
            <w:tcW w:w="990" w:type="pct"/>
            <w:tcBorders>
              <w:top w:val="single" w:sz="4" w:space="0" w:color="auto"/>
              <w:left w:val="single" w:sz="4" w:space="0" w:color="auto"/>
              <w:bottom w:val="single" w:sz="4" w:space="0" w:color="auto"/>
              <w:right w:val="single" w:sz="4" w:space="0" w:color="auto"/>
            </w:tcBorders>
            <w:vAlign w:val="center"/>
            <w:hideMark/>
          </w:tcPr>
          <w:p w14:paraId="77AEB6EC" w14:textId="77777777" w:rsidR="00903681" w:rsidRDefault="00903681">
            <w:pPr>
              <w:spacing w:line="240" w:lineRule="auto"/>
              <w:jc w:val="center"/>
              <w:rPr>
                <w:rFonts w:ascii="Times New Roman" w:hAnsi="Times New Roman" w:cs="Times New Roman"/>
                <w:b/>
                <w:sz w:val="23"/>
                <w:szCs w:val="23"/>
              </w:rPr>
            </w:pPr>
            <w:r>
              <w:rPr>
                <w:rStyle w:val="ypks7kbdpwfgdykd3qb9"/>
                <w:rFonts w:ascii="Times New Roman" w:hAnsi="Times New Roman" w:cs="Times New Roman"/>
                <w:b/>
                <w:sz w:val="23"/>
                <w:szCs w:val="23"/>
              </w:rPr>
              <w:t>Группа</w:t>
            </w:r>
            <w:r>
              <w:rPr>
                <w:rFonts w:ascii="Times New Roman" w:hAnsi="Times New Roman" w:cs="Times New Roman"/>
                <w:b/>
                <w:sz w:val="23"/>
                <w:szCs w:val="23"/>
              </w:rPr>
              <w:t xml:space="preserve"> </w:t>
            </w:r>
            <w:r>
              <w:rPr>
                <w:rStyle w:val="ypks7kbdpwfgdykd3qb9"/>
                <w:rFonts w:ascii="Times New Roman" w:hAnsi="Times New Roman" w:cs="Times New Roman"/>
                <w:b/>
                <w:sz w:val="23"/>
                <w:szCs w:val="23"/>
              </w:rPr>
              <w:t>антибиотиков</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6ED" w14:textId="77777777" w:rsidR="00903681" w:rsidRDefault="00903681">
            <w:pPr>
              <w:spacing w:line="240" w:lineRule="auto"/>
              <w:jc w:val="center"/>
              <w:rPr>
                <w:rFonts w:ascii="Times New Roman" w:hAnsi="Times New Roman" w:cs="Times New Roman"/>
                <w:b/>
                <w:sz w:val="23"/>
                <w:szCs w:val="23"/>
              </w:rPr>
            </w:pPr>
            <w:r>
              <w:rPr>
                <w:rFonts w:ascii="Times New Roman" w:hAnsi="Times New Roman" w:cs="Times New Roman"/>
                <w:b/>
                <w:sz w:val="23"/>
                <w:szCs w:val="23"/>
              </w:rPr>
              <w:t>Ген</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AEB6EE" w14:textId="77777777" w:rsidR="00903681" w:rsidRDefault="00903681">
            <w:pPr>
              <w:spacing w:line="240" w:lineRule="auto"/>
              <w:jc w:val="center"/>
              <w:rPr>
                <w:rFonts w:ascii="Times New Roman" w:hAnsi="Times New Roman" w:cs="Times New Roman"/>
                <w:b/>
                <w:sz w:val="23"/>
                <w:szCs w:val="23"/>
              </w:rPr>
            </w:pPr>
            <w:proofErr w:type="spellStart"/>
            <w:r>
              <w:rPr>
                <w:rFonts w:ascii="Times New Roman" w:hAnsi="Times New Roman" w:cs="Times New Roman"/>
                <w:b/>
                <w:i/>
                <w:sz w:val="23"/>
                <w:szCs w:val="23"/>
              </w:rPr>
              <w:t>E.сoli</w:t>
            </w:r>
            <w:proofErr w:type="spellEnd"/>
          </w:p>
        </w:tc>
        <w:tc>
          <w:tcPr>
            <w:tcW w:w="653" w:type="pct"/>
            <w:tcBorders>
              <w:top w:val="single" w:sz="4" w:space="0" w:color="auto"/>
              <w:left w:val="single" w:sz="4" w:space="0" w:color="auto"/>
              <w:bottom w:val="single" w:sz="4" w:space="0" w:color="auto"/>
              <w:right w:val="single" w:sz="4" w:space="0" w:color="auto"/>
            </w:tcBorders>
            <w:vAlign w:val="center"/>
            <w:hideMark/>
          </w:tcPr>
          <w:p w14:paraId="77AEB6EF" w14:textId="77777777" w:rsidR="00903681" w:rsidRDefault="00903681">
            <w:pPr>
              <w:spacing w:line="240" w:lineRule="auto"/>
              <w:jc w:val="center"/>
              <w:rPr>
                <w:rFonts w:ascii="Times New Roman" w:hAnsi="Times New Roman" w:cs="Times New Roman"/>
                <w:b/>
                <w:sz w:val="23"/>
                <w:szCs w:val="23"/>
              </w:rPr>
            </w:pPr>
            <w:proofErr w:type="spellStart"/>
            <w:r>
              <w:rPr>
                <w:rFonts w:ascii="Times New Roman" w:eastAsia="Times New Roman" w:hAnsi="Times New Roman" w:cs="Times New Roman"/>
                <w:b/>
                <w:i/>
                <w:spacing w:val="2"/>
                <w:sz w:val="23"/>
                <w:szCs w:val="23"/>
                <w:lang w:val="kk-KZ" w:eastAsia="ar-SA"/>
              </w:rPr>
              <w:t>Klebsiella</w:t>
            </w:r>
            <w:proofErr w:type="spellEnd"/>
          </w:p>
        </w:tc>
        <w:tc>
          <w:tcPr>
            <w:tcW w:w="503" w:type="pct"/>
            <w:tcBorders>
              <w:top w:val="single" w:sz="4" w:space="0" w:color="auto"/>
              <w:left w:val="single" w:sz="4" w:space="0" w:color="auto"/>
              <w:bottom w:val="single" w:sz="4" w:space="0" w:color="auto"/>
              <w:right w:val="single" w:sz="4" w:space="0" w:color="auto"/>
            </w:tcBorders>
            <w:vAlign w:val="center"/>
            <w:hideMark/>
          </w:tcPr>
          <w:p w14:paraId="77AEB6F0" w14:textId="77777777" w:rsidR="00903681" w:rsidRDefault="00903681">
            <w:pPr>
              <w:spacing w:line="240" w:lineRule="auto"/>
              <w:jc w:val="center"/>
              <w:rPr>
                <w:rFonts w:ascii="Times New Roman" w:hAnsi="Times New Roman" w:cs="Times New Roman"/>
                <w:b/>
                <w:sz w:val="23"/>
                <w:szCs w:val="23"/>
              </w:rPr>
            </w:pPr>
            <w:proofErr w:type="spellStart"/>
            <w:r>
              <w:rPr>
                <w:rFonts w:ascii="Times New Roman" w:hAnsi="Times New Roman" w:cs="Times New Roman"/>
                <w:b/>
                <w:i/>
                <w:sz w:val="23"/>
                <w:szCs w:val="23"/>
              </w:rPr>
              <w:t>Entero-bacter</w:t>
            </w:r>
            <w:proofErr w:type="spellEnd"/>
          </w:p>
        </w:tc>
        <w:tc>
          <w:tcPr>
            <w:tcW w:w="503" w:type="pct"/>
            <w:tcBorders>
              <w:top w:val="single" w:sz="4" w:space="0" w:color="auto"/>
              <w:left w:val="single" w:sz="4" w:space="0" w:color="auto"/>
              <w:bottom w:val="single" w:sz="4" w:space="0" w:color="auto"/>
              <w:right w:val="single" w:sz="4" w:space="0" w:color="auto"/>
            </w:tcBorders>
            <w:vAlign w:val="center"/>
            <w:hideMark/>
          </w:tcPr>
          <w:p w14:paraId="77AEB6F1" w14:textId="77777777" w:rsidR="00903681" w:rsidRDefault="00903681">
            <w:pPr>
              <w:spacing w:line="240" w:lineRule="auto"/>
              <w:jc w:val="center"/>
              <w:rPr>
                <w:rFonts w:ascii="Times New Roman" w:hAnsi="Times New Roman" w:cs="Times New Roman"/>
                <w:b/>
                <w:sz w:val="23"/>
                <w:szCs w:val="23"/>
              </w:rPr>
            </w:pPr>
            <w:proofErr w:type="spellStart"/>
            <w:r>
              <w:rPr>
                <w:rFonts w:ascii="Times New Roman" w:hAnsi="Times New Roman" w:cs="Times New Roman"/>
                <w:b/>
                <w:i/>
                <w:sz w:val="23"/>
                <w:szCs w:val="23"/>
              </w:rPr>
              <w:t>Proteus</w:t>
            </w:r>
            <w:proofErr w:type="spellEnd"/>
          </w:p>
        </w:tc>
        <w:tc>
          <w:tcPr>
            <w:tcW w:w="647" w:type="pct"/>
            <w:tcBorders>
              <w:top w:val="single" w:sz="4" w:space="0" w:color="auto"/>
              <w:left w:val="single" w:sz="4" w:space="0" w:color="auto"/>
              <w:bottom w:val="single" w:sz="4" w:space="0" w:color="auto"/>
              <w:right w:val="single" w:sz="4" w:space="0" w:color="auto"/>
            </w:tcBorders>
            <w:vAlign w:val="center"/>
            <w:hideMark/>
          </w:tcPr>
          <w:p w14:paraId="77AEB6F2" w14:textId="77777777" w:rsidR="00903681" w:rsidRDefault="00903681">
            <w:pPr>
              <w:spacing w:line="240" w:lineRule="auto"/>
              <w:jc w:val="center"/>
              <w:rPr>
                <w:rFonts w:ascii="Times New Roman" w:hAnsi="Times New Roman" w:cs="Times New Roman"/>
                <w:b/>
                <w:sz w:val="23"/>
                <w:szCs w:val="23"/>
              </w:rPr>
            </w:pPr>
            <w:proofErr w:type="spellStart"/>
            <w:r>
              <w:rPr>
                <w:rFonts w:ascii="Times New Roman" w:hAnsi="Times New Roman" w:cs="Times New Roman"/>
                <w:b/>
                <w:i/>
                <w:sz w:val="23"/>
                <w:szCs w:val="23"/>
              </w:rPr>
              <w:t>Citro-bacter</w:t>
            </w:r>
            <w:proofErr w:type="spellEnd"/>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6F3" w14:textId="77777777" w:rsidR="00903681" w:rsidRDefault="00903681">
            <w:pPr>
              <w:spacing w:line="240" w:lineRule="auto"/>
              <w:jc w:val="center"/>
              <w:rPr>
                <w:rFonts w:ascii="Times New Roman" w:hAnsi="Times New Roman" w:cs="Times New Roman"/>
                <w:b/>
                <w:sz w:val="23"/>
                <w:szCs w:val="23"/>
              </w:rPr>
            </w:pPr>
            <w:r>
              <w:rPr>
                <w:rFonts w:ascii="Times New Roman" w:hAnsi="Times New Roman" w:cs="Times New Roman"/>
                <w:b/>
                <w:sz w:val="23"/>
                <w:szCs w:val="23"/>
              </w:rPr>
              <w:t>Всего</w:t>
            </w:r>
          </w:p>
        </w:tc>
      </w:tr>
      <w:tr w:rsidR="00903681" w14:paraId="77AEB700"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6F5" w14:textId="77777777" w:rsidR="00903681" w:rsidRDefault="00903681">
            <w:pPr>
              <w:spacing w:line="240" w:lineRule="auto"/>
              <w:jc w:val="center"/>
              <w:rPr>
                <w:rFonts w:ascii="Times New Roman" w:hAnsi="Times New Roman" w:cs="Times New Roman"/>
                <w:b/>
                <w:sz w:val="23"/>
                <w:szCs w:val="23"/>
              </w:rPr>
            </w:pPr>
            <w:r>
              <w:rPr>
                <w:rStyle w:val="ypks7kbdpwfgdykd3qb9"/>
                <w:rFonts w:ascii="Times New Roman" w:hAnsi="Times New Roman" w:cs="Times New Roman"/>
                <w:b/>
                <w:sz w:val="23"/>
                <w:szCs w:val="23"/>
              </w:rPr>
              <w:t>Бета-лактамы</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6F6"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BlaTEM</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6F7"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7/35 (20,0%)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6F8"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4/8 (50,0%)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6F9"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6FA"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6FB"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1/4 (25%)</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6FC"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1/4 </w:t>
            </w:r>
          </w:p>
          <w:p w14:paraId="77AEB6FD"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(25%)</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6FE" w14:textId="77777777" w:rsidR="00903681" w:rsidRDefault="00903681">
            <w:pPr>
              <w:spacing w:line="240" w:lineRule="auto"/>
              <w:jc w:val="center"/>
              <w:rPr>
                <w:rFonts w:ascii="Times New Roman" w:hAnsi="Times New Roman" w:cs="Times New Roman"/>
                <w:b/>
                <w:sz w:val="23"/>
                <w:szCs w:val="23"/>
              </w:rPr>
            </w:pPr>
            <w:r>
              <w:rPr>
                <w:rFonts w:ascii="Times New Roman" w:hAnsi="Times New Roman" w:cs="Times New Roman"/>
                <w:b/>
                <w:sz w:val="23"/>
                <w:szCs w:val="23"/>
              </w:rPr>
              <w:t>13/56</w:t>
            </w:r>
          </w:p>
          <w:p w14:paraId="77AEB6FF" w14:textId="77777777" w:rsidR="00903681" w:rsidRDefault="00903681">
            <w:pPr>
              <w:spacing w:line="240" w:lineRule="auto"/>
              <w:jc w:val="center"/>
              <w:rPr>
                <w:rFonts w:ascii="Times New Roman" w:hAnsi="Times New Roman" w:cs="Times New Roman"/>
                <w:b/>
                <w:sz w:val="23"/>
                <w:szCs w:val="23"/>
              </w:rPr>
            </w:pPr>
            <w:r>
              <w:rPr>
                <w:rFonts w:ascii="Times New Roman" w:hAnsi="Times New Roman" w:cs="Times New Roman"/>
                <w:b/>
                <w:sz w:val="23"/>
                <w:szCs w:val="23"/>
              </w:rPr>
              <w:t>(23,2%)</w:t>
            </w:r>
          </w:p>
        </w:tc>
      </w:tr>
      <w:tr w:rsidR="00903681" w14:paraId="77AEB70B"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01"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02" w14:textId="77777777" w:rsidR="00903681" w:rsidRDefault="00903681">
            <w:pPr>
              <w:spacing w:line="240" w:lineRule="auto"/>
              <w:jc w:val="center"/>
              <w:rPr>
                <w:rFonts w:ascii="Times New Roman" w:hAnsi="Times New Roman" w:cs="Times New Roman"/>
                <w:i/>
                <w:iCs/>
                <w:sz w:val="23"/>
                <w:szCs w:val="23"/>
              </w:rPr>
            </w:pPr>
            <w:r>
              <w:rPr>
                <w:rFonts w:ascii="Times New Roman" w:hAnsi="Times New Roman" w:cs="Times New Roman"/>
                <w:i/>
                <w:iCs/>
                <w:sz w:val="23"/>
                <w:szCs w:val="23"/>
              </w:rPr>
              <w:t>OXA</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AEB703"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5/35 (14,3%)</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04"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2/8 (25,0%)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05"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1/5 </w:t>
            </w:r>
          </w:p>
          <w:p w14:paraId="77AEB706"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(20%)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07"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08"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09"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0A" w14:textId="77777777" w:rsidR="00903681" w:rsidRDefault="00903681">
            <w:pPr>
              <w:spacing w:line="240" w:lineRule="auto"/>
              <w:jc w:val="center"/>
              <w:rPr>
                <w:rFonts w:ascii="Times New Roman" w:hAnsi="Times New Roman" w:cs="Times New Roman"/>
                <w:b/>
                <w:sz w:val="23"/>
                <w:szCs w:val="23"/>
              </w:rPr>
            </w:pPr>
            <w:r>
              <w:rPr>
                <w:rFonts w:ascii="Times New Roman" w:hAnsi="Times New Roman" w:cs="Times New Roman"/>
                <w:b/>
                <w:sz w:val="23"/>
                <w:szCs w:val="23"/>
              </w:rPr>
              <w:t>8/56 (14,3%)</w:t>
            </w:r>
          </w:p>
        </w:tc>
      </w:tr>
      <w:tr w:rsidR="00903681" w14:paraId="77AEB717"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0C" w14:textId="77777777" w:rsidR="00903681" w:rsidRDefault="00903681">
            <w:pPr>
              <w:spacing w:line="240" w:lineRule="auto"/>
              <w:jc w:val="center"/>
              <w:rPr>
                <w:rFonts w:ascii="Times New Roman" w:hAnsi="Times New Roman" w:cs="Times New Roman"/>
                <w:b/>
                <w:sz w:val="23"/>
                <w:szCs w:val="23"/>
              </w:rPr>
            </w:pPr>
            <w:r>
              <w:rPr>
                <w:rStyle w:val="ypks7kbdpwfgdykd3qb9"/>
                <w:rFonts w:ascii="Times New Roman" w:hAnsi="Times New Roman" w:cs="Times New Roman"/>
                <w:b/>
                <w:sz w:val="23"/>
                <w:szCs w:val="23"/>
              </w:rPr>
              <w:t>Амино-гликозиды</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0D"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StrA</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0E"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4/35 (11,4%)</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0F"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0/8 (0,0%)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10"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1/5 </w:t>
            </w:r>
          </w:p>
          <w:p w14:paraId="77AEB711"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(20%)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12"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13"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2/4 </w:t>
            </w:r>
          </w:p>
          <w:p w14:paraId="77AEB714"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(25%)</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15" w14:textId="77777777" w:rsidR="00903681" w:rsidRDefault="009036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7/56 </w:t>
            </w:r>
          </w:p>
          <w:p w14:paraId="77AEB716"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(12,5 %)</w:t>
            </w:r>
          </w:p>
        </w:tc>
      </w:tr>
      <w:tr w:rsidR="00903681" w14:paraId="77AEB723"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18"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19"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StrB</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1A"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4/35 (11,4%)</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1B"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1/8 (12,5%)</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1C"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71D"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1E"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1F"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2/4</w:t>
            </w:r>
          </w:p>
          <w:p w14:paraId="77AEB720"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 xml:space="preserve"> (25%)</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21" w14:textId="77777777" w:rsidR="00903681" w:rsidRDefault="009036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7/56 </w:t>
            </w:r>
          </w:p>
          <w:p w14:paraId="77AEB722"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(12,5 %)</w:t>
            </w:r>
          </w:p>
        </w:tc>
      </w:tr>
      <w:tr w:rsidR="00903681" w14:paraId="77AEB72E"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24"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25"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aadB</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26"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1/35 (2,9%)</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27"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2/8 (25,0%)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28"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729"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2A"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1/4 (25%)</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2B"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2C"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2D"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4/56 (7%)</w:t>
            </w:r>
          </w:p>
        </w:tc>
      </w:tr>
      <w:tr w:rsidR="00903681" w14:paraId="77AEB739"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2F"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30" w14:textId="77777777" w:rsidR="00903681" w:rsidRDefault="00903681">
            <w:pPr>
              <w:spacing w:line="240" w:lineRule="auto"/>
              <w:jc w:val="center"/>
              <w:rPr>
                <w:rFonts w:ascii="Times New Roman" w:hAnsi="Times New Roman" w:cs="Times New Roman"/>
                <w:i/>
                <w:iCs/>
                <w:sz w:val="23"/>
                <w:szCs w:val="23"/>
              </w:rPr>
            </w:pPr>
            <w:r>
              <w:rPr>
                <w:rFonts w:ascii="Times New Roman" w:hAnsi="Times New Roman" w:cs="Times New Roman"/>
                <w:i/>
                <w:iCs/>
                <w:sz w:val="23"/>
                <w:szCs w:val="23"/>
              </w:rPr>
              <w:t>aphA1</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AEB731"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2/35 (5,7%)</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32"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2/8 (25,0%)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33"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1/5</w:t>
            </w:r>
          </w:p>
          <w:p w14:paraId="77AEB734"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 xml:space="preserve"> (20%)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35"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36"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37"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38"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5/56 (8,9%)</w:t>
            </w:r>
          </w:p>
        </w:tc>
      </w:tr>
      <w:tr w:rsidR="00903681" w14:paraId="77AEB745"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3A" w14:textId="77777777" w:rsidR="00903681" w:rsidRDefault="00903681">
            <w:pPr>
              <w:spacing w:line="240" w:lineRule="auto"/>
              <w:jc w:val="center"/>
              <w:rPr>
                <w:rFonts w:ascii="Times New Roman" w:hAnsi="Times New Roman" w:cs="Times New Roman"/>
                <w:b/>
                <w:sz w:val="23"/>
                <w:szCs w:val="23"/>
              </w:rPr>
            </w:pPr>
            <w:r>
              <w:rPr>
                <w:rStyle w:val="ypks7kbdpwfgdykd3qb9"/>
                <w:rFonts w:ascii="Times New Roman" w:hAnsi="Times New Roman" w:cs="Times New Roman"/>
                <w:b/>
                <w:sz w:val="23"/>
                <w:szCs w:val="23"/>
              </w:rPr>
              <w:t>Тетрациклины</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3B"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tetA</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3C"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3/35 (8,6%)</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3D"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1/8 (12,5%)</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3E"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73F"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40"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41"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3/4 </w:t>
            </w:r>
          </w:p>
          <w:p w14:paraId="77AEB742"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(25%)</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43" w14:textId="77777777" w:rsidR="00903681" w:rsidRDefault="009036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7/56 </w:t>
            </w:r>
          </w:p>
          <w:p w14:paraId="77AEB744"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(12,5 %)</w:t>
            </w:r>
          </w:p>
        </w:tc>
      </w:tr>
      <w:tr w:rsidR="00903681" w14:paraId="77AEB750"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46"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47"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tetB</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48"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3/35 (8,6%)</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49"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2/8 (25,0%)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4A"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1/5 </w:t>
            </w:r>
          </w:p>
          <w:p w14:paraId="77AEB74B"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(20%)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4C"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4D"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4E"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4F"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6/56 (11%)</w:t>
            </w:r>
          </w:p>
        </w:tc>
      </w:tr>
      <w:tr w:rsidR="00903681" w14:paraId="77AEB75B"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51" w14:textId="77777777" w:rsidR="00903681" w:rsidRDefault="00903681">
            <w:pPr>
              <w:spacing w:line="240" w:lineRule="auto"/>
              <w:jc w:val="center"/>
              <w:rPr>
                <w:rFonts w:ascii="Times New Roman" w:hAnsi="Times New Roman" w:cs="Times New Roman"/>
                <w:b/>
                <w:sz w:val="23"/>
                <w:szCs w:val="23"/>
              </w:rPr>
            </w:pPr>
            <w:proofErr w:type="spellStart"/>
            <w:r>
              <w:rPr>
                <w:rStyle w:val="ypks7kbdpwfgdykd3qb9"/>
                <w:rFonts w:ascii="Times New Roman" w:hAnsi="Times New Roman" w:cs="Times New Roman"/>
                <w:b/>
                <w:sz w:val="23"/>
                <w:szCs w:val="23"/>
              </w:rPr>
              <w:t>Сульфа-ниламиды</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52" w14:textId="77777777" w:rsidR="00903681" w:rsidRDefault="00903681">
            <w:pPr>
              <w:spacing w:line="240" w:lineRule="auto"/>
              <w:jc w:val="center"/>
              <w:rPr>
                <w:rFonts w:ascii="Times New Roman" w:hAnsi="Times New Roman" w:cs="Times New Roman"/>
                <w:i/>
                <w:iCs/>
                <w:sz w:val="23"/>
                <w:szCs w:val="23"/>
              </w:rPr>
            </w:pPr>
            <w:r>
              <w:rPr>
                <w:rFonts w:ascii="Times New Roman" w:hAnsi="Times New Roman" w:cs="Times New Roman"/>
                <w:i/>
                <w:iCs/>
                <w:sz w:val="23"/>
                <w:szCs w:val="23"/>
              </w:rPr>
              <w:t>SUL1</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AEB753"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2/35 (5,7%)</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54"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1/8 (12,5%)</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55"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1/5 </w:t>
            </w:r>
          </w:p>
          <w:p w14:paraId="77AEB756"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(20%)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57"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1/4 (25%)</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58"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59"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5A"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5/56 (9%)</w:t>
            </w:r>
          </w:p>
        </w:tc>
      </w:tr>
      <w:tr w:rsidR="00903681" w14:paraId="77AEB767"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5C"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5D" w14:textId="77777777" w:rsidR="00903681" w:rsidRDefault="00903681">
            <w:pPr>
              <w:spacing w:line="240" w:lineRule="auto"/>
              <w:jc w:val="center"/>
              <w:rPr>
                <w:rFonts w:ascii="Times New Roman" w:hAnsi="Times New Roman" w:cs="Times New Roman"/>
                <w:i/>
                <w:iCs/>
                <w:sz w:val="23"/>
                <w:szCs w:val="23"/>
              </w:rPr>
            </w:pPr>
            <w:r>
              <w:rPr>
                <w:rFonts w:ascii="Times New Roman" w:hAnsi="Times New Roman" w:cs="Times New Roman"/>
                <w:i/>
                <w:iCs/>
                <w:sz w:val="23"/>
                <w:szCs w:val="23"/>
              </w:rPr>
              <w:t>SUL3</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AEB75E"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1/35 (2,9%)</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5F"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 xml:space="preserve">0/8 </w:t>
            </w:r>
          </w:p>
          <w:p w14:paraId="77AEB760"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(0,0%)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61"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762"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63"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64"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65"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66"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1/56 (1,8%)</w:t>
            </w:r>
          </w:p>
        </w:tc>
      </w:tr>
      <w:tr w:rsidR="00903681" w14:paraId="77AEB772"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68" w14:textId="77777777" w:rsidR="00903681" w:rsidRDefault="00903681">
            <w:pPr>
              <w:spacing w:line="240" w:lineRule="auto"/>
              <w:jc w:val="center"/>
              <w:rPr>
                <w:rFonts w:ascii="Times New Roman" w:hAnsi="Times New Roman" w:cs="Times New Roman"/>
                <w:b/>
                <w:sz w:val="23"/>
                <w:szCs w:val="23"/>
              </w:rPr>
            </w:pPr>
            <w:proofErr w:type="spellStart"/>
            <w:r>
              <w:rPr>
                <w:rStyle w:val="ypks7kbdpwfgdykd3qb9"/>
                <w:rFonts w:ascii="Times New Roman" w:hAnsi="Times New Roman" w:cs="Times New Roman"/>
                <w:b/>
                <w:sz w:val="23"/>
                <w:szCs w:val="23"/>
              </w:rPr>
              <w:t>Фторхинолоны</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69"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qepA</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6A"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1/35 (2,9%)</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6B"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2/8 (25,0%)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6C"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76D"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6E"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1/4 (25%)</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6F"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70"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71"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4/56 (7%)</w:t>
            </w:r>
          </w:p>
        </w:tc>
      </w:tr>
      <w:tr w:rsidR="00903681" w14:paraId="77AEB77D"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73" w14:textId="77777777" w:rsidR="00903681"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74" w14:textId="77777777" w:rsidR="00903681" w:rsidRDefault="00903681">
            <w:pPr>
              <w:spacing w:line="240" w:lineRule="auto"/>
              <w:jc w:val="center"/>
              <w:rPr>
                <w:rFonts w:ascii="Times New Roman" w:hAnsi="Times New Roman" w:cs="Times New Roman"/>
                <w:i/>
                <w:iCs/>
                <w:sz w:val="23"/>
                <w:szCs w:val="23"/>
              </w:rPr>
            </w:pPr>
            <w:proofErr w:type="spellStart"/>
            <w:r>
              <w:rPr>
                <w:rFonts w:ascii="Times New Roman" w:hAnsi="Times New Roman" w:cs="Times New Roman"/>
                <w:i/>
                <w:iCs/>
                <w:sz w:val="23"/>
                <w:szCs w:val="23"/>
              </w:rPr>
              <w:t>qnr</w:t>
            </w:r>
            <w:proofErr w:type="spellEnd"/>
          </w:p>
        </w:tc>
        <w:tc>
          <w:tcPr>
            <w:tcW w:w="499" w:type="pct"/>
            <w:tcBorders>
              <w:top w:val="single" w:sz="4" w:space="0" w:color="auto"/>
              <w:left w:val="single" w:sz="4" w:space="0" w:color="auto"/>
              <w:bottom w:val="single" w:sz="4" w:space="0" w:color="auto"/>
              <w:right w:val="single" w:sz="4" w:space="0" w:color="auto"/>
            </w:tcBorders>
            <w:vAlign w:val="center"/>
            <w:hideMark/>
          </w:tcPr>
          <w:p w14:paraId="77AEB775"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1/35 (2,9%)</w:t>
            </w:r>
          </w:p>
        </w:tc>
        <w:tc>
          <w:tcPr>
            <w:tcW w:w="653" w:type="pct"/>
            <w:tcBorders>
              <w:top w:val="single" w:sz="4" w:space="0" w:color="auto"/>
              <w:left w:val="single" w:sz="4" w:space="0" w:color="auto"/>
              <w:bottom w:val="single" w:sz="4" w:space="0" w:color="auto"/>
              <w:right w:val="single" w:sz="4" w:space="0" w:color="auto"/>
            </w:tcBorders>
            <w:vAlign w:val="center"/>
            <w:hideMark/>
          </w:tcPr>
          <w:p w14:paraId="77AEB776"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sz w:val="23"/>
                <w:szCs w:val="23"/>
              </w:rPr>
              <w:t>1/8 (12,5%)</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77"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0/5 </w:t>
            </w:r>
          </w:p>
          <w:p w14:paraId="77AEB778"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7AEB779"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0/4 (0%)</w:t>
            </w:r>
          </w:p>
        </w:tc>
        <w:tc>
          <w:tcPr>
            <w:tcW w:w="647" w:type="pct"/>
            <w:tcBorders>
              <w:top w:val="single" w:sz="4" w:space="0" w:color="auto"/>
              <w:left w:val="single" w:sz="4" w:space="0" w:color="auto"/>
              <w:bottom w:val="single" w:sz="4" w:space="0" w:color="auto"/>
              <w:right w:val="single" w:sz="4" w:space="0" w:color="auto"/>
            </w:tcBorders>
            <w:vAlign w:val="center"/>
            <w:hideMark/>
          </w:tcPr>
          <w:p w14:paraId="77AEB77A" w14:textId="77777777" w:rsidR="00903681" w:rsidRDefault="00903681">
            <w:pPr>
              <w:spacing w:line="240" w:lineRule="auto"/>
              <w:jc w:val="center"/>
              <w:rPr>
                <w:rFonts w:ascii="Times New Roman" w:hAnsi="Times New Roman" w:cs="Times New Roman"/>
                <w:bCs/>
                <w:iCs/>
                <w:sz w:val="23"/>
                <w:szCs w:val="23"/>
                <w:lang w:eastAsia="ar-SA"/>
              </w:rPr>
            </w:pPr>
            <w:r>
              <w:rPr>
                <w:rFonts w:ascii="Times New Roman" w:hAnsi="Times New Roman" w:cs="Times New Roman"/>
                <w:bCs/>
                <w:iCs/>
                <w:sz w:val="23"/>
                <w:szCs w:val="23"/>
                <w:lang w:eastAsia="ar-SA"/>
              </w:rPr>
              <w:t xml:space="preserve">0/4 </w:t>
            </w:r>
          </w:p>
          <w:p w14:paraId="77AEB77B" w14:textId="77777777" w:rsidR="00903681" w:rsidRDefault="00903681">
            <w:pPr>
              <w:spacing w:line="240" w:lineRule="auto"/>
              <w:jc w:val="center"/>
              <w:rPr>
                <w:rFonts w:ascii="Times New Roman" w:hAnsi="Times New Roman" w:cs="Times New Roman"/>
                <w:sz w:val="23"/>
                <w:szCs w:val="23"/>
              </w:rPr>
            </w:pPr>
            <w:r>
              <w:rPr>
                <w:rFonts w:ascii="Times New Roman" w:hAnsi="Times New Roman" w:cs="Times New Roman"/>
                <w:bCs/>
                <w:iCs/>
                <w:sz w:val="23"/>
                <w:szCs w:val="23"/>
                <w:lang w:eastAsia="ar-SA"/>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7C" w14:textId="77777777" w:rsidR="00903681" w:rsidRDefault="00903681">
            <w:pPr>
              <w:spacing w:line="240" w:lineRule="auto"/>
              <w:jc w:val="center"/>
              <w:rPr>
                <w:rFonts w:ascii="Times New Roman" w:hAnsi="Times New Roman" w:cs="Times New Roman"/>
                <w:b/>
                <w:sz w:val="23"/>
                <w:szCs w:val="23"/>
              </w:rPr>
            </w:pPr>
            <w:r>
              <w:rPr>
                <w:rFonts w:ascii="Times New Roman" w:eastAsia="Times New Roman" w:hAnsi="Times New Roman" w:cs="Times New Roman"/>
                <w:b/>
                <w:sz w:val="24"/>
                <w:szCs w:val="24"/>
                <w:lang w:eastAsia="ru-RU"/>
              </w:rPr>
              <w:t>2/56 (4%)</w:t>
            </w:r>
          </w:p>
        </w:tc>
      </w:tr>
    </w:tbl>
    <w:p w14:paraId="77AEB77E" w14:textId="77777777" w:rsidR="00903681" w:rsidRDefault="00903681" w:rsidP="00903681">
      <w:pPr>
        <w:spacing w:after="0" w:line="240" w:lineRule="auto"/>
        <w:ind w:firstLine="709"/>
        <w:jc w:val="both"/>
        <w:rPr>
          <w:rFonts w:ascii="Times New Roman" w:hAnsi="Times New Roman" w:cs="Times New Roman"/>
          <w:sz w:val="24"/>
          <w:szCs w:val="24"/>
        </w:rPr>
      </w:pPr>
    </w:p>
    <w:p w14:paraId="77AEB77F" w14:textId="77777777" w:rsidR="00903681" w:rsidRDefault="00903681" w:rsidP="00903681">
      <w:pPr>
        <w:pStyle w:val="ad"/>
        <w:spacing w:before="0" w:beforeAutospacing="0" w:after="0" w:afterAutospacing="0"/>
        <w:ind w:firstLine="709"/>
        <w:jc w:val="both"/>
        <w:rPr>
          <w:sz w:val="28"/>
          <w:szCs w:val="28"/>
        </w:rPr>
      </w:pPr>
      <w:r>
        <w:rPr>
          <w:sz w:val="28"/>
          <w:szCs w:val="28"/>
        </w:rPr>
        <w:t>Среди генов, обеспечивающих устойчивость к β-</w:t>
      </w:r>
      <w:proofErr w:type="spellStart"/>
      <w:r>
        <w:rPr>
          <w:sz w:val="28"/>
          <w:szCs w:val="28"/>
        </w:rPr>
        <w:t>лактамным</w:t>
      </w:r>
      <w:proofErr w:type="spellEnd"/>
      <w:r>
        <w:rPr>
          <w:sz w:val="28"/>
          <w:szCs w:val="28"/>
        </w:rPr>
        <w:t xml:space="preserve"> антибиотикам, наиболее часто выявляли ген </w:t>
      </w:r>
      <w:proofErr w:type="spellStart"/>
      <w:r>
        <w:rPr>
          <w:rStyle w:val="a8"/>
          <w:rFonts w:eastAsiaTheme="majorEastAsia"/>
          <w:b w:val="0"/>
          <w:i/>
          <w:sz w:val="28"/>
          <w:szCs w:val="28"/>
        </w:rPr>
        <w:t>blaTEM</w:t>
      </w:r>
      <w:proofErr w:type="spellEnd"/>
      <w:r>
        <w:rPr>
          <w:sz w:val="28"/>
          <w:szCs w:val="28"/>
        </w:rPr>
        <w:t xml:space="preserve"> - у 23,2% изолятов (13/56), при этом наибольшая частота его обнаружения отмечена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- 50,0% и </w:t>
      </w:r>
      <w:proofErr w:type="spellStart"/>
      <w:r>
        <w:rPr>
          <w:rStyle w:val="a9"/>
          <w:rFonts w:eastAsiaTheme="majorEastAsia"/>
          <w:sz w:val="28"/>
          <w:szCs w:val="28"/>
        </w:rPr>
        <w:t>Escherichia</w:t>
      </w:r>
      <w:proofErr w:type="spellEnd"/>
      <w:r>
        <w:rPr>
          <w:rStyle w:val="a9"/>
          <w:rFonts w:eastAsiaTheme="majorEastAsia"/>
          <w:sz w:val="28"/>
          <w:szCs w:val="28"/>
        </w:rPr>
        <w:t xml:space="preserve"> </w:t>
      </w:r>
      <w:proofErr w:type="spellStart"/>
      <w:r>
        <w:rPr>
          <w:rStyle w:val="a9"/>
          <w:rFonts w:eastAsiaTheme="majorEastAsia"/>
          <w:sz w:val="28"/>
          <w:szCs w:val="28"/>
        </w:rPr>
        <w:t>coli</w:t>
      </w:r>
      <w:proofErr w:type="spellEnd"/>
      <w:r>
        <w:rPr>
          <w:sz w:val="28"/>
          <w:szCs w:val="28"/>
        </w:rPr>
        <w:t xml:space="preserve"> - 20,0%, а также у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по 25%. Ген </w:t>
      </w:r>
      <w:r>
        <w:rPr>
          <w:rStyle w:val="a8"/>
          <w:rFonts w:eastAsiaTheme="majorEastAsia"/>
          <w:b w:val="0"/>
          <w:i/>
          <w:sz w:val="28"/>
          <w:szCs w:val="28"/>
        </w:rPr>
        <w:t>OXA</w:t>
      </w:r>
      <w:r>
        <w:rPr>
          <w:sz w:val="28"/>
          <w:szCs w:val="28"/>
        </w:rPr>
        <w:t xml:space="preserve"> выявлен у 14,3% изолятов (8/56), преимущественно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(25,0%),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(20,0%) и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(14,3%).</w:t>
      </w:r>
    </w:p>
    <w:p w14:paraId="77AEB780"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генов устойчивости к аминогликозидам наибольшее распространение имели гены </w:t>
      </w:r>
      <w:proofErr w:type="spellStart"/>
      <w:r>
        <w:rPr>
          <w:rStyle w:val="a8"/>
          <w:rFonts w:eastAsiaTheme="majorEastAsia"/>
          <w:b w:val="0"/>
          <w:i/>
          <w:sz w:val="28"/>
          <w:szCs w:val="28"/>
        </w:rPr>
        <w:t>StrA</w:t>
      </w:r>
      <w:proofErr w:type="spellEnd"/>
      <w:r>
        <w:rPr>
          <w:sz w:val="28"/>
          <w:szCs w:val="28"/>
        </w:rPr>
        <w:t xml:space="preserve"> и </w:t>
      </w:r>
      <w:proofErr w:type="spellStart"/>
      <w:r>
        <w:rPr>
          <w:rStyle w:val="a8"/>
          <w:rFonts w:eastAsiaTheme="majorEastAsia"/>
          <w:b w:val="0"/>
          <w:i/>
          <w:sz w:val="28"/>
          <w:szCs w:val="28"/>
        </w:rPr>
        <w:t>StrB</w:t>
      </w:r>
      <w:proofErr w:type="spellEnd"/>
      <w:r>
        <w:rPr>
          <w:sz w:val="28"/>
          <w:szCs w:val="28"/>
        </w:rPr>
        <w:t xml:space="preserve"> - по 12,5% (7/56). Ген </w:t>
      </w:r>
      <w:r>
        <w:rPr>
          <w:rStyle w:val="a8"/>
          <w:rFonts w:eastAsiaTheme="majorEastAsia"/>
          <w:b w:val="0"/>
          <w:i/>
          <w:sz w:val="28"/>
          <w:szCs w:val="28"/>
        </w:rPr>
        <w:t>aphA1</w:t>
      </w:r>
      <w:r>
        <w:rPr>
          <w:sz w:val="28"/>
          <w:szCs w:val="28"/>
        </w:rPr>
        <w:t xml:space="preserve"> выявлен у 8,9% изолятов (5/56), тогда как ген </w:t>
      </w:r>
      <w:proofErr w:type="spellStart"/>
      <w:r>
        <w:rPr>
          <w:rStyle w:val="a8"/>
          <w:rFonts w:eastAsiaTheme="majorEastAsia"/>
          <w:b w:val="0"/>
          <w:i/>
          <w:sz w:val="28"/>
          <w:szCs w:val="28"/>
        </w:rPr>
        <w:t>aadB</w:t>
      </w:r>
      <w:proofErr w:type="spellEnd"/>
      <w:r>
        <w:rPr>
          <w:sz w:val="28"/>
          <w:szCs w:val="28"/>
        </w:rPr>
        <w:t xml:space="preserve"> встречался реже - у 7% (4/56). Наиболее высокая частота обнаружения аминогликозид-резистентных генов отмечена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(до 20–25% случаев).</w:t>
      </w:r>
    </w:p>
    <w:p w14:paraId="77AEB781"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обеспечивающие устойчивость к тетрациклинам, выявлялись с близкой частотой: ген </w:t>
      </w:r>
      <w:proofErr w:type="spellStart"/>
      <w:r>
        <w:rPr>
          <w:rStyle w:val="a8"/>
          <w:rFonts w:eastAsiaTheme="majorEastAsia"/>
          <w:b w:val="0"/>
          <w:i/>
          <w:sz w:val="28"/>
          <w:szCs w:val="28"/>
        </w:rPr>
        <w:t>tetA</w:t>
      </w:r>
      <w:proofErr w:type="spellEnd"/>
      <w:r>
        <w:rPr>
          <w:sz w:val="28"/>
          <w:szCs w:val="28"/>
        </w:rPr>
        <w:t xml:space="preserve"> - у 12,5% (7/56) изолятов, преимущественно у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(25%) и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(8,6%), тогда как ген </w:t>
      </w:r>
      <w:proofErr w:type="spellStart"/>
      <w:r>
        <w:rPr>
          <w:rStyle w:val="a8"/>
          <w:rFonts w:eastAsiaTheme="majorEastAsia"/>
          <w:b w:val="0"/>
          <w:i/>
          <w:sz w:val="28"/>
          <w:szCs w:val="28"/>
        </w:rPr>
        <w:t>tetB</w:t>
      </w:r>
      <w:proofErr w:type="spellEnd"/>
      <w:r>
        <w:rPr>
          <w:sz w:val="28"/>
          <w:szCs w:val="28"/>
        </w:rPr>
        <w:t xml:space="preserve"> - у 11% (6/56), чаще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(25,0%) и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(20,0%).</w:t>
      </w:r>
    </w:p>
    <w:p w14:paraId="77AEB782"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генов устойчивости к сульфаниламидам ген </w:t>
      </w:r>
      <w:r>
        <w:rPr>
          <w:rStyle w:val="a8"/>
          <w:rFonts w:eastAsiaTheme="majorEastAsia"/>
          <w:b w:val="0"/>
          <w:i/>
          <w:sz w:val="28"/>
          <w:szCs w:val="28"/>
        </w:rPr>
        <w:t>SUL1</w:t>
      </w:r>
      <w:r>
        <w:rPr>
          <w:sz w:val="28"/>
          <w:szCs w:val="28"/>
        </w:rPr>
        <w:t xml:space="preserve"> обнаружен у 9% изолятов (5/56), с наибольшей частотой у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(25%) и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(20%), тогда как ген </w:t>
      </w:r>
      <w:r>
        <w:rPr>
          <w:rStyle w:val="a8"/>
          <w:rFonts w:eastAsiaTheme="majorEastAsia"/>
          <w:b w:val="0"/>
          <w:i/>
          <w:sz w:val="28"/>
          <w:szCs w:val="28"/>
        </w:rPr>
        <w:t>SUL3</w:t>
      </w:r>
      <w:r>
        <w:rPr>
          <w:sz w:val="28"/>
          <w:szCs w:val="28"/>
        </w:rPr>
        <w:t xml:space="preserve"> встречался значительно реже - у 1,8% (1/56), выявлен только у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w:t>
      </w:r>
    </w:p>
    <w:p w14:paraId="77AEB783"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ассоциированные с устойчивостью к </w:t>
      </w:r>
      <w:proofErr w:type="spellStart"/>
      <w:r>
        <w:rPr>
          <w:sz w:val="28"/>
          <w:szCs w:val="28"/>
        </w:rPr>
        <w:t>фторхинолонам</w:t>
      </w:r>
      <w:proofErr w:type="spellEnd"/>
      <w:r>
        <w:rPr>
          <w:sz w:val="28"/>
          <w:szCs w:val="28"/>
        </w:rPr>
        <w:t xml:space="preserve">, выявлялись с низкой частотой: ген </w:t>
      </w:r>
      <w:proofErr w:type="spellStart"/>
      <w:r>
        <w:rPr>
          <w:rStyle w:val="a8"/>
          <w:rFonts w:eastAsiaTheme="majorEastAsia"/>
          <w:b w:val="0"/>
          <w:i/>
          <w:sz w:val="28"/>
          <w:szCs w:val="28"/>
        </w:rPr>
        <w:t>qepA</w:t>
      </w:r>
      <w:proofErr w:type="spellEnd"/>
      <w:r>
        <w:rPr>
          <w:sz w:val="28"/>
          <w:szCs w:val="28"/>
        </w:rPr>
        <w:t xml:space="preserve"> - у 7% (4/56), преимущественно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(по 25%), и ген </w:t>
      </w:r>
      <w:proofErr w:type="spellStart"/>
      <w:r>
        <w:rPr>
          <w:rStyle w:val="a8"/>
          <w:rFonts w:eastAsiaTheme="majorEastAsia"/>
          <w:b w:val="0"/>
          <w:i/>
          <w:sz w:val="28"/>
          <w:szCs w:val="28"/>
        </w:rPr>
        <w:t>qnr</w:t>
      </w:r>
      <w:proofErr w:type="spellEnd"/>
      <w:r>
        <w:rPr>
          <w:sz w:val="28"/>
          <w:szCs w:val="28"/>
        </w:rPr>
        <w:t xml:space="preserve"> - у 4% изолятов (2/56), обнаруженный у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и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p>
    <w:p w14:paraId="77AEB784"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Таким образом, выявленный спектр генов резистентности свидетельствует о формировании устойчивости к препаратам первой линии эмпирической терапии у собак с </w:t>
      </w:r>
      <w:proofErr w:type="spellStart"/>
      <w:r>
        <w:rPr>
          <w:sz w:val="28"/>
          <w:szCs w:val="28"/>
        </w:rPr>
        <w:t>парвовирусным</w:t>
      </w:r>
      <w:proofErr w:type="spellEnd"/>
      <w:r>
        <w:rPr>
          <w:sz w:val="28"/>
          <w:szCs w:val="28"/>
        </w:rPr>
        <w:t xml:space="preserve"> энтеритом, включая β-лактамы (ампициллин, амоксициллин - </w:t>
      </w:r>
      <w:proofErr w:type="spellStart"/>
      <w:r>
        <w:rPr>
          <w:rStyle w:val="a8"/>
          <w:rFonts w:eastAsiaTheme="majorEastAsia"/>
          <w:b w:val="0"/>
          <w:i/>
          <w:sz w:val="28"/>
          <w:szCs w:val="28"/>
        </w:rPr>
        <w:t>blaTEM</w:t>
      </w:r>
      <w:proofErr w:type="spellEnd"/>
      <w:r>
        <w:rPr>
          <w:b/>
          <w:i/>
          <w:sz w:val="28"/>
          <w:szCs w:val="28"/>
        </w:rPr>
        <w:t xml:space="preserve">, </w:t>
      </w:r>
      <w:r>
        <w:rPr>
          <w:rStyle w:val="a8"/>
          <w:rFonts w:eastAsiaTheme="majorEastAsia"/>
          <w:b w:val="0"/>
          <w:i/>
          <w:sz w:val="28"/>
          <w:szCs w:val="28"/>
        </w:rPr>
        <w:t>OXA</w:t>
      </w:r>
      <w:r>
        <w:rPr>
          <w:sz w:val="28"/>
          <w:szCs w:val="28"/>
        </w:rPr>
        <w:t>), аминогликозиды (</w:t>
      </w:r>
      <w:proofErr w:type="spellStart"/>
      <w:r>
        <w:rPr>
          <w:rStyle w:val="a8"/>
          <w:rFonts w:eastAsiaTheme="majorEastAsia"/>
          <w:b w:val="0"/>
          <w:i/>
          <w:sz w:val="28"/>
          <w:szCs w:val="28"/>
        </w:rPr>
        <w:t>StrA</w:t>
      </w:r>
      <w:proofErr w:type="spellEnd"/>
      <w:r>
        <w:rPr>
          <w:rStyle w:val="a8"/>
          <w:rFonts w:eastAsiaTheme="majorEastAsia"/>
          <w:b w:val="0"/>
          <w:i/>
          <w:sz w:val="28"/>
          <w:szCs w:val="28"/>
        </w:rPr>
        <w:t>/</w:t>
      </w:r>
      <w:proofErr w:type="spellStart"/>
      <w:r>
        <w:rPr>
          <w:rStyle w:val="a8"/>
          <w:rFonts w:eastAsiaTheme="majorEastAsia"/>
          <w:b w:val="0"/>
          <w:i/>
          <w:sz w:val="28"/>
          <w:szCs w:val="28"/>
        </w:rPr>
        <w:t>StrB</w:t>
      </w:r>
      <w:proofErr w:type="spellEnd"/>
      <w:r>
        <w:rPr>
          <w:b/>
          <w:i/>
          <w:sz w:val="28"/>
          <w:szCs w:val="28"/>
        </w:rPr>
        <w:t xml:space="preserve">, </w:t>
      </w:r>
      <w:proofErr w:type="spellStart"/>
      <w:r>
        <w:rPr>
          <w:rStyle w:val="a8"/>
          <w:rFonts w:eastAsiaTheme="majorEastAsia"/>
          <w:b w:val="0"/>
          <w:i/>
          <w:sz w:val="28"/>
          <w:szCs w:val="28"/>
        </w:rPr>
        <w:t>aadB</w:t>
      </w:r>
      <w:proofErr w:type="spellEnd"/>
      <w:r>
        <w:rPr>
          <w:b/>
          <w:i/>
          <w:sz w:val="28"/>
          <w:szCs w:val="28"/>
        </w:rPr>
        <w:t xml:space="preserve">, </w:t>
      </w:r>
      <w:r>
        <w:rPr>
          <w:rStyle w:val="a8"/>
          <w:rFonts w:eastAsiaTheme="majorEastAsia"/>
          <w:b w:val="0"/>
          <w:i/>
          <w:sz w:val="28"/>
          <w:szCs w:val="28"/>
        </w:rPr>
        <w:t>aphA1</w:t>
      </w:r>
      <w:r>
        <w:rPr>
          <w:sz w:val="28"/>
          <w:szCs w:val="28"/>
        </w:rPr>
        <w:t>) и тетрациклины (</w:t>
      </w:r>
      <w:proofErr w:type="spellStart"/>
      <w:r>
        <w:rPr>
          <w:sz w:val="28"/>
          <w:szCs w:val="28"/>
        </w:rPr>
        <w:t>доксициклин</w:t>
      </w:r>
      <w:proofErr w:type="spellEnd"/>
      <w:r>
        <w:rPr>
          <w:sz w:val="28"/>
          <w:szCs w:val="28"/>
        </w:rPr>
        <w:t xml:space="preserve"> - </w:t>
      </w:r>
      <w:proofErr w:type="spellStart"/>
      <w:r>
        <w:rPr>
          <w:rStyle w:val="a8"/>
          <w:rFonts w:eastAsiaTheme="majorEastAsia"/>
          <w:b w:val="0"/>
          <w:i/>
          <w:sz w:val="28"/>
          <w:szCs w:val="28"/>
        </w:rPr>
        <w:t>tetA</w:t>
      </w:r>
      <w:proofErr w:type="spellEnd"/>
      <w:r>
        <w:rPr>
          <w:rStyle w:val="a8"/>
          <w:rFonts w:eastAsiaTheme="majorEastAsia"/>
          <w:b w:val="0"/>
          <w:i/>
          <w:sz w:val="28"/>
          <w:szCs w:val="28"/>
        </w:rPr>
        <w:t>/</w:t>
      </w:r>
      <w:proofErr w:type="spellStart"/>
      <w:r>
        <w:rPr>
          <w:rStyle w:val="a8"/>
          <w:rFonts w:eastAsiaTheme="majorEastAsia"/>
          <w:b w:val="0"/>
          <w:i/>
          <w:sz w:val="28"/>
          <w:szCs w:val="28"/>
        </w:rPr>
        <w:t>tetB</w:t>
      </w:r>
      <w:proofErr w:type="spellEnd"/>
      <w:r>
        <w:rPr>
          <w:sz w:val="28"/>
          <w:szCs w:val="28"/>
        </w:rPr>
        <w:t>).</w:t>
      </w:r>
    </w:p>
    <w:p w14:paraId="77AEB785"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исследовании генов антибиотикорезистентности у 21 изолята </w:t>
      </w:r>
      <w:proofErr w:type="spellStart"/>
      <w:r>
        <w:rPr>
          <w:rFonts w:ascii="Times New Roman" w:eastAsia="Times New Roman" w:hAnsi="Times New Roman" w:cs="Times New Roman"/>
          <w:sz w:val="28"/>
          <w:szCs w:val="28"/>
          <w:lang w:eastAsia="ru-RU"/>
        </w:rPr>
        <w:t>энтеробактерий</w:t>
      </w:r>
      <w:proofErr w:type="spellEnd"/>
      <w:r>
        <w:rPr>
          <w:rFonts w:ascii="Times New Roman" w:eastAsia="Times New Roman" w:hAnsi="Times New Roman" w:cs="Times New Roman"/>
          <w:sz w:val="28"/>
          <w:szCs w:val="28"/>
          <w:lang w:eastAsia="ru-RU"/>
        </w:rPr>
        <w:t>, выделенных при аденовирусной инфекции собак, установлено наличие детерминант устойчивости к различным группам антибактериальных препаратов (таблица 15).</w:t>
      </w:r>
    </w:p>
    <w:p w14:paraId="0F6B6ABD" w14:textId="77777777" w:rsidR="008629A4" w:rsidRDefault="008629A4" w:rsidP="008629A4">
      <w:pPr>
        <w:pStyle w:val="ad"/>
        <w:spacing w:before="0" w:beforeAutospacing="0" w:after="0" w:afterAutospacing="0"/>
        <w:ind w:firstLine="709"/>
        <w:jc w:val="both"/>
        <w:rPr>
          <w:sz w:val="28"/>
          <w:szCs w:val="28"/>
        </w:rPr>
      </w:pPr>
      <w:r>
        <w:rPr>
          <w:sz w:val="28"/>
          <w:szCs w:val="28"/>
        </w:rPr>
        <w:t>Среди генов, обуславливающих устойчивость к β-</w:t>
      </w:r>
      <w:proofErr w:type="spellStart"/>
      <w:r>
        <w:rPr>
          <w:sz w:val="28"/>
          <w:szCs w:val="28"/>
        </w:rPr>
        <w:t>лактамным</w:t>
      </w:r>
      <w:proofErr w:type="spellEnd"/>
      <w:r>
        <w:rPr>
          <w:sz w:val="28"/>
          <w:szCs w:val="28"/>
        </w:rPr>
        <w:t xml:space="preserve"> антибиотикам, наиболее часто выявляли ген </w:t>
      </w:r>
      <w:proofErr w:type="spellStart"/>
      <w:r>
        <w:rPr>
          <w:rStyle w:val="a8"/>
          <w:rFonts w:eastAsiaTheme="majorEastAsia"/>
          <w:b w:val="0"/>
          <w:i/>
          <w:sz w:val="28"/>
          <w:szCs w:val="28"/>
        </w:rPr>
        <w:t>blaTEM</w:t>
      </w:r>
      <w:proofErr w:type="spellEnd"/>
      <w:r>
        <w:rPr>
          <w:sz w:val="28"/>
          <w:szCs w:val="28"/>
        </w:rPr>
        <w:t xml:space="preserve"> - у 19,0% изолятов (4/21), при этом наибольшая частота его обнаружения отмечена у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- 50%, а также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- 33,3% и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- 25%. Ген </w:t>
      </w:r>
      <w:r>
        <w:rPr>
          <w:rStyle w:val="a8"/>
          <w:rFonts w:eastAsiaTheme="majorEastAsia"/>
          <w:b w:val="0"/>
          <w:i/>
          <w:sz w:val="28"/>
          <w:szCs w:val="28"/>
        </w:rPr>
        <w:t>OXA</w:t>
      </w:r>
      <w:r>
        <w:rPr>
          <w:sz w:val="28"/>
          <w:szCs w:val="28"/>
        </w:rPr>
        <w:t xml:space="preserve"> выявлен у 14,3% изолятов (3/21) и преимущественно обнаруживался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(66,6%) и </w:t>
      </w:r>
      <w:proofErr w:type="spellStart"/>
      <w:r>
        <w:rPr>
          <w:rStyle w:val="a9"/>
          <w:rFonts w:eastAsiaTheme="majorEastAsia"/>
          <w:sz w:val="28"/>
          <w:szCs w:val="28"/>
        </w:rPr>
        <w:t>Escherichia</w:t>
      </w:r>
      <w:proofErr w:type="spellEnd"/>
      <w:r>
        <w:rPr>
          <w:rStyle w:val="a9"/>
          <w:rFonts w:eastAsiaTheme="majorEastAsia"/>
          <w:sz w:val="28"/>
          <w:szCs w:val="28"/>
        </w:rPr>
        <w:t xml:space="preserve"> </w:t>
      </w:r>
      <w:proofErr w:type="spellStart"/>
      <w:r>
        <w:rPr>
          <w:rStyle w:val="a9"/>
          <w:rFonts w:eastAsiaTheme="majorEastAsia"/>
          <w:sz w:val="28"/>
          <w:szCs w:val="28"/>
        </w:rPr>
        <w:t>coli</w:t>
      </w:r>
      <w:proofErr w:type="spellEnd"/>
      <w:r>
        <w:rPr>
          <w:sz w:val="28"/>
          <w:szCs w:val="28"/>
        </w:rPr>
        <w:t xml:space="preserve"> (10%).</w:t>
      </w:r>
    </w:p>
    <w:p w14:paraId="26EA940D" w14:textId="77777777" w:rsidR="008629A4" w:rsidRDefault="008629A4" w:rsidP="008629A4">
      <w:pPr>
        <w:pStyle w:val="ad"/>
        <w:spacing w:before="0" w:beforeAutospacing="0" w:after="0" w:afterAutospacing="0"/>
        <w:ind w:firstLine="709"/>
        <w:jc w:val="both"/>
        <w:rPr>
          <w:sz w:val="28"/>
          <w:szCs w:val="28"/>
        </w:rPr>
      </w:pPr>
      <w:r>
        <w:rPr>
          <w:sz w:val="28"/>
          <w:szCs w:val="28"/>
        </w:rPr>
        <w:t xml:space="preserve">Среди генов устойчивости к аминогликозидам наибольшее распространение имел ген </w:t>
      </w:r>
      <w:proofErr w:type="spellStart"/>
      <w:r>
        <w:rPr>
          <w:rStyle w:val="a8"/>
          <w:rFonts w:eastAsiaTheme="majorEastAsia"/>
          <w:b w:val="0"/>
          <w:i/>
          <w:sz w:val="28"/>
          <w:szCs w:val="28"/>
        </w:rPr>
        <w:t>StrB</w:t>
      </w:r>
      <w:proofErr w:type="spellEnd"/>
      <w:r>
        <w:rPr>
          <w:sz w:val="28"/>
          <w:szCs w:val="28"/>
        </w:rPr>
        <w:t xml:space="preserve"> - 28,6% (6/21), а также ген </w:t>
      </w:r>
      <w:proofErr w:type="spellStart"/>
      <w:r>
        <w:rPr>
          <w:rStyle w:val="a8"/>
          <w:rFonts w:eastAsiaTheme="majorEastAsia"/>
          <w:b w:val="0"/>
          <w:i/>
          <w:sz w:val="28"/>
          <w:szCs w:val="28"/>
        </w:rPr>
        <w:t>StrA</w:t>
      </w:r>
      <w:proofErr w:type="spellEnd"/>
      <w:r>
        <w:rPr>
          <w:sz w:val="28"/>
          <w:szCs w:val="28"/>
        </w:rPr>
        <w:t xml:space="preserve"> - 23,8% (5/21). Ген </w:t>
      </w:r>
      <w:r>
        <w:rPr>
          <w:rStyle w:val="a8"/>
          <w:rFonts w:eastAsiaTheme="majorEastAsia"/>
          <w:b w:val="0"/>
          <w:i/>
          <w:sz w:val="28"/>
          <w:szCs w:val="28"/>
        </w:rPr>
        <w:t>aphA1</w:t>
      </w:r>
      <w:r>
        <w:rPr>
          <w:sz w:val="28"/>
          <w:szCs w:val="28"/>
        </w:rPr>
        <w:t xml:space="preserve"> выявлен у 14,3% изолятов (3/21), тогда как ген </w:t>
      </w:r>
      <w:proofErr w:type="spellStart"/>
      <w:r>
        <w:rPr>
          <w:rStyle w:val="a8"/>
          <w:rFonts w:eastAsiaTheme="majorEastAsia"/>
          <w:b w:val="0"/>
          <w:i/>
          <w:sz w:val="28"/>
          <w:szCs w:val="28"/>
        </w:rPr>
        <w:t>aadB</w:t>
      </w:r>
      <w:proofErr w:type="spellEnd"/>
      <w:r>
        <w:rPr>
          <w:sz w:val="28"/>
          <w:szCs w:val="28"/>
        </w:rPr>
        <w:t xml:space="preserve"> встречался значительно реже - у 4,8% (1/21). Наиболее высокая частота обнаружения аминогликозид-резистентных генов отмечена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(до 66,6%), а также у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(до 50%).</w:t>
      </w:r>
    </w:p>
    <w:p w14:paraId="42EEB6AE" w14:textId="77777777" w:rsidR="00614FD5" w:rsidRDefault="00614FD5" w:rsidP="00614FD5">
      <w:pPr>
        <w:pStyle w:val="ad"/>
        <w:spacing w:before="0" w:beforeAutospacing="0" w:after="0" w:afterAutospacing="0"/>
        <w:ind w:firstLine="709"/>
        <w:jc w:val="both"/>
        <w:rPr>
          <w:sz w:val="28"/>
          <w:szCs w:val="28"/>
        </w:rPr>
      </w:pPr>
      <w:r>
        <w:rPr>
          <w:sz w:val="28"/>
          <w:szCs w:val="28"/>
        </w:rPr>
        <w:t xml:space="preserve">Гены, обеспечивающие устойчивость к тетрациклинам, выявлялись с различной частотой: ген </w:t>
      </w:r>
      <w:proofErr w:type="spellStart"/>
      <w:r>
        <w:rPr>
          <w:rStyle w:val="a8"/>
          <w:rFonts w:eastAsiaTheme="majorEastAsia"/>
          <w:b w:val="0"/>
          <w:i/>
          <w:sz w:val="28"/>
          <w:szCs w:val="28"/>
        </w:rPr>
        <w:t>tetA</w:t>
      </w:r>
      <w:proofErr w:type="spellEnd"/>
      <w:r>
        <w:rPr>
          <w:sz w:val="28"/>
          <w:szCs w:val="28"/>
        </w:rPr>
        <w:t xml:space="preserve"> - у 14,3% (3/21) изолятов, преимущественно у </w:t>
      </w:r>
      <w:proofErr w:type="spellStart"/>
      <w:r>
        <w:rPr>
          <w:rStyle w:val="a9"/>
          <w:rFonts w:eastAsiaTheme="majorEastAsia"/>
          <w:sz w:val="28"/>
          <w:szCs w:val="28"/>
        </w:rPr>
        <w:t>Escherichia</w:t>
      </w:r>
      <w:proofErr w:type="spellEnd"/>
      <w:r>
        <w:rPr>
          <w:rStyle w:val="a9"/>
          <w:rFonts w:eastAsiaTheme="majorEastAsia"/>
          <w:sz w:val="28"/>
          <w:szCs w:val="28"/>
        </w:rPr>
        <w:t xml:space="preserve"> </w:t>
      </w:r>
      <w:proofErr w:type="spellStart"/>
      <w:r>
        <w:rPr>
          <w:rStyle w:val="a9"/>
          <w:rFonts w:eastAsiaTheme="majorEastAsia"/>
          <w:sz w:val="28"/>
          <w:szCs w:val="28"/>
        </w:rPr>
        <w:t>coli</w:t>
      </w:r>
      <w:proofErr w:type="spellEnd"/>
      <w:r>
        <w:rPr>
          <w:sz w:val="28"/>
          <w:szCs w:val="28"/>
        </w:rPr>
        <w:t xml:space="preserve"> и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тогда как ген </w:t>
      </w:r>
      <w:proofErr w:type="spellStart"/>
      <w:r>
        <w:rPr>
          <w:rStyle w:val="a8"/>
          <w:rFonts w:eastAsiaTheme="majorEastAsia"/>
          <w:b w:val="0"/>
          <w:i/>
          <w:sz w:val="28"/>
          <w:szCs w:val="28"/>
        </w:rPr>
        <w:t>tetB</w:t>
      </w:r>
      <w:proofErr w:type="spellEnd"/>
      <w:r>
        <w:rPr>
          <w:sz w:val="28"/>
          <w:szCs w:val="28"/>
        </w:rPr>
        <w:t xml:space="preserve"> - у 9,5% (2/21), также у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и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p>
    <w:p w14:paraId="77AEB787" w14:textId="77777777" w:rsidR="00903681" w:rsidRDefault="00903681" w:rsidP="00903681">
      <w:pPr>
        <w:spacing w:after="0" w:line="240" w:lineRule="auto"/>
        <w:jc w:val="both"/>
        <w:rPr>
          <w:rFonts w:ascii="Times New Roman" w:hAnsi="Times New Roman" w:cs="Times New Roman"/>
          <w:color w:val="000000" w:themeColor="text1"/>
          <w:sz w:val="28"/>
          <w:szCs w:val="24"/>
        </w:rPr>
      </w:pPr>
      <w:r>
        <w:rPr>
          <w:rFonts w:ascii="Times New Roman" w:hAnsi="Times New Roman" w:cs="Times New Roman"/>
          <w:sz w:val="28"/>
          <w:szCs w:val="24"/>
        </w:rPr>
        <w:t xml:space="preserve">Таблица 15 - </w:t>
      </w:r>
      <w:r>
        <w:rPr>
          <w:rFonts w:ascii="Times New Roman" w:hAnsi="Times New Roman" w:cs="Times New Roman"/>
          <w:color w:val="000000" w:themeColor="text1"/>
          <w:sz w:val="28"/>
          <w:szCs w:val="24"/>
        </w:rPr>
        <w:t xml:space="preserve">Гены устойчивости штаммов </w:t>
      </w:r>
      <w:r>
        <w:rPr>
          <w:rFonts w:ascii="Times New Roman" w:hAnsi="Times New Roman" w:cs="Times New Roman"/>
          <w:i/>
          <w:iCs/>
          <w:color w:val="000000" w:themeColor="text1"/>
          <w:sz w:val="28"/>
          <w:szCs w:val="24"/>
          <w:lang w:val="en-US"/>
        </w:rPr>
        <w:t>Enterobacteriaceae</w:t>
      </w:r>
      <w:r>
        <w:rPr>
          <w:rFonts w:ascii="Times New Roman" w:hAnsi="Times New Roman" w:cs="Times New Roman"/>
          <w:color w:val="000000" w:themeColor="text1"/>
          <w:sz w:val="28"/>
          <w:szCs w:val="24"/>
        </w:rPr>
        <w:t xml:space="preserve">, выделенных от собак с аденовирусной инфекцией </w:t>
      </w:r>
    </w:p>
    <w:tbl>
      <w:tblPr>
        <w:tblStyle w:val="a3"/>
        <w:tblW w:w="5000" w:type="pct"/>
        <w:jc w:val="center"/>
        <w:tblInd w:w="0" w:type="dxa"/>
        <w:tblLook w:val="04A0" w:firstRow="1" w:lastRow="0" w:firstColumn="1" w:lastColumn="0" w:noHBand="0" w:noVBand="1"/>
      </w:tblPr>
      <w:tblGrid>
        <w:gridCol w:w="1952"/>
        <w:gridCol w:w="1275"/>
        <w:gridCol w:w="983"/>
        <w:gridCol w:w="1287"/>
        <w:gridCol w:w="991"/>
        <w:gridCol w:w="991"/>
        <w:gridCol w:w="1275"/>
        <w:gridCol w:w="1100"/>
      </w:tblGrid>
      <w:tr w:rsidR="00903681" w:rsidRPr="00614FD5" w14:paraId="77AEB790" w14:textId="77777777" w:rsidTr="00903681">
        <w:trPr>
          <w:jc w:val="center"/>
        </w:trPr>
        <w:tc>
          <w:tcPr>
            <w:tcW w:w="990" w:type="pct"/>
            <w:tcBorders>
              <w:top w:val="single" w:sz="4" w:space="0" w:color="auto"/>
              <w:left w:val="single" w:sz="4" w:space="0" w:color="auto"/>
              <w:bottom w:val="single" w:sz="4" w:space="0" w:color="auto"/>
              <w:right w:val="single" w:sz="4" w:space="0" w:color="auto"/>
            </w:tcBorders>
            <w:vAlign w:val="center"/>
            <w:hideMark/>
          </w:tcPr>
          <w:p w14:paraId="77AEB788" w14:textId="77777777" w:rsidR="00903681" w:rsidRPr="00614FD5" w:rsidRDefault="00903681">
            <w:pPr>
              <w:spacing w:line="240" w:lineRule="auto"/>
              <w:jc w:val="center"/>
              <w:rPr>
                <w:rFonts w:ascii="Times New Roman" w:hAnsi="Times New Roman" w:cs="Times New Roman"/>
                <w:b/>
                <w:sz w:val="23"/>
                <w:szCs w:val="23"/>
              </w:rPr>
            </w:pPr>
            <w:r w:rsidRPr="00614FD5">
              <w:rPr>
                <w:rStyle w:val="ypks7kbdpwfgdykd3qb9"/>
                <w:rFonts w:ascii="Times New Roman" w:hAnsi="Times New Roman" w:cs="Times New Roman"/>
                <w:b/>
                <w:sz w:val="23"/>
                <w:szCs w:val="23"/>
              </w:rPr>
              <w:t>Группа</w:t>
            </w:r>
            <w:r w:rsidRPr="00614FD5">
              <w:rPr>
                <w:rFonts w:ascii="Times New Roman" w:hAnsi="Times New Roman" w:cs="Times New Roman"/>
                <w:b/>
                <w:sz w:val="23"/>
                <w:szCs w:val="23"/>
              </w:rPr>
              <w:t xml:space="preserve"> </w:t>
            </w:r>
            <w:r w:rsidRPr="00614FD5">
              <w:rPr>
                <w:rStyle w:val="ypks7kbdpwfgdykd3qb9"/>
                <w:rFonts w:ascii="Times New Roman" w:hAnsi="Times New Roman" w:cs="Times New Roman"/>
                <w:b/>
                <w:sz w:val="23"/>
                <w:szCs w:val="23"/>
              </w:rPr>
              <w:t>антибиотиков</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89" w14:textId="77777777" w:rsidR="00903681" w:rsidRPr="00614FD5" w:rsidRDefault="00903681">
            <w:pPr>
              <w:spacing w:line="240" w:lineRule="auto"/>
              <w:jc w:val="center"/>
              <w:rPr>
                <w:rFonts w:ascii="Times New Roman" w:hAnsi="Times New Roman" w:cs="Times New Roman"/>
                <w:b/>
                <w:sz w:val="23"/>
                <w:szCs w:val="23"/>
              </w:rPr>
            </w:pPr>
            <w:r w:rsidRPr="00614FD5">
              <w:rPr>
                <w:rFonts w:ascii="Times New Roman" w:hAnsi="Times New Roman" w:cs="Times New Roman"/>
                <w:b/>
                <w:sz w:val="23"/>
                <w:szCs w:val="23"/>
              </w:rPr>
              <w:t>Ген</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AEB78A"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Fonts w:ascii="Times New Roman" w:hAnsi="Times New Roman" w:cs="Times New Roman"/>
                <w:b/>
                <w:i/>
                <w:sz w:val="23"/>
                <w:szCs w:val="23"/>
              </w:rPr>
              <w:t>E.сoli</w:t>
            </w:r>
            <w:proofErr w:type="spellEnd"/>
          </w:p>
        </w:tc>
        <w:tc>
          <w:tcPr>
            <w:tcW w:w="653" w:type="pct"/>
            <w:tcBorders>
              <w:top w:val="single" w:sz="4" w:space="0" w:color="auto"/>
              <w:left w:val="single" w:sz="4" w:space="0" w:color="auto"/>
              <w:bottom w:val="single" w:sz="4" w:space="0" w:color="auto"/>
              <w:right w:val="single" w:sz="4" w:space="0" w:color="auto"/>
            </w:tcBorders>
            <w:vAlign w:val="center"/>
            <w:hideMark/>
          </w:tcPr>
          <w:p w14:paraId="77AEB78B"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Fonts w:ascii="Times New Roman" w:eastAsia="Times New Roman" w:hAnsi="Times New Roman" w:cs="Times New Roman"/>
                <w:b/>
                <w:i/>
                <w:spacing w:val="2"/>
                <w:sz w:val="23"/>
                <w:szCs w:val="23"/>
                <w:lang w:val="kk-KZ" w:eastAsia="ar-SA"/>
              </w:rPr>
              <w:t>Klebsiella</w:t>
            </w:r>
            <w:proofErr w:type="spellEnd"/>
          </w:p>
        </w:tc>
        <w:tc>
          <w:tcPr>
            <w:tcW w:w="503" w:type="pct"/>
            <w:tcBorders>
              <w:top w:val="single" w:sz="4" w:space="0" w:color="auto"/>
              <w:left w:val="single" w:sz="4" w:space="0" w:color="auto"/>
              <w:bottom w:val="single" w:sz="4" w:space="0" w:color="auto"/>
              <w:right w:val="single" w:sz="4" w:space="0" w:color="auto"/>
            </w:tcBorders>
            <w:vAlign w:val="center"/>
            <w:hideMark/>
          </w:tcPr>
          <w:p w14:paraId="77AEB78C"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Fonts w:ascii="Times New Roman" w:hAnsi="Times New Roman" w:cs="Times New Roman"/>
                <w:b/>
                <w:i/>
                <w:sz w:val="23"/>
                <w:szCs w:val="23"/>
              </w:rPr>
              <w:t>Entero-bacter</w:t>
            </w:r>
            <w:proofErr w:type="spellEnd"/>
          </w:p>
        </w:tc>
        <w:tc>
          <w:tcPr>
            <w:tcW w:w="503" w:type="pct"/>
            <w:tcBorders>
              <w:top w:val="single" w:sz="4" w:space="0" w:color="auto"/>
              <w:left w:val="single" w:sz="4" w:space="0" w:color="auto"/>
              <w:bottom w:val="single" w:sz="4" w:space="0" w:color="auto"/>
              <w:right w:val="single" w:sz="4" w:space="0" w:color="auto"/>
            </w:tcBorders>
            <w:vAlign w:val="center"/>
            <w:hideMark/>
          </w:tcPr>
          <w:p w14:paraId="77AEB78D"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Fonts w:ascii="Times New Roman" w:hAnsi="Times New Roman" w:cs="Times New Roman"/>
                <w:b/>
                <w:i/>
                <w:sz w:val="23"/>
                <w:szCs w:val="23"/>
              </w:rPr>
              <w:t>Proteus</w:t>
            </w:r>
            <w:proofErr w:type="spellEnd"/>
          </w:p>
        </w:tc>
        <w:tc>
          <w:tcPr>
            <w:tcW w:w="647" w:type="pct"/>
            <w:tcBorders>
              <w:top w:val="single" w:sz="4" w:space="0" w:color="auto"/>
              <w:left w:val="single" w:sz="4" w:space="0" w:color="auto"/>
              <w:bottom w:val="single" w:sz="4" w:space="0" w:color="auto"/>
              <w:right w:val="single" w:sz="4" w:space="0" w:color="auto"/>
            </w:tcBorders>
            <w:vAlign w:val="center"/>
            <w:hideMark/>
          </w:tcPr>
          <w:p w14:paraId="77AEB78E"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Fonts w:ascii="Times New Roman" w:hAnsi="Times New Roman" w:cs="Times New Roman"/>
                <w:b/>
                <w:i/>
                <w:sz w:val="23"/>
                <w:szCs w:val="23"/>
              </w:rPr>
              <w:t>Citro-bacter</w:t>
            </w:r>
            <w:proofErr w:type="spellEnd"/>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78F" w14:textId="77777777" w:rsidR="00903681" w:rsidRPr="00614FD5" w:rsidRDefault="00903681">
            <w:pPr>
              <w:spacing w:line="240" w:lineRule="auto"/>
              <w:jc w:val="center"/>
              <w:rPr>
                <w:rFonts w:ascii="Times New Roman" w:hAnsi="Times New Roman" w:cs="Times New Roman"/>
                <w:b/>
                <w:sz w:val="23"/>
                <w:szCs w:val="23"/>
              </w:rPr>
            </w:pPr>
            <w:r w:rsidRPr="00614FD5">
              <w:rPr>
                <w:rFonts w:ascii="Times New Roman" w:hAnsi="Times New Roman" w:cs="Times New Roman"/>
                <w:b/>
                <w:sz w:val="23"/>
                <w:szCs w:val="23"/>
              </w:rPr>
              <w:t>Всего</w:t>
            </w:r>
          </w:p>
        </w:tc>
      </w:tr>
      <w:tr w:rsidR="008629A4" w:rsidRPr="00614FD5" w14:paraId="692013E8" w14:textId="77777777" w:rsidTr="00903681">
        <w:trPr>
          <w:jc w:val="center"/>
        </w:trPr>
        <w:tc>
          <w:tcPr>
            <w:tcW w:w="990" w:type="pct"/>
            <w:tcBorders>
              <w:top w:val="single" w:sz="4" w:space="0" w:color="auto"/>
              <w:left w:val="single" w:sz="4" w:space="0" w:color="auto"/>
              <w:bottom w:val="single" w:sz="4" w:space="0" w:color="auto"/>
              <w:right w:val="single" w:sz="4" w:space="0" w:color="auto"/>
            </w:tcBorders>
            <w:vAlign w:val="center"/>
          </w:tcPr>
          <w:p w14:paraId="417BF146" w14:textId="0EA8A7E4" w:rsidR="008629A4" w:rsidRPr="00614FD5" w:rsidRDefault="008629A4" w:rsidP="008629A4">
            <w:pPr>
              <w:spacing w:line="240" w:lineRule="auto"/>
              <w:jc w:val="center"/>
              <w:rPr>
                <w:rStyle w:val="ypks7kbdpwfgdykd3qb9"/>
                <w:rFonts w:ascii="Times New Roman" w:hAnsi="Times New Roman" w:cs="Times New Roman"/>
                <w:bCs/>
                <w:sz w:val="23"/>
                <w:szCs w:val="23"/>
              </w:rPr>
            </w:pPr>
            <w:r w:rsidRPr="00614FD5">
              <w:rPr>
                <w:rStyle w:val="ypks7kbdpwfgdykd3qb9"/>
                <w:rFonts w:ascii="Times New Roman" w:hAnsi="Times New Roman" w:cs="Times New Roman"/>
                <w:bCs/>
                <w:sz w:val="23"/>
                <w:szCs w:val="23"/>
              </w:rPr>
              <w:t>1</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E3DD9A" w14:textId="773D8BEC" w:rsidR="008629A4" w:rsidRPr="00614FD5" w:rsidRDefault="008629A4" w:rsidP="008629A4">
            <w:pPr>
              <w:spacing w:line="240" w:lineRule="auto"/>
              <w:jc w:val="center"/>
              <w:rPr>
                <w:rFonts w:ascii="Times New Roman" w:hAnsi="Times New Roman" w:cs="Times New Roman"/>
                <w:bCs/>
                <w:sz w:val="23"/>
                <w:szCs w:val="23"/>
              </w:rPr>
            </w:pPr>
            <w:r w:rsidRPr="00614FD5">
              <w:rPr>
                <w:rFonts w:ascii="Times New Roman" w:hAnsi="Times New Roman" w:cs="Times New Roman"/>
                <w:bCs/>
                <w:sz w:val="23"/>
                <w:szCs w:val="23"/>
              </w:rPr>
              <w:t>2</w:t>
            </w:r>
          </w:p>
        </w:tc>
        <w:tc>
          <w:tcPr>
            <w:tcW w:w="499" w:type="pct"/>
            <w:tcBorders>
              <w:top w:val="single" w:sz="4" w:space="0" w:color="auto"/>
              <w:left w:val="single" w:sz="4" w:space="0" w:color="auto"/>
              <w:bottom w:val="single" w:sz="4" w:space="0" w:color="auto"/>
              <w:right w:val="single" w:sz="4" w:space="0" w:color="auto"/>
            </w:tcBorders>
            <w:vAlign w:val="center"/>
          </w:tcPr>
          <w:p w14:paraId="22B92840" w14:textId="0F2DE27C" w:rsidR="008629A4" w:rsidRPr="00614FD5" w:rsidRDefault="008629A4" w:rsidP="008629A4">
            <w:pPr>
              <w:spacing w:line="240" w:lineRule="auto"/>
              <w:jc w:val="center"/>
              <w:rPr>
                <w:rFonts w:ascii="Times New Roman" w:hAnsi="Times New Roman" w:cs="Times New Roman"/>
                <w:bCs/>
                <w:sz w:val="23"/>
                <w:szCs w:val="23"/>
              </w:rPr>
            </w:pPr>
            <w:r w:rsidRPr="00614FD5">
              <w:rPr>
                <w:rFonts w:ascii="Times New Roman" w:hAnsi="Times New Roman" w:cs="Times New Roman"/>
                <w:bCs/>
                <w:sz w:val="23"/>
                <w:szCs w:val="23"/>
              </w:rPr>
              <w:t>3</w:t>
            </w:r>
          </w:p>
        </w:tc>
        <w:tc>
          <w:tcPr>
            <w:tcW w:w="653" w:type="pct"/>
            <w:tcBorders>
              <w:top w:val="single" w:sz="4" w:space="0" w:color="auto"/>
              <w:left w:val="single" w:sz="4" w:space="0" w:color="auto"/>
              <w:bottom w:val="single" w:sz="4" w:space="0" w:color="auto"/>
              <w:right w:val="single" w:sz="4" w:space="0" w:color="auto"/>
            </w:tcBorders>
            <w:vAlign w:val="center"/>
          </w:tcPr>
          <w:p w14:paraId="3449E7C8" w14:textId="6E566B5D" w:rsidR="008629A4" w:rsidRPr="00614FD5" w:rsidRDefault="008629A4" w:rsidP="008629A4">
            <w:pPr>
              <w:spacing w:line="240" w:lineRule="auto"/>
              <w:jc w:val="center"/>
              <w:rPr>
                <w:rFonts w:ascii="Times New Roman" w:eastAsia="Times New Roman" w:hAnsi="Times New Roman" w:cs="Times New Roman"/>
                <w:bCs/>
                <w:spacing w:val="2"/>
                <w:sz w:val="23"/>
                <w:szCs w:val="23"/>
                <w:lang w:val="kk-KZ" w:eastAsia="ar-SA"/>
              </w:rPr>
            </w:pPr>
            <w:r w:rsidRPr="00614FD5">
              <w:rPr>
                <w:rFonts w:ascii="Times New Roman" w:eastAsia="Times New Roman" w:hAnsi="Times New Roman" w:cs="Times New Roman"/>
                <w:bCs/>
                <w:spacing w:val="2"/>
                <w:sz w:val="23"/>
                <w:szCs w:val="23"/>
                <w:lang w:val="kk-KZ" w:eastAsia="ar-SA"/>
              </w:rPr>
              <w:t>4</w:t>
            </w:r>
          </w:p>
        </w:tc>
        <w:tc>
          <w:tcPr>
            <w:tcW w:w="503" w:type="pct"/>
            <w:tcBorders>
              <w:top w:val="single" w:sz="4" w:space="0" w:color="auto"/>
              <w:left w:val="single" w:sz="4" w:space="0" w:color="auto"/>
              <w:bottom w:val="single" w:sz="4" w:space="0" w:color="auto"/>
              <w:right w:val="single" w:sz="4" w:space="0" w:color="auto"/>
            </w:tcBorders>
            <w:vAlign w:val="center"/>
          </w:tcPr>
          <w:p w14:paraId="124DB6E8" w14:textId="0461B118" w:rsidR="008629A4" w:rsidRPr="00614FD5" w:rsidRDefault="008629A4" w:rsidP="008629A4">
            <w:pPr>
              <w:spacing w:line="240" w:lineRule="auto"/>
              <w:jc w:val="center"/>
              <w:rPr>
                <w:rFonts w:ascii="Times New Roman" w:hAnsi="Times New Roman" w:cs="Times New Roman"/>
                <w:bCs/>
                <w:sz w:val="23"/>
                <w:szCs w:val="23"/>
              </w:rPr>
            </w:pPr>
            <w:r w:rsidRPr="00614FD5">
              <w:rPr>
                <w:rFonts w:ascii="Times New Roman" w:hAnsi="Times New Roman" w:cs="Times New Roman"/>
                <w:bCs/>
                <w:sz w:val="23"/>
                <w:szCs w:val="23"/>
              </w:rPr>
              <w:t>5</w:t>
            </w:r>
          </w:p>
        </w:tc>
        <w:tc>
          <w:tcPr>
            <w:tcW w:w="503" w:type="pct"/>
            <w:tcBorders>
              <w:top w:val="single" w:sz="4" w:space="0" w:color="auto"/>
              <w:left w:val="single" w:sz="4" w:space="0" w:color="auto"/>
              <w:bottom w:val="single" w:sz="4" w:space="0" w:color="auto"/>
              <w:right w:val="single" w:sz="4" w:space="0" w:color="auto"/>
            </w:tcBorders>
            <w:vAlign w:val="center"/>
          </w:tcPr>
          <w:p w14:paraId="4A6E8E30" w14:textId="32D3A52F" w:rsidR="008629A4" w:rsidRPr="00614FD5" w:rsidRDefault="008629A4" w:rsidP="008629A4">
            <w:pPr>
              <w:spacing w:line="240" w:lineRule="auto"/>
              <w:jc w:val="center"/>
              <w:rPr>
                <w:rFonts w:ascii="Times New Roman" w:hAnsi="Times New Roman" w:cs="Times New Roman"/>
                <w:bCs/>
                <w:sz w:val="23"/>
                <w:szCs w:val="23"/>
              </w:rPr>
            </w:pPr>
            <w:r w:rsidRPr="00614FD5">
              <w:rPr>
                <w:rFonts w:ascii="Times New Roman" w:hAnsi="Times New Roman" w:cs="Times New Roman"/>
                <w:bCs/>
                <w:sz w:val="23"/>
                <w:szCs w:val="23"/>
              </w:rPr>
              <w:t>6</w:t>
            </w:r>
          </w:p>
        </w:tc>
        <w:tc>
          <w:tcPr>
            <w:tcW w:w="647" w:type="pct"/>
            <w:tcBorders>
              <w:top w:val="single" w:sz="4" w:space="0" w:color="auto"/>
              <w:left w:val="single" w:sz="4" w:space="0" w:color="auto"/>
              <w:bottom w:val="single" w:sz="4" w:space="0" w:color="auto"/>
              <w:right w:val="single" w:sz="4" w:space="0" w:color="auto"/>
            </w:tcBorders>
            <w:vAlign w:val="center"/>
          </w:tcPr>
          <w:p w14:paraId="0E51B237" w14:textId="7C74D024" w:rsidR="008629A4" w:rsidRPr="00614FD5" w:rsidRDefault="008629A4" w:rsidP="008629A4">
            <w:pPr>
              <w:spacing w:line="240" w:lineRule="auto"/>
              <w:jc w:val="center"/>
              <w:rPr>
                <w:rFonts w:ascii="Times New Roman" w:hAnsi="Times New Roman" w:cs="Times New Roman"/>
                <w:bCs/>
                <w:sz w:val="23"/>
                <w:szCs w:val="23"/>
              </w:rPr>
            </w:pPr>
            <w:r w:rsidRPr="00614FD5">
              <w:rPr>
                <w:rFonts w:ascii="Times New Roman" w:hAnsi="Times New Roman" w:cs="Times New Roman"/>
                <w:bCs/>
                <w:sz w:val="23"/>
                <w:szCs w:val="23"/>
              </w:rPr>
              <w:t>7</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F2E953C" w14:textId="2861EDA4" w:rsidR="008629A4" w:rsidRPr="00614FD5" w:rsidRDefault="008629A4" w:rsidP="008629A4">
            <w:pPr>
              <w:spacing w:line="240" w:lineRule="auto"/>
              <w:jc w:val="center"/>
              <w:rPr>
                <w:rFonts w:ascii="Times New Roman" w:hAnsi="Times New Roman" w:cs="Times New Roman"/>
                <w:bCs/>
                <w:sz w:val="23"/>
                <w:szCs w:val="23"/>
              </w:rPr>
            </w:pPr>
            <w:r w:rsidRPr="00614FD5">
              <w:rPr>
                <w:rFonts w:ascii="Times New Roman" w:hAnsi="Times New Roman" w:cs="Times New Roman"/>
                <w:bCs/>
                <w:sz w:val="23"/>
                <w:szCs w:val="23"/>
              </w:rPr>
              <w:t>8</w:t>
            </w:r>
          </w:p>
        </w:tc>
      </w:tr>
      <w:tr w:rsidR="00903681" w:rsidRPr="00614FD5" w14:paraId="77AEB79B"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91" w14:textId="77777777" w:rsidR="00903681" w:rsidRPr="00614FD5" w:rsidRDefault="00903681">
            <w:pPr>
              <w:spacing w:line="240" w:lineRule="auto"/>
              <w:jc w:val="center"/>
              <w:rPr>
                <w:rFonts w:ascii="Times New Roman" w:hAnsi="Times New Roman" w:cs="Times New Roman"/>
                <w:b/>
                <w:sz w:val="23"/>
                <w:szCs w:val="23"/>
              </w:rPr>
            </w:pPr>
            <w:r w:rsidRPr="00614FD5">
              <w:rPr>
                <w:rStyle w:val="ypks7kbdpwfgdykd3qb9"/>
                <w:rFonts w:ascii="Times New Roman" w:hAnsi="Times New Roman" w:cs="Times New Roman"/>
                <w:b/>
                <w:sz w:val="23"/>
                <w:szCs w:val="23"/>
              </w:rPr>
              <w:t>Бета-лактамы</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92"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BlaTEM</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79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1/10 (10%)</w:t>
            </w:r>
          </w:p>
        </w:tc>
        <w:tc>
          <w:tcPr>
            <w:tcW w:w="653" w:type="pct"/>
            <w:tcBorders>
              <w:top w:val="single" w:sz="4" w:space="0" w:color="auto"/>
              <w:left w:val="single" w:sz="4" w:space="0" w:color="auto"/>
              <w:bottom w:val="single" w:sz="4" w:space="0" w:color="auto"/>
              <w:right w:val="single" w:sz="4" w:space="0" w:color="auto"/>
            </w:tcBorders>
            <w:hideMark/>
          </w:tcPr>
          <w:p w14:paraId="77AEB794"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1/3 (33,3%)</w:t>
            </w:r>
          </w:p>
        </w:tc>
        <w:tc>
          <w:tcPr>
            <w:tcW w:w="503" w:type="pct"/>
            <w:tcBorders>
              <w:top w:val="single" w:sz="4" w:space="0" w:color="auto"/>
              <w:left w:val="single" w:sz="4" w:space="0" w:color="auto"/>
              <w:bottom w:val="single" w:sz="4" w:space="0" w:color="auto"/>
              <w:right w:val="single" w:sz="4" w:space="0" w:color="auto"/>
            </w:tcBorders>
            <w:hideMark/>
          </w:tcPr>
          <w:p w14:paraId="77AEB795"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0/2 (0%)</w:t>
            </w:r>
          </w:p>
        </w:tc>
        <w:tc>
          <w:tcPr>
            <w:tcW w:w="503" w:type="pct"/>
            <w:tcBorders>
              <w:top w:val="single" w:sz="4" w:space="0" w:color="auto"/>
              <w:left w:val="single" w:sz="4" w:space="0" w:color="auto"/>
              <w:bottom w:val="single" w:sz="4" w:space="0" w:color="auto"/>
              <w:right w:val="single" w:sz="4" w:space="0" w:color="auto"/>
            </w:tcBorders>
            <w:hideMark/>
          </w:tcPr>
          <w:p w14:paraId="77AEB796"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1/4</w:t>
            </w:r>
          </w:p>
          <w:p w14:paraId="77AEB797"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 (25%)</w:t>
            </w:r>
          </w:p>
        </w:tc>
        <w:tc>
          <w:tcPr>
            <w:tcW w:w="647" w:type="pct"/>
            <w:tcBorders>
              <w:top w:val="single" w:sz="4" w:space="0" w:color="auto"/>
              <w:left w:val="single" w:sz="4" w:space="0" w:color="auto"/>
              <w:bottom w:val="single" w:sz="4" w:space="0" w:color="auto"/>
              <w:right w:val="single" w:sz="4" w:space="0" w:color="auto"/>
            </w:tcBorders>
            <w:hideMark/>
          </w:tcPr>
          <w:p w14:paraId="77AEB798"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1/2 </w:t>
            </w:r>
          </w:p>
          <w:p w14:paraId="77AEB79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(50%)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9A"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4/21 (19%)</w:t>
            </w:r>
          </w:p>
        </w:tc>
      </w:tr>
      <w:tr w:rsidR="00903681" w:rsidRPr="00614FD5" w14:paraId="77AEB7A6"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9C"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9D" w14:textId="77777777" w:rsidR="00903681" w:rsidRPr="00614FD5" w:rsidRDefault="00903681">
            <w:pPr>
              <w:spacing w:line="240" w:lineRule="auto"/>
              <w:jc w:val="center"/>
              <w:rPr>
                <w:rFonts w:ascii="Times New Roman" w:hAnsi="Times New Roman" w:cs="Times New Roman"/>
                <w:b/>
                <w:i/>
                <w:iCs/>
                <w:sz w:val="23"/>
                <w:szCs w:val="23"/>
              </w:rPr>
            </w:pPr>
            <w:r w:rsidRPr="00614FD5">
              <w:rPr>
                <w:rFonts w:ascii="Times New Roman" w:hAnsi="Times New Roman" w:cs="Times New Roman"/>
                <w:b/>
                <w:i/>
                <w:iCs/>
                <w:sz w:val="23"/>
                <w:szCs w:val="23"/>
              </w:rPr>
              <w:t>OXA</w:t>
            </w:r>
          </w:p>
        </w:tc>
        <w:tc>
          <w:tcPr>
            <w:tcW w:w="499" w:type="pct"/>
            <w:tcBorders>
              <w:top w:val="single" w:sz="4" w:space="0" w:color="auto"/>
              <w:left w:val="single" w:sz="4" w:space="0" w:color="auto"/>
              <w:bottom w:val="single" w:sz="4" w:space="0" w:color="auto"/>
              <w:right w:val="single" w:sz="4" w:space="0" w:color="auto"/>
            </w:tcBorders>
            <w:hideMark/>
          </w:tcPr>
          <w:p w14:paraId="77AEB79E"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1/10 (10%)</w:t>
            </w:r>
          </w:p>
        </w:tc>
        <w:tc>
          <w:tcPr>
            <w:tcW w:w="653" w:type="pct"/>
            <w:tcBorders>
              <w:top w:val="single" w:sz="4" w:space="0" w:color="auto"/>
              <w:left w:val="single" w:sz="4" w:space="0" w:color="auto"/>
              <w:bottom w:val="single" w:sz="4" w:space="0" w:color="auto"/>
              <w:right w:val="single" w:sz="4" w:space="0" w:color="auto"/>
            </w:tcBorders>
            <w:hideMark/>
          </w:tcPr>
          <w:p w14:paraId="77AEB79F"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2/3 (66,6%)</w:t>
            </w:r>
          </w:p>
        </w:tc>
        <w:tc>
          <w:tcPr>
            <w:tcW w:w="503" w:type="pct"/>
            <w:tcBorders>
              <w:top w:val="single" w:sz="4" w:space="0" w:color="auto"/>
              <w:left w:val="single" w:sz="4" w:space="0" w:color="auto"/>
              <w:bottom w:val="single" w:sz="4" w:space="0" w:color="auto"/>
              <w:right w:val="single" w:sz="4" w:space="0" w:color="auto"/>
            </w:tcBorders>
            <w:hideMark/>
          </w:tcPr>
          <w:p w14:paraId="77AEB7A0"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0/2 (0%)</w:t>
            </w:r>
          </w:p>
        </w:tc>
        <w:tc>
          <w:tcPr>
            <w:tcW w:w="503" w:type="pct"/>
            <w:tcBorders>
              <w:top w:val="single" w:sz="4" w:space="0" w:color="auto"/>
              <w:left w:val="single" w:sz="4" w:space="0" w:color="auto"/>
              <w:bottom w:val="single" w:sz="4" w:space="0" w:color="auto"/>
              <w:right w:val="single" w:sz="4" w:space="0" w:color="auto"/>
            </w:tcBorders>
            <w:hideMark/>
          </w:tcPr>
          <w:p w14:paraId="77AEB7A1"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7A2"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647" w:type="pct"/>
            <w:tcBorders>
              <w:top w:val="single" w:sz="4" w:space="0" w:color="auto"/>
              <w:left w:val="single" w:sz="4" w:space="0" w:color="auto"/>
              <w:bottom w:val="single" w:sz="4" w:space="0" w:color="auto"/>
              <w:right w:val="single" w:sz="4" w:space="0" w:color="auto"/>
            </w:tcBorders>
            <w:hideMark/>
          </w:tcPr>
          <w:p w14:paraId="77AEB7A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A4"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A5"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3/21 (14,3%)</w:t>
            </w:r>
          </w:p>
        </w:tc>
      </w:tr>
      <w:tr w:rsidR="00903681" w:rsidRPr="00614FD5" w14:paraId="77AEB7B1"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A7" w14:textId="77777777" w:rsidR="00903681" w:rsidRPr="00614FD5" w:rsidRDefault="00903681">
            <w:pPr>
              <w:spacing w:line="240" w:lineRule="auto"/>
              <w:jc w:val="center"/>
              <w:rPr>
                <w:rFonts w:ascii="Times New Roman" w:hAnsi="Times New Roman" w:cs="Times New Roman"/>
                <w:b/>
                <w:sz w:val="23"/>
                <w:szCs w:val="23"/>
              </w:rPr>
            </w:pPr>
            <w:r w:rsidRPr="00614FD5">
              <w:rPr>
                <w:rStyle w:val="ypks7kbdpwfgdykd3qb9"/>
                <w:rFonts w:ascii="Times New Roman" w:hAnsi="Times New Roman" w:cs="Times New Roman"/>
                <w:b/>
                <w:sz w:val="23"/>
                <w:szCs w:val="23"/>
              </w:rPr>
              <w:t>Амино-гликозиды</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A8"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StrA</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7A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0/10 (0%)</w:t>
            </w:r>
          </w:p>
        </w:tc>
        <w:tc>
          <w:tcPr>
            <w:tcW w:w="653" w:type="pct"/>
            <w:tcBorders>
              <w:top w:val="single" w:sz="4" w:space="0" w:color="auto"/>
              <w:left w:val="single" w:sz="4" w:space="0" w:color="auto"/>
              <w:bottom w:val="single" w:sz="4" w:space="0" w:color="auto"/>
              <w:right w:val="single" w:sz="4" w:space="0" w:color="auto"/>
            </w:tcBorders>
            <w:hideMark/>
          </w:tcPr>
          <w:p w14:paraId="77AEB7AA"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2/3 (66,6%)</w:t>
            </w:r>
          </w:p>
        </w:tc>
        <w:tc>
          <w:tcPr>
            <w:tcW w:w="503" w:type="pct"/>
            <w:tcBorders>
              <w:top w:val="single" w:sz="4" w:space="0" w:color="auto"/>
              <w:left w:val="single" w:sz="4" w:space="0" w:color="auto"/>
              <w:bottom w:val="single" w:sz="4" w:space="0" w:color="auto"/>
              <w:right w:val="single" w:sz="4" w:space="0" w:color="auto"/>
            </w:tcBorders>
            <w:hideMark/>
          </w:tcPr>
          <w:p w14:paraId="77AEB7AB"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1/2 (50%)</w:t>
            </w:r>
          </w:p>
        </w:tc>
        <w:tc>
          <w:tcPr>
            <w:tcW w:w="503" w:type="pct"/>
            <w:tcBorders>
              <w:top w:val="single" w:sz="4" w:space="0" w:color="auto"/>
              <w:left w:val="single" w:sz="4" w:space="0" w:color="auto"/>
              <w:bottom w:val="single" w:sz="4" w:space="0" w:color="auto"/>
              <w:right w:val="single" w:sz="4" w:space="0" w:color="auto"/>
            </w:tcBorders>
            <w:hideMark/>
          </w:tcPr>
          <w:p w14:paraId="77AEB7AC"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1/4 </w:t>
            </w:r>
          </w:p>
          <w:p w14:paraId="77AEB7AD"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(25%)</w:t>
            </w:r>
          </w:p>
        </w:tc>
        <w:tc>
          <w:tcPr>
            <w:tcW w:w="647" w:type="pct"/>
            <w:tcBorders>
              <w:top w:val="single" w:sz="4" w:space="0" w:color="auto"/>
              <w:left w:val="single" w:sz="4" w:space="0" w:color="auto"/>
              <w:bottom w:val="single" w:sz="4" w:space="0" w:color="auto"/>
              <w:right w:val="single" w:sz="4" w:space="0" w:color="auto"/>
            </w:tcBorders>
            <w:hideMark/>
          </w:tcPr>
          <w:p w14:paraId="77AEB7AE"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1/2 </w:t>
            </w:r>
          </w:p>
          <w:p w14:paraId="77AEB7AF" w14:textId="77777777" w:rsidR="00903681" w:rsidRPr="00614FD5" w:rsidRDefault="00903681">
            <w:pPr>
              <w:spacing w:line="240" w:lineRule="auto"/>
              <w:jc w:val="center"/>
              <w:rPr>
                <w:rFonts w:ascii="Times New Roman" w:hAnsi="Times New Roman" w:cs="Times New Roman"/>
                <w:bCs/>
                <w:iCs/>
                <w:sz w:val="23"/>
                <w:szCs w:val="23"/>
                <w:lang w:eastAsia="ar-SA"/>
              </w:rPr>
            </w:pPr>
            <w:r w:rsidRPr="00614FD5">
              <w:rPr>
                <w:rFonts w:ascii="Times New Roman" w:hAnsi="Times New Roman" w:cs="Times New Roman"/>
                <w:sz w:val="23"/>
                <w:szCs w:val="23"/>
              </w:rPr>
              <w:t>(50%)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B0"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5/21 (23,8%)</w:t>
            </w:r>
          </w:p>
        </w:tc>
      </w:tr>
      <w:tr w:rsidR="00903681" w:rsidRPr="00614FD5" w14:paraId="77AEB7BC"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B2"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B3"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StrB</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7B4"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1/10 (10%)</w:t>
            </w:r>
          </w:p>
        </w:tc>
        <w:tc>
          <w:tcPr>
            <w:tcW w:w="653" w:type="pct"/>
            <w:tcBorders>
              <w:top w:val="single" w:sz="4" w:space="0" w:color="auto"/>
              <w:left w:val="single" w:sz="4" w:space="0" w:color="auto"/>
              <w:bottom w:val="single" w:sz="4" w:space="0" w:color="auto"/>
              <w:right w:val="single" w:sz="4" w:space="0" w:color="auto"/>
            </w:tcBorders>
            <w:hideMark/>
          </w:tcPr>
          <w:p w14:paraId="77AEB7B5"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2/3 (66,6%)</w:t>
            </w:r>
          </w:p>
        </w:tc>
        <w:tc>
          <w:tcPr>
            <w:tcW w:w="503" w:type="pct"/>
            <w:tcBorders>
              <w:top w:val="single" w:sz="4" w:space="0" w:color="auto"/>
              <w:left w:val="single" w:sz="4" w:space="0" w:color="auto"/>
              <w:bottom w:val="single" w:sz="4" w:space="0" w:color="auto"/>
              <w:right w:val="single" w:sz="4" w:space="0" w:color="auto"/>
            </w:tcBorders>
            <w:hideMark/>
          </w:tcPr>
          <w:p w14:paraId="77AEB7B6"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1/2 (50%)</w:t>
            </w:r>
          </w:p>
        </w:tc>
        <w:tc>
          <w:tcPr>
            <w:tcW w:w="503" w:type="pct"/>
            <w:tcBorders>
              <w:top w:val="single" w:sz="4" w:space="0" w:color="auto"/>
              <w:left w:val="single" w:sz="4" w:space="0" w:color="auto"/>
              <w:bottom w:val="single" w:sz="4" w:space="0" w:color="auto"/>
              <w:right w:val="single" w:sz="4" w:space="0" w:color="auto"/>
            </w:tcBorders>
            <w:hideMark/>
          </w:tcPr>
          <w:p w14:paraId="77AEB7B7"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1/4 </w:t>
            </w:r>
          </w:p>
          <w:p w14:paraId="77AEB7B8"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(25%)</w:t>
            </w:r>
          </w:p>
        </w:tc>
        <w:tc>
          <w:tcPr>
            <w:tcW w:w="647" w:type="pct"/>
            <w:tcBorders>
              <w:top w:val="single" w:sz="4" w:space="0" w:color="auto"/>
              <w:left w:val="single" w:sz="4" w:space="0" w:color="auto"/>
              <w:bottom w:val="single" w:sz="4" w:space="0" w:color="auto"/>
              <w:right w:val="single" w:sz="4" w:space="0" w:color="auto"/>
            </w:tcBorders>
            <w:hideMark/>
          </w:tcPr>
          <w:p w14:paraId="77AEB7B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1/2 </w:t>
            </w:r>
          </w:p>
          <w:p w14:paraId="77AEB7BA"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(50%)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BB"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6/21 (28,6%)</w:t>
            </w:r>
          </w:p>
        </w:tc>
      </w:tr>
      <w:tr w:rsidR="00903681" w:rsidRPr="00614FD5" w14:paraId="77AEB7C8"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BD"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BE"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aadB</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7BF"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1/10 (10%)</w:t>
            </w:r>
          </w:p>
        </w:tc>
        <w:tc>
          <w:tcPr>
            <w:tcW w:w="653" w:type="pct"/>
            <w:tcBorders>
              <w:top w:val="single" w:sz="4" w:space="0" w:color="auto"/>
              <w:left w:val="single" w:sz="4" w:space="0" w:color="auto"/>
              <w:bottom w:val="single" w:sz="4" w:space="0" w:color="auto"/>
              <w:right w:val="single" w:sz="4" w:space="0" w:color="auto"/>
            </w:tcBorders>
            <w:hideMark/>
          </w:tcPr>
          <w:p w14:paraId="77AEB7C0"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0/3 </w:t>
            </w:r>
          </w:p>
          <w:p w14:paraId="77AEB7C1"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03" w:type="pct"/>
            <w:tcBorders>
              <w:top w:val="single" w:sz="4" w:space="0" w:color="auto"/>
              <w:left w:val="single" w:sz="4" w:space="0" w:color="auto"/>
              <w:bottom w:val="single" w:sz="4" w:space="0" w:color="auto"/>
              <w:right w:val="single" w:sz="4" w:space="0" w:color="auto"/>
            </w:tcBorders>
            <w:hideMark/>
          </w:tcPr>
          <w:p w14:paraId="77AEB7C2"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0/2 (0%)</w:t>
            </w:r>
          </w:p>
        </w:tc>
        <w:tc>
          <w:tcPr>
            <w:tcW w:w="503" w:type="pct"/>
            <w:tcBorders>
              <w:top w:val="single" w:sz="4" w:space="0" w:color="auto"/>
              <w:left w:val="single" w:sz="4" w:space="0" w:color="auto"/>
              <w:bottom w:val="single" w:sz="4" w:space="0" w:color="auto"/>
              <w:right w:val="single" w:sz="4" w:space="0" w:color="auto"/>
            </w:tcBorders>
            <w:hideMark/>
          </w:tcPr>
          <w:p w14:paraId="77AEB7C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7C4"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647" w:type="pct"/>
            <w:tcBorders>
              <w:top w:val="single" w:sz="4" w:space="0" w:color="auto"/>
              <w:left w:val="single" w:sz="4" w:space="0" w:color="auto"/>
              <w:bottom w:val="single" w:sz="4" w:space="0" w:color="auto"/>
              <w:right w:val="single" w:sz="4" w:space="0" w:color="auto"/>
            </w:tcBorders>
            <w:hideMark/>
          </w:tcPr>
          <w:p w14:paraId="77AEB7C5"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C6"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C7"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1/21 (4,8%)</w:t>
            </w:r>
          </w:p>
        </w:tc>
      </w:tr>
      <w:tr w:rsidR="00903681" w:rsidRPr="00614FD5" w14:paraId="77AEB7D5"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C9"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CA" w14:textId="77777777" w:rsidR="00903681" w:rsidRPr="00614FD5" w:rsidRDefault="00903681">
            <w:pPr>
              <w:spacing w:line="240" w:lineRule="auto"/>
              <w:jc w:val="center"/>
              <w:rPr>
                <w:rFonts w:ascii="Times New Roman" w:hAnsi="Times New Roman" w:cs="Times New Roman"/>
                <w:b/>
                <w:i/>
                <w:iCs/>
                <w:sz w:val="23"/>
                <w:szCs w:val="23"/>
              </w:rPr>
            </w:pPr>
            <w:r w:rsidRPr="00614FD5">
              <w:rPr>
                <w:rFonts w:ascii="Times New Roman" w:hAnsi="Times New Roman" w:cs="Times New Roman"/>
                <w:b/>
                <w:i/>
                <w:iCs/>
                <w:sz w:val="23"/>
                <w:szCs w:val="23"/>
              </w:rPr>
              <w:t>aphA1</w:t>
            </w:r>
          </w:p>
        </w:tc>
        <w:tc>
          <w:tcPr>
            <w:tcW w:w="499" w:type="pct"/>
            <w:tcBorders>
              <w:top w:val="single" w:sz="4" w:space="0" w:color="auto"/>
              <w:left w:val="single" w:sz="4" w:space="0" w:color="auto"/>
              <w:bottom w:val="single" w:sz="4" w:space="0" w:color="auto"/>
              <w:right w:val="single" w:sz="4" w:space="0" w:color="auto"/>
            </w:tcBorders>
            <w:hideMark/>
          </w:tcPr>
          <w:p w14:paraId="77AEB7CB"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0/10 (0%)</w:t>
            </w:r>
          </w:p>
        </w:tc>
        <w:tc>
          <w:tcPr>
            <w:tcW w:w="653" w:type="pct"/>
            <w:tcBorders>
              <w:top w:val="single" w:sz="4" w:space="0" w:color="auto"/>
              <w:left w:val="single" w:sz="4" w:space="0" w:color="auto"/>
              <w:bottom w:val="single" w:sz="4" w:space="0" w:color="auto"/>
              <w:right w:val="single" w:sz="4" w:space="0" w:color="auto"/>
            </w:tcBorders>
            <w:hideMark/>
          </w:tcPr>
          <w:p w14:paraId="77AEB7CC"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0/3 </w:t>
            </w:r>
          </w:p>
          <w:p w14:paraId="77AEB7CD"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03" w:type="pct"/>
            <w:tcBorders>
              <w:top w:val="single" w:sz="4" w:space="0" w:color="auto"/>
              <w:left w:val="single" w:sz="4" w:space="0" w:color="auto"/>
              <w:bottom w:val="single" w:sz="4" w:space="0" w:color="auto"/>
              <w:right w:val="single" w:sz="4" w:space="0" w:color="auto"/>
            </w:tcBorders>
            <w:hideMark/>
          </w:tcPr>
          <w:p w14:paraId="77AEB7CE"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1/2 </w:t>
            </w:r>
          </w:p>
          <w:p w14:paraId="77AEB7CF"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(50%)</w:t>
            </w:r>
          </w:p>
        </w:tc>
        <w:tc>
          <w:tcPr>
            <w:tcW w:w="503" w:type="pct"/>
            <w:tcBorders>
              <w:top w:val="single" w:sz="4" w:space="0" w:color="auto"/>
              <w:left w:val="single" w:sz="4" w:space="0" w:color="auto"/>
              <w:bottom w:val="single" w:sz="4" w:space="0" w:color="auto"/>
              <w:right w:val="single" w:sz="4" w:space="0" w:color="auto"/>
            </w:tcBorders>
            <w:hideMark/>
          </w:tcPr>
          <w:p w14:paraId="77AEB7D0"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1/4 </w:t>
            </w:r>
          </w:p>
          <w:p w14:paraId="77AEB7D1"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(25%)</w:t>
            </w:r>
          </w:p>
        </w:tc>
        <w:tc>
          <w:tcPr>
            <w:tcW w:w="647" w:type="pct"/>
            <w:tcBorders>
              <w:top w:val="single" w:sz="4" w:space="0" w:color="auto"/>
              <w:left w:val="single" w:sz="4" w:space="0" w:color="auto"/>
              <w:bottom w:val="single" w:sz="4" w:space="0" w:color="auto"/>
              <w:right w:val="single" w:sz="4" w:space="0" w:color="auto"/>
            </w:tcBorders>
            <w:hideMark/>
          </w:tcPr>
          <w:p w14:paraId="77AEB7D2"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1/2 </w:t>
            </w:r>
          </w:p>
          <w:p w14:paraId="77AEB7D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(50%)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D4"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3/21 (14,3%)</w:t>
            </w:r>
          </w:p>
        </w:tc>
      </w:tr>
      <w:tr w:rsidR="00903681" w:rsidRPr="00614FD5" w14:paraId="77AEB7E0"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D6" w14:textId="77777777" w:rsidR="00903681" w:rsidRPr="00614FD5" w:rsidRDefault="00903681">
            <w:pPr>
              <w:spacing w:line="240" w:lineRule="auto"/>
              <w:jc w:val="center"/>
              <w:rPr>
                <w:rFonts w:ascii="Times New Roman" w:hAnsi="Times New Roman" w:cs="Times New Roman"/>
                <w:b/>
                <w:sz w:val="23"/>
                <w:szCs w:val="23"/>
              </w:rPr>
            </w:pPr>
            <w:r w:rsidRPr="00614FD5">
              <w:rPr>
                <w:rStyle w:val="ypks7kbdpwfgdykd3qb9"/>
                <w:rFonts w:ascii="Times New Roman" w:hAnsi="Times New Roman" w:cs="Times New Roman"/>
                <w:b/>
                <w:sz w:val="23"/>
                <w:szCs w:val="23"/>
              </w:rPr>
              <w:t>Тетрациклины</w:t>
            </w: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D7"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tetA</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7D8"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2/10 (20%)</w:t>
            </w:r>
          </w:p>
        </w:tc>
        <w:tc>
          <w:tcPr>
            <w:tcW w:w="653" w:type="pct"/>
            <w:tcBorders>
              <w:top w:val="single" w:sz="4" w:space="0" w:color="auto"/>
              <w:left w:val="single" w:sz="4" w:space="0" w:color="auto"/>
              <w:bottom w:val="single" w:sz="4" w:space="0" w:color="auto"/>
              <w:right w:val="single" w:sz="4" w:space="0" w:color="auto"/>
            </w:tcBorders>
            <w:hideMark/>
          </w:tcPr>
          <w:p w14:paraId="77AEB7D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1/3 (33,3%)</w:t>
            </w:r>
          </w:p>
        </w:tc>
        <w:tc>
          <w:tcPr>
            <w:tcW w:w="503" w:type="pct"/>
            <w:tcBorders>
              <w:top w:val="single" w:sz="4" w:space="0" w:color="auto"/>
              <w:left w:val="single" w:sz="4" w:space="0" w:color="auto"/>
              <w:bottom w:val="single" w:sz="4" w:space="0" w:color="auto"/>
              <w:right w:val="single" w:sz="4" w:space="0" w:color="auto"/>
            </w:tcBorders>
            <w:hideMark/>
          </w:tcPr>
          <w:p w14:paraId="77AEB7DA"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0/2 (0%)</w:t>
            </w:r>
          </w:p>
        </w:tc>
        <w:tc>
          <w:tcPr>
            <w:tcW w:w="503" w:type="pct"/>
            <w:tcBorders>
              <w:top w:val="single" w:sz="4" w:space="0" w:color="auto"/>
              <w:left w:val="single" w:sz="4" w:space="0" w:color="auto"/>
              <w:bottom w:val="single" w:sz="4" w:space="0" w:color="auto"/>
              <w:right w:val="single" w:sz="4" w:space="0" w:color="auto"/>
            </w:tcBorders>
            <w:hideMark/>
          </w:tcPr>
          <w:p w14:paraId="77AEB7DB"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7DC"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647" w:type="pct"/>
            <w:tcBorders>
              <w:top w:val="single" w:sz="4" w:space="0" w:color="auto"/>
              <w:left w:val="single" w:sz="4" w:space="0" w:color="auto"/>
              <w:bottom w:val="single" w:sz="4" w:space="0" w:color="auto"/>
              <w:right w:val="single" w:sz="4" w:space="0" w:color="auto"/>
            </w:tcBorders>
            <w:hideMark/>
          </w:tcPr>
          <w:p w14:paraId="77AEB7DD"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DE"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DF"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3/21 (14,3%)</w:t>
            </w:r>
          </w:p>
        </w:tc>
      </w:tr>
      <w:tr w:rsidR="00903681" w:rsidRPr="00614FD5" w14:paraId="77AEB7EC"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E1"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E2"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tetB</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7E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1/10 (10%)</w:t>
            </w:r>
          </w:p>
        </w:tc>
        <w:tc>
          <w:tcPr>
            <w:tcW w:w="653" w:type="pct"/>
            <w:tcBorders>
              <w:top w:val="single" w:sz="4" w:space="0" w:color="auto"/>
              <w:left w:val="single" w:sz="4" w:space="0" w:color="auto"/>
              <w:bottom w:val="single" w:sz="4" w:space="0" w:color="auto"/>
              <w:right w:val="single" w:sz="4" w:space="0" w:color="auto"/>
            </w:tcBorders>
            <w:hideMark/>
          </w:tcPr>
          <w:p w14:paraId="77AEB7E4"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1/3 (33,3%)</w:t>
            </w:r>
          </w:p>
        </w:tc>
        <w:tc>
          <w:tcPr>
            <w:tcW w:w="503" w:type="pct"/>
            <w:tcBorders>
              <w:top w:val="single" w:sz="4" w:space="0" w:color="auto"/>
              <w:left w:val="single" w:sz="4" w:space="0" w:color="auto"/>
              <w:bottom w:val="single" w:sz="4" w:space="0" w:color="auto"/>
              <w:right w:val="single" w:sz="4" w:space="0" w:color="auto"/>
            </w:tcBorders>
            <w:hideMark/>
          </w:tcPr>
          <w:p w14:paraId="77AEB7E5"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E6"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03" w:type="pct"/>
            <w:tcBorders>
              <w:top w:val="single" w:sz="4" w:space="0" w:color="auto"/>
              <w:left w:val="single" w:sz="4" w:space="0" w:color="auto"/>
              <w:bottom w:val="single" w:sz="4" w:space="0" w:color="auto"/>
              <w:right w:val="single" w:sz="4" w:space="0" w:color="auto"/>
            </w:tcBorders>
            <w:hideMark/>
          </w:tcPr>
          <w:p w14:paraId="77AEB7E7"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7E8"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647" w:type="pct"/>
            <w:tcBorders>
              <w:top w:val="single" w:sz="4" w:space="0" w:color="auto"/>
              <w:left w:val="single" w:sz="4" w:space="0" w:color="auto"/>
              <w:bottom w:val="single" w:sz="4" w:space="0" w:color="auto"/>
              <w:right w:val="single" w:sz="4" w:space="0" w:color="auto"/>
            </w:tcBorders>
            <w:hideMark/>
          </w:tcPr>
          <w:p w14:paraId="77AEB7E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EA"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EB"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2/21 (9,5%)</w:t>
            </w:r>
          </w:p>
        </w:tc>
      </w:tr>
      <w:tr w:rsidR="00903681" w:rsidRPr="00614FD5" w14:paraId="77AEB7F8"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7ED"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Style w:val="ypks7kbdpwfgdykd3qb9"/>
                <w:rFonts w:ascii="Times New Roman" w:hAnsi="Times New Roman" w:cs="Times New Roman"/>
                <w:b/>
                <w:sz w:val="23"/>
                <w:szCs w:val="23"/>
              </w:rPr>
              <w:t>Сульфа-ниламиды</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EE" w14:textId="77777777" w:rsidR="00903681" w:rsidRPr="00614FD5" w:rsidRDefault="00903681">
            <w:pPr>
              <w:spacing w:line="240" w:lineRule="auto"/>
              <w:jc w:val="center"/>
              <w:rPr>
                <w:rFonts w:ascii="Times New Roman" w:hAnsi="Times New Roman" w:cs="Times New Roman"/>
                <w:b/>
                <w:i/>
                <w:iCs/>
                <w:sz w:val="23"/>
                <w:szCs w:val="23"/>
              </w:rPr>
            </w:pPr>
            <w:r w:rsidRPr="00614FD5">
              <w:rPr>
                <w:rFonts w:ascii="Times New Roman" w:hAnsi="Times New Roman" w:cs="Times New Roman"/>
                <w:b/>
                <w:i/>
                <w:iCs/>
                <w:sz w:val="23"/>
                <w:szCs w:val="23"/>
              </w:rPr>
              <w:t>SUL1</w:t>
            </w:r>
          </w:p>
        </w:tc>
        <w:tc>
          <w:tcPr>
            <w:tcW w:w="499" w:type="pct"/>
            <w:tcBorders>
              <w:top w:val="single" w:sz="4" w:space="0" w:color="auto"/>
              <w:left w:val="single" w:sz="4" w:space="0" w:color="auto"/>
              <w:bottom w:val="single" w:sz="4" w:space="0" w:color="auto"/>
              <w:right w:val="single" w:sz="4" w:space="0" w:color="auto"/>
            </w:tcBorders>
            <w:hideMark/>
          </w:tcPr>
          <w:p w14:paraId="77AEB7EF"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1/10 (10%)</w:t>
            </w:r>
          </w:p>
        </w:tc>
        <w:tc>
          <w:tcPr>
            <w:tcW w:w="653" w:type="pct"/>
            <w:tcBorders>
              <w:top w:val="single" w:sz="4" w:space="0" w:color="auto"/>
              <w:left w:val="single" w:sz="4" w:space="0" w:color="auto"/>
              <w:bottom w:val="single" w:sz="4" w:space="0" w:color="auto"/>
              <w:right w:val="single" w:sz="4" w:space="0" w:color="auto"/>
            </w:tcBorders>
            <w:hideMark/>
          </w:tcPr>
          <w:p w14:paraId="77AEB7F0"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1/3 (33,3%)</w:t>
            </w:r>
          </w:p>
        </w:tc>
        <w:tc>
          <w:tcPr>
            <w:tcW w:w="503" w:type="pct"/>
            <w:tcBorders>
              <w:top w:val="single" w:sz="4" w:space="0" w:color="auto"/>
              <w:left w:val="single" w:sz="4" w:space="0" w:color="auto"/>
              <w:bottom w:val="single" w:sz="4" w:space="0" w:color="auto"/>
              <w:right w:val="single" w:sz="4" w:space="0" w:color="auto"/>
            </w:tcBorders>
            <w:hideMark/>
          </w:tcPr>
          <w:p w14:paraId="77AEB7F1"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F2"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03" w:type="pct"/>
            <w:tcBorders>
              <w:top w:val="single" w:sz="4" w:space="0" w:color="auto"/>
              <w:left w:val="single" w:sz="4" w:space="0" w:color="auto"/>
              <w:bottom w:val="single" w:sz="4" w:space="0" w:color="auto"/>
              <w:right w:val="single" w:sz="4" w:space="0" w:color="auto"/>
            </w:tcBorders>
            <w:hideMark/>
          </w:tcPr>
          <w:p w14:paraId="77AEB7F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7F4"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647" w:type="pct"/>
            <w:tcBorders>
              <w:top w:val="single" w:sz="4" w:space="0" w:color="auto"/>
              <w:left w:val="single" w:sz="4" w:space="0" w:color="auto"/>
              <w:bottom w:val="single" w:sz="4" w:space="0" w:color="auto"/>
              <w:right w:val="single" w:sz="4" w:space="0" w:color="auto"/>
            </w:tcBorders>
            <w:hideMark/>
          </w:tcPr>
          <w:p w14:paraId="77AEB7F5"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7F6"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7F7"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2/21 (9,5%)</w:t>
            </w:r>
          </w:p>
        </w:tc>
      </w:tr>
      <w:tr w:rsidR="00903681" w:rsidRPr="00614FD5" w14:paraId="77AEB805"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7F9"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7FA" w14:textId="77777777" w:rsidR="00903681" w:rsidRPr="00614FD5" w:rsidRDefault="00903681">
            <w:pPr>
              <w:spacing w:line="240" w:lineRule="auto"/>
              <w:jc w:val="center"/>
              <w:rPr>
                <w:rFonts w:ascii="Times New Roman" w:hAnsi="Times New Roman" w:cs="Times New Roman"/>
                <w:b/>
                <w:i/>
                <w:iCs/>
                <w:sz w:val="23"/>
                <w:szCs w:val="23"/>
              </w:rPr>
            </w:pPr>
            <w:r w:rsidRPr="00614FD5">
              <w:rPr>
                <w:rFonts w:ascii="Times New Roman" w:hAnsi="Times New Roman" w:cs="Times New Roman"/>
                <w:b/>
                <w:i/>
                <w:iCs/>
                <w:sz w:val="23"/>
                <w:szCs w:val="23"/>
              </w:rPr>
              <w:t>SUL3</w:t>
            </w:r>
          </w:p>
        </w:tc>
        <w:tc>
          <w:tcPr>
            <w:tcW w:w="499" w:type="pct"/>
            <w:tcBorders>
              <w:top w:val="single" w:sz="4" w:space="0" w:color="auto"/>
              <w:left w:val="single" w:sz="4" w:space="0" w:color="auto"/>
              <w:bottom w:val="single" w:sz="4" w:space="0" w:color="auto"/>
              <w:right w:val="single" w:sz="4" w:space="0" w:color="auto"/>
            </w:tcBorders>
            <w:hideMark/>
          </w:tcPr>
          <w:p w14:paraId="77AEB7FB"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0/10 (0%)</w:t>
            </w:r>
          </w:p>
        </w:tc>
        <w:tc>
          <w:tcPr>
            <w:tcW w:w="653" w:type="pct"/>
            <w:tcBorders>
              <w:top w:val="single" w:sz="4" w:space="0" w:color="auto"/>
              <w:left w:val="single" w:sz="4" w:space="0" w:color="auto"/>
              <w:bottom w:val="single" w:sz="4" w:space="0" w:color="auto"/>
              <w:right w:val="single" w:sz="4" w:space="0" w:color="auto"/>
            </w:tcBorders>
            <w:hideMark/>
          </w:tcPr>
          <w:p w14:paraId="77AEB7FC"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0/3 </w:t>
            </w:r>
          </w:p>
          <w:p w14:paraId="77AEB7FD"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03" w:type="pct"/>
            <w:tcBorders>
              <w:top w:val="single" w:sz="4" w:space="0" w:color="auto"/>
              <w:left w:val="single" w:sz="4" w:space="0" w:color="auto"/>
              <w:bottom w:val="single" w:sz="4" w:space="0" w:color="auto"/>
              <w:right w:val="single" w:sz="4" w:space="0" w:color="auto"/>
            </w:tcBorders>
            <w:hideMark/>
          </w:tcPr>
          <w:p w14:paraId="77AEB7FE"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0/2</w:t>
            </w:r>
          </w:p>
          <w:p w14:paraId="77AEB7FF"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03" w:type="pct"/>
            <w:tcBorders>
              <w:top w:val="single" w:sz="4" w:space="0" w:color="auto"/>
              <w:left w:val="single" w:sz="4" w:space="0" w:color="auto"/>
              <w:bottom w:val="single" w:sz="4" w:space="0" w:color="auto"/>
              <w:right w:val="single" w:sz="4" w:space="0" w:color="auto"/>
            </w:tcBorders>
            <w:hideMark/>
          </w:tcPr>
          <w:p w14:paraId="77AEB800"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1/4 </w:t>
            </w:r>
          </w:p>
          <w:p w14:paraId="77AEB801"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(25%)</w:t>
            </w:r>
          </w:p>
        </w:tc>
        <w:tc>
          <w:tcPr>
            <w:tcW w:w="647" w:type="pct"/>
            <w:tcBorders>
              <w:top w:val="single" w:sz="4" w:space="0" w:color="auto"/>
              <w:left w:val="single" w:sz="4" w:space="0" w:color="auto"/>
              <w:bottom w:val="single" w:sz="4" w:space="0" w:color="auto"/>
              <w:right w:val="single" w:sz="4" w:space="0" w:color="auto"/>
            </w:tcBorders>
            <w:hideMark/>
          </w:tcPr>
          <w:p w14:paraId="77AEB802"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803"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04"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1/21 (4,8%)</w:t>
            </w:r>
          </w:p>
        </w:tc>
      </w:tr>
      <w:tr w:rsidR="00903681" w:rsidRPr="00614FD5" w14:paraId="77AEB812" w14:textId="77777777" w:rsidTr="00903681">
        <w:trPr>
          <w:jc w:val="center"/>
        </w:trPr>
        <w:tc>
          <w:tcPr>
            <w:tcW w:w="990" w:type="pct"/>
            <w:vMerge w:val="restart"/>
            <w:tcBorders>
              <w:top w:val="single" w:sz="4" w:space="0" w:color="auto"/>
              <w:left w:val="single" w:sz="4" w:space="0" w:color="auto"/>
              <w:bottom w:val="single" w:sz="4" w:space="0" w:color="auto"/>
              <w:right w:val="single" w:sz="4" w:space="0" w:color="auto"/>
            </w:tcBorders>
            <w:vAlign w:val="center"/>
            <w:hideMark/>
          </w:tcPr>
          <w:p w14:paraId="77AEB806" w14:textId="77777777" w:rsidR="00903681" w:rsidRPr="00614FD5" w:rsidRDefault="00903681">
            <w:pPr>
              <w:spacing w:line="240" w:lineRule="auto"/>
              <w:jc w:val="center"/>
              <w:rPr>
                <w:rFonts w:ascii="Times New Roman" w:hAnsi="Times New Roman" w:cs="Times New Roman"/>
                <w:b/>
                <w:sz w:val="23"/>
                <w:szCs w:val="23"/>
              </w:rPr>
            </w:pPr>
            <w:proofErr w:type="spellStart"/>
            <w:r w:rsidRPr="00614FD5">
              <w:rPr>
                <w:rStyle w:val="ypks7kbdpwfgdykd3qb9"/>
                <w:rFonts w:ascii="Times New Roman" w:hAnsi="Times New Roman" w:cs="Times New Roman"/>
                <w:b/>
                <w:sz w:val="23"/>
                <w:szCs w:val="23"/>
              </w:rPr>
              <w:t>Фторхинолоны</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07"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qepA</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808"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0/10 (0%)</w:t>
            </w:r>
          </w:p>
        </w:tc>
        <w:tc>
          <w:tcPr>
            <w:tcW w:w="653" w:type="pct"/>
            <w:tcBorders>
              <w:top w:val="single" w:sz="4" w:space="0" w:color="auto"/>
              <w:left w:val="single" w:sz="4" w:space="0" w:color="auto"/>
              <w:bottom w:val="single" w:sz="4" w:space="0" w:color="auto"/>
              <w:right w:val="single" w:sz="4" w:space="0" w:color="auto"/>
            </w:tcBorders>
            <w:hideMark/>
          </w:tcPr>
          <w:p w14:paraId="77AEB80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0/3 </w:t>
            </w:r>
          </w:p>
          <w:p w14:paraId="77AEB80A"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03" w:type="pct"/>
            <w:tcBorders>
              <w:top w:val="single" w:sz="4" w:space="0" w:color="auto"/>
              <w:left w:val="single" w:sz="4" w:space="0" w:color="auto"/>
              <w:bottom w:val="single" w:sz="4" w:space="0" w:color="auto"/>
              <w:right w:val="single" w:sz="4" w:space="0" w:color="auto"/>
            </w:tcBorders>
            <w:hideMark/>
          </w:tcPr>
          <w:p w14:paraId="77AEB80B"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80C"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(0 %)</w:t>
            </w:r>
          </w:p>
        </w:tc>
        <w:tc>
          <w:tcPr>
            <w:tcW w:w="503" w:type="pct"/>
            <w:tcBorders>
              <w:top w:val="single" w:sz="4" w:space="0" w:color="auto"/>
              <w:left w:val="single" w:sz="4" w:space="0" w:color="auto"/>
              <w:bottom w:val="single" w:sz="4" w:space="0" w:color="auto"/>
              <w:right w:val="single" w:sz="4" w:space="0" w:color="auto"/>
            </w:tcBorders>
            <w:hideMark/>
          </w:tcPr>
          <w:p w14:paraId="77AEB80D"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80E"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647" w:type="pct"/>
            <w:tcBorders>
              <w:top w:val="single" w:sz="4" w:space="0" w:color="auto"/>
              <w:left w:val="single" w:sz="4" w:space="0" w:color="auto"/>
              <w:bottom w:val="single" w:sz="4" w:space="0" w:color="auto"/>
              <w:right w:val="single" w:sz="4" w:space="0" w:color="auto"/>
            </w:tcBorders>
            <w:hideMark/>
          </w:tcPr>
          <w:p w14:paraId="77AEB80F"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810"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11" w14:textId="77777777" w:rsidR="00903681" w:rsidRPr="00614FD5" w:rsidRDefault="00903681">
            <w:pPr>
              <w:spacing w:line="240" w:lineRule="auto"/>
              <w:jc w:val="center"/>
              <w:rPr>
                <w:rFonts w:ascii="Times New Roman" w:hAnsi="Times New Roman" w:cs="Times New Roman"/>
                <w:sz w:val="23"/>
                <w:szCs w:val="23"/>
              </w:rPr>
            </w:pPr>
            <w:r w:rsidRPr="00614FD5">
              <w:rPr>
                <w:rStyle w:val="a8"/>
                <w:rFonts w:ascii="Times New Roman" w:hAnsi="Times New Roman" w:cs="Times New Roman"/>
                <w:sz w:val="23"/>
                <w:szCs w:val="23"/>
              </w:rPr>
              <w:t>0/21 (0%)</w:t>
            </w:r>
          </w:p>
        </w:tc>
      </w:tr>
      <w:tr w:rsidR="00903681" w:rsidRPr="00614FD5" w14:paraId="77AEB81F" w14:textId="77777777" w:rsidTr="009036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813" w14:textId="77777777" w:rsidR="00903681" w:rsidRPr="00614FD5" w:rsidRDefault="00903681">
            <w:pPr>
              <w:spacing w:line="240" w:lineRule="auto"/>
              <w:rPr>
                <w:rFonts w:ascii="Times New Roman" w:hAnsi="Times New Roman" w:cs="Times New Roman"/>
                <w:b/>
                <w:sz w:val="23"/>
                <w:szCs w:val="23"/>
              </w:rPr>
            </w:pPr>
          </w:p>
        </w:tc>
        <w:tc>
          <w:tcPr>
            <w:tcW w:w="64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14" w14:textId="77777777" w:rsidR="00903681" w:rsidRPr="00614FD5" w:rsidRDefault="00903681">
            <w:pPr>
              <w:spacing w:line="240" w:lineRule="auto"/>
              <w:jc w:val="center"/>
              <w:rPr>
                <w:rFonts w:ascii="Times New Roman" w:hAnsi="Times New Roman" w:cs="Times New Roman"/>
                <w:b/>
                <w:i/>
                <w:iCs/>
                <w:sz w:val="23"/>
                <w:szCs w:val="23"/>
              </w:rPr>
            </w:pPr>
            <w:proofErr w:type="spellStart"/>
            <w:r w:rsidRPr="00614FD5">
              <w:rPr>
                <w:rFonts w:ascii="Times New Roman" w:hAnsi="Times New Roman" w:cs="Times New Roman"/>
                <w:b/>
                <w:i/>
                <w:iCs/>
                <w:sz w:val="23"/>
                <w:szCs w:val="23"/>
              </w:rPr>
              <w:t>qnr</w:t>
            </w:r>
            <w:proofErr w:type="spellEnd"/>
          </w:p>
        </w:tc>
        <w:tc>
          <w:tcPr>
            <w:tcW w:w="499" w:type="pct"/>
            <w:tcBorders>
              <w:top w:val="single" w:sz="4" w:space="0" w:color="auto"/>
              <w:left w:val="single" w:sz="4" w:space="0" w:color="auto"/>
              <w:bottom w:val="single" w:sz="4" w:space="0" w:color="auto"/>
              <w:right w:val="single" w:sz="4" w:space="0" w:color="auto"/>
            </w:tcBorders>
            <w:hideMark/>
          </w:tcPr>
          <w:p w14:paraId="77AEB815"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0/10 (0%)</w:t>
            </w:r>
          </w:p>
        </w:tc>
        <w:tc>
          <w:tcPr>
            <w:tcW w:w="653" w:type="pct"/>
            <w:tcBorders>
              <w:top w:val="single" w:sz="4" w:space="0" w:color="auto"/>
              <w:left w:val="single" w:sz="4" w:space="0" w:color="auto"/>
              <w:bottom w:val="single" w:sz="4" w:space="0" w:color="auto"/>
              <w:right w:val="single" w:sz="4" w:space="0" w:color="auto"/>
            </w:tcBorders>
            <w:hideMark/>
          </w:tcPr>
          <w:p w14:paraId="77AEB816"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1/3 (33,3%)</w:t>
            </w:r>
          </w:p>
        </w:tc>
        <w:tc>
          <w:tcPr>
            <w:tcW w:w="503" w:type="pct"/>
            <w:tcBorders>
              <w:top w:val="single" w:sz="4" w:space="0" w:color="auto"/>
              <w:left w:val="single" w:sz="4" w:space="0" w:color="auto"/>
              <w:bottom w:val="single" w:sz="4" w:space="0" w:color="auto"/>
              <w:right w:val="single" w:sz="4" w:space="0" w:color="auto"/>
            </w:tcBorders>
            <w:hideMark/>
          </w:tcPr>
          <w:p w14:paraId="77AEB817"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818"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03" w:type="pct"/>
            <w:tcBorders>
              <w:top w:val="single" w:sz="4" w:space="0" w:color="auto"/>
              <w:left w:val="single" w:sz="4" w:space="0" w:color="auto"/>
              <w:bottom w:val="single" w:sz="4" w:space="0" w:color="auto"/>
              <w:right w:val="single" w:sz="4" w:space="0" w:color="auto"/>
            </w:tcBorders>
            <w:hideMark/>
          </w:tcPr>
          <w:p w14:paraId="77AEB819"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0/4 </w:t>
            </w:r>
          </w:p>
          <w:p w14:paraId="77AEB81A"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647" w:type="pct"/>
            <w:tcBorders>
              <w:top w:val="single" w:sz="4" w:space="0" w:color="auto"/>
              <w:left w:val="single" w:sz="4" w:space="0" w:color="auto"/>
              <w:bottom w:val="single" w:sz="4" w:space="0" w:color="auto"/>
              <w:right w:val="single" w:sz="4" w:space="0" w:color="auto"/>
            </w:tcBorders>
            <w:hideMark/>
          </w:tcPr>
          <w:p w14:paraId="77AEB81B"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 xml:space="preserve">0/2 </w:t>
            </w:r>
          </w:p>
          <w:p w14:paraId="77AEB81C" w14:textId="77777777" w:rsidR="00903681" w:rsidRPr="00614FD5" w:rsidRDefault="00903681">
            <w:pPr>
              <w:spacing w:line="240" w:lineRule="auto"/>
              <w:jc w:val="center"/>
              <w:rPr>
                <w:rFonts w:ascii="Times New Roman" w:hAnsi="Times New Roman" w:cs="Times New Roman"/>
                <w:sz w:val="23"/>
                <w:szCs w:val="23"/>
              </w:rPr>
            </w:pPr>
            <w:r w:rsidRPr="00614FD5">
              <w:rPr>
                <w:rFonts w:ascii="Times New Roman" w:hAnsi="Times New Roman" w:cs="Times New Roman"/>
                <w:sz w:val="23"/>
                <w:szCs w:val="23"/>
              </w:rPr>
              <w:t>(0%)</w:t>
            </w:r>
          </w:p>
        </w:tc>
        <w:tc>
          <w:tcPr>
            <w:tcW w:w="55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1D" w14:textId="77777777" w:rsidR="00903681" w:rsidRPr="00614FD5" w:rsidRDefault="00903681">
            <w:pPr>
              <w:spacing w:line="240" w:lineRule="auto"/>
              <w:jc w:val="center"/>
              <w:rPr>
                <w:rStyle w:val="a8"/>
                <w:rFonts w:ascii="Times New Roman" w:hAnsi="Times New Roman" w:cs="Times New Roman"/>
                <w:sz w:val="23"/>
                <w:szCs w:val="23"/>
              </w:rPr>
            </w:pPr>
            <w:r w:rsidRPr="00614FD5">
              <w:rPr>
                <w:rStyle w:val="a8"/>
                <w:rFonts w:ascii="Times New Roman" w:hAnsi="Times New Roman" w:cs="Times New Roman"/>
                <w:sz w:val="23"/>
                <w:szCs w:val="23"/>
              </w:rPr>
              <w:t xml:space="preserve">1/21 </w:t>
            </w:r>
          </w:p>
          <w:p w14:paraId="77AEB81E" w14:textId="77777777" w:rsidR="00903681" w:rsidRPr="00614FD5" w:rsidRDefault="00903681">
            <w:pPr>
              <w:spacing w:line="240" w:lineRule="auto"/>
              <w:jc w:val="center"/>
              <w:rPr>
                <w:rFonts w:ascii="Times New Roman" w:hAnsi="Times New Roman" w:cs="Times New Roman"/>
              </w:rPr>
            </w:pPr>
            <w:r w:rsidRPr="00614FD5">
              <w:rPr>
                <w:rStyle w:val="a8"/>
                <w:rFonts w:ascii="Times New Roman" w:hAnsi="Times New Roman" w:cs="Times New Roman"/>
                <w:sz w:val="23"/>
                <w:szCs w:val="23"/>
              </w:rPr>
              <w:t>(4,8%)</w:t>
            </w:r>
          </w:p>
        </w:tc>
      </w:tr>
    </w:tbl>
    <w:p w14:paraId="77AEB820" w14:textId="77777777" w:rsidR="00903681" w:rsidRDefault="00903681" w:rsidP="00903681">
      <w:pPr>
        <w:pStyle w:val="font-claude-response-body"/>
        <w:spacing w:before="0" w:beforeAutospacing="0" w:after="0" w:afterAutospacing="0"/>
        <w:ind w:firstLine="709"/>
        <w:jc w:val="both"/>
        <w:rPr>
          <w:sz w:val="28"/>
          <w:szCs w:val="28"/>
        </w:rPr>
      </w:pPr>
    </w:p>
    <w:p w14:paraId="77AEB824"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генов устойчивости к сульфаниламидам ген </w:t>
      </w:r>
      <w:r>
        <w:rPr>
          <w:rStyle w:val="a8"/>
          <w:rFonts w:eastAsiaTheme="majorEastAsia"/>
          <w:b w:val="0"/>
          <w:i/>
          <w:sz w:val="28"/>
          <w:szCs w:val="28"/>
        </w:rPr>
        <w:t>SUL1</w:t>
      </w:r>
      <w:r>
        <w:rPr>
          <w:sz w:val="28"/>
          <w:szCs w:val="28"/>
        </w:rPr>
        <w:t xml:space="preserve"> обнаружен у 9,5% изолятов (2/21), тогда как ген </w:t>
      </w:r>
      <w:r>
        <w:rPr>
          <w:rStyle w:val="a8"/>
          <w:rFonts w:eastAsiaTheme="majorEastAsia"/>
          <w:b w:val="0"/>
          <w:i/>
          <w:sz w:val="28"/>
          <w:szCs w:val="28"/>
        </w:rPr>
        <w:t>SUL3</w:t>
      </w:r>
      <w:r>
        <w:rPr>
          <w:sz w:val="28"/>
          <w:szCs w:val="28"/>
        </w:rPr>
        <w:t xml:space="preserve"> встречался реже - у 4,8% (1/21) и выявлялся у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p>
    <w:p w14:paraId="77AEB825"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ассоциированные с устойчивостью к </w:t>
      </w:r>
      <w:proofErr w:type="spellStart"/>
      <w:r>
        <w:rPr>
          <w:sz w:val="28"/>
          <w:szCs w:val="28"/>
        </w:rPr>
        <w:t>фторхинолонам</w:t>
      </w:r>
      <w:proofErr w:type="spellEnd"/>
      <w:r>
        <w:rPr>
          <w:sz w:val="28"/>
          <w:szCs w:val="28"/>
        </w:rPr>
        <w:t xml:space="preserve">, выявлялись крайне редко: ген </w:t>
      </w:r>
      <w:proofErr w:type="spellStart"/>
      <w:r>
        <w:rPr>
          <w:rStyle w:val="a8"/>
          <w:rFonts w:eastAsiaTheme="majorEastAsia"/>
          <w:b w:val="0"/>
          <w:i/>
          <w:sz w:val="28"/>
          <w:szCs w:val="28"/>
        </w:rPr>
        <w:t>qepA</w:t>
      </w:r>
      <w:proofErr w:type="spellEnd"/>
      <w:r>
        <w:rPr>
          <w:sz w:val="28"/>
          <w:szCs w:val="28"/>
        </w:rPr>
        <w:t xml:space="preserve"> не обнаружен ни в одном из исследованных изолятов (0%), тогда как ген </w:t>
      </w:r>
      <w:proofErr w:type="spellStart"/>
      <w:r>
        <w:rPr>
          <w:rStyle w:val="a8"/>
          <w:rFonts w:eastAsiaTheme="majorEastAsia"/>
          <w:b w:val="0"/>
          <w:i/>
          <w:sz w:val="28"/>
          <w:szCs w:val="28"/>
        </w:rPr>
        <w:t>qnr</w:t>
      </w:r>
      <w:proofErr w:type="spellEnd"/>
      <w:r>
        <w:rPr>
          <w:sz w:val="28"/>
          <w:szCs w:val="28"/>
        </w:rPr>
        <w:t xml:space="preserve"> выявлен у 4,8% (1/21) и обнаружен только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p>
    <w:p w14:paraId="77AEB826"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Таким образом, у </w:t>
      </w:r>
      <w:proofErr w:type="spellStart"/>
      <w:r>
        <w:rPr>
          <w:sz w:val="28"/>
          <w:szCs w:val="28"/>
        </w:rPr>
        <w:t>энтеробактерий</w:t>
      </w:r>
      <w:proofErr w:type="spellEnd"/>
      <w:r>
        <w:rPr>
          <w:sz w:val="28"/>
          <w:szCs w:val="28"/>
        </w:rPr>
        <w:t>, выделенных при аденовирусной инфекции собак, преобладают гены устойчивости к аминогликозидам и β-</w:t>
      </w:r>
      <w:proofErr w:type="spellStart"/>
      <w:r>
        <w:rPr>
          <w:sz w:val="28"/>
          <w:szCs w:val="28"/>
        </w:rPr>
        <w:t>лактамным</w:t>
      </w:r>
      <w:proofErr w:type="spellEnd"/>
      <w:r>
        <w:rPr>
          <w:sz w:val="28"/>
          <w:szCs w:val="28"/>
        </w:rPr>
        <w:t xml:space="preserve"> антибиотикам, при низкой частоте выявления генов резистентности к тетрациклинам, сульфаниламидам и особенно </w:t>
      </w:r>
      <w:proofErr w:type="spellStart"/>
      <w:r>
        <w:rPr>
          <w:sz w:val="28"/>
          <w:szCs w:val="28"/>
        </w:rPr>
        <w:t>фторхинолонам</w:t>
      </w:r>
      <w:proofErr w:type="spellEnd"/>
      <w:r>
        <w:rPr>
          <w:sz w:val="28"/>
          <w:szCs w:val="28"/>
        </w:rPr>
        <w:t>.</w:t>
      </w:r>
    </w:p>
    <w:p w14:paraId="77AEB827" w14:textId="77777777" w:rsidR="00903681" w:rsidRDefault="00903681" w:rsidP="00903681">
      <w:pPr>
        <w:pStyle w:val="font-claude-response-body"/>
        <w:spacing w:before="0" w:beforeAutospacing="0" w:after="0" w:afterAutospacing="0"/>
        <w:ind w:firstLine="709"/>
        <w:jc w:val="both"/>
        <w:rPr>
          <w:sz w:val="28"/>
          <w:szCs w:val="28"/>
        </w:rPr>
      </w:pPr>
      <w:r>
        <w:rPr>
          <w:sz w:val="28"/>
          <w:szCs w:val="28"/>
        </w:rPr>
        <w:t xml:space="preserve">В ходе молекулярно-генетического исследования 29 штаммов </w:t>
      </w:r>
      <w:proofErr w:type="spellStart"/>
      <w:r>
        <w:rPr>
          <w:i/>
          <w:sz w:val="28"/>
          <w:szCs w:val="28"/>
        </w:rPr>
        <w:t>Staphylococcus</w:t>
      </w:r>
      <w:proofErr w:type="spellEnd"/>
      <w:r>
        <w:rPr>
          <w:i/>
          <w:sz w:val="28"/>
          <w:szCs w:val="28"/>
        </w:rPr>
        <w:t xml:space="preserve"> </w:t>
      </w:r>
      <w:proofErr w:type="spellStart"/>
      <w:r>
        <w:rPr>
          <w:i/>
          <w:sz w:val="28"/>
          <w:szCs w:val="28"/>
        </w:rPr>
        <w:t>aureus</w:t>
      </w:r>
      <w:proofErr w:type="spellEnd"/>
      <w:r>
        <w:rPr>
          <w:sz w:val="28"/>
          <w:szCs w:val="28"/>
        </w:rPr>
        <w:t xml:space="preserve"> выделенных от собак с </w:t>
      </w:r>
      <w:proofErr w:type="spellStart"/>
      <w:r>
        <w:rPr>
          <w:sz w:val="28"/>
          <w:szCs w:val="28"/>
        </w:rPr>
        <w:t>парвовирусным</w:t>
      </w:r>
      <w:proofErr w:type="spellEnd"/>
      <w:r>
        <w:rPr>
          <w:sz w:val="28"/>
          <w:szCs w:val="28"/>
        </w:rPr>
        <w:t xml:space="preserve"> энтеритом 6 штаммов, выделенных при аденовирусной инфекции выявлено неравномерное распределение детерминант резистентности по группам антибиотиков: от полного отсутствия генов в одних группах до четверти изолятов-носителей в других (Таблица 16).</w:t>
      </w:r>
    </w:p>
    <w:p w14:paraId="77AEB828" w14:textId="77777777" w:rsidR="00903681" w:rsidRDefault="00903681" w:rsidP="00903681">
      <w:pPr>
        <w:spacing w:after="0" w:line="240" w:lineRule="auto"/>
        <w:ind w:firstLine="709"/>
        <w:jc w:val="both"/>
        <w:rPr>
          <w:rFonts w:ascii="Times New Roman" w:eastAsia="Times New Roman" w:hAnsi="Times New Roman" w:cs="Times New Roman"/>
          <w:sz w:val="24"/>
          <w:szCs w:val="24"/>
        </w:rPr>
      </w:pPr>
    </w:p>
    <w:p w14:paraId="77AEB829" w14:textId="77777777" w:rsidR="00903681" w:rsidRDefault="00903681" w:rsidP="00903681">
      <w:pPr>
        <w:spacing w:after="0" w:line="240" w:lineRule="auto"/>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Таблица 16 - Гены устойчивости штаммов </w:t>
      </w:r>
      <w:r>
        <w:rPr>
          <w:rFonts w:ascii="Times New Roman" w:hAnsi="Times New Roman" w:cs="Times New Roman"/>
          <w:i/>
          <w:iCs/>
          <w:color w:val="000000" w:themeColor="text1"/>
          <w:sz w:val="28"/>
          <w:szCs w:val="24"/>
          <w:lang w:val="en-US"/>
        </w:rPr>
        <w:t>Staphylococcus</w:t>
      </w:r>
      <w:r w:rsidRPr="00D75514">
        <w:rPr>
          <w:rFonts w:ascii="Times New Roman" w:hAnsi="Times New Roman" w:cs="Times New Roman"/>
          <w:i/>
          <w:iCs/>
          <w:color w:val="000000" w:themeColor="text1"/>
          <w:sz w:val="28"/>
          <w:szCs w:val="24"/>
        </w:rPr>
        <w:t xml:space="preserve"> </w:t>
      </w:r>
      <w:r>
        <w:rPr>
          <w:rFonts w:ascii="Times New Roman" w:hAnsi="Times New Roman" w:cs="Times New Roman"/>
          <w:i/>
          <w:iCs/>
          <w:color w:val="000000" w:themeColor="text1"/>
          <w:sz w:val="28"/>
          <w:szCs w:val="24"/>
          <w:lang w:val="en-US"/>
        </w:rPr>
        <w:t>aureus</w:t>
      </w:r>
      <w:r>
        <w:rPr>
          <w:rFonts w:ascii="Times New Roman" w:hAnsi="Times New Roman" w:cs="Times New Roman"/>
          <w:color w:val="000000" w:themeColor="text1"/>
          <w:sz w:val="28"/>
          <w:szCs w:val="24"/>
        </w:rPr>
        <w:t xml:space="preserve">, выделенных от собак с вирусными заболеваниями </w:t>
      </w:r>
    </w:p>
    <w:tbl>
      <w:tblPr>
        <w:tblStyle w:val="a3"/>
        <w:tblW w:w="4949" w:type="pct"/>
        <w:tblInd w:w="0" w:type="dxa"/>
        <w:tblLook w:val="04A0" w:firstRow="1" w:lastRow="0" w:firstColumn="1" w:lastColumn="0" w:noHBand="0" w:noVBand="1"/>
      </w:tblPr>
      <w:tblGrid>
        <w:gridCol w:w="2236"/>
        <w:gridCol w:w="1417"/>
        <w:gridCol w:w="2412"/>
        <w:gridCol w:w="2124"/>
        <w:gridCol w:w="1564"/>
      </w:tblGrid>
      <w:tr w:rsidR="00903681" w14:paraId="77AEB830" w14:textId="77777777" w:rsidTr="00903681">
        <w:trPr>
          <w:trHeight w:val="180"/>
        </w:trPr>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7AEB82A" w14:textId="77777777" w:rsidR="00903681" w:rsidRDefault="00903681">
            <w:pPr>
              <w:spacing w:line="240" w:lineRule="auto"/>
              <w:jc w:val="center"/>
              <w:rPr>
                <w:rFonts w:ascii="Times New Roman" w:eastAsia="Times New Roman" w:hAnsi="Times New Roman" w:cs="Times New Roman"/>
                <w:b/>
                <w:sz w:val="24"/>
                <w:szCs w:val="24"/>
                <w:lang w:val="en-GB"/>
              </w:rPr>
            </w:pPr>
            <w:r>
              <w:rPr>
                <w:rStyle w:val="ypks7kbdpwfgdykd3qb9"/>
                <w:rFonts w:ascii="Times New Roman" w:hAnsi="Times New Roman" w:cs="Times New Roman"/>
                <w:b/>
                <w:sz w:val="24"/>
                <w:szCs w:val="24"/>
              </w:rPr>
              <w:t>Группа</w:t>
            </w:r>
            <w:r>
              <w:rPr>
                <w:rFonts w:ascii="Times New Roman" w:hAnsi="Times New Roman" w:cs="Times New Roman"/>
                <w:b/>
                <w:sz w:val="24"/>
                <w:szCs w:val="24"/>
              </w:rPr>
              <w:t xml:space="preserve"> антибиотиков</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2B" w14:textId="77777777" w:rsidR="00903681" w:rsidRDefault="00903681">
            <w:pPr>
              <w:spacing w:line="240" w:lineRule="auto"/>
              <w:jc w:val="center"/>
              <w:rPr>
                <w:rFonts w:ascii="Times New Roman" w:eastAsia="Times New Roman" w:hAnsi="Times New Roman" w:cs="Times New Roman"/>
                <w:b/>
                <w:sz w:val="24"/>
                <w:szCs w:val="24"/>
                <w:lang w:val="en-GB"/>
              </w:rPr>
            </w:pPr>
            <w:r>
              <w:rPr>
                <w:rFonts w:ascii="Times New Roman" w:hAnsi="Times New Roman" w:cs="Times New Roman"/>
                <w:b/>
                <w:sz w:val="24"/>
                <w:szCs w:val="24"/>
              </w:rPr>
              <w:t>Ген</w:t>
            </w:r>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2C" w14:textId="77777777" w:rsidR="00903681" w:rsidRDefault="0090368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proofErr w:type="spellStart"/>
            <w:r>
              <w:rPr>
                <w:rFonts w:ascii="Times New Roman" w:eastAsia="Times New Roman" w:hAnsi="Times New Roman" w:cs="Times New Roman"/>
                <w:b/>
                <w:sz w:val="24"/>
                <w:szCs w:val="24"/>
                <w:lang w:val="en-GB"/>
              </w:rPr>
              <w:t>арвовирусны</w:t>
            </w:r>
            <w:proofErr w:type="spellEnd"/>
            <w:r>
              <w:rPr>
                <w:rFonts w:ascii="Times New Roman" w:eastAsia="Times New Roman" w:hAnsi="Times New Roman" w:cs="Times New Roman"/>
                <w:b/>
                <w:sz w:val="24"/>
                <w:szCs w:val="24"/>
              </w:rPr>
              <w:t xml:space="preserve">й </w:t>
            </w:r>
            <w:proofErr w:type="spellStart"/>
            <w:r>
              <w:rPr>
                <w:rFonts w:ascii="Times New Roman" w:eastAsia="Times New Roman" w:hAnsi="Times New Roman" w:cs="Times New Roman"/>
                <w:b/>
                <w:sz w:val="24"/>
                <w:szCs w:val="24"/>
                <w:lang w:val="en-GB"/>
              </w:rPr>
              <w:t>энтерит</w:t>
            </w:r>
            <w:proofErr w:type="spellEnd"/>
          </w:p>
        </w:tc>
        <w:tc>
          <w:tcPr>
            <w:tcW w:w="1089" w:type="pct"/>
            <w:tcBorders>
              <w:top w:val="single" w:sz="4" w:space="0" w:color="auto"/>
              <w:left w:val="single" w:sz="4" w:space="0" w:color="auto"/>
              <w:bottom w:val="single" w:sz="4" w:space="0" w:color="auto"/>
              <w:right w:val="single" w:sz="4" w:space="0" w:color="auto"/>
            </w:tcBorders>
            <w:vAlign w:val="center"/>
            <w:hideMark/>
          </w:tcPr>
          <w:p w14:paraId="77AEB82D" w14:textId="77777777" w:rsidR="00903681" w:rsidRDefault="0090368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Аденовирусная инфекция</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7AEB82E" w14:textId="77777777" w:rsidR="00903681" w:rsidRDefault="00903681">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w:t>
            </w:r>
          </w:p>
          <w:p w14:paraId="77AEB82F" w14:textId="77777777" w:rsidR="00903681" w:rsidRDefault="00903681">
            <w:pPr>
              <w:spacing w:line="240" w:lineRule="auto"/>
              <w:jc w:val="center"/>
              <w:rPr>
                <w:rFonts w:ascii="Times New Roman" w:eastAsia="Times New Roman" w:hAnsi="Times New Roman" w:cs="Times New Roman"/>
                <w:b/>
                <w:sz w:val="24"/>
                <w:szCs w:val="24"/>
              </w:rPr>
            </w:pPr>
          </w:p>
        </w:tc>
      </w:tr>
      <w:tr w:rsidR="00903681" w14:paraId="77AEB835" w14:textId="77777777" w:rsidTr="00903681">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831" w14:textId="77777777" w:rsidR="00903681" w:rsidRDefault="00903681">
            <w:pPr>
              <w:spacing w:line="240" w:lineRule="auto"/>
              <w:rPr>
                <w:rFonts w:ascii="Times New Roman" w:eastAsia="Times New Roman" w:hAnsi="Times New Roman" w:cs="Times New Roman"/>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832" w14:textId="77777777" w:rsidR="00903681" w:rsidRDefault="00903681">
            <w:pPr>
              <w:spacing w:line="240" w:lineRule="auto"/>
              <w:rPr>
                <w:rFonts w:ascii="Times New Roman" w:eastAsia="Times New Roman" w:hAnsi="Times New Roman" w:cs="Times New Roman"/>
                <w:b/>
                <w:sz w:val="24"/>
                <w:szCs w:val="24"/>
                <w:lang w:val="en-GB"/>
              </w:rPr>
            </w:pPr>
          </w:p>
        </w:tc>
        <w:tc>
          <w:tcPr>
            <w:tcW w:w="2325" w:type="pct"/>
            <w:gridSpan w:val="2"/>
            <w:tcBorders>
              <w:top w:val="single" w:sz="4" w:space="0" w:color="auto"/>
              <w:left w:val="single" w:sz="4" w:space="0" w:color="auto"/>
              <w:bottom w:val="single" w:sz="4" w:space="0" w:color="auto"/>
              <w:right w:val="single" w:sz="4" w:space="0" w:color="auto"/>
            </w:tcBorders>
            <w:hideMark/>
          </w:tcPr>
          <w:p w14:paraId="77AEB833" w14:textId="77777777" w:rsidR="00903681" w:rsidRDefault="00903681">
            <w:pPr>
              <w:spacing w:line="240" w:lineRule="auto"/>
              <w:jc w:val="center"/>
              <w:rPr>
                <w:rFonts w:ascii="Times New Roman" w:eastAsia="Times New Roman" w:hAnsi="Times New Roman" w:cs="Times New Roman"/>
                <w:b/>
                <w:sz w:val="24"/>
                <w:szCs w:val="24"/>
                <w:lang w:val="en-GB"/>
              </w:rPr>
            </w:pPr>
            <w:r>
              <w:rPr>
                <w:rFonts w:ascii="Times New Roman" w:hAnsi="Times New Roman" w:cs="Times New Roman"/>
                <w:b/>
                <w:bCs/>
                <w:color w:val="000000" w:themeColor="text1"/>
                <w:sz w:val="24"/>
                <w:szCs w:val="24"/>
              </w:rPr>
              <w:t>Количество генов, (%)</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AEB834" w14:textId="77777777" w:rsidR="00903681" w:rsidRDefault="00903681">
            <w:pPr>
              <w:spacing w:line="240" w:lineRule="auto"/>
              <w:jc w:val="center"/>
              <w:rPr>
                <w:rFonts w:ascii="Times New Roman" w:eastAsia="Times New Roman" w:hAnsi="Times New Roman" w:cs="Times New Roman"/>
                <w:b/>
                <w:sz w:val="24"/>
                <w:szCs w:val="24"/>
                <w:lang w:val="en-GB"/>
              </w:rPr>
            </w:pPr>
          </w:p>
        </w:tc>
      </w:tr>
      <w:tr w:rsidR="00903681" w14:paraId="77AEB83B" w14:textId="77777777" w:rsidTr="00903681">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7AEB836" w14:textId="77777777" w:rsidR="00903681" w:rsidRDefault="00903681">
            <w:pPr>
              <w:spacing w:line="240" w:lineRule="auto"/>
              <w:jc w:val="both"/>
              <w:rPr>
                <w:rFonts w:ascii="Times New Roman" w:eastAsia="Times New Roman" w:hAnsi="Times New Roman" w:cs="Times New Roman"/>
                <w:bCs/>
                <w:sz w:val="24"/>
                <w:szCs w:val="24"/>
                <w:lang w:val="en-GB"/>
              </w:rPr>
            </w:pPr>
            <w:r>
              <w:rPr>
                <w:rStyle w:val="ypks7kbdpwfgdykd3qb9"/>
                <w:rFonts w:ascii="Times New Roman" w:hAnsi="Times New Roman" w:cs="Times New Roman"/>
                <w:b/>
                <w:sz w:val="24"/>
                <w:szCs w:val="24"/>
              </w:rPr>
              <w:t>Бета</w:t>
            </w:r>
            <w:r>
              <w:rPr>
                <w:rStyle w:val="ypks7kbdpwfgdykd3qb9"/>
                <w:rFonts w:ascii="Times New Roman" w:hAnsi="Times New Roman" w:cs="Times New Roman"/>
                <w:b/>
                <w:sz w:val="24"/>
                <w:szCs w:val="24"/>
                <w:lang w:eastAsia="ru-RU"/>
              </w:rPr>
              <w:t>-лактамы</w:t>
            </w: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37"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BlaZ</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38"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7/29 (24,1%)</w:t>
            </w:r>
          </w:p>
        </w:tc>
        <w:tc>
          <w:tcPr>
            <w:tcW w:w="1089" w:type="pct"/>
            <w:tcBorders>
              <w:top w:val="single" w:sz="4" w:space="0" w:color="auto"/>
              <w:left w:val="single" w:sz="4" w:space="0" w:color="auto"/>
              <w:bottom w:val="single" w:sz="4" w:space="0" w:color="auto"/>
              <w:right w:val="single" w:sz="4" w:space="0" w:color="auto"/>
            </w:tcBorders>
            <w:hideMark/>
          </w:tcPr>
          <w:p w14:paraId="77AEB839"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2/6 (33,3%)</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3A"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9/35 (25,7%)</w:t>
            </w:r>
          </w:p>
        </w:tc>
      </w:tr>
      <w:tr w:rsidR="00903681" w14:paraId="77AEB841"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3C" w14:textId="77777777" w:rsidR="00903681" w:rsidRDefault="00903681">
            <w:pPr>
              <w:spacing w:line="240" w:lineRule="auto"/>
              <w:rPr>
                <w:rFonts w:ascii="Times New Roman" w:eastAsia="Times New Roman" w:hAnsi="Times New Roman" w:cs="Times New Roman"/>
                <w:bCs/>
                <w:sz w:val="24"/>
                <w:szCs w:val="24"/>
                <w:lang w:val="en-GB"/>
              </w:rPr>
            </w:pP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3D"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mecA</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3E"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0/29 (0,0%)</w:t>
            </w:r>
          </w:p>
        </w:tc>
        <w:tc>
          <w:tcPr>
            <w:tcW w:w="1089" w:type="pct"/>
            <w:tcBorders>
              <w:top w:val="single" w:sz="4" w:space="0" w:color="auto"/>
              <w:left w:val="single" w:sz="4" w:space="0" w:color="auto"/>
              <w:bottom w:val="single" w:sz="4" w:space="0" w:color="auto"/>
              <w:right w:val="single" w:sz="4" w:space="0" w:color="auto"/>
            </w:tcBorders>
            <w:hideMark/>
          </w:tcPr>
          <w:p w14:paraId="77AEB83F"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40"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0/35 (0%)</w:t>
            </w:r>
          </w:p>
        </w:tc>
      </w:tr>
      <w:tr w:rsidR="00903681" w14:paraId="77AEB847" w14:textId="77777777" w:rsidTr="00903681">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7AEB842" w14:textId="77777777" w:rsidR="00903681" w:rsidRDefault="00903681">
            <w:pPr>
              <w:spacing w:line="240" w:lineRule="auto"/>
              <w:jc w:val="both"/>
              <w:rPr>
                <w:rFonts w:ascii="Times New Roman" w:eastAsia="Times New Roman" w:hAnsi="Times New Roman" w:cs="Times New Roman"/>
                <w:b/>
                <w:bCs/>
                <w:sz w:val="24"/>
                <w:szCs w:val="24"/>
                <w:lang w:val="en-GB"/>
              </w:rPr>
            </w:pPr>
            <w:r>
              <w:rPr>
                <w:rFonts w:ascii="Times New Roman" w:hAnsi="Times New Roman" w:cs="Times New Roman"/>
                <w:b/>
                <w:bCs/>
                <w:sz w:val="24"/>
                <w:szCs w:val="24"/>
              </w:rPr>
              <w:t>Макролиды</w:t>
            </w: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43"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ermC</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44"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3/29 (10,3%)</w:t>
            </w:r>
          </w:p>
        </w:tc>
        <w:tc>
          <w:tcPr>
            <w:tcW w:w="1089" w:type="pct"/>
            <w:tcBorders>
              <w:top w:val="single" w:sz="4" w:space="0" w:color="auto"/>
              <w:left w:val="single" w:sz="4" w:space="0" w:color="auto"/>
              <w:bottom w:val="single" w:sz="4" w:space="0" w:color="auto"/>
              <w:right w:val="single" w:sz="4" w:space="0" w:color="auto"/>
            </w:tcBorders>
            <w:hideMark/>
          </w:tcPr>
          <w:p w14:paraId="77AEB845"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46"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3/35 (8,6%)</w:t>
            </w:r>
          </w:p>
        </w:tc>
      </w:tr>
      <w:tr w:rsidR="00903681" w14:paraId="77AEB84D"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48" w14:textId="77777777" w:rsidR="00903681" w:rsidRDefault="00903681">
            <w:pPr>
              <w:spacing w:line="240" w:lineRule="auto"/>
              <w:rPr>
                <w:rFonts w:ascii="Times New Roman" w:eastAsia="Times New Roman" w:hAnsi="Times New Roman" w:cs="Times New Roman"/>
                <w:b/>
                <w:bCs/>
                <w:sz w:val="24"/>
                <w:szCs w:val="24"/>
                <w:lang w:val="en-GB"/>
              </w:rPr>
            </w:pP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49"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ermB</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4A"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2/29 (6,9%)</w:t>
            </w:r>
          </w:p>
        </w:tc>
        <w:tc>
          <w:tcPr>
            <w:tcW w:w="1089" w:type="pct"/>
            <w:tcBorders>
              <w:top w:val="single" w:sz="4" w:space="0" w:color="auto"/>
              <w:left w:val="single" w:sz="4" w:space="0" w:color="auto"/>
              <w:bottom w:val="single" w:sz="4" w:space="0" w:color="auto"/>
              <w:right w:val="single" w:sz="4" w:space="0" w:color="auto"/>
            </w:tcBorders>
            <w:hideMark/>
          </w:tcPr>
          <w:p w14:paraId="77AEB84B"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1/6 (16,7%)</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4C"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3/35 (8,6%)</w:t>
            </w:r>
          </w:p>
        </w:tc>
      </w:tr>
      <w:tr w:rsidR="00903681" w14:paraId="77AEB853" w14:textId="77777777" w:rsidTr="00903681">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7AEB84E" w14:textId="77777777" w:rsidR="00903681" w:rsidRDefault="00903681">
            <w:pPr>
              <w:spacing w:line="240" w:lineRule="auto"/>
              <w:jc w:val="both"/>
              <w:rPr>
                <w:rFonts w:ascii="Times New Roman" w:eastAsia="Times New Roman" w:hAnsi="Times New Roman" w:cs="Times New Roman"/>
                <w:bCs/>
                <w:sz w:val="24"/>
                <w:szCs w:val="24"/>
                <w:lang w:val="en-GB"/>
              </w:rPr>
            </w:pPr>
            <w:r>
              <w:rPr>
                <w:rStyle w:val="ypks7kbdpwfgdykd3qb9"/>
                <w:rFonts w:ascii="Times New Roman" w:hAnsi="Times New Roman" w:cs="Times New Roman"/>
                <w:b/>
                <w:sz w:val="24"/>
                <w:szCs w:val="24"/>
              </w:rPr>
              <w:t>Аминогликозиды</w:t>
            </w: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4F"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aac</w:t>
            </w:r>
            <w:proofErr w:type="spellEnd"/>
            <w:r>
              <w:rPr>
                <w:rFonts w:ascii="Times New Roman" w:hAnsi="Times New Roman" w:cs="Times New Roman"/>
                <w:bCs/>
                <w:i/>
                <w:iCs/>
                <w:sz w:val="24"/>
                <w:szCs w:val="24"/>
              </w:rPr>
              <w:t>(6)-aph2</w:t>
            </w:r>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50"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1/29 (3,4%)</w:t>
            </w:r>
          </w:p>
        </w:tc>
        <w:tc>
          <w:tcPr>
            <w:tcW w:w="1089" w:type="pct"/>
            <w:tcBorders>
              <w:top w:val="single" w:sz="4" w:space="0" w:color="auto"/>
              <w:left w:val="single" w:sz="4" w:space="0" w:color="auto"/>
              <w:bottom w:val="single" w:sz="4" w:space="0" w:color="auto"/>
              <w:right w:val="single" w:sz="4" w:space="0" w:color="auto"/>
            </w:tcBorders>
            <w:hideMark/>
          </w:tcPr>
          <w:p w14:paraId="77AEB851"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52"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1/35 (2,9%)</w:t>
            </w:r>
          </w:p>
        </w:tc>
      </w:tr>
      <w:tr w:rsidR="00903681" w14:paraId="77AEB859"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54" w14:textId="77777777" w:rsidR="00903681" w:rsidRDefault="00903681">
            <w:pPr>
              <w:spacing w:line="240" w:lineRule="auto"/>
              <w:rPr>
                <w:rFonts w:ascii="Times New Roman" w:eastAsia="Times New Roman" w:hAnsi="Times New Roman" w:cs="Times New Roman"/>
                <w:bCs/>
                <w:sz w:val="24"/>
                <w:szCs w:val="24"/>
                <w:lang w:val="en-GB"/>
              </w:rPr>
            </w:pP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55"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aph</w:t>
            </w:r>
            <w:proofErr w:type="spellEnd"/>
            <w:r>
              <w:rPr>
                <w:rFonts w:ascii="Times New Roman" w:hAnsi="Times New Roman" w:cs="Times New Roman"/>
                <w:bCs/>
                <w:i/>
                <w:iCs/>
                <w:sz w:val="24"/>
                <w:szCs w:val="24"/>
              </w:rPr>
              <w:t>(3)</w:t>
            </w:r>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56"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2/29 (6,9%)</w:t>
            </w:r>
          </w:p>
        </w:tc>
        <w:tc>
          <w:tcPr>
            <w:tcW w:w="1089" w:type="pct"/>
            <w:tcBorders>
              <w:top w:val="single" w:sz="4" w:space="0" w:color="auto"/>
              <w:left w:val="single" w:sz="4" w:space="0" w:color="auto"/>
              <w:bottom w:val="single" w:sz="4" w:space="0" w:color="auto"/>
              <w:right w:val="single" w:sz="4" w:space="0" w:color="auto"/>
            </w:tcBorders>
            <w:hideMark/>
          </w:tcPr>
          <w:p w14:paraId="77AEB857"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58"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2/35 (5,7%)</w:t>
            </w:r>
          </w:p>
        </w:tc>
      </w:tr>
      <w:tr w:rsidR="00903681" w14:paraId="77AEB85F" w14:textId="77777777" w:rsidTr="00903681">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7AEB85A" w14:textId="77777777" w:rsidR="00903681" w:rsidRDefault="00903681">
            <w:pPr>
              <w:spacing w:line="240" w:lineRule="auto"/>
              <w:jc w:val="both"/>
              <w:rPr>
                <w:rFonts w:ascii="Times New Roman" w:eastAsia="Times New Roman" w:hAnsi="Times New Roman" w:cs="Times New Roman"/>
                <w:bCs/>
                <w:sz w:val="24"/>
                <w:szCs w:val="24"/>
                <w:lang w:val="en-GB"/>
              </w:rPr>
            </w:pPr>
            <w:r>
              <w:rPr>
                <w:rStyle w:val="ypks7kbdpwfgdykd3qb9"/>
                <w:rFonts w:ascii="Times New Roman" w:hAnsi="Times New Roman" w:cs="Times New Roman"/>
                <w:b/>
                <w:sz w:val="24"/>
                <w:szCs w:val="24"/>
              </w:rPr>
              <w:t>Тетрациклины</w:t>
            </w: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5B"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tetK</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5C"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5/29 (17,2%)</w:t>
            </w:r>
          </w:p>
        </w:tc>
        <w:tc>
          <w:tcPr>
            <w:tcW w:w="1089" w:type="pct"/>
            <w:tcBorders>
              <w:top w:val="single" w:sz="4" w:space="0" w:color="auto"/>
              <w:left w:val="single" w:sz="4" w:space="0" w:color="auto"/>
              <w:bottom w:val="single" w:sz="4" w:space="0" w:color="auto"/>
              <w:right w:val="single" w:sz="4" w:space="0" w:color="auto"/>
            </w:tcBorders>
            <w:hideMark/>
          </w:tcPr>
          <w:p w14:paraId="77AEB85D"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1/6 (16,7%)</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5E"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6/35 (17,1%)</w:t>
            </w:r>
          </w:p>
        </w:tc>
      </w:tr>
      <w:tr w:rsidR="00903681" w14:paraId="77AEB865"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60" w14:textId="77777777" w:rsidR="00903681" w:rsidRDefault="00903681">
            <w:pPr>
              <w:spacing w:line="240" w:lineRule="auto"/>
              <w:rPr>
                <w:rFonts w:ascii="Times New Roman" w:eastAsia="Times New Roman" w:hAnsi="Times New Roman" w:cs="Times New Roman"/>
                <w:bCs/>
                <w:sz w:val="24"/>
                <w:szCs w:val="24"/>
                <w:lang w:val="en-GB"/>
              </w:rPr>
            </w:pP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61"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tetM</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62"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3/29 (10,3%)</w:t>
            </w:r>
          </w:p>
        </w:tc>
        <w:tc>
          <w:tcPr>
            <w:tcW w:w="1089" w:type="pct"/>
            <w:tcBorders>
              <w:top w:val="single" w:sz="4" w:space="0" w:color="auto"/>
              <w:left w:val="single" w:sz="4" w:space="0" w:color="auto"/>
              <w:bottom w:val="single" w:sz="4" w:space="0" w:color="auto"/>
              <w:right w:val="single" w:sz="4" w:space="0" w:color="auto"/>
            </w:tcBorders>
            <w:hideMark/>
          </w:tcPr>
          <w:p w14:paraId="77AEB863"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64"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3/35 (8,6%)</w:t>
            </w:r>
          </w:p>
        </w:tc>
      </w:tr>
      <w:tr w:rsidR="00903681" w14:paraId="77AEB86B" w14:textId="77777777" w:rsidTr="00903681">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7AEB866" w14:textId="77777777" w:rsidR="00903681" w:rsidRDefault="00903681">
            <w:pPr>
              <w:spacing w:line="240" w:lineRule="auto"/>
              <w:jc w:val="both"/>
              <w:rPr>
                <w:rFonts w:ascii="Times New Roman" w:eastAsia="Times New Roman" w:hAnsi="Times New Roman" w:cs="Times New Roman"/>
                <w:bCs/>
                <w:sz w:val="24"/>
                <w:szCs w:val="24"/>
                <w:lang w:val="en-GB"/>
              </w:rPr>
            </w:pPr>
            <w:r>
              <w:rPr>
                <w:rStyle w:val="ypks7kbdpwfgdykd3qb9"/>
                <w:rFonts w:ascii="Times New Roman" w:hAnsi="Times New Roman" w:cs="Times New Roman"/>
                <w:b/>
                <w:sz w:val="24"/>
                <w:szCs w:val="24"/>
              </w:rPr>
              <w:t>Сульфаниламиды</w:t>
            </w: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67"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dfrG</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68"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0/29 (0,0%)</w:t>
            </w:r>
          </w:p>
        </w:tc>
        <w:tc>
          <w:tcPr>
            <w:tcW w:w="1089" w:type="pct"/>
            <w:tcBorders>
              <w:top w:val="single" w:sz="4" w:space="0" w:color="auto"/>
              <w:left w:val="single" w:sz="4" w:space="0" w:color="auto"/>
              <w:bottom w:val="single" w:sz="4" w:space="0" w:color="auto"/>
              <w:right w:val="single" w:sz="4" w:space="0" w:color="auto"/>
            </w:tcBorders>
            <w:hideMark/>
          </w:tcPr>
          <w:p w14:paraId="77AEB869"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6A"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0/35 (0,0%)</w:t>
            </w:r>
          </w:p>
        </w:tc>
      </w:tr>
      <w:tr w:rsidR="00903681" w14:paraId="77AEB871"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6C" w14:textId="77777777" w:rsidR="00903681" w:rsidRDefault="00903681">
            <w:pPr>
              <w:spacing w:line="240" w:lineRule="auto"/>
              <w:rPr>
                <w:rFonts w:ascii="Times New Roman" w:eastAsia="Times New Roman" w:hAnsi="Times New Roman" w:cs="Times New Roman"/>
                <w:bCs/>
                <w:sz w:val="24"/>
                <w:szCs w:val="24"/>
                <w:lang w:val="en-GB"/>
              </w:rPr>
            </w:pPr>
          </w:p>
        </w:tc>
        <w:tc>
          <w:tcPr>
            <w:tcW w:w="72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86D" w14:textId="77777777" w:rsidR="00903681" w:rsidRDefault="00903681">
            <w:pPr>
              <w:spacing w:line="240" w:lineRule="auto"/>
              <w:jc w:val="center"/>
              <w:rPr>
                <w:rFonts w:ascii="Times New Roman" w:eastAsia="Times New Roman" w:hAnsi="Times New Roman" w:cs="Times New Roman"/>
                <w:bCs/>
                <w:i/>
                <w:iCs/>
                <w:sz w:val="24"/>
                <w:szCs w:val="24"/>
                <w:lang w:val="en-GB"/>
              </w:rPr>
            </w:pPr>
            <w:proofErr w:type="spellStart"/>
            <w:r>
              <w:rPr>
                <w:rFonts w:ascii="Times New Roman" w:hAnsi="Times New Roman" w:cs="Times New Roman"/>
                <w:bCs/>
                <w:i/>
                <w:iCs/>
                <w:sz w:val="24"/>
                <w:szCs w:val="24"/>
              </w:rPr>
              <w:t>dfrK</w:t>
            </w:r>
            <w:proofErr w:type="spellEnd"/>
          </w:p>
        </w:tc>
        <w:tc>
          <w:tcPr>
            <w:tcW w:w="1236" w:type="pct"/>
            <w:tcBorders>
              <w:top w:val="single" w:sz="4" w:space="0" w:color="auto"/>
              <w:left w:val="single" w:sz="4" w:space="0" w:color="auto"/>
              <w:bottom w:val="single" w:sz="4" w:space="0" w:color="auto"/>
              <w:right w:val="single" w:sz="4" w:space="0" w:color="auto"/>
            </w:tcBorders>
            <w:vAlign w:val="center"/>
            <w:hideMark/>
          </w:tcPr>
          <w:p w14:paraId="77AEB86E"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0/29 (0,0%)</w:t>
            </w:r>
          </w:p>
        </w:tc>
        <w:tc>
          <w:tcPr>
            <w:tcW w:w="1089" w:type="pct"/>
            <w:tcBorders>
              <w:top w:val="single" w:sz="4" w:space="0" w:color="auto"/>
              <w:left w:val="single" w:sz="4" w:space="0" w:color="auto"/>
              <w:bottom w:val="single" w:sz="4" w:space="0" w:color="auto"/>
              <w:right w:val="single" w:sz="4" w:space="0" w:color="auto"/>
            </w:tcBorders>
            <w:hideMark/>
          </w:tcPr>
          <w:p w14:paraId="77AEB86F"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hAnsi="Times New Roman" w:cs="Times New Roman"/>
                <w:sz w:val="24"/>
                <w:szCs w:val="24"/>
              </w:rPr>
              <w:t>0/6 (0,0%)</w:t>
            </w:r>
          </w:p>
        </w:tc>
        <w:tc>
          <w:tcPr>
            <w:tcW w:w="80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70" w14:textId="77777777" w:rsidR="00903681" w:rsidRDefault="00903681">
            <w:pPr>
              <w:spacing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eastAsia="ru-RU"/>
              </w:rPr>
              <w:t>0/35 (0,0%)</w:t>
            </w:r>
          </w:p>
        </w:tc>
      </w:tr>
    </w:tbl>
    <w:p w14:paraId="77AEB872" w14:textId="77777777" w:rsidR="00903681" w:rsidRDefault="00903681" w:rsidP="00903681">
      <w:pPr>
        <w:spacing w:after="0" w:line="240" w:lineRule="auto"/>
        <w:ind w:firstLine="709"/>
        <w:jc w:val="both"/>
        <w:rPr>
          <w:rFonts w:ascii="Times New Roman" w:eastAsia="Times New Roman" w:hAnsi="Times New Roman" w:cs="Times New Roman"/>
          <w:sz w:val="24"/>
          <w:szCs w:val="24"/>
          <w:lang w:val="en-US"/>
        </w:rPr>
      </w:pPr>
    </w:p>
    <w:p w14:paraId="77AEB873"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При исследовании генов антибиотикорезистентности у 35 изолятов </w:t>
      </w:r>
      <w:proofErr w:type="spellStart"/>
      <w:r>
        <w:rPr>
          <w:rStyle w:val="a9"/>
          <w:rFonts w:eastAsiaTheme="majorEastAsia"/>
          <w:sz w:val="28"/>
          <w:szCs w:val="28"/>
        </w:rPr>
        <w:t>Staphylococcus</w:t>
      </w:r>
      <w:proofErr w:type="spellEnd"/>
      <w:r>
        <w:rPr>
          <w:rStyle w:val="a9"/>
          <w:rFonts w:eastAsiaTheme="majorEastAsia"/>
          <w:sz w:val="28"/>
          <w:szCs w:val="28"/>
        </w:rPr>
        <w:t xml:space="preserve"> </w:t>
      </w:r>
      <w:proofErr w:type="spellStart"/>
      <w:r>
        <w:rPr>
          <w:rStyle w:val="a9"/>
          <w:rFonts w:eastAsiaTheme="majorEastAsia"/>
          <w:sz w:val="28"/>
          <w:szCs w:val="28"/>
        </w:rPr>
        <w:t>aureus</w:t>
      </w:r>
      <w:proofErr w:type="spellEnd"/>
      <w:r>
        <w:rPr>
          <w:sz w:val="28"/>
          <w:szCs w:val="28"/>
        </w:rPr>
        <w:t xml:space="preserve">, выделенных при </w:t>
      </w:r>
      <w:proofErr w:type="spellStart"/>
      <w:r>
        <w:rPr>
          <w:sz w:val="28"/>
          <w:szCs w:val="28"/>
        </w:rPr>
        <w:t>парвовирусном</w:t>
      </w:r>
      <w:proofErr w:type="spellEnd"/>
      <w:r>
        <w:rPr>
          <w:sz w:val="28"/>
          <w:szCs w:val="28"/>
        </w:rPr>
        <w:t xml:space="preserve"> энтерите и аденовирусной инфекции собак, установлено наличие детерминант устойчивости к нескольким группам антибактериальных препаратов.</w:t>
      </w:r>
    </w:p>
    <w:p w14:paraId="77AEB874" w14:textId="77777777" w:rsidR="00903681" w:rsidRDefault="00903681" w:rsidP="00903681">
      <w:pPr>
        <w:pStyle w:val="ad"/>
        <w:spacing w:before="0" w:beforeAutospacing="0" w:after="0" w:afterAutospacing="0"/>
        <w:ind w:firstLine="709"/>
        <w:jc w:val="both"/>
        <w:rPr>
          <w:sz w:val="28"/>
          <w:szCs w:val="28"/>
        </w:rPr>
      </w:pPr>
      <w:r>
        <w:rPr>
          <w:sz w:val="28"/>
          <w:szCs w:val="28"/>
        </w:rPr>
        <w:t>Среди генов, обеспечивающих устойчивость к β-</w:t>
      </w:r>
      <w:proofErr w:type="spellStart"/>
      <w:r>
        <w:rPr>
          <w:sz w:val="28"/>
          <w:szCs w:val="28"/>
        </w:rPr>
        <w:t>лактамным</w:t>
      </w:r>
      <w:proofErr w:type="spellEnd"/>
      <w:r>
        <w:rPr>
          <w:sz w:val="28"/>
          <w:szCs w:val="28"/>
        </w:rPr>
        <w:t xml:space="preserve"> антибиотикам, выявлен ген </w:t>
      </w:r>
      <w:proofErr w:type="spellStart"/>
      <w:r>
        <w:rPr>
          <w:rStyle w:val="a8"/>
          <w:rFonts w:eastAsiaTheme="majorEastAsia"/>
          <w:b w:val="0"/>
          <w:i/>
          <w:sz w:val="28"/>
          <w:szCs w:val="28"/>
        </w:rPr>
        <w:t>blaZ</w:t>
      </w:r>
      <w:proofErr w:type="spellEnd"/>
      <w:r>
        <w:rPr>
          <w:sz w:val="28"/>
          <w:szCs w:val="28"/>
        </w:rPr>
        <w:t xml:space="preserve"> у 25,7% изолятов (9/35), тогда как ген </w:t>
      </w:r>
      <w:proofErr w:type="spellStart"/>
      <w:r>
        <w:rPr>
          <w:rStyle w:val="a8"/>
          <w:rFonts w:eastAsiaTheme="majorEastAsia"/>
          <w:b w:val="0"/>
          <w:i/>
          <w:sz w:val="28"/>
          <w:szCs w:val="28"/>
        </w:rPr>
        <w:t>mecA</w:t>
      </w:r>
      <w:proofErr w:type="spellEnd"/>
      <w:r>
        <w:rPr>
          <w:sz w:val="28"/>
          <w:szCs w:val="28"/>
        </w:rPr>
        <w:t xml:space="preserve"> не обнаружен ни в одном случае.</w:t>
      </w:r>
    </w:p>
    <w:p w14:paraId="77AEB875"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генов устойчивости к макролидам гены </w:t>
      </w:r>
      <w:proofErr w:type="spellStart"/>
      <w:r>
        <w:rPr>
          <w:rStyle w:val="a8"/>
          <w:rFonts w:eastAsiaTheme="majorEastAsia"/>
          <w:b w:val="0"/>
          <w:i/>
          <w:sz w:val="28"/>
          <w:szCs w:val="28"/>
        </w:rPr>
        <w:t>ermC</w:t>
      </w:r>
      <w:proofErr w:type="spellEnd"/>
      <w:r>
        <w:rPr>
          <w:sz w:val="28"/>
          <w:szCs w:val="28"/>
        </w:rPr>
        <w:t xml:space="preserve"> и </w:t>
      </w:r>
      <w:proofErr w:type="spellStart"/>
      <w:r>
        <w:rPr>
          <w:rStyle w:val="a8"/>
          <w:rFonts w:eastAsiaTheme="majorEastAsia"/>
          <w:b w:val="0"/>
          <w:i/>
          <w:sz w:val="28"/>
          <w:szCs w:val="28"/>
        </w:rPr>
        <w:t>ermB</w:t>
      </w:r>
      <w:proofErr w:type="spellEnd"/>
      <w:r>
        <w:rPr>
          <w:sz w:val="28"/>
          <w:szCs w:val="28"/>
        </w:rPr>
        <w:t xml:space="preserve"> выявлялись с одинаковой частотой - по 8,6% (по 3/35) изолятов.</w:t>
      </w:r>
    </w:p>
    <w:p w14:paraId="77AEB876"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обеспечивающие устойчивость к аминогликозидам, выявлялись с низкой частотой: </w:t>
      </w:r>
      <w:proofErr w:type="spellStart"/>
      <w:r>
        <w:rPr>
          <w:rStyle w:val="a8"/>
          <w:rFonts w:eastAsiaTheme="majorEastAsia"/>
          <w:b w:val="0"/>
          <w:i/>
          <w:sz w:val="28"/>
          <w:szCs w:val="28"/>
        </w:rPr>
        <w:t>aac</w:t>
      </w:r>
      <w:proofErr w:type="spellEnd"/>
      <w:r>
        <w:rPr>
          <w:rStyle w:val="a8"/>
          <w:rFonts w:eastAsiaTheme="majorEastAsia"/>
          <w:b w:val="0"/>
          <w:i/>
          <w:sz w:val="28"/>
          <w:szCs w:val="28"/>
        </w:rPr>
        <w:t>(6)-aph2</w:t>
      </w:r>
      <w:r>
        <w:rPr>
          <w:sz w:val="28"/>
          <w:szCs w:val="28"/>
        </w:rPr>
        <w:t xml:space="preserve"> обнаружен у 2,9% (1/35), а </w:t>
      </w:r>
      <w:proofErr w:type="spellStart"/>
      <w:r>
        <w:rPr>
          <w:rStyle w:val="a8"/>
          <w:rFonts w:eastAsiaTheme="majorEastAsia"/>
          <w:b w:val="0"/>
          <w:i/>
          <w:sz w:val="28"/>
          <w:szCs w:val="28"/>
        </w:rPr>
        <w:t>aph</w:t>
      </w:r>
      <w:proofErr w:type="spellEnd"/>
      <w:r>
        <w:rPr>
          <w:rStyle w:val="a8"/>
          <w:rFonts w:eastAsiaTheme="majorEastAsia"/>
          <w:b w:val="0"/>
          <w:i/>
          <w:sz w:val="28"/>
          <w:szCs w:val="28"/>
        </w:rPr>
        <w:t>(3)</w:t>
      </w:r>
      <w:r>
        <w:rPr>
          <w:sz w:val="28"/>
          <w:szCs w:val="28"/>
        </w:rPr>
        <w:t xml:space="preserve"> - у 5,7% (2/35) изолятов.</w:t>
      </w:r>
    </w:p>
    <w:p w14:paraId="77AEB877"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генов устойчивости к тетрациклинам чаще выявлялся ген </w:t>
      </w:r>
      <w:proofErr w:type="spellStart"/>
      <w:r>
        <w:rPr>
          <w:rStyle w:val="a8"/>
          <w:rFonts w:eastAsiaTheme="majorEastAsia"/>
          <w:b w:val="0"/>
          <w:i/>
          <w:sz w:val="28"/>
          <w:szCs w:val="28"/>
        </w:rPr>
        <w:t>tetK</w:t>
      </w:r>
      <w:proofErr w:type="spellEnd"/>
      <w:r>
        <w:rPr>
          <w:sz w:val="28"/>
          <w:szCs w:val="28"/>
        </w:rPr>
        <w:t xml:space="preserve"> - у 17,1% (6/35), тогда как </w:t>
      </w:r>
      <w:proofErr w:type="spellStart"/>
      <w:r>
        <w:rPr>
          <w:rStyle w:val="a8"/>
          <w:rFonts w:eastAsiaTheme="majorEastAsia"/>
          <w:b w:val="0"/>
          <w:i/>
          <w:sz w:val="28"/>
          <w:szCs w:val="28"/>
        </w:rPr>
        <w:t>tetM</w:t>
      </w:r>
      <w:proofErr w:type="spellEnd"/>
      <w:r>
        <w:rPr>
          <w:sz w:val="28"/>
          <w:szCs w:val="28"/>
        </w:rPr>
        <w:t xml:space="preserve"> обнаружен у 8,6% (3/35) изолятов.</w:t>
      </w:r>
    </w:p>
    <w:p w14:paraId="77AEB878" w14:textId="77777777" w:rsidR="00903681" w:rsidRDefault="00903681" w:rsidP="00903681">
      <w:pPr>
        <w:pStyle w:val="ad"/>
        <w:spacing w:before="0" w:beforeAutospacing="0" w:after="0" w:afterAutospacing="0"/>
        <w:ind w:firstLine="709"/>
        <w:jc w:val="both"/>
        <w:rPr>
          <w:sz w:val="28"/>
          <w:szCs w:val="28"/>
        </w:rPr>
      </w:pPr>
      <w:r>
        <w:rPr>
          <w:sz w:val="28"/>
          <w:szCs w:val="28"/>
        </w:rPr>
        <w:t>Гены устойчивости к сульфаниламидам (</w:t>
      </w:r>
      <w:proofErr w:type="spellStart"/>
      <w:r>
        <w:rPr>
          <w:rStyle w:val="a8"/>
          <w:rFonts w:eastAsiaTheme="majorEastAsia"/>
          <w:b w:val="0"/>
          <w:i/>
          <w:sz w:val="28"/>
          <w:szCs w:val="28"/>
        </w:rPr>
        <w:t>dfrG</w:t>
      </w:r>
      <w:proofErr w:type="spellEnd"/>
      <w:r>
        <w:rPr>
          <w:b/>
          <w:sz w:val="28"/>
          <w:szCs w:val="28"/>
        </w:rPr>
        <w:t xml:space="preserve"> </w:t>
      </w:r>
      <w:r>
        <w:rPr>
          <w:sz w:val="28"/>
          <w:szCs w:val="28"/>
        </w:rPr>
        <w:t>и</w:t>
      </w:r>
      <w:r>
        <w:rPr>
          <w:b/>
          <w:sz w:val="28"/>
          <w:szCs w:val="28"/>
        </w:rPr>
        <w:t xml:space="preserve"> </w:t>
      </w:r>
      <w:proofErr w:type="spellStart"/>
      <w:r>
        <w:rPr>
          <w:rStyle w:val="a8"/>
          <w:rFonts w:eastAsiaTheme="majorEastAsia"/>
          <w:b w:val="0"/>
          <w:i/>
          <w:sz w:val="28"/>
          <w:szCs w:val="28"/>
        </w:rPr>
        <w:t>dfrK</w:t>
      </w:r>
      <w:proofErr w:type="spellEnd"/>
      <w:r>
        <w:rPr>
          <w:sz w:val="28"/>
          <w:szCs w:val="28"/>
        </w:rPr>
        <w:t>) в исследуемых штаммах не выявлены.</w:t>
      </w:r>
    </w:p>
    <w:p w14:paraId="77AEB879"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Таким образом, полученные данные позволяют охарактеризовать исследуемые изоляты </w:t>
      </w:r>
      <w:r>
        <w:rPr>
          <w:rStyle w:val="a9"/>
          <w:rFonts w:eastAsiaTheme="majorEastAsia"/>
          <w:sz w:val="28"/>
          <w:szCs w:val="28"/>
        </w:rPr>
        <w:t xml:space="preserve">S. </w:t>
      </w:r>
      <w:proofErr w:type="spellStart"/>
      <w:r>
        <w:rPr>
          <w:rStyle w:val="a9"/>
          <w:rFonts w:eastAsiaTheme="majorEastAsia"/>
          <w:sz w:val="28"/>
          <w:szCs w:val="28"/>
        </w:rPr>
        <w:t>aureus</w:t>
      </w:r>
      <w:proofErr w:type="spellEnd"/>
      <w:r>
        <w:rPr>
          <w:sz w:val="28"/>
          <w:szCs w:val="28"/>
        </w:rPr>
        <w:t xml:space="preserve"> как умеренно резистентные с преобладанием детерминант β-</w:t>
      </w:r>
      <w:proofErr w:type="spellStart"/>
      <w:r>
        <w:rPr>
          <w:sz w:val="28"/>
          <w:szCs w:val="28"/>
        </w:rPr>
        <w:t>лактамной</w:t>
      </w:r>
      <w:proofErr w:type="spellEnd"/>
      <w:r>
        <w:rPr>
          <w:sz w:val="28"/>
          <w:szCs w:val="28"/>
        </w:rPr>
        <w:t xml:space="preserve"> устойчивости (</w:t>
      </w:r>
      <w:proofErr w:type="spellStart"/>
      <w:r>
        <w:rPr>
          <w:rStyle w:val="a8"/>
          <w:rFonts w:eastAsiaTheme="majorEastAsia"/>
          <w:b w:val="0"/>
          <w:i/>
          <w:sz w:val="28"/>
          <w:szCs w:val="28"/>
        </w:rPr>
        <w:t>blaZ</w:t>
      </w:r>
      <w:proofErr w:type="spellEnd"/>
      <w:r>
        <w:rPr>
          <w:sz w:val="28"/>
          <w:szCs w:val="28"/>
        </w:rPr>
        <w:t>, 25,7%) и тетрациклинов (</w:t>
      </w:r>
      <w:proofErr w:type="spellStart"/>
      <w:r>
        <w:rPr>
          <w:rStyle w:val="a8"/>
          <w:rFonts w:eastAsiaTheme="majorEastAsia"/>
          <w:b w:val="0"/>
          <w:i/>
          <w:sz w:val="28"/>
          <w:szCs w:val="28"/>
        </w:rPr>
        <w:t>tetK+tetM</w:t>
      </w:r>
      <w:proofErr w:type="spellEnd"/>
      <w:r>
        <w:rPr>
          <w:sz w:val="28"/>
          <w:szCs w:val="28"/>
        </w:rPr>
        <w:t xml:space="preserve">, суммарно 25,7%), при низкой частоте выявления генов </w:t>
      </w:r>
      <w:proofErr w:type="spellStart"/>
      <w:r>
        <w:rPr>
          <w:sz w:val="28"/>
          <w:szCs w:val="28"/>
        </w:rPr>
        <w:t>макролидной</w:t>
      </w:r>
      <w:proofErr w:type="spellEnd"/>
      <w:r>
        <w:rPr>
          <w:sz w:val="28"/>
          <w:szCs w:val="28"/>
        </w:rPr>
        <w:t xml:space="preserve"> и </w:t>
      </w:r>
      <w:proofErr w:type="spellStart"/>
      <w:r>
        <w:rPr>
          <w:sz w:val="28"/>
          <w:szCs w:val="28"/>
        </w:rPr>
        <w:t>аминогликозидной</w:t>
      </w:r>
      <w:proofErr w:type="spellEnd"/>
      <w:r>
        <w:rPr>
          <w:sz w:val="28"/>
          <w:szCs w:val="28"/>
        </w:rPr>
        <w:t xml:space="preserve"> резистентности и отсутствии генов, ассоциированных с устойчивостью к сульфаниламидам. Критически значимым является отсутствие гена </w:t>
      </w:r>
      <w:proofErr w:type="spellStart"/>
      <w:r>
        <w:rPr>
          <w:rStyle w:val="a8"/>
          <w:rFonts w:eastAsiaTheme="majorEastAsia"/>
          <w:b w:val="0"/>
          <w:i/>
          <w:sz w:val="28"/>
          <w:szCs w:val="28"/>
        </w:rPr>
        <w:t>mecA</w:t>
      </w:r>
      <w:proofErr w:type="spellEnd"/>
      <w:r>
        <w:rPr>
          <w:sz w:val="28"/>
          <w:szCs w:val="28"/>
        </w:rPr>
        <w:t>, что свидетельствует об отсутствии MRSA-фенотипа в данной выборке.</w:t>
      </w:r>
    </w:p>
    <w:p w14:paraId="77AEB87A"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исследовании генов резистентности у 10 изолятов </w:t>
      </w:r>
      <w:r>
        <w:rPr>
          <w:rFonts w:ascii="Times New Roman" w:hAnsi="Times New Roman" w:cs="Times New Roman"/>
          <w:i/>
          <w:sz w:val="28"/>
          <w:szCs w:val="28"/>
          <w:lang w:val="en-US"/>
        </w:rPr>
        <w:t>Streptococcus</w:t>
      </w:r>
      <w:r w:rsidRPr="00D75514">
        <w:rPr>
          <w:rFonts w:ascii="Times New Roman" w:hAnsi="Times New Roman" w:cs="Times New Roman"/>
          <w:i/>
          <w:sz w:val="28"/>
          <w:szCs w:val="28"/>
        </w:rPr>
        <w:t xml:space="preserve"> </w:t>
      </w:r>
      <w:proofErr w:type="spellStart"/>
      <w:r>
        <w:rPr>
          <w:rFonts w:ascii="Times New Roman" w:hAnsi="Times New Roman" w:cs="Times New Roman"/>
          <w:i/>
          <w:sz w:val="28"/>
          <w:szCs w:val="28"/>
          <w:lang w:val="en-US"/>
        </w:rPr>
        <w:t>spp</w:t>
      </w:r>
      <w:proofErr w:type="spellEnd"/>
      <w:r>
        <w:rPr>
          <w:rFonts w:ascii="Times New Roman" w:hAnsi="Times New Roman" w:cs="Times New Roman"/>
          <w:i/>
          <w:sz w:val="28"/>
          <w:szCs w:val="28"/>
        </w:rPr>
        <w:t>.</w:t>
      </w:r>
      <w:r>
        <w:rPr>
          <w:rFonts w:ascii="Times New Roman" w:hAnsi="Times New Roman" w:cs="Times New Roman"/>
          <w:sz w:val="28"/>
          <w:szCs w:val="28"/>
        </w:rPr>
        <w:t xml:space="preserve">, выделенных 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собак и 6 изолятов от собак с аденовирусом, установлено наличие генов, кодирующих резистентность к нескольким группам антибактериальных препаратов (таблица 17).</w:t>
      </w:r>
    </w:p>
    <w:p w14:paraId="77AEB87B" w14:textId="77777777" w:rsidR="00903681" w:rsidRDefault="00903681" w:rsidP="00903681">
      <w:pPr>
        <w:spacing w:after="0" w:line="240" w:lineRule="auto"/>
        <w:ind w:firstLine="709"/>
        <w:jc w:val="both"/>
        <w:rPr>
          <w:rFonts w:ascii="Times New Roman" w:hAnsi="Times New Roman" w:cs="Times New Roman"/>
          <w:sz w:val="28"/>
          <w:szCs w:val="28"/>
        </w:rPr>
      </w:pPr>
    </w:p>
    <w:p w14:paraId="77AEB87C" w14:textId="77777777" w:rsidR="00903681" w:rsidRDefault="00903681" w:rsidP="00903681">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4"/>
        </w:rPr>
        <w:t xml:space="preserve">Таблица 17 - Гены устойчивости штаммов </w:t>
      </w:r>
      <w:r>
        <w:rPr>
          <w:rFonts w:ascii="Times New Roman" w:hAnsi="Times New Roman" w:cs="Times New Roman"/>
          <w:i/>
          <w:sz w:val="28"/>
          <w:szCs w:val="28"/>
          <w:lang w:val="en-US"/>
        </w:rPr>
        <w:t>Streptococcus</w:t>
      </w:r>
      <w:r w:rsidRPr="00D75514">
        <w:rPr>
          <w:rFonts w:ascii="Times New Roman" w:hAnsi="Times New Roman" w:cs="Times New Roman"/>
          <w:i/>
          <w:sz w:val="28"/>
          <w:szCs w:val="28"/>
        </w:rPr>
        <w:t xml:space="preserve"> </w:t>
      </w:r>
      <w:proofErr w:type="spellStart"/>
      <w:r>
        <w:rPr>
          <w:rFonts w:ascii="Times New Roman" w:hAnsi="Times New Roman" w:cs="Times New Roman"/>
          <w:i/>
          <w:sz w:val="28"/>
          <w:szCs w:val="28"/>
          <w:lang w:val="en-US"/>
        </w:rPr>
        <w:t>spp</w:t>
      </w:r>
      <w:proofErr w:type="spellEnd"/>
      <w:r>
        <w:rPr>
          <w:rFonts w:ascii="Times New Roman" w:hAnsi="Times New Roman" w:cs="Times New Roman"/>
          <w:i/>
          <w:sz w:val="28"/>
          <w:szCs w:val="28"/>
        </w:rPr>
        <w:t>.</w:t>
      </w:r>
      <w:r>
        <w:rPr>
          <w:rFonts w:ascii="Times New Roman" w:hAnsi="Times New Roman" w:cs="Times New Roman"/>
          <w:color w:val="000000" w:themeColor="text1"/>
          <w:sz w:val="28"/>
          <w:szCs w:val="24"/>
        </w:rPr>
        <w:t>, выделенных от собак с вирусными заболеваниями</w:t>
      </w:r>
    </w:p>
    <w:tbl>
      <w:tblPr>
        <w:tblStyle w:val="a3"/>
        <w:tblW w:w="5000" w:type="pct"/>
        <w:tblInd w:w="0" w:type="dxa"/>
        <w:tblLook w:val="04A0" w:firstRow="1" w:lastRow="0" w:firstColumn="1" w:lastColumn="0" w:noHBand="0" w:noVBand="1"/>
      </w:tblPr>
      <w:tblGrid>
        <w:gridCol w:w="2943"/>
        <w:gridCol w:w="1135"/>
        <w:gridCol w:w="2266"/>
        <w:gridCol w:w="1892"/>
        <w:gridCol w:w="1618"/>
      </w:tblGrid>
      <w:tr w:rsidR="00903681" w14:paraId="77AEB883" w14:textId="77777777" w:rsidTr="00903681">
        <w:trPr>
          <w:trHeight w:val="144"/>
        </w:trPr>
        <w:tc>
          <w:tcPr>
            <w:tcW w:w="1493" w:type="pct"/>
            <w:vMerge w:val="restart"/>
            <w:tcBorders>
              <w:top w:val="single" w:sz="4" w:space="0" w:color="auto"/>
              <w:left w:val="single" w:sz="4" w:space="0" w:color="auto"/>
              <w:bottom w:val="single" w:sz="4" w:space="0" w:color="auto"/>
              <w:right w:val="single" w:sz="4" w:space="0" w:color="auto"/>
            </w:tcBorders>
            <w:hideMark/>
          </w:tcPr>
          <w:p w14:paraId="77AEB87D"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антибиотиков</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7E"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Ген</w:t>
            </w:r>
          </w:p>
        </w:tc>
        <w:tc>
          <w:tcPr>
            <w:tcW w:w="1150" w:type="pct"/>
            <w:tcBorders>
              <w:top w:val="single" w:sz="4" w:space="0" w:color="auto"/>
              <w:left w:val="single" w:sz="4" w:space="0" w:color="auto"/>
              <w:bottom w:val="single" w:sz="4" w:space="0" w:color="auto"/>
              <w:right w:val="single" w:sz="4" w:space="0" w:color="auto"/>
            </w:tcBorders>
            <w:vAlign w:val="center"/>
            <w:hideMark/>
          </w:tcPr>
          <w:p w14:paraId="77AEB87F"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t>П</w:t>
            </w:r>
            <w:proofErr w:type="spellStart"/>
            <w:r>
              <w:rPr>
                <w:rFonts w:ascii="Times New Roman" w:eastAsia="Times New Roman" w:hAnsi="Times New Roman" w:cs="Times New Roman"/>
                <w:b/>
                <w:sz w:val="24"/>
                <w:szCs w:val="24"/>
                <w:lang w:val="en-GB"/>
              </w:rPr>
              <w:t>арвовирусны</w:t>
            </w:r>
            <w:proofErr w:type="spellEnd"/>
            <w:r>
              <w:rPr>
                <w:rFonts w:ascii="Times New Roman" w:eastAsia="Times New Roman" w:hAnsi="Times New Roman" w:cs="Times New Roman"/>
                <w:b/>
                <w:sz w:val="24"/>
                <w:szCs w:val="24"/>
              </w:rPr>
              <w:t xml:space="preserve">й </w:t>
            </w:r>
            <w:proofErr w:type="spellStart"/>
            <w:r>
              <w:rPr>
                <w:rFonts w:ascii="Times New Roman" w:eastAsia="Times New Roman" w:hAnsi="Times New Roman" w:cs="Times New Roman"/>
                <w:b/>
                <w:sz w:val="24"/>
                <w:szCs w:val="24"/>
                <w:lang w:val="en-GB"/>
              </w:rPr>
              <w:t>энтерит</w:t>
            </w:r>
            <w:proofErr w:type="spellEnd"/>
          </w:p>
        </w:tc>
        <w:tc>
          <w:tcPr>
            <w:tcW w:w="960" w:type="pct"/>
            <w:tcBorders>
              <w:top w:val="single" w:sz="4" w:space="0" w:color="auto"/>
              <w:left w:val="single" w:sz="4" w:space="0" w:color="auto"/>
              <w:bottom w:val="single" w:sz="4" w:space="0" w:color="auto"/>
              <w:right w:val="single" w:sz="4" w:space="0" w:color="auto"/>
            </w:tcBorders>
            <w:vAlign w:val="center"/>
            <w:hideMark/>
          </w:tcPr>
          <w:p w14:paraId="77AEB880"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rPr>
              <w:t>Аденовирусная инфекция</w:t>
            </w:r>
          </w:p>
        </w:tc>
        <w:tc>
          <w:tcPr>
            <w:tcW w:w="821" w:type="pct"/>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7AEB881" w14:textId="77777777" w:rsidR="00903681" w:rsidRDefault="00903681">
            <w:pPr>
              <w:spacing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p w14:paraId="77AEB882" w14:textId="77777777" w:rsidR="00903681" w:rsidRDefault="00903681">
            <w:pPr>
              <w:spacing w:line="240" w:lineRule="auto"/>
              <w:jc w:val="center"/>
              <w:rPr>
                <w:rFonts w:ascii="Times New Roman" w:eastAsia="Times New Roman" w:hAnsi="Times New Roman" w:cs="Times New Roman"/>
                <w:b/>
                <w:bCs/>
                <w:sz w:val="24"/>
                <w:szCs w:val="24"/>
                <w:lang w:eastAsia="ru-RU"/>
              </w:rPr>
            </w:pPr>
          </w:p>
        </w:tc>
      </w:tr>
      <w:tr w:rsidR="00903681" w14:paraId="77AEB888" w14:textId="77777777" w:rsidTr="00903681">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EB884" w14:textId="77777777" w:rsidR="00903681" w:rsidRDefault="00903681">
            <w:pPr>
              <w:spacing w:line="240" w:lineRule="auto"/>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885" w14:textId="77777777" w:rsidR="00903681" w:rsidRDefault="00903681">
            <w:pPr>
              <w:spacing w:line="240" w:lineRule="auto"/>
              <w:rPr>
                <w:rFonts w:ascii="Times New Roman" w:eastAsia="Times New Roman" w:hAnsi="Times New Roman" w:cs="Times New Roman"/>
                <w:b/>
                <w:bCs/>
                <w:sz w:val="24"/>
                <w:szCs w:val="24"/>
                <w:lang w:eastAsia="ru-RU"/>
              </w:rPr>
            </w:pPr>
          </w:p>
        </w:tc>
        <w:tc>
          <w:tcPr>
            <w:tcW w:w="2110" w:type="pct"/>
            <w:gridSpan w:val="2"/>
            <w:tcBorders>
              <w:top w:val="single" w:sz="4" w:space="0" w:color="auto"/>
              <w:left w:val="single" w:sz="4" w:space="0" w:color="auto"/>
              <w:bottom w:val="single" w:sz="4" w:space="0" w:color="auto"/>
              <w:right w:val="single" w:sz="4" w:space="0" w:color="auto"/>
            </w:tcBorders>
            <w:hideMark/>
          </w:tcPr>
          <w:p w14:paraId="77AEB886" w14:textId="77777777" w:rsidR="00903681" w:rsidRDefault="00903681">
            <w:pPr>
              <w:spacing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Количество генов,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887" w14:textId="77777777" w:rsidR="00903681" w:rsidRDefault="00903681">
            <w:pPr>
              <w:spacing w:line="240" w:lineRule="auto"/>
              <w:rPr>
                <w:rFonts w:ascii="Times New Roman" w:eastAsia="Times New Roman" w:hAnsi="Times New Roman" w:cs="Times New Roman"/>
                <w:b/>
                <w:bCs/>
                <w:sz w:val="24"/>
                <w:szCs w:val="24"/>
                <w:lang w:eastAsia="ru-RU"/>
              </w:rPr>
            </w:pPr>
          </w:p>
        </w:tc>
      </w:tr>
      <w:tr w:rsidR="00903681" w14:paraId="77AEB88E" w14:textId="77777777" w:rsidTr="00903681">
        <w:tc>
          <w:tcPr>
            <w:tcW w:w="1493" w:type="pct"/>
            <w:vMerge w:val="restart"/>
            <w:tcBorders>
              <w:top w:val="single" w:sz="4" w:space="0" w:color="auto"/>
              <w:left w:val="single" w:sz="4" w:space="0" w:color="auto"/>
              <w:bottom w:val="single" w:sz="4" w:space="0" w:color="auto"/>
              <w:right w:val="single" w:sz="4" w:space="0" w:color="auto"/>
            </w:tcBorders>
            <w:hideMark/>
          </w:tcPr>
          <w:p w14:paraId="77AEB889"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Бета-лактамы</w:t>
            </w: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8A" w14:textId="77777777" w:rsidR="00903681" w:rsidRDefault="00903681">
            <w:pPr>
              <w:spacing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pbp1a</w:t>
            </w:r>
          </w:p>
        </w:tc>
        <w:tc>
          <w:tcPr>
            <w:tcW w:w="1150" w:type="pct"/>
            <w:tcBorders>
              <w:top w:val="single" w:sz="4" w:space="0" w:color="auto"/>
              <w:left w:val="single" w:sz="4" w:space="0" w:color="auto"/>
              <w:bottom w:val="single" w:sz="4" w:space="0" w:color="auto"/>
              <w:right w:val="single" w:sz="4" w:space="0" w:color="auto"/>
            </w:tcBorders>
            <w:hideMark/>
          </w:tcPr>
          <w:p w14:paraId="77AEB88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 (0%)</w:t>
            </w:r>
          </w:p>
        </w:tc>
        <w:tc>
          <w:tcPr>
            <w:tcW w:w="960" w:type="pct"/>
            <w:tcBorders>
              <w:top w:val="single" w:sz="4" w:space="0" w:color="auto"/>
              <w:left w:val="single" w:sz="4" w:space="0" w:color="auto"/>
              <w:bottom w:val="single" w:sz="4" w:space="0" w:color="auto"/>
              <w:right w:val="single" w:sz="4" w:space="0" w:color="auto"/>
            </w:tcBorders>
            <w:hideMark/>
          </w:tcPr>
          <w:p w14:paraId="77AEB88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0/6 (0,0%)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8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0/16 (0%)</w:t>
            </w:r>
          </w:p>
        </w:tc>
      </w:tr>
      <w:tr w:rsidR="00903681" w14:paraId="77AEB894"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8F" w14:textId="77777777" w:rsidR="00903681" w:rsidRDefault="00903681">
            <w:pPr>
              <w:spacing w:line="240" w:lineRule="auto"/>
              <w:rPr>
                <w:rFonts w:ascii="Times New Roman" w:eastAsia="Times New Roman" w:hAnsi="Times New Roman" w:cs="Times New Roman"/>
                <w:sz w:val="24"/>
                <w:szCs w:val="24"/>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90" w14:textId="77777777" w:rsidR="00903681" w:rsidRDefault="00903681">
            <w:pPr>
              <w:spacing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pbp2x</w:t>
            </w:r>
          </w:p>
        </w:tc>
        <w:tc>
          <w:tcPr>
            <w:tcW w:w="1150" w:type="pct"/>
            <w:tcBorders>
              <w:top w:val="single" w:sz="4" w:space="0" w:color="auto"/>
              <w:left w:val="single" w:sz="4" w:space="0" w:color="auto"/>
              <w:bottom w:val="single" w:sz="4" w:space="0" w:color="auto"/>
              <w:right w:val="single" w:sz="4" w:space="0" w:color="auto"/>
            </w:tcBorders>
            <w:hideMark/>
          </w:tcPr>
          <w:p w14:paraId="77AEB89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(10%)</w:t>
            </w:r>
          </w:p>
        </w:tc>
        <w:tc>
          <w:tcPr>
            <w:tcW w:w="960" w:type="pct"/>
            <w:tcBorders>
              <w:top w:val="single" w:sz="4" w:space="0" w:color="auto"/>
              <w:left w:val="single" w:sz="4" w:space="0" w:color="auto"/>
              <w:bottom w:val="single" w:sz="4" w:space="0" w:color="auto"/>
              <w:right w:val="single" w:sz="4" w:space="0" w:color="auto"/>
            </w:tcBorders>
            <w:hideMark/>
          </w:tcPr>
          <w:p w14:paraId="77AEB892"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0/6 (0,0%)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9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(6,3%)</w:t>
            </w:r>
          </w:p>
        </w:tc>
      </w:tr>
      <w:tr w:rsidR="00903681" w14:paraId="77AEB89A" w14:textId="77777777" w:rsidTr="00903681">
        <w:tc>
          <w:tcPr>
            <w:tcW w:w="1493" w:type="pct"/>
            <w:vMerge w:val="restart"/>
            <w:tcBorders>
              <w:top w:val="single" w:sz="4" w:space="0" w:color="auto"/>
              <w:left w:val="single" w:sz="4" w:space="0" w:color="auto"/>
              <w:bottom w:val="single" w:sz="4" w:space="0" w:color="auto"/>
              <w:right w:val="single" w:sz="4" w:space="0" w:color="auto"/>
            </w:tcBorders>
            <w:hideMark/>
          </w:tcPr>
          <w:p w14:paraId="77AEB895"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Макролиды</w:t>
            </w: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96"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ermB</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9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(30%)</w:t>
            </w:r>
          </w:p>
        </w:tc>
        <w:tc>
          <w:tcPr>
            <w:tcW w:w="960" w:type="pct"/>
            <w:tcBorders>
              <w:top w:val="single" w:sz="4" w:space="0" w:color="auto"/>
              <w:left w:val="single" w:sz="4" w:space="0" w:color="auto"/>
              <w:bottom w:val="single" w:sz="4" w:space="0" w:color="auto"/>
              <w:right w:val="single" w:sz="4" w:space="0" w:color="auto"/>
            </w:tcBorders>
            <w:hideMark/>
          </w:tcPr>
          <w:p w14:paraId="77AEB898"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1/6 (16,7%)</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9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(25%)</w:t>
            </w:r>
          </w:p>
        </w:tc>
      </w:tr>
      <w:tr w:rsidR="00903681" w14:paraId="77AEB8A0"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9B" w14:textId="77777777" w:rsidR="00903681" w:rsidRDefault="00903681">
            <w:pPr>
              <w:spacing w:line="240" w:lineRule="auto"/>
              <w:rPr>
                <w:rFonts w:ascii="Times New Roman" w:eastAsia="Times New Roman" w:hAnsi="Times New Roman" w:cs="Times New Roman"/>
                <w:sz w:val="24"/>
                <w:szCs w:val="24"/>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9C"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ermA</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9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(10%)</w:t>
            </w:r>
          </w:p>
        </w:tc>
        <w:tc>
          <w:tcPr>
            <w:tcW w:w="960" w:type="pct"/>
            <w:tcBorders>
              <w:top w:val="single" w:sz="4" w:space="0" w:color="auto"/>
              <w:left w:val="single" w:sz="4" w:space="0" w:color="auto"/>
              <w:bottom w:val="single" w:sz="4" w:space="0" w:color="auto"/>
              <w:right w:val="single" w:sz="4" w:space="0" w:color="auto"/>
            </w:tcBorders>
            <w:hideMark/>
          </w:tcPr>
          <w:p w14:paraId="77AEB89E"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2/6 (33,3%)</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9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3/16 (18,8%)</w:t>
            </w:r>
          </w:p>
        </w:tc>
      </w:tr>
      <w:tr w:rsidR="00903681" w14:paraId="77AEB8A6"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A1" w14:textId="77777777" w:rsidR="00903681" w:rsidRDefault="00903681">
            <w:pPr>
              <w:spacing w:line="240" w:lineRule="auto"/>
              <w:rPr>
                <w:rFonts w:ascii="Times New Roman" w:eastAsia="Times New Roman" w:hAnsi="Times New Roman" w:cs="Times New Roman"/>
                <w:sz w:val="24"/>
                <w:szCs w:val="24"/>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A2"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mefA</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A3"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(10%)</w:t>
            </w:r>
          </w:p>
        </w:tc>
        <w:tc>
          <w:tcPr>
            <w:tcW w:w="960" w:type="pct"/>
            <w:tcBorders>
              <w:top w:val="single" w:sz="4" w:space="0" w:color="auto"/>
              <w:left w:val="single" w:sz="4" w:space="0" w:color="auto"/>
              <w:bottom w:val="single" w:sz="4" w:space="0" w:color="auto"/>
              <w:right w:val="single" w:sz="4" w:space="0" w:color="auto"/>
            </w:tcBorders>
            <w:hideMark/>
          </w:tcPr>
          <w:p w14:paraId="77AEB8A4"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0/6 (0,0%)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A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(6,3%)</w:t>
            </w:r>
          </w:p>
        </w:tc>
      </w:tr>
      <w:tr w:rsidR="00903681" w14:paraId="77AEB8AC" w14:textId="77777777" w:rsidTr="00903681">
        <w:tc>
          <w:tcPr>
            <w:tcW w:w="1493" w:type="pct"/>
            <w:vMerge w:val="restart"/>
            <w:tcBorders>
              <w:top w:val="single" w:sz="4" w:space="0" w:color="auto"/>
              <w:left w:val="single" w:sz="4" w:space="0" w:color="auto"/>
              <w:bottom w:val="single" w:sz="4" w:space="0" w:color="auto"/>
              <w:right w:val="single" w:sz="4" w:space="0" w:color="auto"/>
            </w:tcBorders>
            <w:hideMark/>
          </w:tcPr>
          <w:p w14:paraId="77AEB8A7" w14:textId="77777777" w:rsidR="00903681" w:rsidRDefault="00903681">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Фторхинолоны</w:t>
            </w:r>
            <w:proofErr w:type="spellEnd"/>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A8"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gyrA</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A9"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(10%)</w:t>
            </w:r>
          </w:p>
        </w:tc>
        <w:tc>
          <w:tcPr>
            <w:tcW w:w="960" w:type="pct"/>
            <w:tcBorders>
              <w:top w:val="single" w:sz="4" w:space="0" w:color="auto"/>
              <w:left w:val="single" w:sz="4" w:space="0" w:color="auto"/>
              <w:bottom w:val="single" w:sz="4" w:space="0" w:color="auto"/>
              <w:right w:val="single" w:sz="4" w:space="0" w:color="auto"/>
            </w:tcBorders>
            <w:hideMark/>
          </w:tcPr>
          <w:p w14:paraId="77AEB8AA"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0/6 (0,0%)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A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(6,3%)</w:t>
            </w:r>
          </w:p>
        </w:tc>
      </w:tr>
      <w:tr w:rsidR="00903681" w14:paraId="77AEB8B2"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AD" w14:textId="77777777" w:rsidR="00903681" w:rsidRDefault="00903681">
            <w:pPr>
              <w:spacing w:line="240" w:lineRule="auto"/>
              <w:rPr>
                <w:rFonts w:ascii="Times New Roman" w:eastAsia="Times New Roman" w:hAnsi="Times New Roman" w:cs="Times New Roman"/>
                <w:sz w:val="24"/>
                <w:szCs w:val="24"/>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AE"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parC</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AF"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(10%)</w:t>
            </w:r>
          </w:p>
        </w:tc>
        <w:tc>
          <w:tcPr>
            <w:tcW w:w="960" w:type="pct"/>
            <w:tcBorders>
              <w:top w:val="single" w:sz="4" w:space="0" w:color="auto"/>
              <w:left w:val="single" w:sz="4" w:space="0" w:color="auto"/>
              <w:bottom w:val="single" w:sz="4" w:space="0" w:color="auto"/>
              <w:right w:val="single" w:sz="4" w:space="0" w:color="auto"/>
            </w:tcBorders>
            <w:hideMark/>
          </w:tcPr>
          <w:p w14:paraId="77AEB8B0"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0/6 (0,0%)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B1"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(6,3%)</w:t>
            </w:r>
          </w:p>
        </w:tc>
      </w:tr>
      <w:tr w:rsidR="00903681" w14:paraId="77AEB8B8" w14:textId="77777777" w:rsidTr="00903681">
        <w:tc>
          <w:tcPr>
            <w:tcW w:w="1493" w:type="pct"/>
            <w:vMerge w:val="restart"/>
            <w:tcBorders>
              <w:top w:val="single" w:sz="4" w:space="0" w:color="auto"/>
              <w:left w:val="single" w:sz="4" w:space="0" w:color="auto"/>
              <w:bottom w:val="single" w:sz="4" w:space="0" w:color="auto"/>
              <w:right w:val="single" w:sz="4" w:space="0" w:color="auto"/>
            </w:tcBorders>
            <w:hideMark/>
          </w:tcPr>
          <w:p w14:paraId="77AEB8B3" w14:textId="77777777" w:rsidR="00903681" w:rsidRDefault="0090368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Тетрациклины</w:t>
            </w: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B4"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tetM</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B5"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(30%)</w:t>
            </w:r>
          </w:p>
        </w:tc>
        <w:tc>
          <w:tcPr>
            <w:tcW w:w="960" w:type="pct"/>
            <w:tcBorders>
              <w:top w:val="single" w:sz="4" w:space="0" w:color="auto"/>
              <w:left w:val="single" w:sz="4" w:space="0" w:color="auto"/>
              <w:bottom w:val="single" w:sz="4" w:space="0" w:color="auto"/>
              <w:right w:val="single" w:sz="4" w:space="0" w:color="auto"/>
            </w:tcBorders>
            <w:hideMark/>
          </w:tcPr>
          <w:p w14:paraId="77AEB8B6"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1/6 (16,7%)</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B7"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(25%)</w:t>
            </w:r>
          </w:p>
        </w:tc>
      </w:tr>
      <w:tr w:rsidR="00903681" w14:paraId="77AEB8BE"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8B9" w14:textId="77777777" w:rsidR="00903681" w:rsidRDefault="00903681">
            <w:pPr>
              <w:spacing w:line="240" w:lineRule="auto"/>
              <w:rPr>
                <w:rFonts w:ascii="Times New Roman" w:eastAsia="Times New Roman" w:hAnsi="Times New Roman" w:cs="Times New Roman"/>
                <w:sz w:val="24"/>
                <w:szCs w:val="24"/>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BA" w14:textId="77777777" w:rsidR="00903681" w:rsidRDefault="00903681">
            <w:pPr>
              <w:spacing w:line="240" w:lineRule="auto"/>
              <w:jc w:val="cente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tetO</w:t>
            </w:r>
            <w:proofErr w:type="spellEnd"/>
          </w:p>
        </w:tc>
        <w:tc>
          <w:tcPr>
            <w:tcW w:w="1150" w:type="pct"/>
            <w:tcBorders>
              <w:top w:val="single" w:sz="4" w:space="0" w:color="auto"/>
              <w:left w:val="single" w:sz="4" w:space="0" w:color="auto"/>
              <w:bottom w:val="single" w:sz="4" w:space="0" w:color="auto"/>
              <w:right w:val="single" w:sz="4" w:space="0" w:color="auto"/>
            </w:tcBorders>
            <w:hideMark/>
          </w:tcPr>
          <w:p w14:paraId="77AEB8BB"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(20%)</w:t>
            </w:r>
          </w:p>
        </w:tc>
        <w:tc>
          <w:tcPr>
            <w:tcW w:w="960" w:type="pct"/>
            <w:tcBorders>
              <w:top w:val="single" w:sz="4" w:space="0" w:color="auto"/>
              <w:left w:val="single" w:sz="4" w:space="0" w:color="auto"/>
              <w:bottom w:val="single" w:sz="4" w:space="0" w:color="auto"/>
              <w:right w:val="single" w:sz="4" w:space="0" w:color="auto"/>
            </w:tcBorders>
            <w:hideMark/>
          </w:tcPr>
          <w:p w14:paraId="77AEB8BC"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0/6 (0,0%)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BD" w14:textId="77777777" w:rsidR="00903681" w:rsidRDefault="00903681">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 (12,5%)</w:t>
            </w:r>
          </w:p>
        </w:tc>
      </w:tr>
    </w:tbl>
    <w:p w14:paraId="77AEB8BF" w14:textId="77777777" w:rsidR="00903681" w:rsidRDefault="00903681" w:rsidP="00903681">
      <w:pPr>
        <w:spacing w:after="0" w:line="240" w:lineRule="auto"/>
        <w:ind w:firstLine="709"/>
        <w:jc w:val="both"/>
        <w:rPr>
          <w:rFonts w:ascii="Times New Roman" w:hAnsi="Times New Roman" w:cs="Times New Roman"/>
          <w:sz w:val="28"/>
          <w:szCs w:val="28"/>
        </w:rPr>
      </w:pPr>
    </w:p>
    <w:p w14:paraId="77AEB8C0" w14:textId="77777777" w:rsidR="00903681" w:rsidRDefault="00903681" w:rsidP="00903681">
      <w:pPr>
        <w:pStyle w:val="ad"/>
        <w:spacing w:before="0" w:beforeAutospacing="0" w:after="0" w:afterAutospacing="0"/>
        <w:ind w:firstLine="709"/>
        <w:jc w:val="both"/>
        <w:rPr>
          <w:sz w:val="28"/>
          <w:szCs w:val="28"/>
        </w:rPr>
      </w:pPr>
      <w:r>
        <w:rPr>
          <w:sz w:val="28"/>
          <w:szCs w:val="28"/>
        </w:rPr>
        <w:t>Среди генов, обеспечивающих устойчивость к β-</w:t>
      </w:r>
      <w:proofErr w:type="spellStart"/>
      <w:r>
        <w:rPr>
          <w:sz w:val="28"/>
          <w:szCs w:val="28"/>
        </w:rPr>
        <w:t>лактамным</w:t>
      </w:r>
      <w:proofErr w:type="spellEnd"/>
      <w:r>
        <w:rPr>
          <w:sz w:val="28"/>
          <w:szCs w:val="28"/>
        </w:rPr>
        <w:t xml:space="preserve"> антибиотикам, ген </w:t>
      </w:r>
      <w:r>
        <w:rPr>
          <w:rStyle w:val="a8"/>
          <w:rFonts w:eastAsiaTheme="majorEastAsia"/>
          <w:b w:val="0"/>
          <w:i/>
          <w:sz w:val="28"/>
          <w:szCs w:val="28"/>
        </w:rPr>
        <w:t>pbp2x</w:t>
      </w:r>
      <w:r>
        <w:rPr>
          <w:sz w:val="28"/>
          <w:szCs w:val="28"/>
        </w:rPr>
        <w:t xml:space="preserve"> выявлен у 6,3% изолятов (1/16), тогда как ген </w:t>
      </w:r>
      <w:r>
        <w:rPr>
          <w:rStyle w:val="a8"/>
          <w:rFonts w:eastAsiaTheme="majorEastAsia"/>
          <w:b w:val="0"/>
          <w:i/>
          <w:sz w:val="28"/>
          <w:szCs w:val="28"/>
        </w:rPr>
        <w:t>pbp1a</w:t>
      </w:r>
      <w:r>
        <w:rPr>
          <w:sz w:val="28"/>
          <w:szCs w:val="28"/>
        </w:rPr>
        <w:t xml:space="preserve"> не обнаружен ни в одном случае.</w:t>
      </w:r>
    </w:p>
    <w:p w14:paraId="77AEB8C1"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генов устойчивости к макролидам наиболее часто выявлялся ген </w:t>
      </w:r>
      <w:proofErr w:type="spellStart"/>
      <w:r>
        <w:rPr>
          <w:rStyle w:val="a8"/>
          <w:rFonts w:eastAsiaTheme="majorEastAsia"/>
          <w:b w:val="0"/>
          <w:i/>
          <w:sz w:val="28"/>
          <w:szCs w:val="28"/>
        </w:rPr>
        <w:t>ermB</w:t>
      </w:r>
      <w:proofErr w:type="spellEnd"/>
      <w:r>
        <w:rPr>
          <w:sz w:val="28"/>
          <w:szCs w:val="28"/>
        </w:rPr>
        <w:t xml:space="preserve"> - у 25% (4/16) изолятов, далее </w:t>
      </w:r>
      <w:proofErr w:type="spellStart"/>
      <w:r>
        <w:rPr>
          <w:rStyle w:val="a8"/>
          <w:rFonts w:eastAsiaTheme="majorEastAsia"/>
          <w:b w:val="0"/>
          <w:i/>
          <w:sz w:val="28"/>
          <w:szCs w:val="28"/>
        </w:rPr>
        <w:t>ermA</w:t>
      </w:r>
      <w:proofErr w:type="spellEnd"/>
      <w:r>
        <w:rPr>
          <w:sz w:val="28"/>
          <w:szCs w:val="28"/>
        </w:rPr>
        <w:t xml:space="preserve"> - у 18,8% (3/16), тогда как ген </w:t>
      </w:r>
      <w:proofErr w:type="spellStart"/>
      <w:r>
        <w:rPr>
          <w:rStyle w:val="a8"/>
          <w:rFonts w:eastAsiaTheme="majorEastAsia"/>
          <w:b w:val="0"/>
          <w:i/>
          <w:sz w:val="28"/>
          <w:szCs w:val="28"/>
        </w:rPr>
        <w:t>mefA</w:t>
      </w:r>
      <w:proofErr w:type="spellEnd"/>
      <w:r>
        <w:rPr>
          <w:sz w:val="28"/>
          <w:szCs w:val="28"/>
        </w:rPr>
        <w:t xml:space="preserve"> встречался реже - у 6,3% (1/16).</w:t>
      </w:r>
    </w:p>
    <w:p w14:paraId="77AEB8C2"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ассоциированные с устойчивостью к </w:t>
      </w:r>
      <w:proofErr w:type="spellStart"/>
      <w:r>
        <w:rPr>
          <w:sz w:val="28"/>
          <w:szCs w:val="28"/>
        </w:rPr>
        <w:t>фторхинолонам</w:t>
      </w:r>
      <w:proofErr w:type="spellEnd"/>
      <w:r>
        <w:rPr>
          <w:sz w:val="28"/>
          <w:szCs w:val="28"/>
        </w:rPr>
        <w:t xml:space="preserve"> (</w:t>
      </w:r>
      <w:proofErr w:type="spellStart"/>
      <w:r>
        <w:rPr>
          <w:rStyle w:val="a8"/>
          <w:rFonts w:eastAsiaTheme="majorEastAsia"/>
          <w:b w:val="0"/>
          <w:i/>
          <w:sz w:val="28"/>
          <w:szCs w:val="28"/>
        </w:rPr>
        <w:t>gyrA</w:t>
      </w:r>
      <w:proofErr w:type="spellEnd"/>
      <w:r>
        <w:rPr>
          <w:sz w:val="28"/>
          <w:szCs w:val="28"/>
        </w:rPr>
        <w:t xml:space="preserve"> и </w:t>
      </w:r>
      <w:proofErr w:type="spellStart"/>
      <w:r>
        <w:rPr>
          <w:rStyle w:val="a8"/>
          <w:rFonts w:eastAsiaTheme="majorEastAsia"/>
          <w:b w:val="0"/>
          <w:i/>
          <w:sz w:val="28"/>
          <w:szCs w:val="28"/>
        </w:rPr>
        <w:t>parC</w:t>
      </w:r>
      <w:proofErr w:type="spellEnd"/>
      <w:r>
        <w:rPr>
          <w:sz w:val="28"/>
          <w:szCs w:val="28"/>
        </w:rPr>
        <w:t>), выявлены с одинаковой частотой - по 6,3% (по 1/16) изолятов.</w:t>
      </w:r>
    </w:p>
    <w:p w14:paraId="77AEB8C3"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устойчивости к тетрациклинам обнаружены со следующей частотой: </w:t>
      </w:r>
      <w:proofErr w:type="spellStart"/>
      <w:r>
        <w:rPr>
          <w:rStyle w:val="a8"/>
          <w:rFonts w:eastAsiaTheme="majorEastAsia"/>
          <w:b w:val="0"/>
          <w:i/>
          <w:sz w:val="28"/>
          <w:szCs w:val="28"/>
        </w:rPr>
        <w:t>tetM</w:t>
      </w:r>
      <w:proofErr w:type="spellEnd"/>
      <w:r>
        <w:rPr>
          <w:sz w:val="28"/>
          <w:szCs w:val="28"/>
        </w:rPr>
        <w:t xml:space="preserve"> - у 25% (4/16) и </w:t>
      </w:r>
      <w:proofErr w:type="spellStart"/>
      <w:r>
        <w:rPr>
          <w:rStyle w:val="a8"/>
          <w:rFonts w:eastAsiaTheme="majorEastAsia"/>
          <w:b w:val="0"/>
          <w:i/>
          <w:sz w:val="28"/>
          <w:szCs w:val="28"/>
        </w:rPr>
        <w:t>tetO</w:t>
      </w:r>
      <w:proofErr w:type="spellEnd"/>
      <w:r>
        <w:rPr>
          <w:sz w:val="28"/>
          <w:szCs w:val="28"/>
        </w:rPr>
        <w:t xml:space="preserve"> - у 12,5% (2/16) изолятов.</w:t>
      </w:r>
    </w:p>
    <w:p w14:paraId="77AEB8C4"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Таким образом, профиль генетической резистентности </w:t>
      </w:r>
      <w:r>
        <w:rPr>
          <w:rStyle w:val="a9"/>
          <w:rFonts w:eastAsiaTheme="majorEastAsia"/>
          <w:sz w:val="28"/>
          <w:szCs w:val="28"/>
        </w:rPr>
        <w:t xml:space="preserve">Streptococcus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выделенных при вирусных заболеваниях собак, характеризуется преобладанием тетрациклиновых (</w:t>
      </w:r>
      <w:proofErr w:type="spellStart"/>
      <w:r>
        <w:rPr>
          <w:rStyle w:val="a8"/>
          <w:rFonts w:eastAsiaTheme="majorEastAsia"/>
          <w:b w:val="0"/>
          <w:i/>
          <w:sz w:val="28"/>
          <w:szCs w:val="28"/>
        </w:rPr>
        <w:t>tetM</w:t>
      </w:r>
      <w:proofErr w:type="spellEnd"/>
      <w:r>
        <w:rPr>
          <w:b/>
          <w:i/>
          <w:sz w:val="28"/>
          <w:szCs w:val="28"/>
        </w:rPr>
        <w:t xml:space="preserve">, </w:t>
      </w:r>
      <w:proofErr w:type="spellStart"/>
      <w:r>
        <w:rPr>
          <w:rStyle w:val="a8"/>
          <w:rFonts w:eastAsiaTheme="majorEastAsia"/>
          <w:b w:val="0"/>
          <w:i/>
          <w:sz w:val="28"/>
          <w:szCs w:val="28"/>
        </w:rPr>
        <w:t>tetO</w:t>
      </w:r>
      <w:proofErr w:type="spellEnd"/>
      <w:r>
        <w:rPr>
          <w:sz w:val="28"/>
          <w:szCs w:val="28"/>
        </w:rPr>
        <w:t xml:space="preserve">) и </w:t>
      </w:r>
      <w:proofErr w:type="spellStart"/>
      <w:r>
        <w:rPr>
          <w:sz w:val="28"/>
          <w:szCs w:val="28"/>
        </w:rPr>
        <w:t>макролидных</w:t>
      </w:r>
      <w:proofErr w:type="spellEnd"/>
      <w:r>
        <w:rPr>
          <w:sz w:val="28"/>
          <w:szCs w:val="28"/>
        </w:rPr>
        <w:t xml:space="preserve"> (</w:t>
      </w:r>
      <w:proofErr w:type="spellStart"/>
      <w:r>
        <w:rPr>
          <w:rStyle w:val="a8"/>
          <w:rFonts w:eastAsiaTheme="majorEastAsia"/>
          <w:b w:val="0"/>
          <w:i/>
          <w:sz w:val="28"/>
          <w:szCs w:val="28"/>
        </w:rPr>
        <w:t>ermB</w:t>
      </w:r>
      <w:proofErr w:type="spellEnd"/>
      <w:r>
        <w:rPr>
          <w:b/>
          <w:i/>
          <w:sz w:val="28"/>
          <w:szCs w:val="28"/>
        </w:rPr>
        <w:t xml:space="preserve">, </w:t>
      </w:r>
      <w:proofErr w:type="spellStart"/>
      <w:r>
        <w:rPr>
          <w:rStyle w:val="a8"/>
          <w:rFonts w:eastAsiaTheme="majorEastAsia"/>
          <w:b w:val="0"/>
          <w:i/>
          <w:sz w:val="28"/>
          <w:szCs w:val="28"/>
        </w:rPr>
        <w:t>ermA</w:t>
      </w:r>
      <w:proofErr w:type="spellEnd"/>
      <w:r>
        <w:rPr>
          <w:sz w:val="28"/>
          <w:szCs w:val="28"/>
        </w:rPr>
        <w:t>) детерминант, при низкой частоте выявления генов, ассоциированных с устойчивостью к β-</w:t>
      </w:r>
      <w:proofErr w:type="spellStart"/>
      <w:r>
        <w:rPr>
          <w:sz w:val="28"/>
          <w:szCs w:val="28"/>
        </w:rPr>
        <w:t>лактамным</w:t>
      </w:r>
      <w:proofErr w:type="spellEnd"/>
      <w:r>
        <w:rPr>
          <w:sz w:val="28"/>
          <w:szCs w:val="28"/>
        </w:rPr>
        <w:t xml:space="preserve"> антибиотикам и </w:t>
      </w:r>
      <w:proofErr w:type="spellStart"/>
      <w:r>
        <w:rPr>
          <w:sz w:val="28"/>
          <w:szCs w:val="28"/>
        </w:rPr>
        <w:t>фторхинолонам</w:t>
      </w:r>
      <w:proofErr w:type="spellEnd"/>
      <w:r>
        <w:rPr>
          <w:sz w:val="28"/>
          <w:szCs w:val="28"/>
        </w:rPr>
        <w:t>.</w:t>
      </w:r>
    </w:p>
    <w:p w14:paraId="77AEB8C5" w14:textId="0C6B8BB2" w:rsidR="00903681" w:rsidRDefault="00903681" w:rsidP="00903681">
      <w:pPr>
        <w:pStyle w:val="ad"/>
        <w:spacing w:before="0" w:beforeAutospacing="0" w:after="0" w:afterAutospacing="0"/>
        <w:ind w:firstLine="709"/>
        <w:jc w:val="both"/>
        <w:rPr>
          <w:sz w:val="28"/>
          <w:szCs w:val="28"/>
        </w:rPr>
      </w:pPr>
      <w:r>
        <w:rPr>
          <w:sz w:val="28"/>
          <w:szCs w:val="28"/>
        </w:rPr>
        <w:t>На рисунке 2</w:t>
      </w:r>
      <w:r w:rsidR="008629A4">
        <w:rPr>
          <w:sz w:val="28"/>
          <w:szCs w:val="28"/>
        </w:rPr>
        <w:t>3</w:t>
      </w:r>
      <w:r>
        <w:rPr>
          <w:sz w:val="28"/>
          <w:szCs w:val="28"/>
        </w:rPr>
        <w:t xml:space="preserve"> представлены сводные данные по частоте обнаружения генов антибиотикорезистентности у семи видов микроорганизмов, выделенных от собак с вирусными заболеваниями. Анализируемые группы антибиотиков включали бета-лактамы, аминогликозиды, тетрациклины, сульфаниламиды, </w:t>
      </w:r>
      <w:proofErr w:type="spellStart"/>
      <w:r>
        <w:rPr>
          <w:sz w:val="28"/>
          <w:szCs w:val="28"/>
        </w:rPr>
        <w:t>фторхинолоны</w:t>
      </w:r>
      <w:proofErr w:type="spellEnd"/>
      <w:r>
        <w:rPr>
          <w:sz w:val="28"/>
          <w:szCs w:val="28"/>
        </w:rPr>
        <w:t xml:space="preserve"> и макролиды.</w:t>
      </w:r>
    </w:p>
    <w:p w14:paraId="765EDF43" w14:textId="77777777" w:rsidR="004916C4" w:rsidRDefault="004916C4" w:rsidP="004916C4">
      <w:pPr>
        <w:pStyle w:val="ad"/>
        <w:spacing w:before="0" w:beforeAutospacing="0" w:after="0" w:afterAutospacing="0"/>
        <w:ind w:firstLine="709"/>
        <w:jc w:val="both"/>
        <w:rPr>
          <w:sz w:val="28"/>
          <w:szCs w:val="28"/>
        </w:rPr>
      </w:pPr>
      <w:r>
        <w:rPr>
          <w:sz w:val="28"/>
          <w:szCs w:val="28"/>
        </w:rPr>
        <w:t>При анализе частоты выявления генов антибиотикорезистентности у условно-патогенных микроорганизмов, выделенных при вирусных заболеваниях собак, установлены выраженные межвидовые различия в распространённости генетических детерминант устойчивости.</w:t>
      </w:r>
    </w:p>
    <w:p w14:paraId="77AEB8C6" w14:textId="4CEF3AB7" w:rsidR="00903681" w:rsidRDefault="00614FD5" w:rsidP="00903681">
      <w:pPr>
        <w:pStyle w:val="ad"/>
        <w:spacing w:before="0" w:beforeAutospacing="0" w:after="0" w:afterAutospacing="0"/>
        <w:ind w:firstLine="709"/>
        <w:jc w:val="both"/>
        <w:rPr>
          <w:sz w:val="28"/>
          <w:szCs w:val="28"/>
        </w:rPr>
      </w:pPr>
      <w:r>
        <w:rPr>
          <w:sz w:val="28"/>
          <w:szCs w:val="28"/>
        </w:rPr>
        <w:t>Наибольшая частота выявления генов резистентности к β-</w:t>
      </w:r>
      <w:proofErr w:type="spellStart"/>
      <w:r>
        <w:rPr>
          <w:sz w:val="28"/>
          <w:szCs w:val="28"/>
        </w:rPr>
        <w:t>лактамным</w:t>
      </w:r>
      <w:proofErr w:type="spellEnd"/>
      <w:r>
        <w:rPr>
          <w:sz w:val="28"/>
          <w:szCs w:val="28"/>
        </w:rPr>
        <w:t xml:space="preserve"> антибиотикам отмечена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- 72,7%, что значительно превышает аналогичные показатели у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(31,1%),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(33,3%) и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(25,0%). Минимальные значения зарегистрированы у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(14,3%) и </w:t>
      </w:r>
      <w:r>
        <w:rPr>
          <w:rStyle w:val="a9"/>
          <w:rFonts w:eastAsiaTheme="majorEastAsia"/>
          <w:sz w:val="28"/>
          <w:szCs w:val="28"/>
        </w:rPr>
        <w:t xml:space="preserve">Streptococcus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(6,2%), тогда как у </w:t>
      </w:r>
      <w:proofErr w:type="spellStart"/>
      <w:r>
        <w:rPr>
          <w:rStyle w:val="a9"/>
          <w:rFonts w:eastAsiaTheme="majorEastAsia"/>
          <w:sz w:val="28"/>
          <w:szCs w:val="28"/>
        </w:rPr>
        <w:t>Staphylococcus</w:t>
      </w:r>
      <w:proofErr w:type="spellEnd"/>
      <w:r>
        <w:rPr>
          <w:rStyle w:val="a9"/>
          <w:rFonts w:eastAsiaTheme="majorEastAsia"/>
          <w:sz w:val="28"/>
          <w:szCs w:val="28"/>
        </w:rPr>
        <w:t xml:space="preserve"> </w:t>
      </w:r>
      <w:proofErr w:type="spellStart"/>
      <w:r>
        <w:rPr>
          <w:rStyle w:val="a9"/>
          <w:rFonts w:eastAsiaTheme="majorEastAsia"/>
          <w:sz w:val="28"/>
          <w:szCs w:val="28"/>
        </w:rPr>
        <w:t>aureus</w:t>
      </w:r>
      <w:proofErr w:type="spellEnd"/>
      <w:r>
        <w:rPr>
          <w:sz w:val="28"/>
          <w:szCs w:val="28"/>
        </w:rPr>
        <w:t xml:space="preserve"> данный показатель составил 25,7%.</w:t>
      </w:r>
    </w:p>
    <w:p w14:paraId="77AEB8C7" w14:textId="77777777" w:rsidR="00903681" w:rsidRDefault="00903681" w:rsidP="00903681">
      <w:r>
        <w:rPr>
          <w:noProof/>
          <w:lang w:eastAsia="ru-RU"/>
        </w:rPr>
        <w:drawing>
          <wp:inline distT="0" distB="0" distL="0" distR="0" wp14:anchorId="77AEBF0E" wp14:editId="1F5BEEAA">
            <wp:extent cx="6074410" cy="4356848"/>
            <wp:effectExtent l="0" t="0" r="2540" b="57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7AEB8C8" w14:textId="4E0EAE65" w:rsidR="00903681" w:rsidRDefault="00903681" w:rsidP="00903681">
      <w:pPr>
        <w:pStyle w:val="ad"/>
        <w:spacing w:before="0" w:beforeAutospacing="0" w:after="0" w:afterAutospacing="0"/>
        <w:ind w:firstLine="709"/>
        <w:jc w:val="center"/>
        <w:rPr>
          <w:sz w:val="28"/>
          <w:szCs w:val="28"/>
        </w:rPr>
      </w:pPr>
      <w:r>
        <w:rPr>
          <w:color w:val="000000" w:themeColor="text1"/>
          <w:sz w:val="28"/>
          <w:szCs w:val="28"/>
        </w:rPr>
        <w:t>Рисунок 2</w:t>
      </w:r>
      <w:r w:rsidR="008629A4">
        <w:rPr>
          <w:color w:val="000000" w:themeColor="text1"/>
          <w:sz w:val="28"/>
          <w:szCs w:val="28"/>
        </w:rPr>
        <w:t>3</w:t>
      </w:r>
      <w:r>
        <w:rPr>
          <w:color w:val="000000" w:themeColor="text1"/>
          <w:sz w:val="28"/>
          <w:szCs w:val="28"/>
        </w:rPr>
        <w:t xml:space="preserve"> – Частота выявления генов резистентности </w:t>
      </w:r>
      <w:r>
        <w:rPr>
          <w:sz w:val="28"/>
          <w:szCs w:val="28"/>
        </w:rPr>
        <w:t>при вирусных заболеваниях собак</w:t>
      </w:r>
    </w:p>
    <w:p w14:paraId="77AEB8CB" w14:textId="6CC29D18" w:rsidR="00903681" w:rsidRDefault="00903681" w:rsidP="007E200D">
      <w:pPr>
        <w:pStyle w:val="ad"/>
        <w:tabs>
          <w:tab w:val="left" w:pos="6687"/>
        </w:tabs>
        <w:spacing w:before="0" w:beforeAutospacing="0" w:after="0" w:afterAutospacing="0"/>
        <w:ind w:firstLine="709"/>
        <w:rPr>
          <w:sz w:val="28"/>
          <w:szCs w:val="28"/>
        </w:rPr>
      </w:pPr>
      <w:r>
        <w:rPr>
          <w:sz w:val="28"/>
          <w:szCs w:val="28"/>
        </w:rPr>
        <w:tab/>
      </w:r>
    </w:p>
    <w:p w14:paraId="77AEB8CC"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устойчивости к аминогликозидам наиболее часто выявляли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(54,5%),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(50,0%) и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(42,9%), что свидетельствует о высокой распространённости данного механизма резистентности среди </w:t>
      </w:r>
      <w:proofErr w:type="spellStart"/>
      <w:r>
        <w:rPr>
          <w:sz w:val="28"/>
          <w:szCs w:val="28"/>
        </w:rPr>
        <w:t>энтеробактерий</w:t>
      </w:r>
      <w:proofErr w:type="spellEnd"/>
      <w:r>
        <w:rPr>
          <w:sz w:val="28"/>
          <w:szCs w:val="28"/>
        </w:rPr>
        <w:t xml:space="preserve">. У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и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частота выявления составила по 20,0–25,0%, тогда как у </w:t>
      </w:r>
      <w:r>
        <w:rPr>
          <w:rStyle w:val="a9"/>
          <w:rFonts w:eastAsiaTheme="majorEastAsia"/>
          <w:sz w:val="28"/>
          <w:szCs w:val="28"/>
        </w:rPr>
        <w:t xml:space="preserve">S. </w:t>
      </w:r>
      <w:proofErr w:type="spellStart"/>
      <w:r>
        <w:rPr>
          <w:rStyle w:val="a9"/>
          <w:rFonts w:eastAsiaTheme="majorEastAsia"/>
          <w:sz w:val="28"/>
          <w:szCs w:val="28"/>
        </w:rPr>
        <w:t>aureus</w:t>
      </w:r>
      <w:proofErr w:type="spellEnd"/>
      <w:r>
        <w:rPr>
          <w:sz w:val="28"/>
          <w:szCs w:val="28"/>
        </w:rPr>
        <w:t xml:space="preserve"> - лишь 8,6%, а у </w:t>
      </w:r>
      <w:r>
        <w:rPr>
          <w:rStyle w:val="a9"/>
          <w:rFonts w:eastAsiaTheme="majorEastAsia"/>
          <w:sz w:val="28"/>
          <w:szCs w:val="28"/>
        </w:rPr>
        <w:t xml:space="preserve">Streptococcus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данные гены не обнаружены.</w:t>
      </w:r>
    </w:p>
    <w:p w14:paraId="77AEB8CD"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Резистентность к тетрациклинам характеризовалась высокой частотой выявления генов у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(50,0%) и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(45,5%), несколько ниже - у </w:t>
      </w:r>
      <w:r>
        <w:rPr>
          <w:rStyle w:val="a9"/>
          <w:rFonts w:eastAsiaTheme="majorEastAsia"/>
          <w:sz w:val="28"/>
          <w:szCs w:val="28"/>
        </w:rPr>
        <w:t xml:space="preserve">Streptococcus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(31,2%) и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(28,9%). У </w:t>
      </w:r>
      <w:r>
        <w:rPr>
          <w:rStyle w:val="a9"/>
          <w:rFonts w:eastAsiaTheme="majorEastAsia"/>
          <w:sz w:val="28"/>
          <w:szCs w:val="28"/>
        </w:rPr>
        <w:t xml:space="preserve">S. </w:t>
      </w:r>
      <w:proofErr w:type="spellStart"/>
      <w:r>
        <w:rPr>
          <w:rStyle w:val="a9"/>
          <w:rFonts w:eastAsiaTheme="majorEastAsia"/>
          <w:sz w:val="28"/>
          <w:szCs w:val="28"/>
        </w:rPr>
        <w:t>aureus</w:t>
      </w:r>
      <w:proofErr w:type="spellEnd"/>
      <w:r>
        <w:rPr>
          <w:sz w:val="28"/>
          <w:szCs w:val="28"/>
        </w:rPr>
        <w:t xml:space="preserve"> данный показатель составил 20,0%, тогда как у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гены тетрациклиновой устойчивости не выявлены.</w:t>
      </w:r>
    </w:p>
    <w:p w14:paraId="77AEB8CE"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устойчивости к сульфаниламидам выявляли преимущественно у </w:t>
      </w:r>
      <w:proofErr w:type="spellStart"/>
      <w:r>
        <w:rPr>
          <w:sz w:val="28"/>
          <w:szCs w:val="28"/>
        </w:rPr>
        <w:t>энтеробактерий</w:t>
      </w:r>
      <w:proofErr w:type="spellEnd"/>
      <w:r>
        <w:rPr>
          <w:sz w:val="28"/>
          <w:szCs w:val="28"/>
        </w:rPr>
        <w:t xml:space="preserve">, с наибольшей частотой у </w:t>
      </w:r>
      <w:proofErr w:type="spellStart"/>
      <w:r>
        <w:rPr>
          <w:rStyle w:val="a9"/>
          <w:rFonts w:eastAsiaTheme="majorEastAsia"/>
          <w:sz w:val="28"/>
          <w:szCs w:val="28"/>
        </w:rPr>
        <w:t>Proteus</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(25,0%),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(18,2%) и </w:t>
      </w:r>
      <w:r>
        <w:rPr>
          <w:rStyle w:val="a9"/>
          <w:rFonts w:eastAsiaTheme="majorEastAsia"/>
          <w:sz w:val="28"/>
          <w:szCs w:val="28"/>
        </w:rPr>
        <w:t xml:space="preserve">E. </w:t>
      </w:r>
      <w:proofErr w:type="spellStart"/>
      <w:r>
        <w:rPr>
          <w:rStyle w:val="a9"/>
          <w:rFonts w:eastAsiaTheme="majorEastAsia"/>
          <w:sz w:val="28"/>
          <w:szCs w:val="28"/>
        </w:rPr>
        <w:t>coli</w:t>
      </w:r>
      <w:proofErr w:type="spellEnd"/>
      <w:r>
        <w:rPr>
          <w:sz w:val="28"/>
          <w:szCs w:val="28"/>
        </w:rPr>
        <w:t xml:space="preserve"> (13,3%), тогда как у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они отсутствовали. У грамположительных микроорганизмов (</w:t>
      </w:r>
      <w:r>
        <w:rPr>
          <w:rStyle w:val="a9"/>
          <w:rFonts w:eastAsiaTheme="majorEastAsia"/>
          <w:sz w:val="28"/>
          <w:szCs w:val="28"/>
        </w:rPr>
        <w:t xml:space="preserve">S. </w:t>
      </w:r>
      <w:proofErr w:type="spellStart"/>
      <w:r>
        <w:rPr>
          <w:rStyle w:val="a9"/>
          <w:rFonts w:eastAsiaTheme="majorEastAsia"/>
          <w:sz w:val="28"/>
          <w:szCs w:val="28"/>
        </w:rPr>
        <w:t>aureus</w:t>
      </w:r>
      <w:proofErr w:type="spellEnd"/>
      <w:r>
        <w:rPr>
          <w:sz w:val="28"/>
          <w:szCs w:val="28"/>
        </w:rPr>
        <w:t xml:space="preserve"> и </w:t>
      </w:r>
      <w:r>
        <w:rPr>
          <w:rStyle w:val="a9"/>
          <w:rFonts w:eastAsiaTheme="majorEastAsia"/>
          <w:sz w:val="28"/>
          <w:szCs w:val="28"/>
        </w:rPr>
        <w:t xml:space="preserve">Streptococcus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данные гены также не выявлены.</w:t>
      </w:r>
    </w:p>
    <w:p w14:paraId="77AEB8CF"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ассоциированные с устойчивостью к </w:t>
      </w:r>
      <w:proofErr w:type="spellStart"/>
      <w:r>
        <w:rPr>
          <w:sz w:val="28"/>
          <w:szCs w:val="28"/>
        </w:rPr>
        <w:t>фторхинолонам</w:t>
      </w:r>
      <w:proofErr w:type="spellEnd"/>
      <w:r>
        <w:rPr>
          <w:sz w:val="28"/>
          <w:szCs w:val="28"/>
        </w:rPr>
        <w:t xml:space="preserve">, наиболее часто регистрировались у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w:t>
      </w:r>
      <w:r>
        <w:rPr>
          <w:sz w:val="28"/>
          <w:szCs w:val="28"/>
          <w:lang w:val="en-US"/>
        </w:rPr>
        <w:t xml:space="preserve">(36,4%) </w:t>
      </w:r>
      <w:r>
        <w:rPr>
          <w:sz w:val="28"/>
          <w:szCs w:val="28"/>
        </w:rPr>
        <w:t>и</w:t>
      </w:r>
      <w:r>
        <w:rPr>
          <w:sz w:val="28"/>
          <w:szCs w:val="28"/>
          <w:lang w:val="en-US"/>
        </w:rPr>
        <w:t xml:space="preserve"> </w:t>
      </w:r>
      <w:r>
        <w:rPr>
          <w:rStyle w:val="a9"/>
          <w:rFonts w:eastAsiaTheme="majorEastAsia"/>
          <w:sz w:val="28"/>
          <w:szCs w:val="28"/>
          <w:lang w:val="en-US"/>
        </w:rPr>
        <w:t>E. coli</w:t>
      </w:r>
      <w:r>
        <w:rPr>
          <w:sz w:val="28"/>
          <w:szCs w:val="28"/>
          <w:lang w:val="en-US"/>
        </w:rPr>
        <w:t xml:space="preserve"> (15,6%), </w:t>
      </w:r>
      <w:r>
        <w:rPr>
          <w:sz w:val="28"/>
          <w:szCs w:val="28"/>
        </w:rPr>
        <w:t>реже</w:t>
      </w:r>
      <w:r>
        <w:rPr>
          <w:sz w:val="28"/>
          <w:szCs w:val="28"/>
          <w:lang w:val="en-US"/>
        </w:rPr>
        <w:t xml:space="preserve"> - </w:t>
      </w:r>
      <w:r>
        <w:rPr>
          <w:sz w:val="28"/>
          <w:szCs w:val="28"/>
        </w:rPr>
        <w:t>у</w:t>
      </w:r>
      <w:r>
        <w:rPr>
          <w:sz w:val="28"/>
          <w:szCs w:val="28"/>
          <w:lang w:val="en-US"/>
        </w:rPr>
        <w:t xml:space="preserve"> </w:t>
      </w:r>
      <w:r>
        <w:rPr>
          <w:rStyle w:val="a9"/>
          <w:rFonts w:eastAsiaTheme="majorEastAsia"/>
          <w:sz w:val="28"/>
          <w:szCs w:val="28"/>
          <w:lang w:val="en-US"/>
        </w:rPr>
        <w:t>Proteus spp.</w:t>
      </w:r>
      <w:r>
        <w:rPr>
          <w:sz w:val="28"/>
          <w:szCs w:val="28"/>
          <w:lang w:val="en-US"/>
        </w:rPr>
        <w:t xml:space="preserve"> (12,5%) </w:t>
      </w:r>
      <w:r>
        <w:rPr>
          <w:sz w:val="28"/>
          <w:szCs w:val="28"/>
        </w:rPr>
        <w:t>и</w:t>
      </w:r>
      <w:r>
        <w:rPr>
          <w:sz w:val="28"/>
          <w:szCs w:val="28"/>
          <w:lang w:val="en-US"/>
        </w:rPr>
        <w:t xml:space="preserve"> </w:t>
      </w:r>
      <w:r>
        <w:rPr>
          <w:rStyle w:val="a9"/>
          <w:rFonts w:eastAsiaTheme="majorEastAsia"/>
          <w:sz w:val="28"/>
          <w:szCs w:val="28"/>
          <w:lang w:val="en-US"/>
        </w:rPr>
        <w:t>Streptococcus spp.</w:t>
      </w:r>
      <w:r>
        <w:rPr>
          <w:sz w:val="28"/>
          <w:szCs w:val="28"/>
          <w:lang w:val="en-US"/>
        </w:rPr>
        <w:t xml:space="preserve"> </w:t>
      </w:r>
      <w:r>
        <w:rPr>
          <w:sz w:val="28"/>
          <w:szCs w:val="28"/>
        </w:rPr>
        <w:t xml:space="preserve">(12,5%), тогда как у </w:t>
      </w:r>
      <w:proofErr w:type="spellStart"/>
      <w:r>
        <w:rPr>
          <w:rStyle w:val="a9"/>
          <w:rFonts w:eastAsiaTheme="majorEastAsia"/>
          <w:sz w:val="28"/>
          <w:szCs w:val="28"/>
        </w:rPr>
        <w:t>Enterobacter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r>
        <w:rPr>
          <w:rStyle w:val="a9"/>
          <w:rFonts w:eastAsiaTheme="majorEastAsia"/>
          <w:sz w:val="28"/>
          <w:szCs w:val="28"/>
        </w:rPr>
        <w:t xml:space="preserve">S. </w:t>
      </w:r>
      <w:proofErr w:type="spellStart"/>
      <w:r>
        <w:rPr>
          <w:rStyle w:val="a9"/>
          <w:rFonts w:eastAsiaTheme="majorEastAsia"/>
          <w:sz w:val="28"/>
          <w:szCs w:val="28"/>
        </w:rPr>
        <w:t>aureus</w:t>
      </w:r>
      <w:proofErr w:type="spellEnd"/>
      <w:r>
        <w:rPr>
          <w:sz w:val="28"/>
          <w:szCs w:val="28"/>
        </w:rPr>
        <w:t xml:space="preserve"> они не обнаружены.</w:t>
      </w:r>
    </w:p>
    <w:p w14:paraId="77AEB8D0"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Гены устойчивости к макролидам выявляли исключительно у грамположительных микроорганизмов: у </w:t>
      </w:r>
      <w:r>
        <w:rPr>
          <w:rStyle w:val="a9"/>
          <w:rFonts w:eastAsiaTheme="majorEastAsia"/>
          <w:sz w:val="28"/>
          <w:szCs w:val="28"/>
        </w:rPr>
        <w:t xml:space="preserve">Streptococcus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- 43,8% и у </w:t>
      </w:r>
      <w:proofErr w:type="spellStart"/>
      <w:r>
        <w:rPr>
          <w:rStyle w:val="a9"/>
          <w:rFonts w:eastAsiaTheme="majorEastAsia"/>
          <w:sz w:val="28"/>
          <w:szCs w:val="28"/>
        </w:rPr>
        <w:t>Staphylococcus</w:t>
      </w:r>
      <w:proofErr w:type="spellEnd"/>
      <w:r>
        <w:rPr>
          <w:rStyle w:val="a9"/>
          <w:rFonts w:eastAsiaTheme="majorEastAsia"/>
          <w:sz w:val="28"/>
          <w:szCs w:val="28"/>
        </w:rPr>
        <w:t xml:space="preserve"> </w:t>
      </w:r>
      <w:proofErr w:type="spellStart"/>
      <w:r>
        <w:rPr>
          <w:rStyle w:val="a9"/>
          <w:rFonts w:eastAsiaTheme="majorEastAsia"/>
          <w:sz w:val="28"/>
          <w:szCs w:val="28"/>
        </w:rPr>
        <w:t>aureus</w:t>
      </w:r>
      <w:proofErr w:type="spellEnd"/>
      <w:r>
        <w:rPr>
          <w:sz w:val="28"/>
          <w:szCs w:val="28"/>
        </w:rPr>
        <w:t xml:space="preserve"> - 17,1%, тогда как у </w:t>
      </w:r>
      <w:proofErr w:type="spellStart"/>
      <w:r>
        <w:rPr>
          <w:sz w:val="28"/>
          <w:szCs w:val="28"/>
        </w:rPr>
        <w:t>энтеробактерий</w:t>
      </w:r>
      <w:proofErr w:type="spellEnd"/>
      <w:r>
        <w:rPr>
          <w:sz w:val="28"/>
          <w:szCs w:val="28"/>
        </w:rPr>
        <w:t xml:space="preserve"> данные детерминанты отсутствовали.</w:t>
      </w:r>
    </w:p>
    <w:p w14:paraId="77AEB8D1"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Таким образом, установлено, что наибольшая </w:t>
      </w:r>
      <w:proofErr w:type="spellStart"/>
      <w:r>
        <w:rPr>
          <w:sz w:val="28"/>
          <w:szCs w:val="28"/>
        </w:rPr>
        <w:t>распрространенность</w:t>
      </w:r>
      <w:proofErr w:type="spellEnd"/>
      <w:r>
        <w:rPr>
          <w:sz w:val="28"/>
          <w:szCs w:val="28"/>
        </w:rPr>
        <w:t xml:space="preserve"> генов антибиотикорезистентности характерна для </w:t>
      </w:r>
      <w:proofErr w:type="spellStart"/>
      <w:r>
        <w:rPr>
          <w:rStyle w:val="a9"/>
          <w:rFonts w:eastAsiaTheme="majorEastAsia"/>
          <w:sz w:val="28"/>
          <w:szCs w:val="28"/>
        </w:rPr>
        <w:t>Klebsiella</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и </w:t>
      </w:r>
      <w:proofErr w:type="spellStart"/>
      <w:r>
        <w:rPr>
          <w:rStyle w:val="a9"/>
          <w:rFonts w:eastAsiaTheme="majorEastAsia"/>
          <w:sz w:val="28"/>
          <w:szCs w:val="28"/>
        </w:rPr>
        <w:t>Citrobacter</w:t>
      </w:r>
      <w:proofErr w:type="spellEnd"/>
      <w:r>
        <w:rPr>
          <w:rStyle w:val="a9"/>
          <w:rFonts w:eastAsiaTheme="majorEastAsia"/>
          <w:sz w:val="28"/>
          <w:szCs w:val="28"/>
        </w:rPr>
        <w:t xml:space="preserve"> </w:t>
      </w:r>
      <w:proofErr w:type="spellStart"/>
      <w:r>
        <w:rPr>
          <w:rStyle w:val="a9"/>
          <w:rFonts w:eastAsiaTheme="majorEastAsia"/>
          <w:sz w:val="28"/>
          <w:szCs w:val="28"/>
        </w:rPr>
        <w:t>spp</w:t>
      </w:r>
      <w:proofErr w:type="spellEnd"/>
      <w:r>
        <w:rPr>
          <w:rStyle w:val="a9"/>
          <w:rFonts w:eastAsiaTheme="majorEastAsia"/>
          <w:sz w:val="28"/>
          <w:szCs w:val="28"/>
        </w:rPr>
        <w:t>.</w:t>
      </w:r>
      <w:r>
        <w:rPr>
          <w:sz w:val="28"/>
          <w:szCs w:val="28"/>
        </w:rPr>
        <w:t xml:space="preserve">, что указывает на их ведущую роль в формировании устойчивых бактериальных ассоциаций при вирусных инфекциях у собак. В целом, для </w:t>
      </w:r>
      <w:proofErr w:type="spellStart"/>
      <w:r>
        <w:rPr>
          <w:sz w:val="28"/>
          <w:szCs w:val="28"/>
        </w:rPr>
        <w:t>энтеробактерий</w:t>
      </w:r>
      <w:proofErr w:type="spellEnd"/>
      <w:r>
        <w:rPr>
          <w:sz w:val="28"/>
          <w:szCs w:val="28"/>
        </w:rPr>
        <w:t xml:space="preserve"> характерно преобладание генов резистентности к β-лактамам, аминогликозидам и тетрациклинам, тогда как для грамположительных микроорганизмов - к макролидам и тетрациклинам, что необходимо учитывать при выборе схем антибактериальной терапии.</w:t>
      </w:r>
    </w:p>
    <w:p w14:paraId="77AEB8D2" w14:textId="77777777" w:rsidR="00903681" w:rsidRDefault="00903681" w:rsidP="00903681">
      <w:pPr>
        <w:pStyle w:val="ad"/>
        <w:spacing w:before="0" w:beforeAutospacing="0" w:after="0" w:afterAutospacing="0"/>
        <w:ind w:firstLine="709"/>
        <w:rPr>
          <w:sz w:val="28"/>
          <w:szCs w:val="28"/>
        </w:rPr>
      </w:pPr>
    </w:p>
    <w:p w14:paraId="77AEB8D3" w14:textId="77777777" w:rsidR="00903681" w:rsidRDefault="00903681" w:rsidP="00903681">
      <w:pPr>
        <w:pStyle w:val="ad"/>
        <w:spacing w:before="0" w:beforeAutospacing="0" w:after="0" w:afterAutospacing="0"/>
        <w:ind w:firstLine="709"/>
        <w:jc w:val="both"/>
        <w:rPr>
          <w:b/>
          <w:sz w:val="28"/>
          <w:szCs w:val="28"/>
        </w:rPr>
      </w:pPr>
      <w:r>
        <w:rPr>
          <w:b/>
          <w:sz w:val="28"/>
          <w:szCs w:val="28"/>
        </w:rPr>
        <w:t>3.5.4 Сопоставление генотипической и фенотипической антибиотикорезистентности выделенных микроорганизмов</w:t>
      </w:r>
    </w:p>
    <w:p w14:paraId="77AEB8D4"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Для оценки соответствия между фенотипической устойчивостью к антибактериальным препаратам и наличием генов резистентности был проведён анализ ассоциаций «генотип–фенотип» у 128 клинических штаммов микроорганизмов, выделенных от собак: </w:t>
      </w:r>
      <w:proofErr w:type="spellStart"/>
      <w:r>
        <w:rPr>
          <w:sz w:val="28"/>
          <w:szCs w:val="28"/>
        </w:rPr>
        <w:t>грам</w:t>
      </w:r>
      <w:proofErr w:type="spellEnd"/>
      <w:r>
        <w:rPr>
          <w:sz w:val="28"/>
          <w:szCs w:val="28"/>
        </w:rPr>
        <w:t xml:space="preserve">-отрицательных бактерий семейства </w:t>
      </w:r>
      <w:proofErr w:type="spellStart"/>
      <w:r>
        <w:rPr>
          <w:i/>
          <w:sz w:val="28"/>
          <w:szCs w:val="28"/>
        </w:rPr>
        <w:t>Enterobacteriaceae</w:t>
      </w:r>
      <w:proofErr w:type="spellEnd"/>
      <w:r>
        <w:rPr>
          <w:sz w:val="28"/>
          <w:szCs w:val="28"/>
        </w:rPr>
        <w:t xml:space="preserve"> (n=77), </w:t>
      </w:r>
      <w:proofErr w:type="spellStart"/>
      <w:r>
        <w:rPr>
          <w:rStyle w:val="a9"/>
          <w:rFonts w:eastAsiaTheme="majorEastAsia"/>
          <w:sz w:val="28"/>
          <w:szCs w:val="28"/>
        </w:rPr>
        <w:t>Staphylococcus</w:t>
      </w:r>
      <w:proofErr w:type="spellEnd"/>
      <w:r>
        <w:rPr>
          <w:rStyle w:val="a9"/>
          <w:rFonts w:eastAsiaTheme="majorEastAsia"/>
          <w:sz w:val="28"/>
          <w:szCs w:val="28"/>
        </w:rPr>
        <w:t xml:space="preserve"> </w:t>
      </w:r>
      <w:proofErr w:type="spellStart"/>
      <w:r>
        <w:rPr>
          <w:rStyle w:val="a9"/>
          <w:rFonts w:eastAsiaTheme="majorEastAsia"/>
          <w:sz w:val="28"/>
          <w:szCs w:val="28"/>
        </w:rPr>
        <w:t>aureus</w:t>
      </w:r>
      <w:proofErr w:type="spellEnd"/>
      <w:r>
        <w:rPr>
          <w:sz w:val="28"/>
          <w:szCs w:val="28"/>
        </w:rPr>
        <w:t xml:space="preserve"> (n=35) и </w:t>
      </w:r>
      <w:r>
        <w:rPr>
          <w:rStyle w:val="a9"/>
          <w:rFonts w:eastAsiaTheme="majorEastAsia"/>
          <w:sz w:val="28"/>
          <w:szCs w:val="28"/>
        </w:rPr>
        <w:t>Streptococcus</w:t>
      </w:r>
      <w:r>
        <w:rPr>
          <w:sz w:val="28"/>
          <w:szCs w:val="28"/>
        </w:rPr>
        <w:t xml:space="preserve"> </w:t>
      </w:r>
      <w:proofErr w:type="spellStart"/>
      <w:r>
        <w:rPr>
          <w:sz w:val="28"/>
          <w:szCs w:val="28"/>
        </w:rPr>
        <w:t>spp</w:t>
      </w:r>
      <w:proofErr w:type="spellEnd"/>
      <w:r>
        <w:rPr>
          <w:sz w:val="28"/>
          <w:szCs w:val="28"/>
        </w:rPr>
        <w:t xml:space="preserve">. (n=16). В анализ были включены показатели отношения шансов (OR), коэффициента каппа Коэна (κ), а также p-значения точного критерия Фишера с поправкой на множественные сравнения методом </w:t>
      </w:r>
      <w:proofErr w:type="spellStart"/>
      <w:r>
        <w:rPr>
          <w:sz w:val="28"/>
          <w:szCs w:val="28"/>
        </w:rPr>
        <w:t>Benjamini</w:t>
      </w:r>
      <w:proofErr w:type="spellEnd"/>
      <w:r>
        <w:rPr>
          <w:sz w:val="28"/>
          <w:szCs w:val="28"/>
        </w:rPr>
        <w:t>–</w:t>
      </w:r>
      <w:proofErr w:type="spellStart"/>
      <w:r>
        <w:rPr>
          <w:sz w:val="28"/>
          <w:szCs w:val="28"/>
        </w:rPr>
        <w:t>Hochberg</w:t>
      </w:r>
      <w:proofErr w:type="spellEnd"/>
      <w:r>
        <w:rPr>
          <w:sz w:val="28"/>
          <w:szCs w:val="28"/>
        </w:rPr>
        <w:t xml:space="preserve"> (FDR) и </w:t>
      </w:r>
      <w:proofErr w:type="spellStart"/>
      <w:r>
        <w:rPr>
          <w:sz w:val="28"/>
          <w:szCs w:val="28"/>
        </w:rPr>
        <w:t>Бонферрони</w:t>
      </w:r>
      <w:proofErr w:type="spellEnd"/>
      <w:r>
        <w:rPr>
          <w:sz w:val="28"/>
          <w:szCs w:val="28"/>
        </w:rPr>
        <w:t xml:space="preserve">. Наиболее надёжными считали результаты, сохранявшие значимость после FDR-коррекции, а для наиболее строгой интерпретации - после поправки </w:t>
      </w:r>
      <w:proofErr w:type="spellStart"/>
      <w:r>
        <w:rPr>
          <w:sz w:val="28"/>
          <w:szCs w:val="28"/>
        </w:rPr>
        <w:t>Бонферрони</w:t>
      </w:r>
      <w:proofErr w:type="spellEnd"/>
      <w:r>
        <w:rPr>
          <w:sz w:val="28"/>
          <w:szCs w:val="28"/>
        </w:rPr>
        <w:t xml:space="preserve"> .</w:t>
      </w:r>
    </w:p>
    <w:p w14:paraId="77AEB8D5" w14:textId="77777777" w:rsidR="00903681" w:rsidRDefault="00903681" w:rsidP="00903681">
      <w:pPr>
        <w:pStyle w:val="ad"/>
        <w:spacing w:before="0" w:beforeAutospacing="0" w:after="0" w:afterAutospacing="0"/>
        <w:ind w:firstLine="709"/>
        <w:jc w:val="both"/>
        <w:rPr>
          <w:sz w:val="28"/>
          <w:szCs w:val="28"/>
        </w:rPr>
      </w:pPr>
      <w:r>
        <w:rPr>
          <w:sz w:val="28"/>
          <w:szCs w:val="28"/>
        </w:rPr>
        <w:t>Установлено, что диагностическая ценность генотипического тестирования существенно различалась в зависимости от вида микроорганизма и класса антибиотиков. Наиболее выраженное соответствие между генотипом и фенотипом выявлено для отдельных пар «ген–антибиотик», тогда как для ряда детерминант отрицательный ПЦР-результат не исключал фенотипическую устойчивость, что указывает на участие дополнительных, не охваченных панелью механизмов резистентности (таблица 18).</w:t>
      </w:r>
    </w:p>
    <w:p w14:paraId="77AEB8D6" w14:textId="77777777" w:rsidR="00903681" w:rsidRDefault="00903681" w:rsidP="00903681">
      <w:pPr>
        <w:spacing w:after="0" w:line="240" w:lineRule="auto"/>
        <w:jc w:val="both"/>
        <w:rPr>
          <w:rFonts w:ascii="Times New Roman" w:hAnsi="Times New Roman" w:cs="Times New Roman"/>
          <w:sz w:val="28"/>
          <w:szCs w:val="28"/>
        </w:rPr>
      </w:pPr>
    </w:p>
    <w:p w14:paraId="77AEB8D7" w14:textId="77777777" w:rsidR="00903681" w:rsidRDefault="00903681" w:rsidP="009036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18 - Наиболее значимые ассоциации между генами резистентности и фенотипической устойчивостью микроорганизмов</w:t>
      </w:r>
    </w:p>
    <w:tbl>
      <w:tblPr>
        <w:tblStyle w:val="a3"/>
        <w:tblW w:w="0" w:type="auto"/>
        <w:tblInd w:w="0" w:type="dxa"/>
        <w:tblLayout w:type="fixed"/>
        <w:tblLook w:val="04A0" w:firstRow="1" w:lastRow="0" w:firstColumn="1" w:lastColumn="0" w:noHBand="0" w:noVBand="1"/>
      </w:tblPr>
      <w:tblGrid>
        <w:gridCol w:w="1668"/>
        <w:gridCol w:w="1134"/>
        <w:gridCol w:w="1701"/>
        <w:gridCol w:w="850"/>
        <w:gridCol w:w="851"/>
        <w:gridCol w:w="1417"/>
        <w:gridCol w:w="1950"/>
      </w:tblGrid>
      <w:tr w:rsidR="00903681" w:rsidRPr="008629A4" w14:paraId="77AEB8DF" w14:textId="77777777" w:rsidTr="008752CA">
        <w:tc>
          <w:tcPr>
            <w:tcW w:w="1668" w:type="dxa"/>
            <w:tcBorders>
              <w:top w:val="single" w:sz="4" w:space="0" w:color="auto"/>
              <w:left w:val="single" w:sz="4" w:space="0" w:color="auto"/>
              <w:bottom w:val="single" w:sz="4" w:space="0" w:color="auto"/>
              <w:right w:val="single" w:sz="4" w:space="0" w:color="auto"/>
            </w:tcBorders>
            <w:hideMark/>
          </w:tcPr>
          <w:p w14:paraId="299D4D01" w14:textId="46511DEB" w:rsidR="00CB171F" w:rsidRDefault="00903681" w:rsidP="00CB171F">
            <w:pPr>
              <w:jc w:val="center"/>
              <w:rPr>
                <w:rFonts w:ascii="Times New Roman" w:eastAsia="Times New Roman" w:hAnsi="Times New Roman" w:cs="Times New Roman"/>
                <w:b/>
                <w:bCs/>
                <w:lang w:eastAsia="ru-RU"/>
              </w:rPr>
            </w:pPr>
            <w:proofErr w:type="spellStart"/>
            <w:r w:rsidRPr="008629A4">
              <w:rPr>
                <w:rFonts w:ascii="Times New Roman" w:eastAsia="Times New Roman" w:hAnsi="Times New Roman" w:cs="Times New Roman"/>
                <w:b/>
                <w:bCs/>
                <w:lang w:eastAsia="ru-RU"/>
              </w:rPr>
              <w:t>Таксономи-ческая</w:t>
            </w:r>
            <w:proofErr w:type="spellEnd"/>
            <w:r w:rsidRPr="008629A4">
              <w:rPr>
                <w:rFonts w:ascii="Times New Roman" w:eastAsia="Times New Roman" w:hAnsi="Times New Roman" w:cs="Times New Roman"/>
                <w:b/>
                <w:bCs/>
                <w:lang w:eastAsia="ru-RU"/>
              </w:rPr>
              <w:t xml:space="preserve"> группа</w:t>
            </w:r>
          </w:p>
          <w:p w14:paraId="77AEB8D8" w14:textId="77777777" w:rsidR="00CB171F" w:rsidRPr="008629A4" w:rsidRDefault="00CB171F">
            <w:pPr>
              <w:jc w:val="center"/>
              <w:rPr>
                <w:rFonts w:ascii="Times New Roman" w:eastAsia="Times New Roman" w:hAnsi="Times New Roman" w:cs="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D9" w14:textId="77777777" w:rsidR="00903681" w:rsidRPr="008629A4" w:rsidRDefault="00903681">
            <w:pPr>
              <w:jc w:val="center"/>
              <w:rPr>
                <w:rFonts w:ascii="Times New Roman" w:eastAsia="Times New Roman" w:hAnsi="Times New Roman" w:cs="Times New Roman"/>
                <w:b/>
                <w:bCs/>
                <w:lang w:eastAsia="ru-RU"/>
              </w:rPr>
            </w:pPr>
            <w:r w:rsidRPr="008629A4">
              <w:rPr>
                <w:rFonts w:ascii="Times New Roman" w:eastAsia="Times New Roman" w:hAnsi="Times New Roman" w:cs="Times New Roman"/>
                <w:b/>
                <w:bCs/>
                <w:lang w:eastAsia="ru-RU"/>
              </w:rPr>
              <w:t>Ген</w:t>
            </w:r>
          </w:p>
        </w:tc>
        <w:tc>
          <w:tcPr>
            <w:tcW w:w="1701" w:type="dxa"/>
            <w:tcBorders>
              <w:top w:val="single" w:sz="4" w:space="0" w:color="auto"/>
              <w:left w:val="single" w:sz="4" w:space="0" w:color="auto"/>
              <w:bottom w:val="single" w:sz="4" w:space="0" w:color="auto"/>
              <w:right w:val="single" w:sz="4" w:space="0" w:color="auto"/>
            </w:tcBorders>
            <w:hideMark/>
          </w:tcPr>
          <w:p w14:paraId="77AEB8DA" w14:textId="77777777" w:rsidR="00903681" w:rsidRPr="008629A4" w:rsidRDefault="00903681">
            <w:pPr>
              <w:jc w:val="center"/>
              <w:rPr>
                <w:rFonts w:ascii="Times New Roman" w:eastAsia="Times New Roman" w:hAnsi="Times New Roman" w:cs="Times New Roman"/>
                <w:b/>
                <w:bCs/>
                <w:lang w:eastAsia="ru-RU"/>
              </w:rPr>
            </w:pPr>
            <w:r w:rsidRPr="008629A4">
              <w:rPr>
                <w:rFonts w:ascii="Times New Roman" w:eastAsia="Times New Roman" w:hAnsi="Times New Roman" w:cs="Times New Roman"/>
                <w:b/>
                <w:bCs/>
                <w:lang w:eastAsia="ru-RU"/>
              </w:rPr>
              <w:t>Антибиотик</w:t>
            </w:r>
          </w:p>
        </w:tc>
        <w:tc>
          <w:tcPr>
            <w:tcW w:w="850" w:type="dxa"/>
            <w:tcBorders>
              <w:top w:val="single" w:sz="4" w:space="0" w:color="auto"/>
              <w:left w:val="single" w:sz="4" w:space="0" w:color="auto"/>
              <w:bottom w:val="single" w:sz="4" w:space="0" w:color="auto"/>
              <w:right w:val="single" w:sz="4" w:space="0" w:color="auto"/>
            </w:tcBorders>
            <w:hideMark/>
          </w:tcPr>
          <w:p w14:paraId="77AEB8DB" w14:textId="77777777" w:rsidR="00903681" w:rsidRPr="008629A4" w:rsidRDefault="00903681">
            <w:pPr>
              <w:jc w:val="center"/>
              <w:rPr>
                <w:rFonts w:ascii="Times New Roman" w:eastAsia="Times New Roman" w:hAnsi="Times New Roman" w:cs="Times New Roman"/>
                <w:b/>
                <w:bCs/>
                <w:lang w:eastAsia="ru-RU"/>
              </w:rPr>
            </w:pPr>
            <w:r w:rsidRPr="008629A4">
              <w:rPr>
                <w:rFonts w:ascii="Times New Roman" w:eastAsia="Times New Roman" w:hAnsi="Times New Roman" w:cs="Times New Roman"/>
                <w:b/>
                <w:bCs/>
                <w:lang w:eastAsia="ru-RU"/>
              </w:rPr>
              <w:t>OR</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DC" w14:textId="77777777" w:rsidR="00903681" w:rsidRPr="008629A4" w:rsidRDefault="00903681">
            <w:pPr>
              <w:jc w:val="center"/>
              <w:rPr>
                <w:rFonts w:ascii="Times New Roman" w:eastAsia="Times New Roman" w:hAnsi="Times New Roman" w:cs="Times New Roman"/>
                <w:b/>
                <w:bCs/>
                <w:lang w:eastAsia="ru-RU"/>
              </w:rPr>
            </w:pPr>
            <w:r w:rsidRPr="008629A4">
              <w:rPr>
                <w:rFonts w:ascii="Times New Roman" w:eastAsia="Times New Roman" w:hAnsi="Times New Roman" w:cs="Times New Roman"/>
                <w:b/>
                <w:bCs/>
                <w:lang w:eastAsia="ru-RU"/>
              </w:rPr>
              <w:t>κ</w:t>
            </w:r>
          </w:p>
        </w:tc>
        <w:tc>
          <w:tcPr>
            <w:tcW w:w="1417" w:type="dxa"/>
            <w:tcBorders>
              <w:top w:val="single" w:sz="4" w:space="0" w:color="auto"/>
              <w:left w:val="single" w:sz="4" w:space="0" w:color="auto"/>
              <w:bottom w:val="single" w:sz="4" w:space="0" w:color="auto"/>
              <w:right w:val="single" w:sz="4" w:space="0" w:color="auto"/>
            </w:tcBorders>
            <w:hideMark/>
          </w:tcPr>
          <w:p w14:paraId="77AEB8DD" w14:textId="77777777" w:rsidR="00903681" w:rsidRPr="008629A4" w:rsidRDefault="00903681">
            <w:pPr>
              <w:jc w:val="center"/>
              <w:rPr>
                <w:rFonts w:ascii="Times New Roman" w:eastAsia="Times New Roman" w:hAnsi="Times New Roman" w:cs="Times New Roman"/>
                <w:b/>
                <w:bCs/>
                <w:lang w:eastAsia="ru-RU"/>
              </w:rPr>
            </w:pPr>
            <w:r w:rsidRPr="008629A4">
              <w:rPr>
                <w:rFonts w:ascii="Times New Roman" w:eastAsia="Times New Roman" w:hAnsi="Times New Roman" w:cs="Times New Roman"/>
                <w:b/>
                <w:bCs/>
                <w:lang w:eastAsia="ru-RU"/>
              </w:rPr>
              <w:t>Стат. значимость</w:t>
            </w:r>
          </w:p>
        </w:tc>
        <w:tc>
          <w:tcPr>
            <w:tcW w:w="1950" w:type="dxa"/>
            <w:tcBorders>
              <w:top w:val="single" w:sz="4" w:space="0" w:color="auto"/>
              <w:left w:val="single" w:sz="4" w:space="0" w:color="auto"/>
              <w:bottom w:val="single" w:sz="4" w:space="0" w:color="auto"/>
              <w:right w:val="single" w:sz="4" w:space="0" w:color="auto"/>
            </w:tcBorders>
            <w:hideMark/>
          </w:tcPr>
          <w:p w14:paraId="77AEB8DE" w14:textId="77777777" w:rsidR="00903681" w:rsidRPr="008629A4" w:rsidRDefault="00903681">
            <w:pPr>
              <w:jc w:val="center"/>
              <w:rPr>
                <w:rFonts w:ascii="Times New Roman" w:eastAsia="Times New Roman" w:hAnsi="Times New Roman" w:cs="Times New Roman"/>
                <w:b/>
                <w:bCs/>
                <w:lang w:eastAsia="ru-RU"/>
              </w:rPr>
            </w:pPr>
            <w:r w:rsidRPr="008629A4">
              <w:rPr>
                <w:rFonts w:ascii="Times New Roman" w:eastAsia="Times New Roman" w:hAnsi="Times New Roman" w:cs="Times New Roman"/>
                <w:b/>
                <w:bCs/>
                <w:lang w:eastAsia="ru-RU"/>
              </w:rPr>
              <w:t>Интерпретация</w:t>
            </w:r>
          </w:p>
        </w:tc>
      </w:tr>
      <w:tr w:rsidR="00CB171F" w:rsidRPr="008629A4" w14:paraId="4AEBC783" w14:textId="77777777" w:rsidTr="008752CA">
        <w:tc>
          <w:tcPr>
            <w:tcW w:w="1668" w:type="dxa"/>
            <w:tcBorders>
              <w:top w:val="single" w:sz="4" w:space="0" w:color="auto"/>
              <w:left w:val="single" w:sz="4" w:space="0" w:color="auto"/>
              <w:bottom w:val="single" w:sz="4" w:space="0" w:color="auto"/>
              <w:right w:val="single" w:sz="4" w:space="0" w:color="auto"/>
            </w:tcBorders>
          </w:tcPr>
          <w:p w14:paraId="03ACC989" w14:textId="5251BE0A" w:rsidR="00CB171F" w:rsidRPr="008629A4" w:rsidRDefault="00CB171F" w:rsidP="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BC44AB" w14:textId="24F4611F" w:rsidR="00CB171F" w:rsidRPr="008629A4" w:rsidRDefault="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701" w:type="dxa"/>
            <w:tcBorders>
              <w:top w:val="single" w:sz="4" w:space="0" w:color="auto"/>
              <w:left w:val="single" w:sz="4" w:space="0" w:color="auto"/>
              <w:bottom w:val="single" w:sz="4" w:space="0" w:color="auto"/>
              <w:right w:val="single" w:sz="4" w:space="0" w:color="auto"/>
            </w:tcBorders>
          </w:tcPr>
          <w:p w14:paraId="4FA31AED" w14:textId="4E3EB3C8" w:rsidR="00CB171F" w:rsidRPr="008629A4" w:rsidRDefault="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850" w:type="dxa"/>
            <w:tcBorders>
              <w:top w:val="single" w:sz="4" w:space="0" w:color="auto"/>
              <w:left w:val="single" w:sz="4" w:space="0" w:color="auto"/>
              <w:bottom w:val="single" w:sz="4" w:space="0" w:color="auto"/>
              <w:right w:val="single" w:sz="4" w:space="0" w:color="auto"/>
            </w:tcBorders>
          </w:tcPr>
          <w:p w14:paraId="3F4CE8E3" w14:textId="5683F179" w:rsidR="00CB171F" w:rsidRPr="008629A4" w:rsidRDefault="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48F30CC" w14:textId="1ED3856D" w:rsidR="00CB171F" w:rsidRPr="008629A4" w:rsidRDefault="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417" w:type="dxa"/>
            <w:tcBorders>
              <w:top w:val="single" w:sz="4" w:space="0" w:color="auto"/>
              <w:left w:val="single" w:sz="4" w:space="0" w:color="auto"/>
              <w:bottom w:val="single" w:sz="4" w:space="0" w:color="auto"/>
              <w:right w:val="single" w:sz="4" w:space="0" w:color="auto"/>
            </w:tcBorders>
          </w:tcPr>
          <w:p w14:paraId="044FBDE8" w14:textId="33B2719A" w:rsidR="00CB171F" w:rsidRPr="008629A4" w:rsidRDefault="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50" w:type="dxa"/>
            <w:tcBorders>
              <w:top w:val="single" w:sz="4" w:space="0" w:color="auto"/>
              <w:left w:val="single" w:sz="4" w:space="0" w:color="auto"/>
              <w:bottom w:val="single" w:sz="4" w:space="0" w:color="auto"/>
              <w:right w:val="single" w:sz="4" w:space="0" w:color="auto"/>
            </w:tcBorders>
          </w:tcPr>
          <w:p w14:paraId="02351ED0" w14:textId="5FBCF3F7" w:rsidR="00CB171F" w:rsidRPr="008629A4" w:rsidRDefault="00CB171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r>
      <w:tr w:rsidR="00903681" w:rsidRPr="008629A4" w14:paraId="77AEB8E7" w14:textId="77777777" w:rsidTr="008752CA">
        <w:tc>
          <w:tcPr>
            <w:tcW w:w="1668" w:type="dxa"/>
            <w:vMerge w:val="restart"/>
            <w:tcBorders>
              <w:top w:val="single" w:sz="4" w:space="0" w:color="auto"/>
              <w:left w:val="single" w:sz="4" w:space="0" w:color="auto"/>
              <w:bottom w:val="single" w:sz="4" w:space="0" w:color="auto"/>
              <w:right w:val="single" w:sz="4" w:space="0" w:color="auto"/>
            </w:tcBorders>
            <w:hideMark/>
          </w:tcPr>
          <w:p w14:paraId="77AEB8E0" w14:textId="77777777" w:rsidR="00903681" w:rsidRPr="008629A4" w:rsidRDefault="00903681">
            <w:pPr>
              <w:jc w:val="both"/>
              <w:rPr>
                <w:rFonts w:ascii="Times New Roman" w:eastAsia="Times New Roman" w:hAnsi="Times New Roman" w:cs="Times New Roman"/>
                <w:b/>
                <w:lang w:eastAsia="ru-RU"/>
              </w:rPr>
            </w:pPr>
            <w:r w:rsidRPr="008629A4">
              <w:rPr>
                <w:rFonts w:ascii="Times New Roman" w:eastAsia="Times New Roman" w:hAnsi="Times New Roman" w:cs="Times New Roman"/>
                <w:b/>
                <w:lang w:eastAsia="ru-RU"/>
              </w:rPr>
              <w:t xml:space="preserve">Бактерий семейства </w:t>
            </w:r>
            <w:proofErr w:type="spellStart"/>
            <w:r w:rsidRPr="008629A4">
              <w:rPr>
                <w:rFonts w:ascii="Times New Roman" w:eastAsia="Times New Roman" w:hAnsi="Times New Roman" w:cs="Times New Roman"/>
                <w:b/>
                <w:i/>
                <w:lang w:eastAsia="ru-RU"/>
              </w:rPr>
              <w:t>Enterobacteriaceae</w:t>
            </w:r>
            <w:proofErr w:type="spellEnd"/>
            <w:r w:rsidRPr="008629A4">
              <w:rPr>
                <w:rFonts w:ascii="Times New Roman" w:eastAsia="Times New Roman" w:hAnsi="Times New Roman" w:cs="Times New Roman"/>
                <w:b/>
                <w:lang w:eastAsia="ru-RU"/>
              </w:rPr>
              <w:t xml:space="preserve"> (n=77)</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E1"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aadB</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8E2"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Стрептомицин</w:t>
            </w:r>
          </w:p>
        </w:tc>
        <w:tc>
          <w:tcPr>
            <w:tcW w:w="850" w:type="dxa"/>
            <w:tcBorders>
              <w:top w:val="single" w:sz="4" w:space="0" w:color="auto"/>
              <w:left w:val="single" w:sz="4" w:space="0" w:color="auto"/>
              <w:bottom w:val="single" w:sz="4" w:space="0" w:color="auto"/>
              <w:right w:val="single" w:sz="4" w:space="0" w:color="auto"/>
            </w:tcBorders>
            <w:hideMark/>
          </w:tcPr>
          <w:p w14:paraId="77AEB8E3"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106,50</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E4"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0,646</w:t>
            </w:r>
          </w:p>
        </w:tc>
        <w:tc>
          <w:tcPr>
            <w:tcW w:w="1417" w:type="dxa"/>
            <w:tcBorders>
              <w:top w:val="single" w:sz="4" w:space="0" w:color="auto"/>
              <w:left w:val="single" w:sz="4" w:space="0" w:color="auto"/>
              <w:bottom w:val="single" w:sz="4" w:space="0" w:color="auto"/>
              <w:right w:val="single" w:sz="4" w:space="0" w:color="auto"/>
            </w:tcBorders>
            <w:hideMark/>
          </w:tcPr>
          <w:p w14:paraId="77AEB8E5"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tcBorders>
              <w:top w:val="single" w:sz="4" w:space="0" w:color="auto"/>
              <w:left w:val="single" w:sz="4" w:space="0" w:color="auto"/>
              <w:bottom w:val="single" w:sz="4" w:space="0" w:color="auto"/>
              <w:right w:val="single" w:sz="4" w:space="0" w:color="auto"/>
            </w:tcBorders>
            <w:hideMark/>
          </w:tcPr>
          <w:p w14:paraId="77AEB8E6"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Очень хорошее согласование</w:t>
            </w:r>
          </w:p>
        </w:tc>
      </w:tr>
      <w:tr w:rsidR="00903681" w:rsidRPr="008629A4" w14:paraId="77AEB8EF"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8E8"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E9"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aadB</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8EA"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Гентамицин</w:t>
            </w:r>
          </w:p>
        </w:tc>
        <w:tc>
          <w:tcPr>
            <w:tcW w:w="850" w:type="dxa"/>
            <w:tcBorders>
              <w:top w:val="single" w:sz="4" w:space="0" w:color="auto"/>
              <w:left w:val="single" w:sz="4" w:space="0" w:color="auto"/>
              <w:bottom w:val="single" w:sz="4" w:space="0" w:color="auto"/>
              <w:right w:val="single" w:sz="4" w:space="0" w:color="auto"/>
            </w:tcBorders>
            <w:hideMark/>
          </w:tcPr>
          <w:p w14:paraId="77AEB8EB"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37,14</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EC"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0,451</w:t>
            </w:r>
          </w:p>
        </w:tc>
        <w:tc>
          <w:tcPr>
            <w:tcW w:w="1417" w:type="dxa"/>
            <w:tcBorders>
              <w:top w:val="single" w:sz="4" w:space="0" w:color="auto"/>
              <w:left w:val="single" w:sz="4" w:space="0" w:color="auto"/>
              <w:bottom w:val="single" w:sz="4" w:space="0" w:color="auto"/>
              <w:right w:val="single" w:sz="4" w:space="0" w:color="auto"/>
            </w:tcBorders>
            <w:hideMark/>
          </w:tcPr>
          <w:p w14:paraId="77AEB8ED"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77AEB8EE"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Хорошее согласование</w:t>
            </w:r>
          </w:p>
        </w:tc>
      </w:tr>
      <w:tr w:rsidR="00903681" w:rsidRPr="008629A4" w14:paraId="77AEB8F7"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8F0"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F1"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aadB</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8F2"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Канамицин</w:t>
            </w:r>
          </w:p>
        </w:tc>
        <w:tc>
          <w:tcPr>
            <w:tcW w:w="850" w:type="dxa"/>
            <w:tcBorders>
              <w:top w:val="single" w:sz="4" w:space="0" w:color="auto"/>
              <w:left w:val="single" w:sz="4" w:space="0" w:color="auto"/>
              <w:bottom w:val="single" w:sz="4" w:space="0" w:color="auto"/>
              <w:right w:val="single" w:sz="4" w:space="0" w:color="auto"/>
            </w:tcBorders>
            <w:hideMark/>
          </w:tcPr>
          <w:p w14:paraId="77AEB8F3"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25,50</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F4"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0,459</w:t>
            </w:r>
          </w:p>
        </w:tc>
        <w:tc>
          <w:tcPr>
            <w:tcW w:w="1417" w:type="dxa"/>
            <w:tcBorders>
              <w:top w:val="single" w:sz="4" w:space="0" w:color="auto"/>
              <w:left w:val="single" w:sz="4" w:space="0" w:color="auto"/>
              <w:bottom w:val="single" w:sz="4" w:space="0" w:color="auto"/>
              <w:right w:val="single" w:sz="4" w:space="0" w:color="auto"/>
            </w:tcBorders>
            <w:hideMark/>
          </w:tcPr>
          <w:p w14:paraId="77AEB8F5"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7AEB8F6" w14:textId="77777777" w:rsidR="00903681" w:rsidRPr="008629A4" w:rsidRDefault="00903681">
            <w:pPr>
              <w:spacing w:line="240" w:lineRule="auto"/>
              <w:rPr>
                <w:rFonts w:ascii="Times New Roman" w:eastAsia="Times New Roman" w:hAnsi="Times New Roman" w:cs="Times New Roman"/>
                <w:lang w:eastAsia="ru-RU"/>
              </w:rPr>
            </w:pPr>
          </w:p>
        </w:tc>
      </w:tr>
      <w:tr w:rsidR="00903681" w:rsidRPr="008629A4" w14:paraId="77AEB8FF"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8F8"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8F9"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b/>
                <w:bCs/>
                <w:lang w:eastAsia="ru-RU"/>
              </w:rPr>
              <w:t>sul1</w:t>
            </w:r>
          </w:p>
        </w:tc>
        <w:tc>
          <w:tcPr>
            <w:tcW w:w="1701" w:type="dxa"/>
            <w:tcBorders>
              <w:top w:val="single" w:sz="4" w:space="0" w:color="auto"/>
              <w:left w:val="single" w:sz="4" w:space="0" w:color="auto"/>
              <w:bottom w:val="single" w:sz="4" w:space="0" w:color="auto"/>
              <w:right w:val="single" w:sz="4" w:space="0" w:color="auto"/>
            </w:tcBorders>
            <w:hideMark/>
          </w:tcPr>
          <w:p w14:paraId="77AEB8FA"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ТМП/СМЗ</w:t>
            </w:r>
          </w:p>
        </w:tc>
        <w:tc>
          <w:tcPr>
            <w:tcW w:w="850" w:type="dxa"/>
            <w:tcBorders>
              <w:top w:val="single" w:sz="4" w:space="0" w:color="auto"/>
              <w:left w:val="single" w:sz="4" w:space="0" w:color="auto"/>
              <w:bottom w:val="single" w:sz="4" w:space="0" w:color="auto"/>
              <w:right w:val="single" w:sz="4" w:space="0" w:color="auto"/>
            </w:tcBorders>
            <w:hideMark/>
          </w:tcPr>
          <w:p w14:paraId="77AEB8FB"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19,83</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8FC"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0,317</w:t>
            </w:r>
          </w:p>
        </w:tc>
        <w:tc>
          <w:tcPr>
            <w:tcW w:w="1417" w:type="dxa"/>
            <w:tcBorders>
              <w:top w:val="single" w:sz="4" w:space="0" w:color="auto"/>
              <w:left w:val="single" w:sz="4" w:space="0" w:color="auto"/>
              <w:bottom w:val="single" w:sz="4" w:space="0" w:color="auto"/>
              <w:right w:val="single" w:sz="4" w:space="0" w:color="auto"/>
            </w:tcBorders>
            <w:hideMark/>
          </w:tcPr>
          <w:p w14:paraId="77AEB8FD"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77AEB8FE"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Умеренное согласование</w:t>
            </w:r>
          </w:p>
        </w:tc>
      </w:tr>
      <w:tr w:rsidR="00903681" w:rsidRPr="008629A4" w14:paraId="77AEB907" w14:textId="77777777" w:rsidTr="008752CA">
        <w:trPr>
          <w:trHeight w:val="282"/>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900"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01"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blaTEM</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02"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Ампициллин</w:t>
            </w:r>
          </w:p>
        </w:tc>
        <w:tc>
          <w:tcPr>
            <w:tcW w:w="850" w:type="dxa"/>
            <w:tcBorders>
              <w:top w:val="single" w:sz="4" w:space="0" w:color="auto"/>
              <w:left w:val="single" w:sz="4" w:space="0" w:color="auto"/>
              <w:bottom w:val="single" w:sz="4" w:space="0" w:color="auto"/>
              <w:right w:val="single" w:sz="4" w:space="0" w:color="auto"/>
            </w:tcBorders>
            <w:hideMark/>
          </w:tcPr>
          <w:p w14:paraId="77AEB903"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5,61</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04"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0,289</w:t>
            </w:r>
          </w:p>
        </w:tc>
        <w:tc>
          <w:tcPr>
            <w:tcW w:w="1417" w:type="dxa"/>
            <w:tcBorders>
              <w:top w:val="single" w:sz="4" w:space="0" w:color="auto"/>
              <w:left w:val="single" w:sz="4" w:space="0" w:color="auto"/>
              <w:bottom w:val="single" w:sz="4" w:space="0" w:color="auto"/>
              <w:right w:val="single" w:sz="4" w:space="0" w:color="auto"/>
            </w:tcBorders>
            <w:hideMark/>
          </w:tcPr>
          <w:p w14:paraId="77AEB905"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7AEB906" w14:textId="77777777" w:rsidR="00903681" w:rsidRPr="008629A4" w:rsidRDefault="00903681">
            <w:pPr>
              <w:spacing w:line="240" w:lineRule="auto"/>
              <w:rPr>
                <w:rFonts w:ascii="Times New Roman" w:eastAsia="Times New Roman" w:hAnsi="Times New Roman" w:cs="Times New Roman"/>
                <w:lang w:eastAsia="ru-RU"/>
              </w:rPr>
            </w:pPr>
          </w:p>
        </w:tc>
      </w:tr>
      <w:tr w:rsidR="00903681" w:rsidRPr="008629A4" w14:paraId="77AEB90F"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908"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09"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blaTEM</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0A"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Амоксициллин</w:t>
            </w:r>
          </w:p>
        </w:tc>
        <w:tc>
          <w:tcPr>
            <w:tcW w:w="850" w:type="dxa"/>
            <w:tcBorders>
              <w:top w:val="single" w:sz="4" w:space="0" w:color="auto"/>
              <w:left w:val="single" w:sz="4" w:space="0" w:color="auto"/>
              <w:bottom w:val="single" w:sz="4" w:space="0" w:color="auto"/>
              <w:right w:val="single" w:sz="4" w:space="0" w:color="auto"/>
            </w:tcBorders>
            <w:hideMark/>
          </w:tcPr>
          <w:p w14:paraId="77AEB90B"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6,50</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0C"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0,323</w:t>
            </w:r>
          </w:p>
        </w:tc>
        <w:tc>
          <w:tcPr>
            <w:tcW w:w="1417" w:type="dxa"/>
            <w:tcBorders>
              <w:top w:val="single" w:sz="4" w:space="0" w:color="auto"/>
              <w:left w:val="single" w:sz="4" w:space="0" w:color="auto"/>
              <w:bottom w:val="single" w:sz="4" w:space="0" w:color="auto"/>
              <w:right w:val="single" w:sz="4" w:space="0" w:color="auto"/>
            </w:tcBorders>
            <w:hideMark/>
          </w:tcPr>
          <w:p w14:paraId="77AEB90D"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7AEB90E" w14:textId="77777777" w:rsidR="00903681" w:rsidRPr="008629A4" w:rsidRDefault="00903681">
            <w:pPr>
              <w:spacing w:line="240" w:lineRule="auto"/>
              <w:rPr>
                <w:rFonts w:ascii="Times New Roman" w:eastAsia="Times New Roman" w:hAnsi="Times New Roman" w:cs="Times New Roman"/>
                <w:lang w:eastAsia="ru-RU"/>
              </w:rPr>
            </w:pPr>
          </w:p>
        </w:tc>
      </w:tr>
      <w:tr w:rsidR="00CB171F" w:rsidRPr="008629A4" w14:paraId="23304721" w14:textId="77777777" w:rsidTr="00FD654B">
        <w:tc>
          <w:tcPr>
            <w:tcW w:w="957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44885E" w14:textId="36FDE3CC" w:rsidR="00CB171F" w:rsidRPr="008629A4" w:rsidRDefault="00917C9E" w:rsidP="00917C9E">
            <w:pPr>
              <w:spacing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Продолжение таблицы 18</w:t>
            </w:r>
          </w:p>
        </w:tc>
      </w:tr>
      <w:tr w:rsidR="00CB171F" w:rsidRPr="008629A4" w14:paraId="63BAEB8B" w14:textId="77777777" w:rsidTr="00CB171F">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606E62AA" w14:textId="1709282E" w:rsidR="00CB171F" w:rsidRPr="00917C9E" w:rsidRDefault="00917C9E" w:rsidP="00917C9E">
            <w:pPr>
              <w:spacing w:line="240" w:lineRule="auto"/>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CBFCD0" w14:textId="555726C8" w:rsidR="00CB171F" w:rsidRPr="00917C9E" w:rsidRDefault="00917C9E" w:rsidP="00917C9E">
            <w:pPr>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AE5DFF" w14:textId="0B7797BB" w:rsidR="00CB171F" w:rsidRPr="00917C9E" w:rsidRDefault="00917C9E" w:rsidP="00917C9E">
            <w:pPr>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5906CF" w14:textId="0604A8F2" w:rsidR="00CB171F" w:rsidRPr="00917C9E" w:rsidRDefault="00917C9E" w:rsidP="00917C9E">
            <w:pPr>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6700C0" w14:textId="7BD1EE61" w:rsidR="00CB171F" w:rsidRPr="00917C9E" w:rsidRDefault="00917C9E" w:rsidP="00917C9E">
            <w:pPr>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949F85" w14:textId="3FB2EE5B" w:rsidR="00CB171F" w:rsidRPr="00917C9E" w:rsidRDefault="00917C9E" w:rsidP="00917C9E">
            <w:pPr>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6</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DB855A8" w14:textId="4E6F0149" w:rsidR="00CB171F" w:rsidRPr="00917C9E" w:rsidRDefault="00917C9E" w:rsidP="00917C9E">
            <w:pPr>
              <w:spacing w:line="240" w:lineRule="auto"/>
              <w:jc w:val="center"/>
              <w:rPr>
                <w:rFonts w:ascii="Times New Roman" w:eastAsia="Times New Roman" w:hAnsi="Times New Roman" w:cs="Times New Roman"/>
                <w:bCs/>
                <w:lang w:eastAsia="ru-RU"/>
              </w:rPr>
            </w:pPr>
            <w:r w:rsidRPr="00917C9E">
              <w:rPr>
                <w:rFonts w:ascii="Times New Roman" w:eastAsia="Times New Roman" w:hAnsi="Times New Roman" w:cs="Times New Roman"/>
                <w:bCs/>
                <w:lang w:eastAsia="ru-RU"/>
              </w:rPr>
              <w:t>7</w:t>
            </w:r>
          </w:p>
        </w:tc>
      </w:tr>
      <w:tr w:rsidR="00903681" w:rsidRPr="008629A4" w14:paraId="77AEB917" w14:textId="77777777" w:rsidTr="008752CA">
        <w:tc>
          <w:tcPr>
            <w:tcW w:w="1668" w:type="dxa"/>
            <w:vMerge w:val="restart"/>
            <w:tcBorders>
              <w:top w:val="single" w:sz="4" w:space="0" w:color="auto"/>
              <w:left w:val="single" w:sz="4" w:space="0" w:color="auto"/>
              <w:bottom w:val="single" w:sz="4" w:space="0" w:color="auto"/>
              <w:right w:val="single" w:sz="4" w:space="0" w:color="auto"/>
            </w:tcBorders>
            <w:hideMark/>
          </w:tcPr>
          <w:p w14:paraId="77AEB910" w14:textId="77777777" w:rsidR="00903681" w:rsidRPr="008629A4" w:rsidRDefault="00903681">
            <w:pPr>
              <w:jc w:val="both"/>
              <w:rPr>
                <w:rFonts w:ascii="Times New Roman" w:eastAsia="Times New Roman" w:hAnsi="Times New Roman" w:cs="Times New Roman"/>
                <w:b/>
                <w:lang w:eastAsia="ru-RU"/>
              </w:rPr>
            </w:pPr>
            <w:r w:rsidRPr="008629A4">
              <w:rPr>
                <w:rFonts w:ascii="Times New Roman" w:eastAsia="Times New Roman" w:hAnsi="Times New Roman" w:cs="Times New Roman"/>
                <w:b/>
                <w:i/>
                <w:iCs/>
                <w:lang w:eastAsia="ru-RU"/>
              </w:rPr>
              <w:t xml:space="preserve">S. </w:t>
            </w:r>
            <w:proofErr w:type="spellStart"/>
            <w:r w:rsidRPr="008629A4">
              <w:rPr>
                <w:rFonts w:ascii="Times New Roman" w:eastAsia="Times New Roman" w:hAnsi="Times New Roman" w:cs="Times New Roman"/>
                <w:b/>
                <w:i/>
                <w:iCs/>
                <w:lang w:eastAsia="ru-RU"/>
              </w:rPr>
              <w:t>aureus</w:t>
            </w:r>
            <w:proofErr w:type="spellEnd"/>
            <w:r w:rsidRPr="008629A4">
              <w:rPr>
                <w:rFonts w:ascii="Times New Roman" w:eastAsia="Times New Roman" w:hAnsi="Times New Roman" w:cs="Times New Roman"/>
                <w:b/>
                <w:lang w:eastAsia="ru-RU"/>
              </w:rPr>
              <w:t xml:space="preserve"> (n=35)</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11"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blaZ</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12"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Ампициллин</w:t>
            </w:r>
          </w:p>
        </w:tc>
        <w:tc>
          <w:tcPr>
            <w:tcW w:w="850" w:type="dxa"/>
            <w:tcBorders>
              <w:top w:val="single" w:sz="4" w:space="0" w:color="auto"/>
              <w:left w:val="single" w:sz="4" w:space="0" w:color="auto"/>
              <w:bottom w:val="single" w:sz="4" w:space="0" w:color="auto"/>
              <w:right w:val="single" w:sz="4" w:space="0" w:color="auto"/>
            </w:tcBorders>
            <w:hideMark/>
          </w:tcPr>
          <w:p w14:paraId="77AEB913"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14"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0,922</w:t>
            </w:r>
          </w:p>
        </w:tc>
        <w:tc>
          <w:tcPr>
            <w:tcW w:w="1417" w:type="dxa"/>
            <w:tcBorders>
              <w:top w:val="single" w:sz="4" w:space="0" w:color="auto"/>
              <w:left w:val="single" w:sz="4" w:space="0" w:color="auto"/>
              <w:bottom w:val="single" w:sz="4" w:space="0" w:color="auto"/>
              <w:right w:val="single" w:sz="4" w:space="0" w:color="auto"/>
            </w:tcBorders>
            <w:hideMark/>
          </w:tcPr>
          <w:p w14:paraId="77AEB915"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77AEB916"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Почти полное согласование</w:t>
            </w:r>
          </w:p>
        </w:tc>
      </w:tr>
      <w:tr w:rsidR="00903681" w:rsidRPr="008629A4" w14:paraId="77AEB91F"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918"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19"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blaZ</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1A"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Пенициллин</w:t>
            </w:r>
          </w:p>
        </w:tc>
        <w:tc>
          <w:tcPr>
            <w:tcW w:w="850" w:type="dxa"/>
            <w:tcBorders>
              <w:top w:val="single" w:sz="4" w:space="0" w:color="auto"/>
              <w:left w:val="single" w:sz="4" w:space="0" w:color="auto"/>
              <w:bottom w:val="single" w:sz="4" w:space="0" w:color="auto"/>
              <w:right w:val="single" w:sz="4" w:space="0" w:color="auto"/>
            </w:tcBorders>
            <w:hideMark/>
          </w:tcPr>
          <w:p w14:paraId="77AEB91B"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200,00</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1C"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0,850</w:t>
            </w:r>
          </w:p>
        </w:tc>
        <w:tc>
          <w:tcPr>
            <w:tcW w:w="1417" w:type="dxa"/>
            <w:tcBorders>
              <w:top w:val="single" w:sz="4" w:space="0" w:color="auto"/>
              <w:left w:val="single" w:sz="4" w:space="0" w:color="auto"/>
              <w:bottom w:val="single" w:sz="4" w:space="0" w:color="auto"/>
              <w:right w:val="single" w:sz="4" w:space="0" w:color="auto"/>
            </w:tcBorders>
            <w:hideMark/>
          </w:tcPr>
          <w:p w14:paraId="77AEB91D"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7AEB91E" w14:textId="77777777" w:rsidR="00903681" w:rsidRPr="008629A4" w:rsidRDefault="00903681">
            <w:pPr>
              <w:spacing w:line="240" w:lineRule="auto"/>
              <w:rPr>
                <w:rFonts w:ascii="Times New Roman" w:eastAsia="Times New Roman" w:hAnsi="Times New Roman" w:cs="Times New Roman"/>
                <w:lang w:eastAsia="ru-RU"/>
              </w:rPr>
            </w:pPr>
          </w:p>
        </w:tc>
      </w:tr>
      <w:tr w:rsidR="00903681" w:rsidRPr="008629A4" w14:paraId="77AEB927"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920"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21"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tetK</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22"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Тетрациклин</w:t>
            </w:r>
          </w:p>
        </w:tc>
        <w:tc>
          <w:tcPr>
            <w:tcW w:w="850" w:type="dxa"/>
            <w:tcBorders>
              <w:top w:val="single" w:sz="4" w:space="0" w:color="auto"/>
              <w:left w:val="single" w:sz="4" w:space="0" w:color="auto"/>
              <w:bottom w:val="single" w:sz="4" w:space="0" w:color="auto"/>
              <w:right w:val="single" w:sz="4" w:space="0" w:color="auto"/>
            </w:tcBorders>
            <w:hideMark/>
          </w:tcPr>
          <w:p w14:paraId="77AEB923"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24"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0,432</w:t>
            </w:r>
          </w:p>
        </w:tc>
        <w:tc>
          <w:tcPr>
            <w:tcW w:w="1417" w:type="dxa"/>
            <w:tcBorders>
              <w:top w:val="single" w:sz="4" w:space="0" w:color="auto"/>
              <w:left w:val="single" w:sz="4" w:space="0" w:color="auto"/>
              <w:bottom w:val="single" w:sz="4" w:space="0" w:color="auto"/>
              <w:right w:val="single" w:sz="4" w:space="0" w:color="auto"/>
            </w:tcBorders>
            <w:hideMark/>
          </w:tcPr>
          <w:p w14:paraId="77AEB925"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tcBorders>
              <w:top w:val="single" w:sz="4" w:space="0" w:color="auto"/>
              <w:left w:val="single" w:sz="4" w:space="0" w:color="auto"/>
              <w:bottom w:val="single" w:sz="4" w:space="0" w:color="auto"/>
              <w:right w:val="single" w:sz="4" w:space="0" w:color="auto"/>
            </w:tcBorders>
            <w:hideMark/>
          </w:tcPr>
          <w:p w14:paraId="77AEB926"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Хорошее согласование</w:t>
            </w:r>
          </w:p>
        </w:tc>
      </w:tr>
      <w:tr w:rsidR="00903681" w:rsidRPr="008629A4" w14:paraId="77AEB92F"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928"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29"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tetM</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2A"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lang w:eastAsia="ru-RU"/>
              </w:rPr>
              <w:t>Доксициклин</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77AEB92B"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30,00</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2C"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0,525</w:t>
            </w:r>
          </w:p>
        </w:tc>
        <w:tc>
          <w:tcPr>
            <w:tcW w:w="1417" w:type="dxa"/>
            <w:tcBorders>
              <w:top w:val="single" w:sz="4" w:space="0" w:color="auto"/>
              <w:left w:val="single" w:sz="4" w:space="0" w:color="auto"/>
              <w:bottom w:val="single" w:sz="4" w:space="0" w:color="auto"/>
              <w:right w:val="single" w:sz="4" w:space="0" w:color="auto"/>
            </w:tcBorders>
            <w:hideMark/>
          </w:tcPr>
          <w:p w14:paraId="77AEB92D"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tcBorders>
              <w:top w:val="single" w:sz="4" w:space="0" w:color="auto"/>
              <w:left w:val="single" w:sz="4" w:space="0" w:color="auto"/>
              <w:bottom w:val="single" w:sz="4" w:space="0" w:color="auto"/>
              <w:right w:val="single" w:sz="4" w:space="0" w:color="auto"/>
            </w:tcBorders>
            <w:hideMark/>
          </w:tcPr>
          <w:p w14:paraId="77AEB92E"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Хорошее, но менее устойчивое соответствие</w:t>
            </w:r>
          </w:p>
        </w:tc>
      </w:tr>
      <w:tr w:rsidR="00903681" w:rsidRPr="008629A4" w14:paraId="77AEB937" w14:textId="77777777" w:rsidTr="008752CA">
        <w:tc>
          <w:tcPr>
            <w:tcW w:w="1668" w:type="dxa"/>
            <w:vMerge/>
            <w:tcBorders>
              <w:top w:val="single" w:sz="4" w:space="0" w:color="auto"/>
              <w:left w:val="single" w:sz="4" w:space="0" w:color="auto"/>
              <w:bottom w:val="single" w:sz="4" w:space="0" w:color="auto"/>
              <w:right w:val="single" w:sz="4" w:space="0" w:color="auto"/>
            </w:tcBorders>
            <w:vAlign w:val="center"/>
            <w:hideMark/>
          </w:tcPr>
          <w:p w14:paraId="77AEB930" w14:textId="77777777" w:rsidR="00903681" w:rsidRPr="008629A4" w:rsidRDefault="00903681">
            <w:pPr>
              <w:spacing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31"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ermC</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32"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Эритромицин</w:t>
            </w:r>
          </w:p>
        </w:tc>
        <w:tc>
          <w:tcPr>
            <w:tcW w:w="850" w:type="dxa"/>
            <w:tcBorders>
              <w:top w:val="single" w:sz="4" w:space="0" w:color="auto"/>
              <w:left w:val="single" w:sz="4" w:space="0" w:color="auto"/>
              <w:bottom w:val="single" w:sz="4" w:space="0" w:color="auto"/>
              <w:right w:val="single" w:sz="4" w:space="0" w:color="auto"/>
            </w:tcBorders>
            <w:hideMark/>
          </w:tcPr>
          <w:p w14:paraId="77AEB933"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34"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0,426</w:t>
            </w:r>
          </w:p>
        </w:tc>
        <w:tc>
          <w:tcPr>
            <w:tcW w:w="1417" w:type="dxa"/>
            <w:tcBorders>
              <w:top w:val="single" w:sz="4" w:space="0" w:color="auto"/>
              <w:left w:val="single" w:sz="4" w:space="0" w:color="auto"/>
              <w:bottom w:val="single" w:sz="4" w:space="0" w:color="auto"/>
              <w:right w:val="single" w:sz="4" w:space="0" w:color="auto"/>
            </w:tcBorders>
            <w:hideMark/>
          </w:tcPr>
          <w:p w14:paraId="77AEB935"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tcBorders>
              <w:top w:val="single" w:sz="4" w:space="0" w:color="auto"/>
              <w:left w:val="single" w:sz="4" w:space="0" w:color="auto"/>
              <w:bottom w:val="single" w:sz="4" w:space="0" w:color="auto"/>
              <w:right w:val="single" w:sz="4" w:space="0" w:color="auto"/>
            </w:tcBorders>
            <w:hideMark/>
          </w:tcPr>
          <w:p w14:paraId="77AEB936"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Умеренно выраженная связь</w:t>
            </w:r>
          </w:p>
        </w:tc>
      </w:tr>
      <w:tr w:rsidR="00903681" w:rsidRPr="008629A4" w14:paraId="77AEB93F" w14:textId="77777777" w:rsidTr="008752CA">
        <w:tc>
          <w:tcPr>
            <w:tcW w:w="1668" w:type="dxa"/>
            <w:tcBorders>
              <w:top w:val="single" w:sz="4" w:space="0" w:color="auto"/>
              <w:left w:val="single" w:sz="4" w:space="0" w:color="auto"/>
              <w:bottom w:val="single" w:sz="4" w:space="0" w:color="auto"/>
              <w:right w:val="single" w:sz="4" w:space="0" w:color="auto"/>
            </w:tcBorders>
            <w:hideMark/>
          </w:tcPr>
          <w:p w14:paraId="77AEB938" w14:textId="77777777" w:rsidR="00903681" w:rsidRPr="008629A4" w:rsidRDefault="00903681">
            <w:pPr>
              <w:jc w:val="both"/>
              <w:rPr>
                <w:rFonts w:ascii="Times New Roman" w:eastAsia="Times New Roman" w:hAnsi="Times New Roman" w:cs="Times New Roman"/>
                <w:b/>
                <w:lang w:eastAsia="ru-RU"/>
              </w:rPr>
            </w:pPr>
            <w:r w:rsidRPr="008629A4">
              <w:rPr>
                <w:rFonts w:ascii="Times New Roman" w:eastAsia="Times New Roman" w:hAnsi="Times New Roman" w:cs="Times New Roman"/>
                <w:b/>
                <w:i/>
                <w:iCs/>
                <w:lang w:eastAsia="ru-RU"/>
              </w:rPr>
              <w:t>Streptococcus</w:t>
            </w:r>
            <w:r w:rsidRPr="008629A4">
              <w:rPr>
                <w:rFonts w:ascii="Times New Roman" w:eastAsia="Times New Roman" w:hAnsi="Times New Roman" w:cs="Times New Roman"/>
                <w:b/>
                <w:lang w:eastAsia="ru-RU"/>
              </w:rPr>
              <w:t xml:space="preserve"> </w:t>
            </w:r>
            <w:proofErr w:type="spellStart"/>
            <w:r w:rsidRPr="008629A4">
              <w:rPr>
                <w:rFonts w:ascii="Times New Roman" w:eastAsia="Times New Roman" w:hAnsi="Times New Roman" w:cs="Times New Roman"/>
                <w:b/>
                <w:lang w:eastAsia="ru-RU"/>
              </w:rPr>
              <w:t>spp</w:t>
            </w:r>
            <w:proofErr w:type="spellEnd"/>
            <w:r w:rsidRPr="008629A4">
              <w:rPr>
                <w:rFonts w:ascii="Times New Roman" w:eastAsia="Times New Roman" w:hAnsi="Times New Roman" w:cs="Times New Roman"/>
                <w:b/>
                <w:lang w:eastAsia="ru-RU"/>
              </w:rPr>
              <w:t>. (n=16)</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39" w14:textId="77777777" w:rsidR="00903681" w:rsidRPr="008629A4" w:rsidRDefault="00903681">
            <w:pPr>
              <w:jc w:val="both"/>
              <w:rPr>
                <w:rFonts w:ascii="Times New Roman" w:eastAsia="Times New Roman" w:hAnsi="Times New Roman" w:cs="Times New Roman"/>
                <w:lang w:eastAsia="ru-RU"/>
              </w:rPr>
            </w:pPr>
            <w:proofErr w:type="spellStart"/>
            <w:r w:rsidRPr="008629A4">
              <w:rPr>
                <w:rFonts w:ascii="Times New Roman" w:eastAsia="Times New Roman" w:hAnsi="Times New Roman" w:cs="Times New Roman"/>
                <w:b/>
                <w:bCs/>
                <w:lang w:eastAsia="ru-RU"/>
              </w:rPr>
              <w:t>ermA</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7AEB93A"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Эритромицин</w:t>
            </w:r>
          </w:p>
        </w:tc>
        <w:tc>
          <w:tcPr>
            <w:tcW w:w="850" w:type="dxa"/>
            <w:tcBorders>
              <w:top w:val="single" w:sz="4" w:space="0" w:color="auto"/>
              <w:left w:val="single" w:sz="4" w:space="0" w:color="auto"/>
              <w:bottom w:val="single" w:sz="4" w:space="0" w:color="auto"/>
              <w:right w:val="single" w:sz="4" w:space="0" w:color="auto"/>
            </w:tcBorders>
            <w:hideMark/>
          </w:tcPr>
          <w:p w14:paraId="77AEB93B"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3C"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0,556</w:t>
            </w:r>
          </w:p>
        </w:tc>
        <w:tc>
          <w:tcPr>
            <w:tcW w:w="1417" w:type="dxa"/>
            <w:tcBorders>
              <w:top w:val="single" w:sz="4" w:space="0" w:color="auto"/>
              <w:left w:val="single" w:sz="4" w:space="0" w:color="auto"/>
              <w:bottom w:val="single" w:sz="4" w:space="0" w:color="auto"/>
              <w:right w:val="single" w:sz="4" w:space="0" w:color="auto"/>
            </w:tcBorders>
            <w:hideMark/>
          </w:tcPr>
          <w:p w14:paraId="77AEB93D" w14:textId="77777777" w:rsidR="00903681" w:rsidRPr="008629A4" w:rsidRDefault="00903681">
            <w:pPr>
              <w:jc w:val="center"/>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w:t>
            </w:r>
          </w:p>
        </w:tc>
        <w:tc>
          <w:tcPr>
            <w:tcW w:w="1950" w:type="dxa"/>
            <w:tcBorders>
              <w:top w:val="single" w:sz="4" w:space="0" w:color="auto"/>
              <w:left w:val="single" w:sz="4" w:space="0" w:color="auto"/>
              <w:bottom w:val="single" w:sz="4" w:space="0" w:color="auto"/>
              <w:right w:val="single" w:sz="4" w:space="0" w:color="auto"/>
            </w:tcBorders>
            <w:hideMark/>
          </w:tcPr>
          <w:p w14:paraId="77AEB93E" w14:textId="77777777" w:rsidR="00903681" w:rsidRPr="008629A4" w:rsidRDefault="00903681">
            <w:pPr>
              <w:jc w:val="both"/>
              <w:rPr>
                <w:rFonts w:ascii="Times New Roman" w:eastAsia="Times New Roman" w:hAnsi="Times New Roman" w:cs="Times New Roman"/>
                <w:lang w:eastAsia="ru-RU"/>
              </w:rPr>
            </w:pPr>
            <w:r w:rsidRPr="008629A4">
              <w:rPr>
                <w:rFonts w:ascii="Times New Roman" w:eastAsia="Times New Roman" w:hAnsi="Times New Roman" w:cs="Times New Roman"/>
                <w:lang w:eastAsia="ru-RU"/>
              </w:rPr>
              <w:t>Предварительная связь при малой выборке</w:t>
            </w:r>
          </w:p>
        </w:tc>
      </w:tr>
      <w:tr w:rsidR="00903681" w:rsidRPr="008629A4" w14:paraId="77AEB945" w14:textId="77777777" w:rsidTr="00903681">
        <w:tc>
          <w:tcPr>
            <w:tcW w:w="9571" w:type="dxa"/>
            <w:gridSpan w:val="7"/>
            <w:tcBorders>
              <w:top w:val="single" w:sz="4" w:space="0" w:color="auto"/>
              <w:left w:val="single" w:sz="4" w:space="0" w:color="auto"/>
              <w:bottom w:val="single" w:sz="4" w:space="0" w:color="auto"/>
              <w:right w:val="single" w:sz="4" w:space="0" w:color="auto"/>
            </w:tcBorders>
            <w:hideMark/>
          </w:tcPr>
          <w:p w14:paraId="77AEB940" w14:textId="77777777" w:rsidR="00903681" w:rsidRPr="008629A4" w:rsidRDefault="00903681">
            <w:pPr>
              <w:jc w:val="both"/>
              <w:rPr>
                <w:rStyle w:val="a8"/>
                <w:rFonts w:ascii="Times New Roman" w:hAnsi="Times New Roman" w:cs="Times New Roman"/>
              </w:rPr>
            </w:pPr>
            <w:r w:rsidRPr="008629A4">
              <w:rPr>
                <w:rStyle w:val="a8"/>
                <w:rFonts w:ascii="Times New Roman" w:hAnsi="Times New Roman" w:cs="Times New Roman"/>
                <w:i/>
              </w:rPr>
              <w:t>Примечание</w:t>
            </w:r>
            <w:r w:rsidRPr="008629A4">
              <w:rPr>
                <w:rStyle w:val="a8"/>
                <w:rFonts w:ascii="Times New Roman" w:hAnsi="Times New Roman" w:cs="Times New Roman"/>
              </w:rPr>
              <w:t>:</w:t>
            </w:r>
          </w:p>
          <w:p w14:paraId="77AEB943" w14:textId="1E05875E" w:rsidR="00903681" w:rsidRPr="008629A4" w:rsidRDefault="00903681">
            <w:pPr>
              <w:jc w:val="both"/>
              <w:rPr>
                <w:rFonts w:ascii="Times New Roman" w:hAnsi="Times New Roman" w:cs="Times New Roman"/>
              </w:rPr>
            </w:pPr>
            <w:r w:rsidRPr="008629A4">
              <w:rPr>
                <w:rFonts w:ascii="Times New Roman" w:hAnsi="Times New Roman" w:cs="Times New Roman"/>
              </w:rPr>
              <w:t xml:space="preserve">*** - значимо после FDR- и </w:t>
            </w:r>
            <w:proofErr w:type="spellStart"/>
            <w:r w:rsidRPr="008629A4">
              <w:rPr>
                <w:rFonts w:ascii="Times New Roman" w:hAnsi="Times New Roman" w:cs="Times New Roman"/>
              </w:rPr>
              <w:t>Бонферрони</w:t>
            </w:r>
            <w:proofErr w:type="spellEnd"/>
            <w:r w:rsidRPr="008629A4">
              <w:rPr>
                <w:rFonts w:ascii="Times New Roman" w:hAnsi="Times New Roman" w:cs="Times New Roman"/>
              </w:rPr>
              <w:t xml:space="preserve">-коррекции; ** - значимо после FDR-коррекции; * - значимо только по критерию Фишера; </w:t>
            </w:r>
          </w:p>
          <w:p w14:paraId="77AEB944" w14:textId="77777777" w:rsidR="00903681" w:rsidRPr="008629A4" w:rsidRDefault="00903681">
            <w:pPr>
              <w:jc w:val="both"/>
              <w:rPr>
                <w:rFonts w:ascii="Times New Roman" w:eastAsia="Times New Roman" w:hAnsi="Times New Roman" w:cs="Times New Roman"/>
                <w:lang w:eastAsia="ru-RU"/>
              </w:rPr>
            </w:pPr>
            <w:r w:rsidRPr="008629A4">
              <w:rPr>
                <w:rFonts w:ascii="Times New Roman" w:hAnsi="Times New Roman" w:cs="Times New Roman"/>
              </w:rPr>
              <w:t xml:space="preserve">κ&lt;0,20 - слабое согласование, 0,21–0,40 - умеренное, 0,41–0,60 - хорошее, 0,61–0,80 - очень хорошее, &gt;0,80 - почти полное согласование. </w:t>
            </w:r>
          </w:p>
        </w:tc>
      </w:tr>
    </w:tbl>
    <w:p w14:paraId="77AEB946" w14:textId="77777777" w:rsidR="00903681" w:rsidRDefault="00903681" w:rsidP="00903681">
      <w:pPr>
        <w:spacing w:after="0" w:line="240" w:lineRule="auto"/>
        <w:ind w:firstLine="709"/>
        <w:jc w:val="both"/>
        <w:rPr>
          <w:rFonts w:ascii="Times New Roman" w:hAnsi="Times New Roman" w:cs="Times New Roman"/>
          <w:sz w:val="24"/>
          <w:szCs w:val="24"/>
        </w:rPr>
      </w:pPr>
    </w:p>
    <w:p w14:paraId="77AEB947"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Среди </w:t>
      </w:r>
      <w:proofErr w:type="spellStart"/>
      <w:r>
        <w:rPr>
          <w:sz w:val="28"/>
          <w:szCs w:val="28"/>
        </w:rPr>
        <w:t>грам</w:t>
      </w:r>
      <w:proofErr w:type="spellEnd"/>
      <w:r>
        <w:rPr>
          <w:sz w:val="28"/>
          <w:szCs w:val="28"/>
        </w:rPr>
        <w:t xml:space="preserve">-отрицательных бактерий наиболее убедительная связь между генотипом и фенотипом установлена для гена </w:t>
      </w:r>
      <w:proofErr w:type="spellStart"/>
      <w:r>
        <w:rPr>
          <w:rStyle w:val="a8"/>
          <w:rFonts w:eastAsiaTheme="majorEastAsia"/>
          <w:b w:val="0"/>
          <w:i/>
          <w:sz w:val="28"/>
          <w:szCs w:val="28"/>
        </w:rPr>
        <w:t>aadB</w:t>
      </w:r>
      <w:proofErr w:type="spellEnd"/>
      <w:r>
        <w:rPr>
          <w:sz w:val="28"/>
          <w:szCs w:val="28"/>
        </w:rPr>
        <w:t xml:space="preserve">, ассоциированного с устойчивостью к аминогликозидам. Для пар </w:t>
      </w:r>
      <w:proofErr w:type="spellStart"/>
      <w:r>
        <w:rPr>
          <w:rStyle w:val="a9"/>
          <w:rFonts w:eastAsiaTheme="majorEastAsia"/>
          <w:sz w:val="28"/>
          <w:szCs w:val="28"/>
        </w:rPr>
        <w:t>aadB</w:t>
      </w:r>
      <w:proofErr w:type="spellEnd"/>
      <w:r>
        <w:rPr>
          <w:rStyle w:val="a9"/>
          <w:rFonts w:eastAsiaTheme="majorEastAsia"/>
          <w:sz w:val="28"/>
          <w:szCs w:val="28"/>
        </w:rPr>
        <w:t>–стрептомицин</w:t>
      </w:r>
      <w:r>
        <w:rPr>
          <w:sz w:val="28"/>
          <w:szCs w:val="28"/>
        </w:rPr>
        <w:t xml:space="preserve"> и </w:t>
      </w:r>
      <w:proofErr w:type="spellStart"/>
      <w:r>
        <w:rPr>
          <w:rStyle w:val="a9"/>
          <w:rFonts w:eastAsiaTheme="majorEastAsia"/>
          <w:sz w:val="28"/>
          <w:szCs w:val="28"/>
        </w:rPr>
        <w:t>aadB</w:t>
      </w:r>
      <w:proofErr w:type="spellEnd"/>
      <w:r>
        <w:rPr>
          <w:rStyle w:val="a9"/>
          <w:rFonts w:eastAsiaTheme="majorEastAsia"/>
          <w:sz w:val="28"/>
          <w:szCs w:val="28"/>
        </w:rPr>
        <w:t>–гентамицин</w:t>
      </w:r>
      <w:r>
        <w:rPr>
          <w:sz w:val="28"/>
          <w:szCs w:val="28"/>
        </w:rPr>
        <w:t xml:space="preserve"> выявлено наиболее высокое отношение шансов и хорошее/очень хорошее согласование, что позволяет рассматривать данный ген как надёжный молекулярный маркёр устойчивости к указанным препаратам. Кроме того, статистически подтверждена связь гена </w:t>
      </w:r>
      <w:r>
        <w:rPr>
          <w:rStyle w:val="a8"/>
          <w:rFonts w:eastAsiaTheme="majorEastAsia"/>
          <w:b w:val="0"/>
          <w:i/>
          <w:sz w:val="28"/>
          <w:szCs w:val="28"/>
        </w:rPr>
        <w:t>sul1</w:t>
      </w:r>
      <w:r>
        <w:rPr>
          <w:sz w:val="28"/>
          <w:szCs w:val="28"/>
        </w:rPr>
        <w:t xml:space="preserve"> с резистентностью к ко-</w:t>
      </w:r>
      <w:proofErr w:type="spellStart"/>
      <w:r>
        <w:rPr>
          <w:sz w:val="28"/>
          <w:szCs w:val="28"/>
        </w:rPr>
        <w:t>тримоксазолу</w:t>
      </w:r>
      <w:proofErr w:type="spellEnd"/>
      <w:r>
        <w:rPr>
          <w:sz w:val="28"/>
          <w:szCs w:val="28"/>
        </w:rPr>
        <w:t xml:space="preserve">, а также гена </w:t>
      </w:r>
      <w:proofErr w:type="spellStart"/>
      <w:r>
        <w:rPr>
          <w:rStyle w:val="a8"/>
          <w:rFonts w:eastAsiaTheme="majorEastAsia"/>
          <w:b w:val="0"/>
          <w:i/>
          <w:sz w:val="28"/>
          <w:szCs w:val="28"/>
        </w:rPr>
        <w:t>blaTEM</w:t>
      </w:r>
      <w:proofErr w:type="spellEnd"/>
      <w:r>
        <w:rPr>
          <w:sz w:val="28"/>
          <w:szCs w:val="28"/>
        </w:rPr>
        <w:t xml:space="preserve"> с устойчивостью к ампициллину и амоксициллину. Вместе с тем значения чувствительности для </w:t>
      </w:r>
      <w:proofErr w:type="spellStart"/>
      <w:r>
        <w:rPr>
          <w:rStyle w:val="a8"/>
          <w:rFonts w:eastAsiaTheme="majorEastAsia"/>
          <w:b w:val="0"/>
          <w:i/>
          <w:sz w:val="28"/>
          <w:szCs w:val="28"/>
        </w:rPr>
        <w:t>blaTEM</w:t>
      </w:r>
      <w:proofErr w:type="spellEnd"/>
      <w:r>
        <w:rPr>
          <w:b/>
          <w:i/>
          <w:sz w:val="28"/>
          <w:szCs w:val="28"/>
        </w:rPr>
        <w:t xml:space="preserve">, </w:t>
      </w:r>
      <w:proofErr w:type="spellStart"/>
      <w:r>
        <w:rPr>
          <w:rStyle w:val="a8"/>
          <w:rFonts w:eastAsiaTheme="majorEastAsia"/>
          <w:b w:val="0"/>
          <w:i/>
          <w:sz w:val="28"/>
          <w:szCs w:val="28"/>
        </w:rPr>
        <w:t>tetA</w:t>
      </w:r>
      <w:proofErr w:type="spellEnd"/>
      <w:r>
        <w:rPr>
          <w:sz w:val="28"/>
          <w:szCs w:val="28"/>
        </w:rPr>
        <w:t xml:space="preserve"> и ряда других генов оставались низкими, что свидетельствует о гетерогенности механизмов резистентности у </w:t>
      </w:r>
      <w:proofErr w:type="spellStart"/>
      <w:r>
        <w:rPr>
          <w:sz w:val="28"/>
          <w:szCs w:val="28"/>
        </w:rPr>
        <w:t>энтеробактерий</w:t>
      </w:r>
      <w:proofErr w:type="spellEnd"/>
      <w:r>
        <w:rPr>
          <w:sz w:val="28"/>
          <w:szCs w:val="28"/>
        </w:rPr>
        <w:t xml:space="preserve"> и невозможности использовать отрицательный ПЦР-результат как основание для исключения фенотипической устойчивости.</w:t>
      </w:r>
    </w:p>
    <w:p w14:paraId="77AEB948"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Для генов плазмид-опосредованной устойчивости к </w:t>
      </w:r>
      <w:proofErr w:type="spellStart"/>
      <w:r>
        <w:rPr>
          <w:sz w:val="28"/>
          <w:szCs w:val="28"/>
        </w:rPr>
        <w:t>фторхинолонам</w:t>
      </w:r>
      <w:proofErr w:type="spellEnd"/>
      <w:r>
        <w:rPr>
          <w:sz w:val="28"/>
          <w:szCs w:val="28"/>
        </w:rPr>
        <w:t xml:space="preserve"> (</w:t>
      </w:r>
      <w:proofErr w:type="spellStart"/>
      <w:r>
        <w:rPr>
          <w:rStyle w:val="a8"/>
          <w:rFonts w:eastAsiaTheme="majorEastAsia"/>
          <w:b w:val="0"/>
          <w:i/>
          <w:sz w:val="28"/>
          <w:szCs w:val="28"/>
        </w:rPr>
        <w:t>qnrA</w:t>
      </w:r>
      <w:proofErr w:type="spellEnd"/>
      <w:r>
        <w:rPr>
          <w:b/>
          <w:i/>
          <w:sz w:val="28"/>
          <w:szCs w:val="28"/>
        </w:rPr>
        <w:t xml:space="preserve">, </w:t>
      </w:r>
      <w:proofErr w:type="spellStart"/>
      <w:r>
        <w:rPr>
          <w:rStyle w:val="a8"/>
          <w:rFonts w:eastAsiaTheme="majorEastAsia"/>
          <w:b w:val="0"/>
          <w:i/>
          <w:sz w:val="28"/>
          <w:szCs w:val="28"/>
        </w:rPr>
        <w:t>qepA</w:t>
      </w:r>
      <w:proofErr w:type="spellEnd"/>
      <w:r>
        <w:rPr>
          <w:sz w:val="28"/>
          <w:szCs w:val="28"/>
        </w:rPr>
        <w:t xml:space="preserve">) статистически значимого соответствия с фенотипом после поправки на множественные сравнения не установлено. Следовательно, их выявление не может служить надёжным критерием для прогнозирования клинической устойчивости к </w:t>
      </w:r>
      <w:proofErr w:type="spellStart"/>
      <w:r>
        <w:rPr>
          <w:sz w:val="28"/>
          <w:szCs w:val="28"/>
        </w:rPr>
        <w:t>фторхинолонам</w:t>
      </w:r>
      <w:proofErr w:type="spellEnd"/>
      <w:r>
        <w:rPr>
          <w:sz w:val="28"/>
          <w:szCs w:val="28"/>
        </w:rPr>
        <w:t>, и решение о назначении препаратов данной группы должно основываться на результатах фенотипического тестирования чувствительности.</w:t>
      </w:r>
    </w:p>
    <w:p w14:paraId="77AEB949"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У </w:t>
      </w:r>
      <w:proofErr w:type="spellStart"/>
      <w:r>
        <w:rPr>
          <w:rStyle w:val="a9"/>
          <w:rFonts w:eastAsiaTheme="majorEastAsia"/>
          <w:sz w:val="28"/>
          <w:szCs w:val="28"/>
        </w:rPr>
        <w:t>Staphylococcus</w:t>
      </w:r>
      <w:proofErr w:type="spellEnd"/>
      <w:r>
        <w:rPr>
          <w:rStyle w:val="a9"/>
          <w:rFonts w:eastAsiaTheme="majorEastAsia"/>
          <w:sz w:val="28"/>
          <w:szCs w:val="28"/>
        </w:rPr>
        <w:t xml:space="preserve"> </w:t>
      </w:r>
      <w:proofErr w:type="spellStart"/>
      <w:r>
        <w:rPr>
          <w:rStyle w:val="a9"/>
          <w:rFonts w:eastAsiaTheme="majorEastAsia"/>
          <w:sz w:val="28"/>
          <w:szCs w:val="28"/>
        </w:rPr>
        <w:t>aureus</w:t>
      </w:r>
      <w:proofErr w:type="spellEnd"/>
      <w:r>
        <w:rPr>
          <w:sz w:val="28"/>
          <w:szCs w:val="28"/>
        </w:rPr>
        <w:t xml:space="preserve"> наиболее выраженная ассоциация получена для гена </w:t>
      </w:r>
      <w:proofErr w:type="spellStart"/>
      <w:r>
        <w:rPr>
          <w:rStyle w:val="a8"/>
          <w:rFonts w:eastAsiaTheme="majorEastAsia"/>
          <w:b w:val="0"/>
          <w:i/>
          <w:sz w:val="28"/>
          <w:szCs w:val="28"/>
        </w:rPr>
        <w:t>blaZ</w:t>
      </w:r>
      <w:proofErr w:type="spellEnd"/>
      <w:r>
        <w:rPr>
          <w:sz w:val="28"/>
          <w:szCs w:val="28"/>
        </w:rPr>
        <w:t xml:space="preserve">, который практически полностью соответствовал фенотипической устойчивости к ампициллину и пенициллину. Это указывает на ведущую роль продукции стафилококковой </w:t>
      </w:r>
      <w:proofErr w:type="spellStart"/>
      <w:r>
        <w:rPr>
          <w:sz w:val="28"/>
          <w:szCs w:val="28"/>
        </w:rPr>
        <w:t>пенициллиназы</w:t>
      </w:r>
      <w:proofErr w:type="spellEnd"/>
      <w:r>
        <w:rPr>
          <w:sz w:val="28"/>
          <w:szCs w:val="28"/>
        </w:rPr>
        <w:t xml:space="preserve"> в формировании β-</w:t>
      </w:r>
      <w:proofErr w:type="spellStart"/>
      <w:r>
        <w:rPr>
          <w:sz w:val="28"/>
          <w:szCs w:val="28"/>
        </w:rPr>
        <w:t>лактамной</w:t>
      </w:r>
      <w:proofErr w:type="spellEnd"/>
      <w:r>
        <w:rPr>
          <w:sz w:val="28"/>
          <w:szCs w:val="28"/>
        </w:rPr>
        <w:t xml:space="preserve"> резистентности у исследованных штаммов. Принципиально важным результатом явилось </w:t>
      </w:r>
      <w:r>
        <w:rPr>
          <w:rStyle w:val="a8"/>
          <w:rFonts w:eastAsiaTheme="majorEastAsia"/>
          <w:b w:val="0"/>
          <w:sz w:val="28"/>
          <w:szCs w:val="28"/>
        </w:rPr>
        <w:t xml:space="preserve">отсутствие гена </w:t>
      </w:r>
      <w:proofErr w:type="spellStart"/>
      <w:r>
        <w:rPr>
          <w:rStyle w:val="a8"/>
          <w:rFonts w:eastAsiaTheme="majorEastAsia"/>
          <w:b w:val="0"/>
          <w:i/>
          <w:sz w:val="28"/>
          <w:szCs w:val="28"/>
        </w:rPr>
        <w:t>mecA</w:t>
      </w:r>
      <w:proofErr w:type="spellEnd"/>
      <w:r>
        <w:rPr>
          <w:sz w:val="28"/>
          <w:szCs w:val="28"/>
        </w:rPr>
        <w:t xml:space="preserve"> у всех 35 изолятов, что свидетельствует об отсутствии MRSA в данной выборке и указывает на сохранение клинической эффективности β-лактамов, активных в отношении MSSA. Дополнительно установлена связь </w:t>
      </w:r>
      <w:proofErr w:type="spellStart"/>
      <w:r>
        <w:rPr>
          <w:rStyle w:val="a8"/>
          <w:rFonts w:eastAsiaTheme="majorEastAsia"/>
          <w:b w:val="0"/>
          <w:i/>
          <w:sz w:val="28"/>
          <w:szCs w:val="28"/>
        </w:rPr>
        <w:t>tetK</w:t>
      </w:r>
      <w:proofErr w:type="spellEnd"/>
      <w:r>
        <w:rPr>
          <w:sz w:val="28"/>
          <w:szCs w:val="28"/>
        </w:rPr>
        <w:t xml:space="preserve"> с устойчивостью к тетрациклину, </w:t>
      </w:r>
      <w:proofErr w:type="spellStart"/>
      <w:r>
        <w:rPr>
          <w:rStyle w:val="a8"/>
          <w:rFonts w:eastAsiaTheme="majorEastAsia"/>
          <w:b w:val="0"/>
          <w:i/>
          <w:sz w:val="28"/>
          <w:szCs w:val="28"/>
        </w:rPr>
        <w:t>tetM</w:t>
      </w:r>
      <w:proofErr w:type="spellEnd"/>
      <w:r>
        <w:rPr>
          <w:sz w:val="28"/>
          <w:szCs w:val="28"/>
        </w:rPr>
        <w:t xml:space="preserve"> - с устойчивостью к </w:t>
      </w:r>
      <w:proofErr w:type="spellStart"/>
      <w:r>
        <w:rPr>
          <w:sz w:val="28"/>
          <w:szCs w:val="28"/>
        </w:rPr>
        <w:t>доксициклину</w:t>
      </w:r>
      <w:proofErr w:type="spellEnd"/>
      <w:r>
        <w:rPr>
          <w:sz w:val="28"/>
          <w:szCs w:val="28"/>
        </w:rPr>
        <w:t xml:space="preserve">, а </w:t>
      </w:r>
      <w:proofErr w:type="spellStart"/>
      <w:r>
        <w:rPr>
          <w:rStyle w:val="a8"/>
          <w:rFonts w:eastAsiaTheme="majorEastAsia"/>
          <w:b w:val="0"/>
          <w:i/>
          <w:sz w:val="28"/>
          <w:szCs w:val="28"/>
        </w:rPr>
        <w:t>ermC</w:t>
      </w:r>
      <w:proofErr w:type="spellEnd"/>
      <w:r>
        <w:rPr>
          <w:sz w:val="28"/>
          <w:szCs w:val="28"/>
        </w:rPr>
        <w:t xml:space="preserve"> - с резистентностью к эритромицину.</w:t>
      </w:r>
    </w:p>
    <w:p w14:paraId="77AEB94A"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Для </w:t>
      </w:r>
      <w:r>
        <w:rPr>
          <w:rStyle w:val="a9"/>
          <w:rFonts w:eastAsiaTheme="majorEastAsia"/>
          <w:sz w:val="28"/>
          <w:szCs w:val="28"/>
        </w:rPr>
        <w:t>Streptococcus</w:t>
      </w:r>
      <w:r>
        <w:rPr>
          <w:sz w:val="28"/>
          <w:szCs w:val="28"/>
        </w:rPr>
        <w:t xml:space="preserve"> </w:t>
      </w:r>
      <w:proofErr w:type="spellStart"/>
      <w:r>
        <w:rPr>
          <w:sz w:val="28"/>
          <w:szCs w:val="28"/>
        </w:rPr>
        <w:t>spp</w:t>
      </w:r>
      <w:proofErr w:type="spellEnd"/>
      <w:r>
        <w:rPr>
          <w:sz w:val="28"/>
          <w:szCs w:val="28"/>
        </w:rPr>
        <w:t xml:space="preserve">. статистическая мощность анализа была ограничена малым объёмом выборки. В этой группе ген </w:t>
      </w:r>
      <w:proofErr w:type="spellStart"/>
      <w:r>
        <w:rPr>
          <w:rStyle w:val="a8"/>
          <w:rFonts w:eastAsiaTheme="majorEastAsia"/>
          <w:b w:val="0"/>
          <w:i/>
          <w:sz w:val="28"/>
          <w:szCs w:val="28"/>
        </w:rPr>
        <w:t>ermA</w:t>
      </w:r>
      <w:proofErr w:type="spellEnd"/>
      <w:r>
        <w:rPr>
          <w:sz w:val="28"/>
          <w:szCs w:val="28"/>
        </w:rPr>
        <w:t xml:space="preserve"> показал связь с фенотипической устойчивостью к эритромицину. Отсутствие статистически подтверждённых ассоциаций по другим генам, в том числе </w:t>
      </w:r>
      <w:r>
        <w:rPr>
          <w:rStyle w:val="a9"/>
          <w:rFonts w:eastAsiaTheme="majorEastAsia"/>
          <w:sz w:val="28"/>
          <w:szCs w:val="28"/>
        </w:rPr>
        <w:t>pbp1a</w:t>
      </w:r>
      <w:r>
        <w:rPr>
          <w:sz w:val="28"/>
          <w:szCs w:val="28"/>
        </w:rPr>
        <w:t xml:space="preserve">, </w:t>
      </w:r>
      <w:r>
        <w:rPr>
          <w:rStyle w:val="a9"/>
          <w:rFonts w:eastAsiaTheme="majorEastAsia"/>
          <w:sz w:val="28"/>
          <w:szCs w:val="28"/>
        </w:rPr>
        <w:t>pbp2x</w:t>
      </w:r>
      <w:r>
        <w:rPr>
          <w:sz w:val="28"/>
          <w:szCs w:val="28"/>
        </w:rPr>
        <w:t xml:space="preserve">, </w:t>
      </w:r>
      <w:proofErr w:type="spellStart"/>
      <w:r>
        <w:rPr>
          <w:rStyle w:val="a9"/>
          <w:rFonts w:eastAsiaTheme="majorEastAsia"/>
          <w:sz w:val="28"/>
          <w:szCs w:val="28"/>
        </w:rPr>
        <w:t>gyrA</w:t>
      </w:r>
      <w:proofErr w:type="spellEnd"/>
      <w:r>
        <w:rPr>
          <w:sz w:val="28"/>
          <w:szCs w:val="28"/>
        </w:rPr>
        <w:t xml:space="preserve"> и </w:t>
      </w:r>
      <w:proofErr w:type="spellStart"/>
      <w:r>
        <w:rPr>
          <w:rStyle w:val="a9"/>
          <w:rFonts w:eastAsiaTheme="majorEastAsia"/>
          <w:sz w:val="28"/>
          <w:szCs w:val="28"/>
        </w:rPr>
        <w:t>parC</w:t>
      </w:r>
      <w:proofErr w:type="spellEnd"/>
      <w:r>
        <w:rPr>
          <w:sz w:val="28"/>
          <w:szCs w:val="28"/>
        </w:rPr>
        <w:t>, не исключает их биологической значимости, однако требует подтверждения на более широкой выборке</w:t>
      </w:r>
    </w:p>
    <w:p w14:paraId="77AEB94B" w14:textId="77777777" w:rsidR="00903681" w:rsidRDefault="00903681" w:rsidP="009036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Дополнительный анализ множественной лекарственной устойчивости (МЛУ) показал существенные межвидовые различия как по частоте фенотипической МЛУ, так и по степени её соответствия выявляемым генам резистентности. Под МЛУ понимали устойчивость к трём и более группам антибактериальных препаратов (таблица 19).</w:t>
      </w:r>
    </w:p>
    <w:p w14:paraId="77AEB94C" w14:textId="77777777" w:rsidR="00903681" w:rsidRDefault="00903681" w:rsidP="00903681">
      <w:pPr>
        <w:spacing w:after="0" w:line="240" w:lineRule="auto"/>
        <w:jc w:val="both"/>
        <w:outlineLvl w:val="2"/>
        <w:rPr>
          <w:rFonts w:ascii="Times New Roman" w:eastAsia="Times New Roman" w:hAnsi="Times New Roman" w:cs="Times New Roman"/>
          <w:b/>
          <w:bCs/>
          <w:sz w:val="28"/>
          <w:szCs w:val="28"/>
          <w:lang w:eastAsia="ru-RU"/>
        </w:rPr>
      </w:pPr>
    </w:p>
    <w:p w14:paraId="77AEB94D" w14:textId="77777777" w:rsidR="00903681" w:rsidRDefault="00903681" w:rsidP="00903681">
      <w:pPr>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Таблица 19 - Частота множественной лекарственной устойчивости у исследованных микроорганизмов</w:t>
      </w:r>
    </w:p>
    <w:tbl>
      <w:tblPr>
        <w:tblStyle w:val="a3"/>
        <w:tblW w:w="0" w:type="auto"/>
        <w:tblInd w:w="0" w:type="dxa"/>
        <w:tblLook w:val="04A0" w:firstRow="1" w:lastRow="0" w:firstColumn="1" w:lastColumn="0" w:noHBand="0" w:noVBand="1"/>
      </w:tblPr>
      <w:tblGrid>
        <w:gridCol w:w="2159"/>
        <w:gridCol w:w="456"/>
        <w:gridCol w:w="2057"/>
        <w:gridCol w:w="1957"/>
        <w:gridCol w:w="3225"/>
      </w:tblGrid>
      <w:tr w:rsidR="00903681" w14:paraId="77AEB953"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4E" w14:textId="77777777" w:rsidR="00903681" w:rsidRDefault="00903681" w:rsidP="00917C9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 микроорганизма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EB94F" w14:textId="77777777" w:rsidR="00903681" w:rsidRDefault="00903681" w:rsidP="00917C9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n</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50" w14:textId="77777777" w:rsidR="00903681" w:rsidRDefault="00903681" w:rsidP="00917C9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Фенотипическая МЛУ, n (%)</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51" w14:textId="77777777" w:rsidR="00903681" w:rsidRDefault="00903681" w:rsidP="00917C9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Наличие генов ≥3 групп, n (%)</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52" w14:textId="77777777" w:rsidR="00903681" w:rsidRDefault="00903681" w:rsidP="00917C9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Интерпретация</w:t>
            </w:r>
          </w:p>
        </w:tc>
      </w:tr>
      <w:tr w:rsidR="008629A4" w14:paraId="45782FFD"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07CF91" w14:textId="2ED5DAF2" w:rsidR="008629A4" w:rsidRPr="001D030F" w:rsidRDefault="008629A4" w:rsidP="008629A4">
            <w:pPr>
              <w:jc w:val="center"/>
              <w:rPr>
                <w:rFonts w:ascii="Times New Roman" w:eastAsia="Times New Roman" w:hAnsi="Times New Roman" w:cs="Times New Roman"/>
                <w:sz w:val="24"/>
                <w:szCs w:val="24"/>
                <w:lang w:eastAsia="ru-RU"/>
              </w:rPr>
            </w:pPr>
            <w:r w:rsidRPr="001D030F">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14:paraId="5DB2AA4B" w14:textId="5D3D4E2E" w:rsidR="008629A4" w:rsidRPr="001D030F" w:rsidRDefault="008629A4" w:rsidP="008629A4">
            <w:pPr>
              <w:jc w:val="center"/>
              <w:rPr>
                <w:rFonts w:ascii="Times New Roman" w:eastAsia="Times New Roman" w:hAnsi="Times New Roman" w:cs="Times New Roman"/>
                <w:sz w:val="24"/>
                <w:szCs w:val="24"/>
                <w:lang w:eastAsia="ru-RU"/>
              </w:rPr>
            </w:pPr>
            <w:r w:rsidRPr="001D030F">
              <w:rPr>
                <w:rFonts w:ascii="Times New Roman" w:eastAsia="Times New Roman" w:hAnsi="Times New Roman" w:cs="Times New Roman"/>
                <w:sz w:val="24"/>
                <w:szCs w:val="24"/>
                <w:lang w:eastAsia="ru-RU"/>
              </w:rPr>
              <w:t>2</w:t>
            </w:r>
          </w:p>
        </w:tc>
        <w:tc>
          <w:tcPr>
            <w:tcW w:w="2057" w:type="dxa"/>
            <w:tcBorders>
              <w:top w:val="single" w:sz="4" w:space="0" w:color="auto"/>
              <w:left w:val="single" w:sz="4" w:space="0" w:color="auto"/>
              <w:bottom w:val="single" w:sz="4" w:space="0" w:color="auto"/>
              <w:right w:val="single" w:sz="4" w:space="0" w:color="auto"/>
            </w:tcBorders>
            <w:vAlign w:val="center"/>
          </w:tcPr>
          <w:p w14:paraId="2A3BD711" w14:textId="13ED1381" w:rsidR="008629A4" w:rsidRPr="001D030F" w:rsidRDefault="008629A4" w:rsidP="008629A4">
            <w:pPr>
              <w:jc w:val="center"/>
              <w:rPr>
                <w:rFonts w:ascii="Times New Roman" w:eastAsia="Times New Roman" w:hAnsi="Times New Roman" w:cs="Times New Roman"/>
                <w:sz w:val="24"/>
                <w:szCs w:val="24"/>
                <w:lang w:eastAsia="ru-RU"/>
              </w:rPr>
            </w:pPr>
            <w:r w:rsidRPr="001D030F">
              <w:rPr>
                <w:rFonts w:ascii="Times New Roman" w:eastAsia="Times New Roman" w:hAnsi="Times New Roman" w:cs="Times New Roman"/>
                <w:sz w:val="24"/>
                <w:szCs w:val="24"/>
                <w:lang w:eastAsia="ru-RU"/>
              </w:rPr>
              <w:t>3</w:t>
            </w:r>
          </w:p>
        </w:tc>
        <w:tc>
          <w:tcPr>
            <w:tcW w:w="1957" w:type="dxa"/>
            <w:tcBorders>
              <w:top w:val="single" w:sz="4" w:space="0" w:color="auto"/>
              <w:left w:val="single" w:sz="4" w:space="0" w:color="auto"/>
              <w:bottom w:val="single" w:sz="4" w:space="0" w:color="auto"/>
              <w:right w:val="single" w:sz="4" w:space="0" w:color="auto"/>
            </w:tcBorders>
            <w:vAlign w:val="center"/>
          </w:tcPr>
          <w:p w14:paraId="54B66D28" w14:textId="0911F8B5" w:rsidR="008629A4" w:rsidRPr="001D030F" w:rsidRDefault="008629A4" w:rsidP="008629A4">
            <w:pPr>
              <w:jc w:val="center"/>
              <w:rPr>
                <w:rFonts w:ascii="Times New Roman" w:eastAsia="Times New Roman" w:hAnsi="Times New Roman" w:cs="Times New Roman"/>
                <w:sz w:val="24"/>
                <w:szCs w:val="24"/>
                <w:lang w:eastAsia="ru-RU"/>
              </w:rPr>
            </w:pPr>
            <w:r w:rsidRPr="001D030F">
              <w:rPr>
                <w:rFonts w:ascii="Times New Roman" w:eastAsia="Times New Roman" w:hAnsi="Times New Roman" w:cs="Times New Roman"/>
                <w:sz w:val="24"/>
                <w:szCs w:val="24"/>
                <w:lang w:eastAsia="ru-RU"/>
              </w:rPr>
              <w:t>4</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5868A65" w14:textId="117EFE1D" w:rsidR="008629A4" w:rsidRPr="001D030F" w:rsidRDefault="008629A4" w:rsidP="008629A4">
            <w:pPr>
              <w:jc w:val="center"/>
              <w:rPr>
                <w:rFonts w:ascii="Times New Roman" w:eastAsia="Times New Roman" w:hAnsi="Times New Roman" w:cs="Times New Roman"/>
                <w:sz w:val="24"/>
                <w:szCs w:val="24"/>
                <w:lang w:eastAsia="ru-RU"/>
              </w:rPr>
            </w:pPr>
            <w:r w:rsidRPr="001D030F">
              <w:rPr>
                <w:rFonts w:ascii="Times New Roman" w:eastAsia="Times New Roman" w:hAnsi="Times New Roman" w:cs="Times New Roman"/>
                <w:sz w:val="24"/>
                <w:szCs w:val="24"/>
                <w:lang w:eastAsia="ru-RU"/>
              </w:rPr>
              <w:t>5</w:t>
            </w:r>
          </w:p>
        </w:tc>
      </w:tr>
      <w:tr w:rsidR="00903681" w14:paraId="77AEB959"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54" w14:textId="77777777" w:rsidR="00903681" w:rsidRDefault="00903681">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 xml:space="preserve">E. </w:t>
            </w:r>
            <w:proofErr w:type="spellStart"/>
            <w:r>
              <w:rPr>
                <w:rFonts w:ascii="Times New Roman" w:eastAsia="Times New Roman" w:hAnsi="Times New Roman" w:cs="Times New Roman"/>
                <w:b/>
                <w:i/>
                <w:iCs/>
                <w:sz w:val="24"/>
                <w:szCs w:val="24"/>
                <w:lang w:eastAsia="ru-RU"/>
              </w:rPr>
              <w:t>coli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7AEB955"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56"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(26,7)</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57"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(17,8)</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58"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Умеренное соответствие между генотипом и фенотипом</w:t>
            </w:r>
          </w:p>
        </w:tc>
      </w:tr>
      <w:tr w:rsidR="00903681" w14:paraId="77AEB95F"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5A" w14:textId="77777777" w:rsidR="00903681" w:rsidRDefault="00903681">
            <w:pPr>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i/>
                <w:iCs/>
                <w:sz w:val="24"/>
                <w:szCs w:val="24"/>
                <w:lang w:eastAsia="ru-RU"/>
              </w:rPr>
              <w:t>Klebsiella</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spp</w:t>
            </w:r>
            <w:proofErr w:type="spellEnd"/>
            <w:r>
              <w:rPr>
                <w:rFonts w:ascii="Times New Roman" w:eastAsia="Times New Roman" w:hAnsi="Times New Roman" w:cs="Times New Roman"/>
                <w:b/>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EB95B"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5C"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(81,8)</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5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(27,3)</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5E"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Значительный генотип–</w:t>
            </w:r>
            <w:proofErr w:type="spellStart"/>
            <w:r>
              <w:rPr>
                <w:rFonts w:ascii="Times New Roman" w:eastAsia="Times New Roman" w:hAnsi="Times New Roman" w:cs="Times New Roman"/>
                <w:sz w:val="24"/>
                <w:szCs w:val="24"/>
                <w:lang w:eastAsia="ru-RU"/>
              </w:rPr>
              <w:t>фенотипный</w:t>
            </w:r>
            <w:proofErr w:type="spellEnd"/>
            <w:r>
              <w:rPr>
                <w:rFonts w:ascii="Times New Roman" w:eastAsia="Times New Roman" w:hAnsi="Times New Roman" w:cs="Times New Roman"/>
                <w:sz w:val="24"/>
                <w:szCs w:val="24"/>
                <w:lang w:eastAsia="ru-RU"/>
              </w:rPr>
              <w:t xml:space="preserve"> разрыв</w:t>
            </w:r>
          </w:p>
        </w:tc>
      </w:tr>
      <w:tr w:rsidR="00903681" w14:paraId="77AEB965"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60" w14:textId="77777777" w:rsidR="00903681" w:rsidRDefault="00903681">
            <w:pPr>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i/>
                <w:iCs/>
                <w:sz w:val="24"/>
                <w:szCs w:val="24"/>
                <w:lang w:eastAsia="ru-RU"/>
              </w:rPr>
              <w:t>Proteus</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spp</w:t>
            </w:r>
            <w:proofErr w:type="spellEnd"/>
            <w:r>
              <w:rPr>
                <w:rFonts w:ascii="Times New Roman" w:eastAsia="Times New Roman" w:hAnsi="Times New Roman" w:cs="Times New Roman"/>
                <w:b/>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EB961"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62"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(62,5)</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63"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(12,5)</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64"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Выраженное несоответствие</w:t>
            </w:r>
          </w:p>
        </w:tc>
      </w:tr>
      <w:tr w:rsidR="00903681" w14:paraId="77AEB96B"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66" w14:textId="77777777" w:rsidR="00903681" w:rsidRDefault="00903681">
            <w:pPr>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i/>
                <w:iCs/>
                <w:sz w:val="24"/>
                <w:szCs w:val="24"/>
                <w:lang w:eastAsia="ru-RU"/>
              </w:rPr>
              <w:t>Enterobacter</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spp</w:t>
            </w:r>
            <w:proofErr w:type="spellEnd"/>
            <w:r>
              <w:rPr>
                <w:rFonts w:ascii="Times New Roman" w:eastAsia="Times New Roman" w:hAnsi="Times New Roman" w:cs="Times New Roman"/>
                <w:b/>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EB967"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68"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(42,9)</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69"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(0,0)</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6A"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Резистентность, вероятно, связана с неохваченными механизмами</w:t>
            </w:r>
          </w:p>
        </w:tc>
      </w:tr>
      <w:tr w:rsidR="00903681" w14:paraId="77AEB971"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6C" w14:textId="77777777" w:rsidR="00903681" w:rsidRDefault="00903681">
            <w:pPr>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i/>
                <w:iCs/>
                <w:sz w:val="24"/>
                <w:szCs w:val="24"/>
                <w:lang w:eastAsia="ru-RU"/>
              </w:rPr>
              <w:t>Citrobacter</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spp</w:t>
            </w:r>
            <w:proofErr w:type="spellEnd"/>
            <w:r>
              <w:rPr>
                <w:rFonts w:ascii="Times New Roman" w:eastAsia="Times New Roman" w:hAnsi="Times New Roman" w:cs="Times New Roman"/>
                <w:b/>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EB96D"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6E"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(100,0)</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6F"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(0,0)</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70"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Максимальный генотип–</w:t>
            </w:r>
            <w:proofErr w:type="spellStart"/>
            <w:r>
              <w:rPr>
                <w:rFonts w:ascii="Times New Roman" w:eastAsia="Times New Roman" w:hAnsi="Times New Roman" w:cs="Times New Roman"/>
                <w:sz w:val="24"/>
                <w:szCs w:val="24"/>
                <w:lang w:eastAsia="ru-RU"/>
              </w:rPr>
              <w:t>фенотипный</w:t>
            </w:r>
            <w:proofErr w:type="spellEnd"/>
            <w:r>
              <w:rPr>
                <w:rFonts w:ascii="Times New Roman" w:eastAsia="Times New Roman" w:hAnsi="Times New Roman" w:cs="Times New Roman"/>
                <w:sz w:val="24"/>
                <w:szCs w:val="24"/>
                <w:lang w:eastAsia="ru-RU"/>
              </w:rPr>
              <w:t xml:space="preserve"> разрыв</w:t>
            </w:r>
          </w:p>
        </w:tc>
      </w:tr>
      <w:tr w:rsidR="00903681" w14:paraId="77AEB977"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72" w14:textId="77777777" w:rsidR="00903681" w:rsidRDefault="00903681">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 xml:space="preserve">S. </w:t>
            </w:r>
            <w:proofErr w:type="spellStart"/>
            <w:r>
              <w:rPr>
                <w:rFonts w:ascii="Times New Roman" w:eastAsia="Times New Roman" w:hAnsi="Times New Roman" w:cs="Times New Roman"/>
                <w:b/>
                <w:i/>
                <w:iCs/>
                <w:sz w:val="24"/>
                <w:szCs w:val="24"/>
                <w:lang w:eastAsia="ru-RU"/>
              </w:rPr>
              <w:t>aureus</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7AEB973"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74"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(11,4)</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75"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(0,0)</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76"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Относительно благоприятный профиль</w:t>
            </w:r>
          </w:p>
        </w:tc>
      </w:tr>
      <w:tr w:rsidR="00903681" w14:paraId="77AEB97D" w14:textId="77777777" w:rsidTr="003B0865">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78" w14:textId="77777777" w:rsidR="00903681" w:rsidRDefault="00903681">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Streptococcus</w:t>
            </w: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spp</w:t>
            </w:r>
            <w:proofErr w:type="spellEnd"/>
            <w:r>
              <w:rPr>
                <w:rFonts w:ascii="Times New Roman" w:eastAsia="Times New Roman" w:hAnsi="Times New Roman" w:cs="Times New Roman"/>
                <w:b/>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EB979"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7AEB97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(12,5)</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7AEB97B"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(0,0)</w:t>
            </w:r>
          </w:p>
        </w:tc>
        <w:tc>
          <w:tcPr>
            <w:tcW w:w="32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7C" w14:textId="77777777" w:rsidR="00903681" w:rsidRDefault="0090368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Низкая частота МЛУ</w:t>
            </w:r>
          </w:p>
        </w:tc>
      </w:tr>
    </w:tbl>
    <w:p w14:paraId="77AEB97E" w14:textId="77777777" w:rsidR="00903681" w:rsidRDefault="00903681" w:rsidP="00903681">
      <w:pPr>
        <w:spacing w:after="0" w:line="240" w:lineRule="auto"/>
        <w:ind w:firstLine="709"/>
        <w:jc w:val="both"/>
        <w:rPr>
          <w:rFonts w:ascii="Times New Roman" w:hAnsi="Times New Roman" w:cs="Times New Roman"/>
          <w:sz w:val="24"/>
          <w:szCs w:val="24"/>
        </w:rPr>
      </w:pPr>
    </w:p>
    <w:p w14:paraId="77AEB980"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Таким образом, молекулярная детекция генов АБР обладает дифференцированной прогностической ценностью в зависимости от вида микроорганизма и механизма устойчивости. Наиболее надёжными маркёрами фенотипической резистентности оказались </w:t>
      </w:r>
      <w:proofErr w:type="spellStart"/>
      <w:r>
        <w:rPr>
          <w:rStyle w:val="a9"/>
          <w:rFonts w:eastAsiaTheme="majorEastAsia"/>
          <w:sz w:val="28"/>
          <w:szCs w:val="28"/>
        </w:rPr>
        <w:t>aadB</w:t>
      </w:r>
      <w:proofErr w:type="spellEnd"/>
      <w:r>
        <w:rPr>
          <w:sz w:val="28"/>
          <w:szCs w:val="28"/>
        </w:rPr>
        <w:t xml:space="preserve"> у </w:t>
      </w:r>
      <w:proofErr w:type="spellStart"/>
      <w:r>
        <w:rPr>
          <w:sz w:val="28"/>
          <w:szCs w:val="28"/>
        </w:rPr>
        <w:t>грам</w:t>
      </w:r>
      <w:proofErr w:type="spellEnd"/>
      <w:r>
        <w:rPr>
          <w:sz w:val="28"/>
          <w:szCs w:val="28"/>
        </w:rPr>
        <w:t xml:space="preserve">-отрицательных бактерий, </w:t>
      </w:r>
      <w:r>
        <w:rPr>
          <w:rStyle w:val="a9"/>
          <w:rFonts w:eastAsiaTheme="majorEastAsia"/>
          <w:sz w:val="28"/>
          <w:szCs w:val="28"/>
        </w:rPr>
        <w:t>sul1</w:t>
      </w:r>
      <w:r>
        <w:rPr>
          <w:sz w:val="28"/>
          <w:szCs w:val="28"/>
        </w:rPr>
        <w:t xml:space="preserve"> у </w:t>
      </w:r>
      <w:proofErr w:type="spellStart"/>
      <w:r>
        <w:rPr>
          <w:sz w:val="28"/>
          <w:szCs w:val="28"/>
        </w:rPr>
        <w:t>энтеробактерий</w:t>
      </w:r>
      <w:proofErr w:type="spellEnd"/>
      <w:r>
        <w:rPr>
          <w:sz w:val="28"/>
          <w:szCs w:val="28"/>
        </w:rPr>
        <w:t xml:space="preserve"> и </w:t>
      </w:r>
      <w:proofErr w:type="spellStart"/>
      <w:r>
        <w:rPr>
          <w:rStyle w:val="a9"/>
          <w:rFonts w:eastAsiaTheme="majorEastAsia"/>
          <w:sz w:val="28"/>
          <w:szCs w:val="28"/>
        </w:rPr>
        <w:t>blaZ</w:t>
      </w:r>
      <w:proofErr w:type="spellEnd"/>
      <w:r>
        <w:rPr>
          <w:sz w:val="28"/>
          <w:szCs w:val="28"/>
        </w:rPr>
        <w:t xml:space="preserve"> у </w:t>
      </w:r>
      <w:r>
        <w:rPr>
          <w:rStyle w:val="a9"/>
          <w:rFonts w:eastAsiaTheme="majorEastAsia"/>
          <w:sz w:val="28"/>
          <w:szCs w:val="28"/>
        </w:rPr>
        <w:t xml:space="preserve">S. </w:t>
      </w:r>
      <w:proofErr w:type="spellStart"/>
      <w:r>
        <w:rPr>
          <w:rStyle w:val="a9"/>
          <w:rFonts w:eastAsiaTheme="majorEastAsia"/>
          <w:sz w:val="28"/>
          <w:szCs w:val="28"/>
        </w:rPr>
        <w:t>aureus</w:t>
      </w:r>
      <w:proofErr w:type="spellEnd"/>
      <w:r>
        <w:rPr>
          <w:sz w:val="28"/>
          <w:szCs w:val="28"/>
        </w:rPr>
        <w:t xml:space="preserve">, тогда как отрицательные ПЦР-результаты для большинства генов - особенно у </w:t>
      </w:r>
      <w:proofErr w:type="spellStart"/>
      <w:r>
        <w:rPr>
          <w:rStyle w:val="a9"/>
          <w:rFonts w:eastAsiaTheme="majorEastAsia"/>
          <w:sz w:val="28"/>
          <w:szCs w:val="28"/>
        </w:rPr>
        <w:t>Klebsiella</w:t>
      </w:r>
      <w:proofErr w:type="spellEnd"/>
      <w:r>
        <w:rPr>
          <w:sz w:val="28"/>
          <w:szCs w:val="28"/>
        </w:rPr>
        <w:t xml:space="preserve">, </w:t>
      </w:r>
      <w:proofErr w:type="spellStart"/>
      <w:r>
        <w:rPr>
          <w:rStyle w:val="a9"/>
          <w:rFonts w:eastAsiaTheme="majorEastAsia"/>
          <w:sz w:val="28"/>
          <w:szCs w:val="28"/>
        </w:rPr>
        <w:t>Citrobacter</w:t>
      </w:r>
      <w:proofErr w:type="spellEnd"/>
      <w:r>
        <w:rPr>
          <w:sz w:val="28"/>
          <w:szCs w:val="28"/>
        </w:rPr>
        <w:t xml:space="preserve"> и </w:t>
      </w:r>
      <w:proofErr w:type="spellStart"/>
      <w:r>
        <w:rPr>
          <w:rStyle w:val="a9"/>
          <w:rFonts w:eastAsiaTheme="majorEastAsia"/>
          <w:sz w:val="28"/>
          <w:szCs w:val="28"/>
        </w:rPr>
        <w:t>Enterobacter</w:t>
      </w:r>
      <w:proofErr w:type="spellEnd"/>
      <w:r>
        <w:rPr>
          <w:sz w:val="28"/>
          <w:szCs w:val="28"/>
        </w:rPr>
        <w:t xml:space="preserve"> - не исключали наличия фенотипической устойчивости. </w:t>
      </w:r>
    </w:p>
    <w:p w14:paraId="77AEB981" w14:textId="77777777" w:rsidR="00903681" w:rsidRDefault="00903681" w:rsidP="00903681">
      <w:pPr>
        <w:pStyle w:val="ad"/>
        <w:spacing w:before="0" w:beforeAutospacing="0" w:after="0" w:afterAutospacing="0"/>
        <w:ind w:firstLine="709"/>
        <w:jc w:val="both"/>
        <w:rPr>
          <w:sz w:val="28"/>
          <w:szCs w:val="28"/>
        </w:rPr>
      </w:pPr>
    </w:p>
    <w:p w14:paraId="77AEB982" w14:textId="77777777" w:rsidR="00903681" w:rsidRDefault="00903681" w:rsidP="00903681">
      <w:pPr>
        <w:pStyle w:val="ad"/>
        <w:spacing w:before="0" w:beforeAutospacing="0" w:after="0" w:afterAutospacing="0"/>
        <w:ind w:firstLine="709"/>
        <w:rPr>
          <w:b/>
          <w:sz w:val="28"/>
          <w:szCs w:val="28"/>
        </w:rPr>
      </w:pPr>
      <w:r>
        <w:rPr>
          <w:b/>
          <w:sz w:val="28"/>
          <w:szCs w:val="28"/>
        </w:rPr>
        <w:t>3.6 Результаты эффективности лечения вирусных заболеваний собак</w:t>
      </w:r>
    </w:p>
    <w:p w14:paraId="77AEB983" w14:textId="77777777" w:rsidR="00903681" w:rsidRDefault="00903681" w:rsidP="00903681">
      <w:pPr>
        <w:pStyle w:val="ad"/>
        <w:spacing w:before="0" w:beforeAutospacing="0" w:after="0" w:afterAutospacing="0"/>
        <w:ind w:firstLine="709"/>
        <w:jc w:val="both"/>
        <w:rPr>
          <w:sz w:val="28"/>
          <w:szCs w:val="28"/>
        </w:rPr>
      </w:pPr>
      <w:r>
        <w:rPr>
          <w:sz w:val="28"/>
          <w:szCs w:val="28"/>
        </w:rPr>
        <w:t xml:space="preserve">После проведения всех исследований, включающих: постановку диагноза методом ПЦР для подтверждения вирусной этиологии заболевания, изучение симптомокомплекса и результатов анализов крови, а также взятия, микробиологического исследования сопутствующей условно-патогенной микрофлоры и изучения антибиотикорезистентности/ чувствительности микроорганизмов, была проведена оценка эффективности лечебных мероприятий. Для этого были проведены два контролируемых исследования: при </w:t>
      </w:r>
      <w:proofErr w:type="spellStart"/>
      <w:r>
        <w:rPr>
          <w:sz w:val="28"/>
          <w:szCs w:val="28"/>
        </w:rPr>
        <w:t>парвовирусном</w:t>
      </w:r>
      <w:proofErr w:type="spellEnd"/>
      <w:r>
        <w:rPr>
          <w:sz w:val="28"/>
          <w:szCs w:val="28"/>
        </w:rPr>
        <w:t xml:space="preserve"> энтерите (CPV-2) и аденовирусной инфекции 2 типа (CAV-2). Оба исследования выполнены по единому дизайну и отличались только нозологической формой основного заболевания.</w:t>
      </w:r>
    </w:p>
    <w:p w14:paraId="77AEB984" w14:textId="77777777" w:rsidR="00903681" w:rsidRDefault="00903681" w:rsidP="00903681">
      <w:pPr>
        <w:pStyle w:val="ad"/>
        <w:spacing w:before="0" w:beforeAutospacing="0" w:after="0" w:afterAutospacing="0"/>
        <w:ind w:firstLine="709"/>
        <w:jc w:val="both"/>
        <w:rPr>
          <w:sz w:val="28"/>
          <w:szCs w:val="28"/>
        </w:rPr>
      </w:pPr>
      <w:r>
        <w:rPr>
          <w:sz w:val="28"/>
          <w:szCs w:val="28"/>
        </w:rPr>
        <w:t>В каждое исследование было включено по 30 животных (n=15 в опытной группе, n=15 в контрольной). Группы были сопоставимы по тяжести заболевания, возрасту, полу и массе тела (p&gt;0,05 по всем параметрам при поступлении).</w:t>
      </w:r>
    </w:p>
    <w:p w14:paraId="77AEB985" w14:textId="77777777" w:rsidR="00903681" w:rsidRDefault="00903681" w:rsidP="00903681">
      <w:pPr>
        <w:pStyle w:val="ad"/>
        <w:spacing w:before="0" w:beforeAutospacing="0" w:after="0" w:afterAutospacing="0"/>
        <w:ind w:firstLine="709"/>
        <w:jc w:val="both"/>
        <w:rPr>
          <w:sz w:val="28"/>
          <w:szCs w:val="28"/>
        </w:rPr>
      </w:pPr>
      <w:r>
        <w:rPr>
          <w:sz w:val="28"/>
          <w:szCs w:val="28"/>
        </w:rPr>
        <w:t>В каждом из двух клинических исследований (при CPV-2 и CAV-2) применялась единая базовая схема лечения, включавшая противовирусные, симптоматические и поддерживающие препараты. Различие между опытными и контрольными группами состояло исключительно в выборе антибактериального препарата: животным опытных групп антибиотики назначались с учётом результатов определения чувствительности и молекулярно-генетического анализа резистентности, тогда как в контрольных группах применялась стандартная эмпирическая терапия без учёта индивидуального профиля устойчивости выделенных микроорганизмов (таблица 20</w:t>
      </w:r>
      <w:r w:rsidR="00EA05B7">
        <w:rPr>
          <w:sz w:val="28"/>
          <w:szCs w:val="28"/>
        </w:rPr>
        <w:t>, 21</w:t>
      </w:r>
      <w:r>
        <w:rPr>
          <w:sz w:val="28"/>
          <w:szCs w:val="28"/>
        </w:rPr>
        <w:t>).</w:t>
      </w:r>
    </w:p>
    <w:p w14:paraId="535B4483" w14:textId="77777777" w:rsidR="00353C05" w:rsidRDefault="00353C05" w:rsidP="00353C05">
      <w:pPr>
        <w:pStyle w:val="font-claude-response-body"/>
        <w:spacing w:before="0" w:beforeAutospacing="0" w:after="0" w:afterAutospacing="0"/>
        <w:ind w:firstLine="709"/>
        <w:jc w:val="both"/>
        <w:rPr>
          <w:rStyle w:val="a8"/>
          <w:rFonts w:eastAsiaTheme="majorEastAsia"/>
          <w:b w:val="0"/>
        </w:rPr>
      </w:pPr>
      <w:r>
        <w:rPr>
          <w:rStyle w:val="a8"/>
          <w:rFonts w:eastAsiaTheme="majorEastAsia"/>
          <w:b w:val="0"/>
          <w:sz w:val="28"/>
          <w:szCs w:val="28"/>
        </w:rPr>
        <w:t xml:space="preserve">Применяемые схемы терапии были направлены на комплексное воздействие на основные звенья патогенеза. </w:t>
      </w:r>
    </w:p>
    <w:p w14:paraId="6F602D67" w14:textId="77777777" w:rsidR="00353C05" w:rsidRDefault="00353C05" w:rsidP="00353C05">
      <w:pPr>
        <w:pStyle w:val="font-claude-response-body"/>
        <w:spacing w:before="0" w:beforeAutospacing="0" w:after="0" w:afterAutospacing="0"/>
        <w:ind w:firstLine="709"/>
        <w:jc w:val="both"/>
        <w:rPr>
          <w:rStyle w:val="a8"/>
          <w:rFonts w:eastAsiaTheme="majorEastAsia"/>
          <w:b w:val="0"/>
          <w:sz w:val="28"/>
          <w:szCs w:val="28"/>
        </w:rPr>
      </w:pPr>
      <w:r>
        <w:rPr>
          <w:rStyle w:val="a8"/>
          <w:rFonts w:eastAsiaTheme="majorEastAsia"/>
          <w:b w:val="0"/>
          <w:sz w:val="28"/>
          <w:szCs w:val="28"/>
        </w:rPr>
        <w:t xml:space="preserve">Применение </w:t>
      </w:r>
      <w:r>
        <w:rPr>
          <w:rStyle w:val="a8"/>
          <w:rFonts w:eastAsiaTheme="majorEastAsia"/>
          <w:b w:val="0"/>
          <w:i/>
          <w:sz w:val="28"/>
          <w:szCs w:val="28"/>
        </w:rPr>
        <w:t>интерферона-омега</w:t>
      </w:r>
      <w:r>
        <w:rPr>
          <w:rStyle w:val="a8"/>
          <w:rFonts w:eastAsiaTheme="majorEastAsia"/>
          <w:b w:val="0"/>
          <w:sz w:val="28"/>
          <w:szCs w:val="28"/>
        </w:rPr>
        <w:t xml:space="preserve"> обусловлено его способностью подавлять размножение вируса, рекомбинантный </w:t>
      </w:r>
      <w:proofErr w:type="spellStart"/>
      <w:r>
        <w:rPr>
          <w:rStyle w:val="a8"/>
          <w:rFonts w:eastAsiaTheme="majorEastAsia"/>
          <w:b w:val="0"/>
          <w:sz w:val="28"/>
          <w:szCs w:val="28"/>
        </w:rPr>
        <w:t>фелиний</w:t>
      </w:r>
      <w:proofErr w:type="spellEnd"/>
      <w:r>
        <w:rPr>
          <w:rStyle w:val="a8"/>
          <w:rFonts w:eastAsiaTheme="majorEastAsia"/>
          <w:b w:val="0"/>
          <w:sz w:val="28"/>
          <w:szCs w:val="28"/>
        </w:rPr>
        <w:t xml:space="preserve"> ИФН-ω снижает вирусную нагрузку, стимулирует врождённый иммунный ответ. </w:t>
      </w:r>
      <w:r>
        <w:rPr>
          <w:rStyle w:val="a8"/>
          <w:rFonts w:eastAsiaTheme="majorEastAsia"/>
          <w:b w:val="0"/>
          <w:i/>
          <w:sz w:val="28"/>
          <w:szCs w:val="28"/>
        </w:rPr>
        <w:t>Рибавирин</w:t>
      </w:r>
      <w:r>
        <w:rPr>
          <w:rStyle w:val="a8"/>
          <w:rFonts w:eastAsiaTheme="majorEastAsia"/>
          <w:b w:val="0"/>
          <w:sz w:val="28"/>
          <w:szCs w:val="28"/>
        </w:rPr>
        <w:t xml:space="preserve"> использовали при тяжёлом течении заболевания, </w:t>
      </w:r>
      <w:proofErr w:type="spellStart"/>
      <w:r>
        <w:rPr>
          <w:rStyle w:val="a8"/>
          <w:rFonts w:eastAsiaTheme="majorEastAsia"/>
          <w:b w:val="0"/>
          <w:sz w:val="28"/>
          <w:szCs w:val="28"/>
        </w:rPr>
        <w:t>нуклеозидный</w:t>
      </w:r>
      <w:proofErr w:type="spellEnd"/>
      <w:r>
        <w:rPr>
          <w:rStyle w:val="a8"/>
          <w:rFonts w:eastAsiaTheme="majorEastAsia"/>
          <w:b w:val="0"/>
          <w:sz w:val="28"/>
          <w:szCs w:val="28"/>
        </w:rPr>
        <w:t xml:space="preserve"> аналог, ингибирует вирусную РНК-полимеразу, внутривенный путь обязателен из-за нарушения всасывания при гастроэнтерите.</w:t>
      </w:r>
    </w:p>
    <w:p w14:paraId="5DBAE089" w14:textId="77777777" w:rsidR="003B0865" w:rsidRDefault="003B0865" w:rsidP="003B0865">
      <w:pPr>
        <w:pStyle w:val="font-claude-response-body"/>
        <w:spacing w:before="0" w:beforeAutospacing="0" w:after="0" w:afterAutospacing="0"/>
        <w:ind w:firstLine="709"/>
        <w:jc w:val="both"/>
        <w:rPr>
          <w:rStyle w:val="a8"/>
          <w:rFonts w:eastAsiaTheme="majorEastAsia"/>
          <w:b w:val="0"/>
          <w:sz w:val="28"/>
          <w:szCs w:val="28"/>
        </w:rPr>
      </w:pPr>
      <w:r>
        <w:rPr>
          <w:rStyle w:val="a8"/>
          <w:rFonts w:eastAsiaTheme="majorEastAsia"/>
          <w:b w:val="0"/>
          <w:sz w:val="28"/>
          <w:szCs w:val="28"/>
        </w:rPr>
        <w:t xml:space="preserve">В качестве симптоматической терапии, при </w:t>
      </w:r>
      <w:proofErr w:type="spellStart"/>
      <w:r>
        <w:rPr>
          <w:rStyle w:val="a8"/>
          <w:rFonts w:eastAsiaTheme="majorEastAsia"/>
          <w:b w:val="0"/>
          <w:sz w:val="28"/>
          <w:szCs w:val="28"/>
        </w:rPr>
        <w:t>парвовирусном</w:t>
      </w:r>
      <w:proofErr w:type="spellEnd"/>
      <w:r>
        <w:rPr>
          <w:rStyle w:val="a8"/>
          <w:rFonts w:eastAsiaTheme="majorEastAsia"/>
          <w:b w:val="0"/>
          <w:sz w:val="28"/>
          <w:szCs w:val="28"/>
        </w:rPr>
        <w:t xml:space="preserve"> энтерите, применяли: </w:t>
      </w:r>
      <w:proofErr w:type="spellStart"/>
      <w:r>
        <w:rPr>
          <w:rStyle w:val="a8"/>
          <w:rFonts w:eastAsiaTheme="majorEastAsia"/>
          <w:b w:val="0"/>
          <w:i/>
          <w:sz w:val="28"/>
          <w:szCs w:val="28"/>
        </w:rPr>
        <w:t>мелоксикам</w:t>
      </w:r>
      <w:proofErr w:type="spellEnd"/>
      <w:r>
        <w:rPr>
          <w:rStyle w:val="a8"/>
          <w:rFonts w:eastAsiaTheme="majorEastAsia"/>
          <w:b w:val="0"/>
          <w:sz w:val="28"/>
          <w:szCs w:val="28"/>
        </w:rPr>
        <w:t xml:space="preserve"> - селективный ингибитор ЦОГ-2, купирует лихорадку и абдоминальную боль. Курс ограничен до нормализации температуры. Применение </w:t>
      </w:r>
      <w:proofErr w:type="spellStart"/>
      <w:r>
        <w:rPr>
          <w:rStyle w:val="a8"/>
          <w:rFonts w:eastAsiaTheme="majorEastAsia"/>
          <w:b w:val="0"/>
          <w:i/>
          <w:sz w:val="28"/>
          <w:szCs w:val="28"/>
        </w:rPr>
        <w:t>маропитанта</w:t>
      </w:r>
      <w:proofErr w:type="spellEnd"/>
      <w:r>
        <w:rPr>
          <w:rStyle w:val="a8"/>
          <w:rFonts w:eastAsiaTheme="majorEastAsia"/>
          <w:b w:val="0"/>
          <w:sz w:val="28"/>
          <w:szCs w:val="28"/>
        </w:rPr>
        <w:t xml:space="preserve"> при CPV-2 обусловлено необходимостью контроля рвоты, что позволяет снизить потери жидкости и улучшить общее состояние животных. </w:t>
      </w:r>
      <w:proofErr w:type="spellStart"/>
      <w:r>
        <w:rPr>
          <w:rStyle w:val="a8"/>
          <w:rFonts w:eastAsiaTheme="majorEastAsia"/>
          <w:b w:val="0"/>
          <w:i/>
          <w:sz w:val="28"/>
          <w:szCs w:val="28"/>
        </w:rPr>
        <w:t>Омепразол</w:t>
      </w:r>
      <w:proofErr w:type="spellEnd"/>
      <w:r>
        <w:rPr>
          <w:rStyle w:val="a8"/>
          <w:rFonts w:eastAsiaTheme="majorEastAsia"/>
          <w:b w:val="0"/>
          <w:sz w:val="28"/>
          <w:szCs w:val="28"/>
        </w:rPr>
        <w:t xml:space="preserve"> использовали для защиты слизистой желудка на фоне повторяющейся рвоты и воспаления, применяли внутривенно до возможности перорального приёма. </w:t>
      </w:r>
      <w:proofErr w:type="spellStart"/>
      <w:r>
        <w:rPr>
          <w:rStyle w:val="a8"/>
          <w:rFonts w:eastAsiaTheme="majorEastAsia"/>
          <w:b w:val="0"/>
          <w:sz w:val="28"/>
          <w:szCs w:val="28"/>
        </w:rPr>
        <w:t>Д</w:t>
      </w:r>
      <w:r>
        <w:rPr>
          <w:rStyle w:val="a8"/>
          <w:rFonts w:eastAsiaTheme="majorEastAsia"/>
          <w:b w:val="0"/>
          <w:i/>
          <w:sz w:val="28"/>
          <w:szCs w:val="28"/>
        </w:rPr>
        <w:t>иоктаэдрический</w:t>
      </w:r>
      <w:proofErr w:type="spellEnd"/>
      <w:r>
        <w:rPr>
          <w:rStyle w:val="a8"/>
          <w:rFonts w:eastAsiaTheme="majorEastAsia"/>
          <w:b w:val="0"/>
          <w:i/>
          <w:sz w:val="28"/>
          <w:szCs w:val="28"/>
        </w:rPr>
        <w:t xml:space="preserve"> </w:t>
      </w:r>
      <w:proofErr w:type="spellStart"/>
      <w:r>
        <w:rPr>
          <w:rStyle w:val="a8"/>
          <w:rFonts w:eastAsiaTheme="majorEastAsia"/>
          <w:b w:val="0"/>
          <w:i/>
          <w:sz w:val="28"/>
          <w:szCs w:val="28"/>
        </w:rPr>
        <w:t>смектит</w:t>
      </w:r>
      <w:proofErr w:type="spellEnd"/>
      <w:r>
        <w:rPr>
          <w:rStyle w:val="a8"/>
          <w:rFonts w:eastAsiaTheme="majorEastAsia"/>
          <w:b w:val="0"/>
          <w:sz w:val="28"/>
          <w:szCs w:val="28"/>
        </w:rPr>
        <w:t xml:space="preserve"> - </w:t>
      </w:r>
      <w:proofErr w:type="spellStart"/>
      <w:r>
        <w:rPr>
          <w:sz w:val="28"/>
          <w:szCs w:val="28"/>
        </w:rPr>
        <w:t>энтеросорбент</w:t>
      </w:r>
      <w:proofErr w:type="spellEnd"/>
      <w:r>
        <w:rPr>
          <w:sz w:val="28"/>
          <w:szCs w:val="28"/>
        </w:rPr>
        <w:t xml:space="preserve">, адсорбирует токсины </w:t>
      </w:r>
      <w:proofErr w:type="spellStart"/>
      <w:r>
        <w:rPr>
          <w:i/>
          <w:sz w:val="28"/>
          <w:szCs w:val="28"/>
        </w:rPr>
        <w:t>Clostridium</w:t>
      </w:r>
      <w:proofErr w:type="spellEnd"/>
      <w:r>
        <w:rPr>
          <w:sz w:val="28"/>
          <w:szCs w:val="28"/>
        </w:rPr>
        <w:t xml:space="preserve"> и вирусные частицы, укрепляет кишечный барьер, применяли </w:t>
      </w:r>
      <w:r>
        <w:rPr>
          <w:rStyle w:val="a8"/>
          <w:rFonts w:eastAsiaTheme="majorEastAsia"/>
          <w:b w:val="0"/>
          <w:sz w:val="28"/>
          <w:szCs w:val="28"/>
        </w:rPr>
        <w:t>для связывания токсинов и уменьшения диареи.</w:t>
      </w:r>
    </w:p>
    <w:p w14:paraId="77AEB986" w14:textId="77777777" w:rsidR="00903681" w:rsidRDefault="00903681" w:rsidP="00903681">
      <w:pPr>
        <w:spacing w:after="0" w:line="240" w:lineRule="auto"/>
        <w:jc w:val="both"/>
        <w:rPr>
          <w:rFonts w:ascii="Times New Roman" w:hAnsi="Times New Roman" w:cs="Times New Roman"/>
          <w:bCs/>
          <w:color w:val="000000" w:themeColor="text1"/>
          <w:sz w:val="28"/>
          <w:szCs w:val="28"/>
          <w:lang w:eastAsia="ar-SA"/>
        </w:rPr>
      </w:pPr>
    </w:p>
    <w:p w14:paraId="1F7D677A" w14:textId="77777777" w:rsidR="008F565C" w:rsidRDefault="008F565C" w:rsidP="00903681">
      <w:pPr>
        <w:spacing w:after="0" w:line="240" w:lineRule="auto"/>
        <w:jc w:val="both"/>
        <w:rPr>
          <w:rFonts w:ascii="Times New Roman" w:hAnsi="Times New Roman" w:cs="Times New Roman"/>
          <w:bCs/>
          <w:color w:val="000000" w:themeColor="text1"/>
          <w:sz w:val="28"/>
          <w:szCs w:val="28"/>
          <w:lang w:eastAsia="ar-SA"/>
        </w:rPr>
      </w:pPr>
    </w:p>
    <w:p w14:paraId="77AEB987" w14:textId="77777777" w:rsidR="00903681" w:rsidRDefault="00903681" w:rsidP="00903681">
      <w:pPr>
        <w:spacing w:after="0" w:line="240" w:lineRule="auto"/>
        <w:jc w:val="both"/>
        <w:rPr>
          <w:rFonts w:ascii="Times New Roman" w:hAnsi="Times New Roman" w:cs="Times New Roman"/>
          <w:bCs/>
          <w:color w:val="000000" w:themeColor="text1"/>
          <w:sz w:val="28"/>
          <w:szCs w:val="28"/>
          <w:lang w:eastAsia="ar-SA"/>
        </w:rPr>
      </w:pPr>
      <w:r>
        <w:rPr>
          <w:rFonts w:ascii="Times New Roman" w:hAnsi="Times New Roman" w:cs="Times New Roman"/>
          <w:bCs/>
          <w:color w:val="000000" w:themeColor="text1"/>
          <w:sz w:val="28"/>
          <w:szCs w:val="28"/>
          <w:lang w:eastAsia="ar-SA"/>
        </w:rPr>
        <w:t xml:space="preserve">Таблица 20 – Протоколы лечения </w:t>
      </w:r>
      <w:proofErr w:type="spellStart"/>
      <w:r w:rsidR="008752CA">
        <w:rPr>
          <w:rFonts w:ascii="Times New Roman" w:hAnsi="Times New Roman" w:cs="Times New Roman"/>
          <w:bCs/>
          <w:color w:val="000000" w:themeColor="text1"/>
          <w:sz w:val="28"/>
          <w:szCs w:val="28"/>
          <w:lang w:eastAsia="ar-SA"/>
        </w:rPr>
        <w:t>парвовирусного</w:t>
      </w:r>
      <w:proofErr w:type="spellEnd"/>
      <w:r w:rsidR="008752CA">
        <w:rPr>
          <w:rFonts w:ascii="Times New Roman" w:hAnsi="Times New Roman" w:cs="Times New Roman"/>
          <w:bCs/>
          <w:color w:val="000000" w:themeColor="text1"/>
          <w:sz w:val="28"/>
          <w:szCs w:val="28"/>
          <w:lang w:eastAsia="ar-SA"/>
        </w:rPr>
        <w:t xml:space="preserve"> энтерита</w:t>
      </w:r>
      <w:r>
        <w:rPr>
          <w:rFonts w:ascii="Times New Roman" w:hAnsi="Times New Roman" w:cs="Times New Roman"/>
          <w:bCs/>
          <w:color w:val="000000" w:themeColor="text1"/>
          <w:sz w:val="28"/>
          <w:szCs w:val="28"/>
          <w:lang w:eastAsia="ar-SA"/>
        </w:rPr>
        <w:t xml:space="preserve"> собак</w:t>
      </w:r>
    </w:p>
    <w:tbl>
      <w:tblPr>
        <w:tblStyle w:val="a3"/>
        <w:tblW w:w="0" w:type="auto"/>
        <w:tblInd w:w="0" w:type="dxa"/>
        <w:tblLook w:val="04A0" w:firstRow="1" w:lastRow="0" w:firstColumn="1" w:lastColumn="0" w:noHBand="0" w:noVBand="1"/>
      </w:tblPr>
      <w:tblGrid>
        <w:gridCol w:w="2235"/>
        <w:gridCol w:w="7619"/>
      </w:tblGrid>
      <w:tr w:rsidR="00903681" w14:paraId="77AEB98A" w14:textId="77777777" w:rsidTr="003B0865">
        <w:tc>
          <w:tcPr>
            <w:tcW w:w="22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988" w14:textId="77777777" w:rsidR="00903681" w:rsidRDefault="00903681" w:rsidP="00EA05B7">
            <w:pPr>
              <w:spacing w:line="240" w:lineRule="auto"/>
              <w:jc w:val="center"/>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Группа животных</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989" w14:textId="77777777" w:rsidR="00903681" w:rsidRDefault="00903681" w:rsidP="00EA05B7">
            <w:pPr>
              <w:spacing w:line="240" w:lineRule="auto"/>
              <w:jc w:val="center"/>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Протокол лечения</w:t>
            </w:r>
            <w:r w:rsidR="008752CA">
              <w:rPr>
                <w:rFonts w:ascii="Times New Roman" w:hAnsi="Times New Roman" w:cs="Times New Roman"/>
                <w:b/>
                <w:bCs/>
                <w:color w:val="000000" w:themeColor="text1"/>
                <w:sz w:val="24"/>
                <w:szCs w:val="24"/>
                <w:lang w:eastAsia="ar-SA"/>
              </w:rPr>
              <w:t xml:space="preserve"> собак с </w:t>
            </w:r>
            <w:proofErr w:type="spellStart"/>
            <w:r w:rsidR="008752CA">
              <w:rPr>
                <w:rFonts w:ascii="Times New Roman" w:hAnsi="Times New Roman" w:cs="Times New Roman"/>
                <w:b/>
                <w:bCs/>
                <w:color w:val="000000" w:themeColor="text1"/>
                <w:sz w:val="24"/>
                <w:szCs w:val="24"/>
                <w:lang w:eastAsia="ar-SA"/>
              </w:rPr>
              <w:t>парвовирусным</w:t>
            </w:r>
            <w:proofErr w:type="spellEnd"/>
            <w:r w:rsidR="008752CA">
              <w:rPr>
                <w:rFonts w:ascii="Times New Roman" w:hAnsi="Times New Roman" w:cs="Times New Roman"/>
                <w:b/>
                <w:bCs/>
                <w:color w:val="000000" w:themeColor="text1"/>
                <w:sz w:val="24"/>
                <w:szCs w:val="24"/>
                <w:lang w:eastAsia="ar-SA"/>
              </w:rPr>
              <w:t xml:space="preserve"> энтеритом</w:t>
            </w:r>
          </w:p>
        </w:tc>
      </w:tr>
      <w:tr w:rsidR="00903681" w14:paraId="77AEB998" w14:textId="77777777" w:rsidTr="003B0865">
        <w:tc>
          <w:tcPr>
            <w:tcW w:w="223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8B" w14:textId="77777777" w:rsidR="00903681" w:rsidRDefault="00903681" w:rsidP="00EA05B7">
            <w:pPr>
              <w:spacing w:line="240" w:lineRule="auto"/>
              <w:jc w:val="both"/>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Опытная группа CPV-2, n=15</w:t>
            </w:r>
          </w:p>
        </w:tc>
        <w:tc>
          <w:tcPr>
            <w:tcW w:w="76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8C"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Интерферон-омега, 1 МЕ/кг подкожно, 1 раз в день; курс 7 дней; </w:t>
            </w:r>
          </w:p>
          <w:p w14:paraId="77AEB98D"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Рибавирин, 5 мг/кг в/в, 2 раз в день; 5 дней (при тяжёлом течении); </w:t>
            </w:r>
          </w:p>
          <w:p w14:paraId="77AEB98E"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Мелоксикам</w:t>
            </w:r>
            <w:proofErr w:type="spellEnd"/>
            <w:r>
              <w:rPr>
                <w:rFonts w:ascii="Times New Roman" w:hAnsi="Times New Roman" w:cs="Times New Roman"/>
                <w:bCs/>
                <w:color w:val="000000" w:themeColor="text1"/>
                <w:sz w:val="24"/>
                <w:szCs w:val="24"/>
                <w:lang w:eastAsia="ar-SA"/>
              </w:rPr>
              <w:t>, 0,1 мг/кг подкожно, 1 раз в день, 3-5 дней;</w:t>
            </w:r>
          </w:p>
          <w:p w14:paraId="77AEB98F" w14:textId="77777777" w:rsidR="00903681" w:rsidRDefault="00903681" w:rsidP="00EA05B7">
            <w:pPr>
              <w:spacing w:line="240" w:lineRule="auto"/>
              <w:jc w:val="both"/>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Маропитант</w:t>
            </w:r>
            <w:proofErr w:type="spellEnd"/>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Серения</w:t>
            </w:r>
            <w:proofErr w:type="spellEnd"/>
            <w:r>
              <w:rPr>
                <w:rFonts w:ascii="Times New Roman" w:hAnsi="Times New Roman" w:cs="Times New Roman"/>
                <w:bCs/>
                <w:color w:val="000000" w:themeColor="text1"/>
                <w:sz w:val="24"/>
                <w:szCs w:val="24"/>
                <w:lang w:eastAsia="ar-SA"/>
              </w:rPr>
              <w:t>), 1 мг/кг подкожно, 1 раз в день, 3-5 дней;</w:t>
            </w:r>
          </w:p>
          <w:p w14:paraId="77AEB990"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Омепразол</w:t>
            </w:r>
            <w:proofErr w:type="spellEnd"/>
            <w:r>
              <w:rPr>
                <w:rFonts w:ascii="Times New Roman" w:hAnsi="Times New Roman" w:cs="Times New Roman"/>
                <w:bCs/>
                <w:color w:val="000000" w:themeColor="text1"/>
                <w:sz w:val="24"/>
                <w:szCs w:val="24"/>
                <w:lang w:eastAsia="ar-SA"/>
              </w:rPr>
              <w:t>, 0,5 мг/кг в/в, 1 раз в день, 5-7 дней;</w:t>
            </w:r>
          </w:p>
          <w:p w14:paraId="77AEB991"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Смектит</w:t>
            </w:r>
            <w:proofErr w:type="spellEnd"/>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диоктаэдрический</w:t>
            </w:r>
            <w:proofErr w:type="spellEnd"/>
            <w:r>
              <w:rPr>
                <w:rFonts w:ascii="Times New Roman" w:hAnsi="Times New Roman" w:cs="Times New Roman"/>
                <w:bCs/>
                <w:color w:val="000000" w:themeColor="text1"/>
                <w:sz w:val="24"/>
                <w:szCs w:val="24"/>
                <w:lang w:eastAsia="ar-SA"/>
              </w:rPr>
              <w:t>, 1–2 г перорально, 3 раза в день, 5-7 дней;</w:t>
            </w:r>
          </w:p>
          <w:p w14:paraId="77AEB992"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Раствор </w:t>
            </w:r>
            <w:proofErr w:type="spellStart"/>
            <w:r>
              <w:rPr>
                <w:rFonts w:ascii="Times New Roman" w:hAnsi="Times New Roman" w:cs="Times New Roman"/>
                <w:bCs/>
                <w:color w:val="000000" w:themeColor="text1"/>
                <w:sz w:val="24"/>
                <w:szCs w:val="24"/>
                <w:lang w:eastAsia="ar-SA"/>
              </w:rPr>
              <w:t>Рингера</w:t>
            </w:r>
            <w:proofErr w:type="spellEnd"/>
            <w:r>
              <w:rPr>
                <w:rFonts w:ascii="Times New Roman" w:hAnsi="Times New Roman" w:cs="Times New Roman"/>
                <w:bCs/>
                <w:color w:val="000000" w:themeColor="text1"/>
                <w:sz w:val="24"/>
                <w:szCs w:val="24"/>
                <w:lang w:eastAsia="ar-SA"/>
              </w:rPr>
              <w:t xml:space="preserve">–Локка, 15–45 мл/кг в/в </w:t>
            </w:r>
            <w:proofErr w:type="spellStart"/>
            <w:r>
              <w:rPr>
                <w:rFonts w:ascii="Times New Roman" w:hAnsi="Times New Roman" w:cs="Times New Roman"/>
                <w:bCs/>
                <w:color w:val="000000" w:themeColor="text1"/>
                <w:sz w:val="24"/>
                <w:szCs w:val="24"/>
                <w:lang w:eastAsia="ar-SA"/>
              </w:rPr>
              <w:t>капельно</w:t>
            </w:r>
            <w:proofErr w:type="spellEnd"/>
            <w:r>
              <w:rPr>
                <w:rFonts w:ascii="Times New Roman" w:hAnsi="Times New Roman" w:cs="Times New Roman"/>
                <w:bCs/>
                <w:color w:val="000000" w:themeColor="text1"/>
                <w:sz w:val="24"/>
                <w:szCs w:val="24"/>
                <w:lang w:eastAsia="ar-SA"/>
              </w:rPr>
              <w:t>, 3–5 дней (до восстановления гидратации);</w:t>
            </w:r>
          </w:p>
          <w:p w14:paraId="77AEB993"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Глюкоза 20%, 1–2 мл/кг в/в, по показаниям (уровень глюкозы &lt; 3,5 ммоль/л) (при гипогликемии);</w:t>
            </w:r>
          </w:p>
          <w:p w14:paraId="77AEB994"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Гемобаланс</w:t>
            </w:r>
            <w:proofErr w:type="spellEnd"/>
            <w:r>
              <w:rPr>
                <w:rFonts w:ascii="Times New Roman" w:hAnsi="Times New Roman" w:cs="Times New Roman"/>
                <w:bCs/>
                <w:color w:val="000000" w:themeColor="text1"/>
                <w:sz w:val="24"/>
                <w:szCs w:val="24"/>
                <w:lang w:eastAsia="ar-SA"/>
              </w:rPr>
              <w:t>, 0,25 мл/5 кг в/в, 5-7 дней;</w:t>
            </w:r>
          </w:p>
          <w:p w14:paraId="77AEB995" w14:textId="77777777" w:rsidR="008752CA"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w:t>
            </w:r>
            <w:r w:rsidR="008752CA">
              <w:rPr>
                <w:rFonts w:ascii="Times New Roman" w:hAnsi="Times New Roman" w:cs="Times New Roman"/>
                <w:bCs/>
                <w:color w:val="000000" w:themeColor="text1"/>
                <w:sz w:val="24"/>
                <w:szCs w:val="24"/>
                <w:lang w:eastAsia="ar-SA"/>
              </w:rPr>
              <w:t xml:space="preserve"> </w:t>
            </w:r>
            <w:r w:rsidR="008752CA">
              <w:rPr>
                <w:rFonts w:ascii="Times New Roman" w:hAnsi="Times New Roman" w:cs="Times New Roman"/>
                <w:b/>
                <w:bCs/>
                <w:color w:val="000000" w:themeColor="text1"/>
                <w:sz w:val="24"/>
                <w:szCs w:val="24"/>
                <w:lang w:eastAsia="ar-SA"/>
              </w:rPr>
              <w:t>Метронидазол</w:t>
            </w:r>
            <w:r w:rsidR="008752CA">
              <w:rPr>
                <w:rFonts w:ascii="Times New Roman" w:hAnsi="Times New Roman" w:cs="Times New Roman"/>
                <w:bCs/>
                <w:color w:val="000000" w:themeColor="text1"/>
                <w:sz w:val="24"/>
                <w:szCs w:val="24"/>
                <w:lang w:eastAsia="ar-SA"/>
              </w:rPr>
              <w:t>, 15 мг/кг в/в, 5 дней;</w:t>
            </w:r>
          </w:p>
          <w:p w14:paraId="77AEB996" w14:textId="77777777" w:rsidR="00903681"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w:t>
            </w:r>
            <w:r w:rsidR="00903681">
              <w:rPr>
                <w:rFonts w:ascii="Times New Roman" w:hAnsi="Times New Roman" w:cs="Times New Roman"/>
                <w:bCs/>
                <w:color w:val="000000" w:themeColor="text1"/>
                <w:sz w:val="24"/>
                <w:szCs w:val="24"/>
                <w:lang w:eastAsia="ar-SA"/>
              </w:rPr>
              <w:t xml:space="preserve"> </w:t>
            </w:r>
            <w:r w:rsidR="00903681">
              <w:rPr>
                <w:rFonts w:ascii="Times New Roman" w:hAnsi="Times New Roman" w:cs="Times New Roman"/>
                <w:b/>
                <w:bCs/>
                <w:color w:val="000000" w:themeColor="text1"/>
                <w:sz w:val="24"/>
                <w:szCs w:val="24"/>
                <w:lang w:eastAsia="ar-SA"/>
              </w:rPr>
              <w:t>Гентамицин</w:t>
            </w:r>
            <w:r w:rsidR="00903681">
              <w:rPr>
                <w:rFonts w:ascii="Times New Roman" w:hAnsi="Times New Roman" w:cs="Times New Roman"/>
                <w:bCs/>
                <w:color w:val="000000" w:themeColor="text1"/>
                <w:sz w:val="24"/>
                <w:szCs w:val="24"/>
                <w:lang w:eastAsia="ar-SA"/>
              </w:rPr>
              <w:t>,</w:t>
            </w:r>
            <w:r w:rsidR="00903681">
              <w:t xml:space="preserve"> </w:t>
            </w:r>
            <w:r w:rsidR="00903681">
              <w:rPr>
                <w:rFonts w:ascii="Times New Roman" w:hAnsi="Times New Roman" w:cs="Times New Roman"/>
                <w:bCs/>
                <w:color w:val="000000" w:themeColor="text1"/>
                <w:sz w:val="24"/>
                <w:szCs w:val="24"/>
                <w:lang w:eastAsia="ar-SA"/>
              </w:rPr>
              <w:t>6 мг/кг в/в, 1 раз в день, 1 раз в день, 5 дней;</w:t>
            </w:r>
          </w:p>
          <w:p w14:paraId="77AEB997"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r>
              <w:rPr>
                <w:rFonts w:ascii="Times New Roman" w:hAnsi="Times New Roman" w:cs="Times New Roman"/>
                <w:b/>
                <w:bCs/>
                <w:color w:val="000000" w:themeColor="text1"/>
                <w:sz w:val="24"/>
                <w:szCs w:val="24"/>
                <w:lang w:eastAsia="ar-SA"/>
              </w:rPr>
              <w:t>Амоксициллин/</w:t>
            </w:r>
            <w:proofErr w:type="spellStart"/>
            <w:r>
              <w:rPr>
                <w:rFonts w:ascii="Times New Roman" w:hAnsi="Times New Roman" w:cs="Times New Roman"/>
                <w:b/>
                <w:bCs/>
                <w:color w:val="000000" w:themeColor="text1"/>
                <w:sz w:val="24"/>
                <w:szCs w:val="24"/>
                <w:lang w:eastAsia="ar-SA"/>
              </w:rPr>
              <w:t>клавуланат</w:t>
            </w:r>
            <w:proofErr w:type="spellEnd"/>
            <w:r>
              <w:rPr>
                <w:rFonts w:ascii="Times New Roman" w:hAnsi="Times New Roman" w:cs="Times New Roman"/>
                <w:bCs/>
                <w:color w:val="000000" w:themeColor="text1"/>
                <w:sz w:val="24"/>
                <w:szCs w:val="24"/>
                <w:lang w:eastAsia="ar-SA"/>
              </w:rPr>
              <w:t>, 12,5–20 мг/кг в/м, 2 раза в день, 7 дней</w:t>
            </w:r>
          </w:p>
        </w:tc>
      </w:tr>
      <w:tr w:rsidR="00903681" w14:paraId="77AEB9A5" w14:textId="77777777" w:rsidTr="003B0865">
        <w:tc>
          <w:tcPr>
            <w:tcW w:w="2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99" w14:textId="77777777" w:rsidR="00903681" w:rsidRDefault="00903681" w:rsidP="00EA05B7">
            <w:pPr>
              <w:spacing w:line="240" w:lineRule="auto"/>
              <w:jc w:val="both"/>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 xml:space="preserve">Контрольная группа </w:t>
            </w:r>
          </w:p>
          <w:p w14:paraId="77AEB99A" w14:textId="77777777" w:rsidR="00903681" w:rsidRDefault="00903681" w:rsidP="00EA05B7">
            <w:pPr>
              <w:spacing w:line="240" w:lineRule="auto"/>
              <w:jc w:val="both"/>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CPV-2, n=15</w:t>
            </w:r>
          </w:p>
        </w:tc>
        <w:tc>
          <w:tcPr>
            <w:tcW w:w="761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9B"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Интерферон-омега, 1 МЕ/кг подкожно, 1 раз в день; курс 7 дней; </w:t>
            </w:r>
          </w:p>
          <w:p w14:paraId="77AEB99C"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Рибавирин, 5 мг/кг в/в, 2 раз в день; 5 дней (при тяжёлом течении); </w:t>
            </w:r>
          </w:p>
          <w:p w14:paraId="77AEB99D"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Мелоксикам</w:t>
            </w:r>
            <w:proofErr w:type="spellEnd"/>
            <w:r>
              <w:rPr>
                <w:rFonts w:ascii="Times New Roman" w:hAnsi="Times New Roman" w:cs="Times New Roman"/>
                <w:bCs/>
                <w:color w:val="000000" w:themeColor="text1"/>
                <w:sz w:val="24"/>
                <w:szCs w:val="24"/>
                <w:lang w:eastAsia="ar-SA"/>
              </w:rPr>
              <w:t>, 0,1 мг/кг подкожно, 1 раз в день, 3-5 дней;</w:t>
            </w:r>
          </w:p>
          <w:p w14:paraId="77AEB99E" w14:textId="77777777" w:rsidR="00903681" w:rsidRDefault="00903681" w:rsidP="00EA05B7">
            <w:pPr>
              <w:spacing w:line="240" w:lineRule="auto"/>
              <w:jc w:val="both"/>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Маропитант</w:t>
            </w:r>
            <w:proofErr w:type="spellEnd"/>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Серения</w:t>
            </w:r>
            <w:proofErr w:type="spellEnd"/>
            <w:r>
              <w:rPr>
                <w:rFonts w:ascii="Times New Roman" w:hAnsi="Times New Roman" w:cs="Times New Roman"/>
                <w:bCs/>
                <w:color w:val="000000" w:themeColor="text1"/>
                <w:sz w:val="24"/>
                <w:szCs w:val="24"/>
                <w:lang w:eastAsia="ar-SA"/>
              </w:rPr>
              <w:t>), 1 мг/кг подкожно, 1 раз в день, 3-5 дней;</w:t>
            </w:r>
          </w:p>
          <w:p w14:paraId="77AEB99F"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Омепразол</w:t>
            </w:r>
            <w:proofErr w:type="spellEnd"/>
            <w:r>
              <w:rPr>
                <w:rFonts w:ascii="Times New Roman" w:hAnsi="Times New Roman" w:cs="Times New Roman"/>
                <w:bCs/>
                <w:color w:val="000000" w:themeColor="text1"/>
                <w:sz w:val="24"/>
                <w:szCs w:val="24"/>
                <w:lang w:eastAsia="ar-SA"/>
              </w:rPr>
              <w:t>, 0,5 мг/кг в/в, 1 раз в день, 5-7 дней;</w:t>
            </w:r>
          </w:p>
          <w:p w14:paraId="77AEB9A0"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Смектит</w:t>
            </w:r>
            <w:proofErr w:type="spellEnd"/>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диоктаэдрический</w:t>
            </w:r>
            <w:proofErr w:type="spellEnd"/>
            <w:r>
              <w:rPr>
                <w:rFonts w:ascii="Times New Roman" w:hAnsi="Times New Roman" w:cs="Times New Roman"/>
                <w:bCs/>
                <w:color w:val="000000" w:themeColor="text1"/>
                <w:sz w:val="24"/>
                <w:szCs w:val="24"/>
                <w:lang w:eastAsia="ar-SA"/>
              </w:rPr>
              <w:t>, 1–2 г перорально, 3 раза в день, 5-7 дней;</w:t>
            </w:r>
          </w:p>
          <w:p w14:paraId="77AEB9A1"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Раствор </w:t>
            </w:r>
            <w:proofErr w:type="spellStart"/>
            <w:r>
              <w:rPr>
                <w:rFonts w:ascii="Times New Roman" w:hAnsi="Times New Roman" w:cs="Times New Roman"/>
                <w:bCs/>
                <w:color w:val="000000" w:themeColor="text1"/>
                <w:sz w:val="24"/>
                <w:szCs w:val="24"/>
                <w:lang w:eastAsia="ar-SA"/>
              </w:rPr>
              <w:t>Рингера</w:t>
            </w:r>
            <w:proofErr w:type="spellEnd"/>
            <w:r>
              <w:rPr>
                <w:rFonts w:ascii="Times New Roman" w:hAnsi="Times New Roman" w:cs="Times New Roman"/>
                <w:bCs/>
                <w:color w:val="000000" w:themeColor="text1"/>
                <w:sz w:val="24"/>
                <w:szCs w:val="24"/>
                <w:lang w:eastAsia="ar-SA"/>
              </w:rPr>
              <w:t xml:space="preserve">–Локка, 15–45 мл/кг в/в </w:t>
            </w:r>
            <w:proofErr w:type="spellStart"/>
            <w:r>
              <w:rPr>
                <w:rFonts w:ascii="Times New Roman" w:hAnsi="Times New Roman" w:cs="Times New Roman"/>
                <w:bCs/>
                <w:color w:val="000000" w:themeColor="text1"/>
                <w:sz w:val="24"/>
                <w:szCs w:val="24"/>
                <w:lang w:eastAsia="ar-SA"/>
              </w:rPr>
              <w:t>капельно</w:t>
            </w:r>
            <w:proofErr w:type="spellEnd"/>
            <w:r>
              <w:rPr>
                <w:rFonts w:ascii="Times New Roman" w:hAnsi="Times New Roman" w:cs="Times New Roman"/>
                <w:bCs/>
                <w:color w:val="000000" w:themeColor="text1"/>
                <w:sz w:val="24"/>
                <w:szCs w:val="24"/>
                <w:lang w:eastAsia="ar-SA"/>
              </w:rPr>
              <w:t>, 3–5 дней (до восстановления гидратации);</w:t>
            </w:r>
          </w:p>
          <w:p w14:paraId="77AEB9A2"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Глюкоза 20%, 1–2 мл/кг в/в, по показаниям (уровень глюкозы &lt; 3,5 ммоль/л) (при гипогликемии);</w:t>
            </w:r>
          </w:p>
          <w:p w14:paraId="77AEB9A3"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Гемобаланс</w:t>
            </w:r>
            <w:proofErr w:type="spellEnd"/>
            <w:r>
              <w:rPr>
                <w:rFonts w:ascii="Times New Roman" w:hAnsi="Times New Roman" w:cs="Times New Roman"/>
                <w:bCs/>
                <w:color w:val="000000" w:themeColor="text1"/>
                <w:sz w:val="24"/>
                <w:szCs w:val="24"/>
                <w:lang w:eastAsia="ar-SA"/>
              </w:rPr>
              <w:t>, 0,25 мл/5 кг в/в, 5-7 дней;</w:t>
            </w:r>
          </w:p>
          <w:p w14:paraId="77AEB9A4" w14:textId="77777777" w:rsidR="00903681" w:rsidRDefault="00903681"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r>
              <w:rPr>
                <w:rFonts w:ascii="Times New Roman" w:hAnsi="Times New Roman" w:cs="Times New Roman"/>
                <w:b/>
                <w:bCs/>
                <w:color w:val="000000" w:themeColor="text1"/>
                <w:sz w:val="24"/>
                <w:szCs w:val="24"/>
                <w:lang w:eastAsia="ar-SA"/>
              </w:rPr>
              <w:t>Цефтриаксон</w:t>
            </w:r>
            <w:r>
              <w:rPr>
                <w:rFonts w:ascii="Times New Roman" w:hAnsi="Times New Roman" w:cs="Times New Roman"/>
                <w:bCs/>
                <w:color w:val="000000" w:themeColor="text1"/>
                <w:sz w:val="24"/>
                <w:szCs w:val="24"/>
                <w:lang w:eastAsia="ar-SA"/>
              </w:rPr>
              <w:t xml:space="preserve">, 20–30 мг/кг </w:t>
            </w:r>
            <w:r w:rsidR="008752CA">
              <w:rPr>
                <w:rFonts w:ascii="Times New Roman" w:hAnsi="Times New Roman" w:cs="Times New Roman"/>
                <w:bCs/>
                <w:color w:val="000000" w:themeColor="text1"/>
                <w:sz w:val="24"/>
                <w:szCs w:val="24"/>
                <w:lang w:eastAsia="ar-SA"/>
              </w:rPr>
              <w:t>или в/в, 1–2 р/</w:t>
            </w:r>
            <w:proofErr w:type="spellStart"/>
            <w:r w:rsidR="008752CA">
              <w:rPr>
                <w:rFonts w:ascii="Times New Roman" w:hAnsi="Times New Roman" w:cs="Times New Roman"/>
                <w:bCs/>
                <w:color w:val="000000" w:themeColor="text1"/>
                <w:sz w:val="24"/>
                <w:szCs w:val="24"/>
                <w:lang w:eastAsia="ar-SA"/>
              </w:rPr>
              <w:t>сут</w:t>
            </w:r>
            <w:proofErr w:type="spellEnd"/>
            <w:r w:rsidR="008752CA">
              <w:rPr>
                <w:rFonts w:ascii="Times New Roman" w:hAnsi="Times New Roman" w:cs="Times New Roman"/>
                <w:bCs/>
                <w:color w:val="000000" w:themeColor="text1"/>
                <w:sz w:val="24"/>
                <w:szCs w:val="24"/>
                <w:lang w:eastAsia="ar-SA"/>
              </w:rPr>
              <w:t xml:space="preserve">; курс 7 </w:t>
            </w:r>
            <w:proofErr w:type="spellStart"/>
            <w:r w:rsidR="008752CA">
              <w:rPr>
                <w:rFonts w:ascii="Times New Roman" w:hAnsi="Times New Roman" w:cs="Times New Roman"/>
                <w:bCs/>
                <w:color w:val="000000" w:themeColor="text1"/>
                <w:sz w:val="24"/>
                <w:szCs w:val="24"/>
                <w:lang w:eastAsia="ar-SA"/>
              </w:rPr>
              <w:t>сут</w:t>
            </w:r>
            <w:proofErr w:type="spellEnd"/>
            <w:r w:rsidR="008752CA">
              <w:rPr>
                <w:rFonts w:ascii="Times New Roman" w:hAnsi="Times New Roman" w:cs="Times New Roman"/>
                <w:bCs/>
                <w:color w:val="000000" w:themeColor="text1"/>
                <w:sz w:val="24"/>
                <w:szCs w:val="24"/>
                <w:lang w:eastAsia="ar-SA"/>
              </w:rPr>
              <w:t>;</w:t>
            </w:r>
          </w:p>
        </w:tc>
      </w:tr>
    </w:tbl>
    <w:p w14:paraId="77AEB9A6" w14:textId="77777777" w:rsidR="008752CA" w:rsidRDefault="008752CA" w:rsidP="00903681">
      <w:pPr>
        <w:pStyle w:val="font-claude-response-body"/>
        <w:spacing w:before="0" w:beforeAutospacing="0" w:after="0" w:afterAutospacing="0"/>
        <w:ind w:firstLine="709"/>
        <w:jc w:val="both"/>
        <w:rPr>
          <w:rStyle w:val="a8"/>
          <w:rFonts w:eastAsiaTheme="majorEastAsia"/>
          <w:b w:val="0"/>
          <w:sz w:val="28"/>
          <w:szCs w:val="28"/>
        </w:rPr>
      </w:pPr>
    </w:p>
    <w:p w14:paraId="66A8BC7B" w14:textId="77777777" w:rsidR="00671BB6" w:rsidRDefault="00671BB6" w:rsidP="00671BB6">
      <w:pPr>
        <w:pStyle w:val="font-claude-response-body"/>
        <w:spacing w:before="0" w:beforeAutospacing="0" w:after="0" w:afterAutospacing="0"/>
        <w:ind w:firstLine="709"/>
        <w:jc w:val="both"/>
        <w:rPr>
          <w:rStyle w:val="a8"/>
          <w:rFonts w:eastAsiaTheme="majorEastAsia"/>
          <w:b w:val="0"/>
          <w:sz w:val="28"/>
          <w:szCs w:val="28"/>
        </w:rPr>
      </w:pPr>
      <w:r>
        <w:rPr>
          <w:rStyle w:val="a8"/>
          <w:rFonts w:eastAsiaTheme="majorEastAsia"/>
          <w:b w:val="0"/>
          <w:sz w:val="28"/>
          <w:szCs w:val="28"/>
        </w:rPr>
        <w:t xml:space="preserve">При аденовирусной инфекции применяли: </w:t>
      </w:r>
      <w:r>
        <w:rPr>
          <w:rStyle w:val="a8"/>
          <w:rFonts w:eastAsiaTheme="majorEastAsia"/>
          <w:b w:val="0"/>
          <w:i/>
          <w:sz w:val="28"/>
          <w:szCs w:val="28"/>
        </w:rPr>
        <w:t>ацетилцистеин</w:t>
      </w:r>
      <w:r>
        <w:rPr>
          <w:rStyle w:val="a8"/>
          <w:rFonts w:eastAsiaTheme="majorEastAsia"/>
          <w:b w:val="0"/>
          <w:sz w:val="28"/>
          <w:szCs w:val="28"/>
        </w:rPr>
        <w:t xml:space="preserve"> – муколитик, для улучшения </w:t>
      </w:r>
      <w:proofErr w:type="spellStart"/>
      <w:r>
        <w:rPr>
          <w:rStyle w:val="a8"/>
          <w:rFonts w:eastAsiaTheme="majorEastAsia"/>
          <w:b w:val="0"/>
          <w:sz w:val="28"/>
          <w:szCs w:val="28"/>
        </w:rPr>
        <w:t>мукоцилиарного</w:t>
      </w:r>
      <w:proofErr w:type="spellEnd"/>
      <w:r>
        <w:rPr>
          <w:rStyle w:val="a8"/>
          <w:rFonts w:eastAsiaTheme="majorEastAsia"/>
          <w:b w:val="0"/>
          <w:sz w:val="28"/>
          <w:szCs w:val="28"/>
        </w:rPr>
        <w:t xml:space="preserve"> клиренса при бронхопневмонии, для разжижения и выведения бронхиального секрета, что способствует снижению выраженности кашля, а так же в качестве </w:t>
      </w:r>
      <w:r>
        <w:rPr>
          <w:sz w:val="28"/>
          <w:szCs w:val="28"/>
        </w:rPr>
        <w:t>гепатопротектора (восполняет глутатион при поражении печени).</w:t>
      </w:r>
      <w:r>
        <w:rPr>
          <w:rStyle w:val="a8"/>
          <w:rFonts w:eastAsiaTheme="majorEastAsia"/>
          <w:b w:val="0"/>
          <w:sz w:val="28"/>
          <w:szCs w:val="28"/>
        </w:rPr>
        <w:t xml:space="preserve"> </w:t>
      </w:r>
      <w:r>
        <w:rPr>
          <w:rStyle w:val="a8"/>
          <w:rFonts w:eastAsiaTheme="majorEastAsia"/>
          <w:b w:val="0"/>
          <w:i/>
          <w:sz w:val="28"/>
          <w:szCs w:val="28"/>
        </w:rPr>
        <w:t>Эссенциальные фосфолипиды</w:t>
      </w:r>
      <w:r>
        <w:rPr>
          <w:rStyle w:val="a8"/>
          <w:rFonts w:eastAsiaTheme="majorEastAsia"/>
          <w:b w:val="0"/>
          <w:sz w:val="28"/>
          <w:szCs w:val="28"/>
        </w:rPr>
        <w:t xml:space="preserve"> назначали для поддержки функции печени, для </w:t>
      </w:r>
      <w:proofErr w:type="spellStart"/>
      <w:r>
        <w:rPr>
          <w:rStyle w:val="a8"/>
          <w:rFonts w:eastAsiaTheme="majorEastAsia"/>
          <w:b w:val="0"/>
          <w:sz w:val="28"/>
          <w:szCs w:val="28"/>
        </w:rPr>
        <w:t>восстанавливления</w:t>
      </w:r>
      <w:proofErr w:type="spellEnd"/>
      <w:r>
        <w:rPr>
          <w:rStyle w:val="a8"/>
          <w:rFonts w:eastAsiaTheme="majorEastAsia"/>
          <w:b w:val="0"/>
          <w:sz w:val="28"/>
          <w:szCs w:val="28"/>
        </w:rPr>
        <w:t xml:space="preserve"> мембраны гепатоцитов, снижения активности трансаминаз, так как при аденовирусной инфекции возможно вовлечение в патологический процесс печени.</w:t>
      </w:r>
    </w:p>
    <w:p w14:paraId="72539E56" w14:textId="77777777" w:rsidR="00671BB6" w:rsidRDefault="00671BB6" w:rsidP="00671BB6">
      <w:pPr>
        <w:pStyle w:val="font-claude-response-body"/>
        <w:spacing w:before="0" w:beforeAutospacing="0" w:after="0" w:afterAutospacing="0"/>
        <w:ind w:firstLine="709"/>
        <w:jc w:val="both"/>
        <w:rPr>
          <w:rStyle w:val="a8"/>
          <w:rFonts w:eastAsiaTheme="minorHAnsi"/>
          <w:b w:val="0"/>
          <w:sz w:val="28"/>
          <w:szCs w:val="28"/>
          <w:lang w:eastAsia="en-US"/>
        </w:rPr>
      </w:pPr>
      <w:r>
        <w:rPr>
          <w:rStyle w:val="a8"/>
          <w:rFonts w:eastAsiaTheme="minorHAnsi"/>
          <w:b w:val="0"/>
          <w:sz w:val="28"/>
          <w:szCs w:val="28"/>
          <w:lang w:eastAsia="en-US"/>
        </w:rPr>
        <w:t>Поддерживающая терапия: инфузионная терапия (</w:t>
      </w:r>
      <w:r>
        <w:rPr>
          <w:rStyle w:val="a8"/>
          <w:rFonts w:eastAsiaTheme="minorHAnsi"/>
          <w:b w:val="0"/>
          <w:i/>
          <w:sz w:val="28"/>
          <w:szCs w:val="28"/>
          <w:lang w:eastAsia="en-US"/>
        </w:rPr>
        <w:t xml:space="preserve">растворы </w:t>
      </w:r>
      <w:proofErr w:type="spellStart"/>
      <w:r>
        <w:rPr>
          <w:rStyle w:val="a8"/>
          <w:rFonts w:eastAsiaTheme="minorHAnsi"/>
          <w:b w:val="0"/>
          <w:i/>
          <w:sz w:val="28"/>
          <w:szCs w:val="28"/>
          <w:lang w:eastAsia="en-US"/>
        </w:rPr>
        <w:t>Рингера</w:t>
      </w:r>
      <w:proofErr w:type="spellEnd"/>
      <w:r>
        <w:rPr>
          <w:rStyle w:val="a8"/>
          <w:rFonts w:eastAsiaTheme="minorHAnsi"/>
          <w:b w:val="0"/>
          <w:i/>
          <w:sz w:val="28"/>
          <w:szCs w:val="28"/>
          <w:lang w:eastAsia="en-US"/>
        </w:rPr>
        <w:t>-Локка, глюкоза</w:t>
      </w:r>
      <w:r>
        <w:rPr>
          <w:rStyle w:val="a8"/>
          <w:rFonts w:eastAsiaTheme="minorHAnsi"/>
          <w:b w:val="0"/>
          <w:sz w:val="28"/>
          <w:szCs w:val="28"/>
          <w:lang w:eastAsia="en-US"/>
        </w:rPr>
        <w:t xml:space="preserve">) применялась для коррекции дегидратации, электролитных нарушений и гипогликемии. Начало инфузии обязательно до введения гентамицина. </w:t>
      </w:r>
      <w:proofErr w:type="spellStart"/>
      <w:r>
        <w:rPr>
          <w:rStyle w:val="a8"/>
          <w:rFonts w:eastAsiaTheme="minorHAnsi"/>
          <w:b w:val="0"/>
          <w:i/>
          <w:sz w:val="28"/>
          <w:szCs w:val="28"/>
          <w:lang w:eastAsia="en-US"/>
        </w:rPr>
        <w:t>Гемобаланс</w:t>
      </w:r>
      <w:proofErr w:type="spellEnd"/>
      <w:r>
        <w:rPr>
          <w:rStyle w:val="a8"/>
          <w:rFonts w:eastAsiaTheme="minorHAnsi"/>
          <w:b w:val="0"/>
          <w:sz w:val="28"/>
          <w:szCs w:val="28"/>
          <w:lang w:eastAsia="en-US"/>
        </w:rPr>
        <w:t xml:space="preserve"> - к</w:t>
      </w:r>
      <w:r>
        <w:rPr>
          <w:sz w:val="28"/>
          <w:szCs w:val="28"/>
        </w:rPr>
        <w:t xml:space="preserve">омплекс железа, витаминов группы B и аминокислот применяли для коррекции постинфекционной анемии, </w:t>
      </w:r>
      <w:r>
        <w:rPr>
          <w:rStyle w:val="a8"/>
          <w:rFonts w:eastAsiaTheme="minorHAnsi"/>
          <w:b w:val="0"/>
          <w:sz w:val="28"/>
          <w:szCs w:val="28"/>
          <w:lang w:eastAsia="en-US"/>
        </w:rPr>
        <w:t>поддержания обменных процессов и ускорения восстановления организма.</w:t>
      </w:r>
    </w:p>
    <w:p w14:paraId="444D5AFF" w14:textId="0CEE396A" w:rsidR="00671BB6" w:rsidRDefault="00671BB6" w:rsidP="00671BB6">
      <w:pPr>
        <w:pStyle w:val="font-claude-response-body"/>
        <w:spacing w:before="0" w:beforeAutospacing="0" w:after="0" w:afterAutospacing="0"/>
        <w:ind w:firstLine="709"/>
        <w:jc w:val="both"/>
        <w:rPr>
          <w:rStyle w:val="a8"/>
          <w:rFonts w:eastAsiaTheme="majorEastAsia"/>
          <w:b w:val="0"/>
          <w:sz w:val="28"/>
          <w:szCs w:val="28"/>
        </w:rPr>
      </w:pPr>
      <w:r>
        <w:rPr>
          <w:rStyle w:val="a8"/>
          <w:rFonts w:eastAsiaTheme="minorHAnsi"/>
          <w:b w:val="0"/>
          <w:sz w:val="28"/>
          <w:szCs w:val="28"/>
          <w:lang w:eastAsia="en-US"/>
        </w:rPr>
        <w:t xml:space="preserve">Антибактериальная терапия проводилась с целью контроля вторичных бактериальных осложнений. При </w:t>
      </w:r>
      <w:proofErr w:type="spellStart"/>
      <w:r>
        <w:rPr>
          <w:rStyle w:val="a8"/>
          <w:rFonts w:eastAsiaTheme="minorHAnsi"/>
          <w:b w:val="0"/>
          <w:sz w:val="28"/>
          <w:szCs w:val="28"/>
          <w:lang w:eastAsia="en-US"/>
        </w:rPr>
        <w:t>парвовирусном</w:t>
      </w:r>
      <w:proofErr w:type="spellEnd"/>
      <w:r>
        <w:rPr>
          <w:rStyle w:val="a8"/>
          <w:rFonts w:eastAsiaTheme="minorHAnsi"/>
          <w:b w:val="0"/>
          <w:sz w:val="28"/>
          <w:szCs w:val="28"/>
          <w:lang w:eastAsia="en-US"/>
        </w:rPr>
        <w:t xml:space="preserve"> энтерите применяли: ц</w:t>
      </w:r>
      <w:r>
        <w:rPr>
          <w:rStyle w:val="a8"/>
          <w:rFonts w:eastAsiaTheme="minorHAnsi"/>
          <w:b w:val="0"/>
          <w:i/>
          <w:sz w:val="28"/>
          <w:szCs w:val="28"/>
          <w:lang w:eastAsia="en-US"/>
        </w:rPr>
        <w:t>ефтриаксон</w:t>
      </w:r>
      <w:r>
        <w:rPr>
          <w:rStyle w:val="a8"/>
          <w:rFonts w:eastAsiaTheme="minorHAnsi"/>
          <w:b w:val="0"/>
          <w:sz w:val="28"/>
          <w:szCs w:val="28"/>
          <w:lang w:eastAsia="en-US"/>
        </w:rPr>
        <w:t xml:space="preserve"> - цефалоспорин III поколения, как стандартную эмпирическую терапию, без учёта данных </w:t>
      </w:r>
      <w:proofErr w:type="spellStart"/>
      <w:r>
        <w:rPr>
          <w:rStyle w:val="a8"/>
          <w:rFonts w:eastAsiaTheme="minorHAnsi"/>
          <w:b w:val="0"/>
          <w:sz w:val="28"/>
          <w:szCs w:val="28"/>
          <w:lang w:eastAsia="en-US"/>
        </w:rPr>
        <w:t>антибиотикорезиистентности</w:t>
      </w:r>
      <w:proofErr w:type="spellEnd"/>
      <w:r>
        <w:rPr>
          <w:sz w:val="28"/>
          <w:szCs w:val="28"/>
        </w:rPr>
        <w:t xml:space="preserve">. При аденовирусной инфекции применяли </w:t>
      </w:r>
      <w:r>
        <w:rPr>
          <w:i/>
          <w:sz w:val="28"/>
          <w:szCs w:val="28"/>
        </w:rPr>
        <w:t>амоксициллин 15%,</w:t>
      </w:r>
      <w:r>
        <w:rPr>
          <w:sz w:val="28"/>
          <w:szCs w:val="28"/>
        </w:rPr>
        <w:t xml:space="preserve"> незащищённый пенициллин без ингибитора β-</w:t>
      </w:r>
      <w:proofErr w:type="spellStart"/>
      <w:r>
        <w:rPr>
          <w:sz w:val="28"/>
          <w:szCs w:val="28"/>
        </w:rPr>
        <w:t>лактамаз</w:t>
      </w:r>
      <w:proofErr w:type="spellEnd"/>
      <w:r>
        <w:rPr>
          <w:sz w:val="28"/>
          <w:szCs w:val="28"/>
        </w:rPr>
        <w:t xml:space="preserve"> широко используемый в качестве эмпирической терапии в практике мелких животных при респираторных и системных инфекциях.</w:t>
      </w:r>
    </w:p>
    <w:p w14:paraId="77AEB9AA" w14:textId="77777777" w:rsidR="008752CA" w:rsidRDefault="008752CA" w:rsidP="00903681">
      <w:pPr>
        <w:pStyle w:val="font-claude-response-body"/>
        <w:spacing w:before="0" w:beforeAutospacing="0" w:after="0" w:afterAutospacing="0"/>
        <w:ind w:firstLine="709"/>
        <w:jc w:val="both"/>
        <w:rPr>
          <w:rStyle w:val="a8"/>
          <w:rFonts w:eastAsiaTheme="majorEastAsia"/>
          <w:b w:val="0"/>
          <w:sz w:val="28"/>
          <w:szCs w:val="28"/>
        </w:rPr>
      </w:pPr>
    </w:p>
    <w:p w14:paraId="77AEB9AB" w14:textId="77777777" w:rsidR="00EA05B7" w:rsidRDefault="00EA05B7" w:rsidP="00EA05B7">
      <w:pPr>
        <w:spacing w:after="0" w:line="240" w:lineRule="auto"/>
        <w:jc w:val="both"/>
        <w:rPr>
          <w:rFonts w:ascii="Times New Roman" w:hAnsi="Times New Roman" w:cs="Times New Roman"/>
          <w:bCs/>
          <w:color w:val="000000" w:themeColor="text1"/>
          <w:sz w:val="28"/>
          <w:szCs w:val="28"/>
          <w:lang w:eastAsia="ar-SA"/>
        </w:rPr>
      </w:pPr>
      <w:r>
        <w:rPr>
          <w:rFonts w:ascii="Times New Roman" w:hAnsi="Times New Roman" w:cs="Times New Roman"/>
          <w:bCs/>
          <w:color w:val="000000" w:themeColor="text1"/>
          <w:sz w:val="28"/>
          <w:szCs w:val="28"/>
          <w:lang w:eastAsia="ar-SA"/>
        </w:rPr>
        <w:t>Таблица 21 – Протоколы лечения аденовирусной инфекции собак</w:t>
      </w:r>
    </w:p>
    <w:tbl>
      <w:tblPr>
        <w:tblStyle w:val="a3"/>
        <w:tblW w:w="0" w:type="auto"/>
        <w:tblInd w:w="0" w:type="dxa"/>
        <w:tblLook w:val="04A0" w:firstRow="1" w:lastRow="0" w:firstColumn="1" w:lastColumn="0" w:noHBand="0" w:noVBand="1"/>
      </w:tblPr>
      <w:tblGrid>
        <w:gridCol w:w="2235"/>
        <w:gridCol w:w="7619"/>
      </w:tblGrid>
      <w:tr w:rsidR="00EA05B7" w14:paraId="77AEB9AE" w14:textId="77777777" w:rsidTr="003B0865">
        <w:tc>
          <w:tcPr>
            <w:tcW w:w="22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AEB9AC" w14:textId="77777777" w:rsidR="00EA05B7" w:rsidRDefault="00EA05B7" w:rsidP="00EA05B7">
            <w:pPr>
              <w:spacing w:line="240" w:lineRule="auto"/>
              <w:jc w:val="center"/>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Группа животных</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AEB9AD" w14:textId="77777777" w:rsidR="00EA05B7" w:rsidRDefault="00EA05B7" w:rsidP="00EA05B7">
            <w:pPr>
              <w:spacing w:line="240" w:lineRule="auto"/>
              <w:jc w:val="center"/>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Протокол лечения собак с аденовирусной инфекцией</w:t>
            </w:r>
          </w:p>
        </w:tc>
      </w:tr>
      <w:tr w:rsidR="008752CA" w14:paraId="77AEB9BA" w14:textId="77777777" w:rsidTr="003B0865">
        <w:tc>
          <w:tcPr>
            <w:tcW w:w="223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AF" w14:textId="77777777" w:rsidR="008752CA" w:rsidRDefault="008752CA" w:rsidP="00EA05B7">
            <w:pPr>
              <w:spacing w:line="240" w:lineRule="auto"/>
              <w:jc w:val="both"/>
              <w:rPr>
                <w:rFonts w:ascii="Times New Roman" w:hAnsi="Times New Roman" w:cs="Times New Roman"/>
                <w:b/>
                <w:bCs/>
                <w:color w:val="000000" w:themeColor="text1"/>
                <w:sz w:val="24"/>
                <w:szCs w:val="24"/>
                <w:lang w:eastAsia="ar-SA"/>
              </w:rPr>
            </w:pPr>
            <w:r>
              <w:rPr>
                <w:rFonts w:ascii="Times New Roman" w:hAnsi="Times New Roman" w:cs="Times New Roman"/>
                <w:b/>
                <w:bCs/>
                <w:color w:val="000000" w:themeColor="text1"/>
                <w:sz w:val="24"/>
                <w:szCs w:val="24"/>
                <w:lang w:eastAsia="ar-SA"/>
              </w:rPr>
              <w:t>Опытная группа CAV-2, n=15</w:t>
            </w:r>
          </w:p>
        </w:tc>
        <w:tc>
          <w:tcPr>
            <w:tcW w:w="76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EB9B0"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Интерферон-омега, 1 МЕ/кг подкожно, 1 раз в день; курс 7 дней; </w:t>
            </w:r>
          </w:p>
          <w:p w14:paraId="77AEB9B1"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Рибавирин, 5 мг/кг в/в, 2 раз в день; 5 дней (при тяжёлом течении); </w:t>
            </w:r>
          </w:p>
          <w:p w14:paraId="77AEB9B2"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Мелоксикам</w:t>
            </w:r>
            <w:proofErr w:type="spellEnd"/>
            <w:r>
              <w:rPr>
                <w:rFonts w:ascii="Times New Roman" w:hAnsi="Times New Roman" w:cs="Times New Roman"/>
                <w:bCs/>
                <w:color w:val="000000" w:themeColor="text1"/>
                <w:sz w:val="24"/>
                <w:szCs w:val="24"/>
                <w:lang w:eastAsia="ar-SA"/>
              </w:rPr>
              <w:t>, 0,1 мг/кг подкожно, 1 раз в день, 3-5 дней;</w:t>
            </w:r>
          </w:p>
          <w:p w14:paraId="77AEB9B3"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Ацетилцистеин, 10 мг/кг перорально, 2 раза в день, 5-7 дней;</w:t>
            </w:r>
          </w:p>
          <w:p w14:paraId="77AEB9B4"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Эссенциальные фосфолипиды, 10 мг/кг перорально, 1 раз в день, 7-10 дней (при признаках поражения печени);</w:t>
            </w:r>
          </w:p>
          <w:p w14:paraId="77AEB9B5"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Раствор </w:t>
            </w:r>
            <w:proofErr w:type="spellStart"/>
            <w:r>
              <w:rPr>
                <w:rFonts w:ascii="Times New Roman" w:hAnsi="Times New Roman" w:cs="Times New Roman"/>
                <w:bCs/>
                <w:color w:val="000000" w:themeColor="text1"/>
                <w:sz w:val="24"/>
                <w:szCs w:val="24"/>
                <w:lang w:eastAsia="ar-SA"/>
              </w:rPr>
              <w:t>Рингера</w:t>
            </w:r>
            <w:proofErr w:type="spellEnd"/>
            <w:r>
              <w:rPr>
                <w:rFonts w:ascii="Times New Roman" w:hAnsi="Times New Roman" w:cs="Times New Roman"/>
                <w:bCs/>
                <w:color w:val="000000" w:themeColor="text1"/>
                <w:sz w:val="24"/>
                <w:szCs w:val="24"/>
                <w:lang w:eastAsia="ar-SA"/>
              </w:rPr>
              <w:t xml:space="preserve">–Локка, 15–45 мл/кг в/в </w:t>
            </w:r>
            <w:proofErr w:type="spellStart"/>
            <w:r>
              <w:rPr>
                <w:rFonts w:ascii="Times New Roman" w:hAnsi="Times New Roman" w:cs="Times New Roman"/>
                <w:bCs/>
                <w:color w:val="000000" w:themeColor="text1"/>
                <w:sz w:val="24"/>
                <w:szCs w:val="24"/>
                <w:lang w:eastAsia="ar-SA"/>
              </w:rPr>
              <w:t>капельно</w:t>
            </w:r>
            <w:proofErr w:type="spellEnd"/>
            <w:r>
              <w:rPr>
                <w:rFonts w:ascii="Times New Roman" w:hAnsi="Times New Roman" w:cs="Times New Roman"/>
                <w:bCs/>
                <w:color w:val="000000" w:themeColor="text1"/>
                <w:sz w:val="24"/>
                <w:szCs w:val="24"/>
                <w:lang w:eastAsia="ar-SA"/>
              </w:rPr>
              <w:t>, 3–5 дней (до восстановления гидратации);</w:t>
            </w:r>
          </w:p>
          <w:p w14:paraId="77AEB9B6"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Глюкоза 20%, 1–2 мл/кг в/в, по показаниям (уровень глюкозы &lt; 3,5 ммоль/л) (при гипогликемии);</w:t>
            </w:r>
          </w:p>
          <w:p w14:paraId="77AEB9B7"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Гемобаланс</w:t>
            </w:r>
            <w:proofErr w:type="spellEnd"/>
            <w:r>
              <w:rPr>
                <w:rFonts w:ascii="Times New Roman" w:hAnsi="Times New Roman" w:cs="Times New Roman"/>
                <w:bCs/>
                <w:color w:val="000000" w:themeColor="text1"/>
                <w:sz w:val="24"/>
                <w:szCs w:val="24"/>
                <w:lang w:eastAsia="ar-SA"/>
              </w:rPr>
              <w:t>, 0,25 мл/5 кг в/в, 5-7 дней;</w:t>
            </w:r>
          </w:p>
          <w:p w14:paraId="77AEB9B8"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r>
              <w:rPr>
                <w:rFonts w:ascii="Times New Roman" w:hAnsi="Times New Roman" w:cs="Times New Roman"/>
                <w:b/>
                <w:bCs/>
                <w:color w:val="000000" w:themeColor="text1"/>
                <w:sz w:val="24"/>
                <w:szCs w:val="24"/>
                <w:lang w:eastAsia="ar-SA"/>
              </w:rPr>
              <w:t>Гентамицин</w:t>
            </w:r>
            <w:r>
              <w:rPr>
                <w:rFonts w:ascii="Times New Roman" w:hAnsi="Times New Roman" w:cs="Times New Roman"/>
                <w:bCs/>
                <w:color w:val="000000" w:themeColor="text1"/>
                <w:sz w:val="24"/>
                <w:szCs w:val="24"/>
                <w:lang w:eastAsia="ar-SA"/>
              </w:rPr>
              <w:t>,</w:t>
            </w:r>
            <w:r>
              <w:t xml:space="preserve"> </w:t>
            </w:r>
            <w:r>
              <w:rPr>
                <w:rFonts w:ascii="Times New Roman" w:hAnsi="Times New Roman" w:cs="Times New Roman"/>
                <w:bCs/>
                <w:color w:val="000000" w:themeColor="text1"/>
                <w:sz w:val="24"/>
                <w:szCs w:val="24"/>
                <w:lang w:eastAsia="ar-SA"/>
              </w:rPr>
              <w:t>6 мг/кг в/в, 1 раз в день, 1 раз в день, 5 дней;</w:t>
            </w:r>
          </w:p>
          <w:p w14:paraId="77AEB9B9"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r>
              <w:rPr>
                <w:rFonts w:ascii="Times New Roman" w:hAnsi="Times New Roman" w:cs="Times New Roman"/>
                <w:b/>
                <w:bCs/>
                <w:color w:val="000000" w:themeColor="text1"/>
                <w:sz w:val="24"/>
                <w:szCs w:val="24"/>
                <w:lang w:eastAsia="ar-SA"/>
              </w:rPr>
              <w:t>Амоксициллин/</w:t>
            </w:r>
            <w:proofErr w:type="spellStart"/>
            <w:r>
              <w:rPr>
                <w:rFonts w:ascii="Times New Roman" w:hAnsi="Times New Roman" w:cs="Times New Roman"/>
                <w:b/>
                <w:bCs/>
                <w:color w:val="000000" w:themeColor="text1"/>
                <w:sz w:val="24"/>
                <w:szCs w:val="24"/>
                <w:lang w:eastAsia="ar-SA"/>
              </w:rPr>
              <w:t>клавуланат</w:t>
            </w:r>
            <w:proofErr w:type="spellEnd"/>
            <w:r>
              <w:rPr>
                <w:rFonts w:ascii="Times New Roman" w:hAnsi="Times New Roman" w:cs="Times New Roman"/>
                <w:bCs/>
                <w:color w:val="000000" w:themeColor="text1"/>
                <w:sz w:val="24"/>
                <w:szCs w:val="24"/>
                <w:lang w:eastAsia="ar-SA"/>
              </w:rPr>
              <w:t>, 12,5–20 мг/кг в/м, 2 раза в день, 7 дней</w:t>
            </w:r>
          </w:p>
        </w:tc>
      </w:tr>
      <w:tr w:rsidR="008752CA" w14:paraId="77AEB9C5" w14:textId="77777777" w:rsidTr="003B0865">
        <w:tc>
          <w:tcPr>
            <w:tcW w:w="2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BB"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Контрольная группа CAV-2, n=15</w:t>
            </w:r>
          </w:p>
        </w:tc>
        <w:tc>
          <w:tcPr>
            <w:tcW w:w="761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AEB9BC"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Интерферон-омега, 1 МЕ/кг подкожно, 1 раз в день; курс 7 дней; </w:t>
            </w:r>
          </w:p>
          <w:p w14:paraId="77AEB9BD"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Рибавирин, 5 мг/кг в/в, 2 раз в день; 5 дней (при тяжёлом течении); </w:t>
            </w:r>
          </w:p>
          <w:p w14:paraId="77AEB9BE"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Мелоксикам</w:t>
            </w:r>
            <w:proofErr w:type="spellEnd"/>
            <w:r>
              <w:rPr>
                <w:rFonts w:ascii="Times New Roman" w:hAnsi="Times New Roman" w:cs="Times New Roman"/>
                <w:bCs/>
                <w:color w:val="000000" w:themeColor="text1"/>
                <w:sz w:val="24"/>
                <w:szCs w:val="24"/>
                <w:lang w:eastAsia="ar-SA"/>
              </w:rPr>
              <w:t>, 0,1 мг/кг подкожно, 1 раз в день, 3-5 дней;</w:t>
            </w:r>
          </w:p>
          <w:p w14:paraId="77AEB9BF"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Ацетилцистеин, 10 мг/кг перорально, 2 раза в день, 5-7 дней;</w:t>
            </w:r>
          </w:p>
          <w:p w14:paraId="77AEB9C0"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Эссенциальные фосфолипиды, 10 мг/кг перорально, 1 раз в день, 7-10 дней (при признаках поражения печени);</w:t>
            </w:r>
          </w:p>
          <w:p w14:paraId="77AEB9C1"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Раствор </w:t>
            </w:r>
            <w:proofErr w:type="spellStart"/>
            <w:r>
              <w:rPr>
                <w:rFonts w:ascii="Times New Roman" w:hAnsi="Times New Roman" w:cs="Times New Roman"/>
                <w:bCs/>
                <w:color w:val="000000" w:themeColor="text1"/>
                <w:sz w:val="24"/>
                <w:szCs w:val="24"/>
                <w:lang w:eastAsia="ar-SA"/>
              </w:rPr>
              <w:t>Рингера</w:t>
            </w:r>
            <w:proofErr w:type="spellEnd"/>
            <w:r>
              <w:rPr>
                <w:rFonts w:ascii="Times New Roman" w:hAnsi="Times New Roman" w:cs="Times New Roman"/>
                <w:bCs/>
                <w:color w:val="000000" w:themeColor="text1"/>
                <w:sz w:val="24"/>
                <w:szCs w:val="24"/>
                <w:lang w:eastAsia="ar-SA"/>
              </w:rPr>
              <w:t xml:space="preserve">–Локка, 15–45 мл/кг в/в </w:t>
            </w:r>
            <w:proofErr w:type="spellStart"/>
            <w:r>
              <w:rPr>
                <w:rFonts w:ascii="Times New Roman" w:hAnsi="Times New Roman" w:cs="Times New Roman"/>
                <w:bCs/>
                <w:color w:val="000000" w:themeColor="text1"/>
                <w:sz w:val="24"/>
                <w:szCs w:val="24"/>
                <w:lang w:eastAsia="ar-SA"/>
              </w:rPr>
              <w:t>капельно</w:t>
            </w:r>
            <w:proofErr w:type="spellEnd"/>
            <w:r>
              <w:rPr>
                <w:rFonts w:ascii="Times New Roman" w:hAnsi="Times New Roman" w:cs="Times New Roman"/>
                <w:bCs/>
                <w:color w:val="000000" w:themeColor="text1"/>
                <w:sz w:val="24"/>
                <w:szCs w:val="24"/>
                <w:lang w:eastAsia="ar-SA"/>
              </w:rPr>
              <w:t>, 3–5 дней (до восстановления гидратации);</w:t>
            </w:r>
          </w:p>
          <w:p w14:paraId="77AEB9C2"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Глюкоза 20%, 1–2 мл/кг в/в, по показаниям (уровень глюкозы &lt; 3,5 ммоль/л) (при гипогликемии);</w:t>
            </w:r>
          </w:p>
          <w:p w14:paraId="77AEB9C3"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proofErr w:type="spellStart"/>
            <w:r>
              <w:rPr>
                <w:rFonts w:ascii="Times New Roman" w:hAnsi="Times New Roman" w:cs="Times New Roman"/>
                <w:bCs/>
                <w:color w:val="000000" w:themeColor="text1"/>
                <w:sz w:val="24"/>
                <w:szCs w:val="24"/>
                <w:lang w:eastAsia="ar-SA"/>
              </w:rPr>
              <w:t>Гемобаланс</w:t>
            </w:r>
            <w:proofErr w:type="spellEnd"/>
            <w:r>
              <w:rPr>
                <w:rFonts w:ascii="Times New Roman" w:hAnsi="Times New Roman" w:cs="Times New Roman"/>
                <w:bCs/>
                <w:color w:val="000000" w:themeColor="text1"/>
                <w:sz w:val="24"/>
                <w:szCs w:val="24"/>
                <w:lang w:eastAsia="ar-SA"/>
              </w:rPr>
              <w:t>, 0,25 мл/5 кг в/в, 5-7 дней;</w:t>
            </w:r>
          </w:p>
          <w:p w14:paraId="77AEB9C4" w14:textId="77777777" w:rsidR="008752CA" w:rsidRDefault="008752CA" w:rsidP="00EA05B7">
            <w:pPr>
              <w:spacing w:line="240" w:lineRule="auto"/>
              <w:jc w:val="both"/>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r>
              <w:rPr>
                <w:rFonts w:ascii="Times New Roman" w:hAnsi="Times New Roman" w:cs="Times New Roman"/>
                <w:b/>
                <w:bCs/>
                <w:color w:val="000000" w:themeColor="text1"/>
                <w:sz w:val="24"/>
                <w:szCs w:val="24"/>
                <w:lang w:eastAsia="ar-SA"/>
              </w:rPr>
              <w:t>Амоксициллин 15%,</w:t>
            </w:r>
            <w:r>
              <w:rPr>
                <w:rFonts w:ascii="Times New Roman" w:hAnsi="Times New Roman" w:cs="Times New Roman"/>
                <w:bCs/>
                <w:color w:val="000000" w:themeColor="text1"/>
                <w:sz w:val="24"/>
                <w:szCs w:val="24"/>
                <w:lang w:eastAsia="ar-SA"/>
              </w:rPr>
              <w:t xml:space="preserve"> 1 мл/10 кг п/к, 1 р/</w:t>
            </w:r>
            <w:proofErr w:type="spellStart"/>
            <w:r>
              <w:rPr>
                <w:rFonts w:ascii="Times New Roman" w:hAnsi="Times New Roman" w:cs="Times New Roman"/>
                <w:bCs/>
                <w:color w:val="000000" w:themeColor="text1"/>
                <w:sz w:val="24"/>
                <w:szCs w:val="24"/>
                <w:lang w:eastAsia="ar-SA"/>
              </w:rPr>
              <w:t>сут</w:t>
            </w:r>
            <w:proofErr w:type="spellEnd"/>
            <w:r>
              <w:rPr>
                <w:rFonts w:ascii="Times New Roman" w:hAnsi="Times New Roman" w:cs="Times New Roman"/>
                <w:bCs/>
                <w:color w:val="000000" w:themeColor="text1"/>
                <w:sz w:val="24"/>
                <w:szCs w:val="24"/>
                <w:lang w:eastAsia="ar-SA"/>
              </w:rPr>
              <w:t xml:space="preserve">; курс 5–7 </w:t>
            </w:r>
            <w:proofErr w:type="spellStart"/>
            <w:r>
              <w:rPr>
                <w:rFonts w:ascii="Times New Roman" w:hAnsi="Times New Roman" w:cs="Times New Roman"/>
                <w:bCs/>
                <w:color w:val="000000" w:themeColor="text1"/>
                <w:sz w:val="24"/>
                <w:szCs w:val="24"/>
                <w:lang w:eastAsia="ar-SA"/>
              </w:rPr>
              <w:t>сут</w:t>
            </w:r>
            <w:proofErr w:type="spellEnd"/>
          </w:p>
        </w:tc>
      </w:tr>
    </w:tbl>
    <w:p w14:paraId="77AEB9C6" w14:textId="77777777" w:rsidR="008752CA" w:rsidRDefault="008752CA" w:rsidP="00903681">
      <w:pPr>
        <w:pStyle w:val="font-claude-response-body"/>
        <w:spacing w:before="0" w:beforeAutospacing="0" w:after="0" w:afterAutospacing="0"/>
        <w:ind w:firstLine="709"/>
        <w:jc w:val="both"/>
        <w:rPr>
          <w:rStyle w:val="a8"/>
          <w:rFonts w:eastAsiaTheme="majorEastAsia"/>
          <w:b w:val="0"/>
          <w:sz w:val="28"/>
          <w:szCs w:val="28"/>
        </w:rPr>
      </w:pPr>
    </w:p>
    <w:p w14:paraId="77AEB9CA" w14:textId="079E1570" w:rsidR="00903681" w:rsidRDefault="00903681" w:rsidP="00903681">
      <w:pPr>
        <w:pStyle w:val="font-claude-response-body"/>
        <w:spacing w:before="0" w:beforeAutospacing="0" w:after="0" w:afterAutospacing="0"/>
        <w:ind w:firstLine="709"/>
        <w:jc w:val="both"/>
        <w:rPr>
          <w:rStyle w:val="a8"/>
          <w:rFonts w:eastAsiaTheme="minorHAnsi"/>
          <w:b w:val="0"/>
          <w:lang w:eastAsia="en-US"/>
        </w:rPr>
      </w:pPr>
      <w:r>
        <w:rPr>
          <w:sz w:val="28"/>
          <w:szCs w:val="28"/>
        </w:rPr>
        <w:t xml:space="preserve"> </w:t>
      </w:r>
      <w:r>
        <w:rPr>
          <w:rStyle w:val="a8"/>
          <w:rFonts w:eastAsiaTheme="minorHAnsi"/>
          <w:b w:val="0"/>
          <w:sz w:val="28"/>
          <w:szCs w:val="28"/>
          <w:lang w:eastAsia="en-US"/>
        </w:rPr>
        <w:t xml:space="preserve">В опытных группах, </w:t>
      </w:r>
      <w:r>
        <w:rPr>
          <w:bCs/>
          <w:color w:val="000000" w:themeColor="text1"/>
          <w:sz w:val="28"/>
          <w:szCs w:val="28"/>
          <w:lang w:eastAsia="ar-SA"/>
        </w:rPr>
        <w:t>после получения результатов резистентности микроорганизмов к антибактериальным препаратам животным опытных групп добавляли антибиотик исходя из полученных данных:</w:t>
      </w:r>
      <w:r>
        <w:rPr>
          <w:rStyle w:val="a8"/>
          <w:rFonts w:eastAsiaTheme="minorHAnsi"/>
          <w:b w:val="0"/>
          <w:sz w:val="28"/>
          <w:szCs w:val="28"/>
          <w:lang w:eastAsia="en-US"/>
        </w:rPr>
        <w:t xml:space="preserve"> </w:t>
      </w:r>
      <w:r>
        <w:rPr>
          <w:rStyle w:val="a8"/>
          <w:rFonts w:eastAsiaTheme="minorHAnsi"/>
          <w:b w:val="0"/>
          <w:i/>
          <w:sz w:val="28"/>
          <w:szCs w:val="28"/>
          <w:lang w:eastAsia="en-US"/>
        </w:rPr>
        <w:t>г</w:t>
      </w:r>
      <w:r>
        <w:rPr>
          <w:rStyle w:val="a8"/>
          <w:rFonts w:eastAsiaTheme="majorEastAsia"/>
          <w:b w:val="0"/>
          <w:i/>
          <w:sz w:val="28"/>
          <w:szCs w:val="28"/>
        </w:rPr>
        <w:t>ентамицин</w:t>
      </w:r>
      <w:r>
        <w:rPr>
          <w:sz w:val="28"/>
          <w:szCs w:val="28"/>
        </w:rPr>
        <w:t xml:space="preserve"> -аминогликозид, охватывает аэробную грамотрицательную флору (</w:t>
      </w:r>
      <w:r>
        <w:rPr>
          <w:i/>
          <w:sz w:val="28"/>
          <w:szCs w:val="28"/>
        </w:rPr>
        <w:t xml:space="preserve">E. </w:t>
      </w:r>
      <w:proofErr w:type="spellStart"/>
      <w:r>
        <w:rPr>
          <w:i/>
          <w:sz w:val="28"/>
          <w:szCs w:val="28"/>
        </w:rPr>
        <w:t>coli</w:t>
      </w:r>
      <w:proofErr w:type="spellEnd"/>
      <w:r>
        <w:rPr>
          <w:i/>
          <w:sz w:val="28"/>
          <w:szCs w:val="28"/>
        </w:rPr>
        <w:t xml:space="preserve">, </w:t>
      </w:r>
      <w:proofErr w:type="spellStart"/>
      <w:r>
        <w:rPr>
          <w:i/>
          <w:sz w:val="28"/>
          <w:szCs w:val="28"/>
        </w:rPr>
        <w:t>Klebsiella</w:t>
      </w:r>
      <w:proofErr w:type="spellEnd"/>
      <w:r>
        <w:rPr>
          <w:i/>
          <w:sz w:val="28"/>
          <w:szCs w:val="28"/>
        </w:rPr>
        <w:t xml:space="preserve">, </w:t>
      </w:r>
      <w:proofErr w:type="spellStart"/>
      <w:r>
        <w:rPr>
          <w:i/>
          <w:sz w:val="28"/>
          <w:szCs w:val="28"/>
        </w:rPr>
        <w:t>Proteus</w:t>
      </w:r>
      <w:proofErr w:type="spellEnd"/>
      <w:r>
        <w:rPr>
          <w:sz w:val="28"/>
          <w:szCs w:val="28"/>
        </w:rPr>
        <w:t xml:space="preserve">) и </w:t>
      </w:r>
      <w:r>
        <w:rPr>
          <w:i/>
          <w:sz w:val="28"/>
          <w:szCs w:val="28"/>
        </w:rPr>
        <w:t xml:space="preserve">S. </w:t>
      </w:r>
      <w:proofErr w:type="spellStart"/>
      <w:r>
        <w:rPr>
          <w:i/>
          <w:sz w:val="28"/>
          <w:szCs w:val="28"/>
        </w:rPr>
        <w:t>aureus</w:t>
      </w:r>
      <w:proofErr w:type="spellEnd"/>
      <w:r>
        <w:rPr>
          <w:sz w:val="28"/>
          <w:szCs w:val="28"/>
        </w:rPr>
        <w:t xml:space="preserve"> (0% резистентность в исследовании), однократная суточная доза обеспечивает максимальный </w:t>
      </w:r>
      <w:proofErr w:type="spellStart"/>
      <w:r>
        <w:rPr>
          <w:sz w:val="28"/>
          <w:szCs w:val="28"/>
        </w:rPr>
        <w:t>концентрационнозависимый</w:t>
      </w:r>
      <w:proofErr w:type="spellEnd"/>
      <w:r>
        <w:rPr>
          <w:sz w:val="28"/>
          <w:szCs w:val="28"/>
        </w:rPr>
        <w:t xml:space="preserve"> бактерицидный эффект при снижении риска </w:t>
      </w:r>
      <w:proofErr w:type="spellStart"/>
      <w:r>
        <w:rPr>
          <w:sz w:val="28"/>
          <w:szCs w:val="28"/>
        </w:rPr>
        <w:t>нефротоксичности</w:t>
      </w:r>
      <w:proofErr w:type="spellEnd"/>
      <w:r>
        <w:rPr>
          <w:sz w:val="28"/>
          <w:szCs w:val="28"/>
        </w:rPr>
        <w:t xml:space="preserve"> по сравнению с многократным введением, </w:t>
      </w:r>
      <w:proofErr w:type="spellStart"/>
      <w:r>
        <w:rPr>
          <w:sz w:val="28"/>
          <w:szCs w:val="28"/>
        </w:rPr>
        <w:t>нефропротекция</w:t>
      </w:r>
      <w:proofErr w:type="spellEnd"/>
      <w:r>
        <w:rPr>
          <w:sz w:val="28"/>
          <w:szCs w:val="28"/>
        </w:rPr>
        <w:t xml:space="preserve"> обеспечивается обязательным предшествующим восстановлением гидратации инфузионным раствором. </w:t>
      </w:r>
      <w:r>
        <w:rPr>
          <w:i/>
          <w:sz w:val="28"/>
          <w:szCs w:val="28"/>
        </w:rPr>
        <w:t>А</w:t>
      </w:r>
      <w:r>
        <w:rPr>
          <w:rStyle w:val="a8"/>
          <w:rFonts w:eastAsiaTheme="minorHAnsi"/>
          <w:b w:val="0"/>
          <w:i/>
          <w:sz w:val="28"/>
          <w:szCs w:val="28"/>
          <w:lang w:eastAsia="en-US"/>
        </w:rPr>
        <w:t>моксициллин/</w:t>
      </w:r>
      <w:proofErr w:type="spellStart"/>
      <w:r>
        <w:rPr>
          <w:rStyle w:val="a8"/>
          <w:rFonts w:eastAsiaTheme="minorHAnsi"/>
          <w:b w:val="0"/>
          <w:i/>
          <w:sz w:val="28"/>
          <w:szCs w:val="28"/>
          <w:lang w:eastAsia="en-US"/>
        </w:rPr>
        <w:t>клавуланат</w:t>
      </w:r>
      <w:proofErr w:type="spellEnd"/>
      <w:r>
        <w:rPr>
          <w:rStyle w:val="a8"/>
          <w:rFonts w:eastAsiaTheme="minorHAnsi"/>
          <w:b w:val="0"/>
          <w:sz w:val="28"/>
          <w:szCs w:val="28"/>
          <w:lang w:eastAsia="en-US"/>
        </w:rPr>
        <w:t xml:space="preserve"> - комбинированный антибиотик широкого спектра, перекрывает </w:t>
      </w:r>
      <w:r>
        <w:rPr>
          <w:rStyle w:val="a8"/>
          <w:rFonts w:eastAsiaTheme="minorHAnsi"/>
          <w:b w:val="0"/>
          <w:i/>
          <w:sz w:val="28"/>
          <w:szCs w:val="28"/>
          <w:lang w:eastAsia="en-US"/>
        </w:rPr>
        <w:t xml:space="preserve">S. </w:t>
      </w:r>
      <w:proofErr w:type="spellStart"/>
      <w:r>
        <w:rPr>
          <w:rStyle w:val="a8"/>
          <w:rFonts w:eastAsiaTheme="minorHAnsi"/>
          <w:b w:val="0"/>
          <w:i/>
          <w:sz w:val="28"/>
          <w:szCs w:val="28"/>
          <w:lang w:eastAsia="en-US"/>
        </w:rPr>
        <w:t>aureus</w:t>
      </w:r>
      <w:proofErr w:type="spellEnd"/>
      <w:r>
        <w:rPr>
          <w:rStyle w:val="a8"/>
          <w:rFonts w:eastAsiaTheme="minorHAnsi"/>
          <w:b w:val="0"/>
          <w:sz w:val="28"/>
          <w:szCs w:val="28"/>
          <w:lang w:eastAsia="en-US"/>
        </w:rPr>
        <w:t xml:space="preserve">, </w:t>
      </w:r>
      <w:r>
        <w:rPr>
          <w:rStyle w:val="a8"/>
          <w:rFonts w:eastAsiaTheme="minorHAnsi"/>
          <w:b w:val="0"/>
          <w:i/>
          <w:sz w:val="28"/>
          <w:szCs w:val="28"/>
          <w:lang w:eastAsia="en-US"/>
        </w:rPr>
        <w:t xml:space="preserve">Streptococcus </w:t>
      </w:r>
      <w:proofErr w:type="spellStart"/>
      <w:r>
        <w:rPr>
          <w:rStyle w:val="a8"/>
          <w:rFonts w:eastAsiaTheme="minorHAnsi"/>
          <w:b w:val="0"/>
          <w:i/>
          <w:sz w:val="28"/>
          <w:szCs w:val="28"/>
          <w:lang w:eastAsia="en-US"/>
        </w:rPr>
        <w:t>spp</w:t>
      </w:r>
      <w:proofErr w:type="spellEnd"/>
      <w:r>
        <w:rPr>
          <w:rStyle w:val="a8"/>
          <w:rFonts w:eastAsiaTheme="minorHAnsi"/>
          <w:b w:val="0"/>
          <w:i/>
          <w:sz w:val="28"/>
          <w:szCs w:val="28"/>
          <w:lang w:eastAsia="en-US"/>
        </w:rPr>
        <w:t>.</w:t>
      </w:r>
      <w:r>
        <w:rPr>
          <w:rStyle w:val="a8"/>
          <w:rFonts w:eastAsiaTheme="minorHAnsi"/>
          <w:b w:val="0"/>
          <w:sz w:val="28"/>
          <w:szCs w:val="28"/>
          <w:lang w:eastAsia="en-US"/>
        </w:rPr>
        <w:t xml:space="preserve">, </w:t>
      </w:r>
      <w:proofErr w:type="spellStart"/>
      <w:r>
        <w:rPr>
          <w:rStyle w:val="a8"/>
          <w:rFonts w:eastAsiaTheme="minorHAnsi"/>
          <w:b w:val="0"/>
          <w:i/>
          <w:sz w:val="28"/>
          <w:szCs w:val="28"/>
          <w:lang w:eastAsia="en-US"/>
        </w:rPr>
        <w:t>blaTEM</w:t>
      </w:r>
      <w:proofErr w:type="spellEnd"/>
      <w:r>
        <w:rPr>
          <w:rStyle w:val="a8"/>
          <w:rFonts w:eastAsiaTheme="minorHAnsi"/>
          <w:b w:val="0"/>
          <w:sz w:val="28"/>
          <w:szCs w:val="28"/>
          <w:lang w:eastAsia="en-US"/>
        </w:rPr>
        <w:t xml:space="preserve">-позитивные </w:t>
      </w:r>
      <w:r>
        <w:rPr>
          <w:rStyle w:val="a8"/>
          <w:rFonts w:eastAsiaTheme="minorHAnsi"/>
          <w:b w:val="0"/>
          <w:i/>
          <w:sz w:val="28"/>
          <w:szCs w:val="28"/>
          <w:lang w:eastAsia="en-US"/>
        </w:rPr>
        <w:t xml:space="preserve">E. </w:t>
      </w:r>
      <w:proofErr w:type="spellStart"/>
      <w:r>
        <w:rPr>
          <w:rStyle w:val="a8"/>
          <w:rFonts w:eastAsiaTheme="minorHAnsi"/>
          <w:b w:val="0"/>
          <w:i/>
          <w:sz w:val="28"/>
          <w:szCs w:val="28"/>
          <w:lang w:eastAsia="en-US"/>
        </w:rPr>
        <w:t>Coli</w:t>
      </w:r>
      <w:proofErr w:type="spellEnd"/>
      <w:r>
        <w:rPr>
          <w:rStyle w:val="a8"/>
          <w:rFonts w:eastAsiaTheme="minorHAnsi"/>
          <w:b w:val="0"/>
          <w:sz w:val="28"/>
          <w:szCs w:val="28"/>
          <w:lang w:eastAsia="en-US"/>
        </w:rPr>
        <w:t>, применение продолжается после отмены гентамицина как де-</w:t>
      </w:r>
      <w:proofErr w:type="spellStart"/>
      <w:r>
        <w:rPr>
          <w:rStyle w:val="a8"/>
          <w:rFonts w:eastAsiaTheme="minorHAnsi"/>
          <w:b w:val="0"/>
          <w:sz w:val="28"/>
          <w:szCs w:val="28"/>
          <w:lang w:eastAsia="en-US"/>
        </w:rPr>
        <w:t>эскалационная</w:t>
      </w:r>
      <w:proofErr w:type="spellEnd"/>
      <w:r>
        <w:rPr>
          <w:rStyle w:val="a8"/>
          <w:rFonts w:eastAsiaTheme="minorHAnsi"/>
          <w:b w:val="0"/>
          <w:sz w:val="28"/>
          <w:szCs w:val="28"/>
          <w:lang w:eastAsia="en-US"/>
        </w:rPr>
        <w:t xml:space="preserve"> терапия до завершения курса, </w:t>
      </w:r>
      <w:proofErr w:type="spellStart"/>
      <w:r>
        <w:rPr>
          <w:rStyle w:val="a8"/>
          <w:rFonts w:eastAsiaTheme="minorHAnsi"/>
          <w:b w:val="0"/>
          <w:sz w:val="28"/>
          <w:szCs w:val="28"/>
          <w:lang w:eastAsia="en-US"/>
        </w:rPr>
        <w:t>биодоступен</w:t>
      </w:r>
      <w:proofErr w:type="spellEnd"/>
      <w:r>
        <w:rPr>
          <w:rStyle w:val="a8"/>
          <w:rFonts w:eastAsiaTheme="minorHAnsi"/>
          <w:b w:val="0"/>
          <w:sz w:val="28"/>
          <w:szCs w:val="28"/>
          <w:lang w:eastAsia="en-US"/>
        </w:rPr>
        <w:t xml:space="preserve"> при внутримышечном введении, применяется при бронхопневмонии</w:t>
      </w:r>
      <w:r w:rsidR="00EA05B7">
        <w:rPr>
          <w:rStyle w:val="a8"/>
          <w:rFonts w:eastAsiaTheme="minorHAnsi"/>
          <w:b w:val="0"/>
          <w:sz w:val="28"/>
          <w:szCs w:val="28"/>
          <w:lang w:eastAsia="en-US"/>
        </w:rPr>
        <w:t xml:space="preserve">. </w:t>
      </w:r>
      <w:r w:rsidR="00EA05B7" w:rsidRPr="00EA05B7">
        <w:rPr>
          <w:rStyle w:val="a8"/>
          <w:rFonts w:eastAsiaTheme="minorHAnsi"/>
          <w:b w:val="0"/>
          <w:i/>
          <w:sz w:val="28"/>
          <w:szCs w:val="28"/>
          <w:lang w:eastAsia="en-US"/>
        </w:rPr>
        <w:t>М</w:t>
      </w:r>
      <w:r w:rsidR="00EA05B7" w:rsidRPr="00EA05B7">
        <w:rPr>
          <w:rStyle w:val="a8"/>
          <w:rFonts w:eastAsiaTheme="majorEastAsia"/>
          <w:b w:val="0"/>
          <w:i/>
          <w:sz w:val="28"/>
          <w:szCs w:val="28"/>
        </w:rPr>
        <w:t>етронидазол</w:t>
      </w:r>
      <w:r w:rsidR="00EA05B7">
        <w:rPr>
          <w:sz w:val="28"/>
          <w:szCs w:val="28"/>
        </w:rPr>
        <w:t xml:space="preserve"> - для покрытия анаэробного компонента</w:t>
      </w:r>
    </w:p>
    <w:p w14:paraId="77AEB9CB" w14:textId="77777777" w:rsidR="00903681" w:rsidRDefault="00903681" w:rsidP="00903681">
      <w:pPr>
        <w:spacing w:after="0" w:line="240" w:lineRule="auto"/>
        <w:ind w:firstLine="709"/>
        <w:jc w:val="both"/>
        <w:rPr>
          <w:rFonts w:ascii="Times New Roman" w:hAnsi="Times New Roman" w:cs="Times New Roman"/>
          <w:color w:val="000000" w:themeColor="text1"/>
          <w:lang w:eastAsia="ar-SA"/>
        </w:rPr>
      </w:pPr>
      <w:r>
        <w:rPr>
          <w:rFonts w:ascii="Times New Roman" w:hAnsi="Times New Roman" w:cs="Times New Roman"/>
          <w:bCs/>
          <w:color w:val="000000" w:themeColor="text1"/>
          <w:sz w:val="28"/>
          <w:szCs w:val="28"/>
          <w:lang w:eastAsia="ar-SA"/>
        </w:rPr>
        <w:t>В процессе Мониторинг состояния проводили животным всех групп. Клиническое обследование, ОАК, биохимический анализ крови проводили при поступлении (день 0), на 2-е, 5-е и 10-е сутки лечения.</w:t>
      </w:r>
    </w:p>
    <w:p w14:paraId="77AEB9CC" w14:textId="77777777" w:rsidR="00903681" w:rsidRDefault="00903681" w:rsidP="00903681">
      <w:pPr>
        <w:pStyle w:val="ad"/>
        <w:spacing w:before="0" w:beforeAutospacing="0" w:after="0" w:afterAutospacing="0"/>
        <w:ind w:firstLine="709"/>
        <w:jc w:val="both"/>
        <w:rPr>
          <w:sz w:val="28"/>
          <w:szCs w:val="28"/>
        </w:rPr>
      </w:pPr>
    </w:p>
    <w:p w14:paraId="77AEB9CD" w14:textId="77777777" w:rsidR="00903681" w:rsidRDefault="00903681" w:rsidP="00903681">
      <w:pPr>
        <w:pStyle w:val="ad"/>
        <w:spacing w:before="0" w:beforeAutospacing="0" w:after="0" w:afterAutospacing="0"/>
        <w:ind w:firstLine="709"/>
        <w:rPr>
          <w:b/>
          <w:sz w:val="28"/>
          <w:szCs w:val="28"/>
        </w:rPr>
      </w:pPr>
      <w:r>
        <w:rPr>
          <w:b/>
          <w:sz w:val="28"/>
          <w:szCs w:val="28"/>
        </w:rPr>
        <w:t xml:space="preserve">3.6.1 Эффективность лечения </w:t>
      </w:r>
      <w:proofErr w:type="spellStart"/>
      <w:r>
        <w:rPr>
          <w:b/>
          <w:sz w:val="28"/>
          <w:szCs w:val="28"/>
        </w:rPr>
        <w:t>парвовирусного</w:t>
      </w:r>
      <w:proofErr w:type="spellEnd"/>
      <w:r>
        <w:rPr>
          <w:b/>
          <w:sz w:val="28"/>
          <w:szCs w:val="28"/>
        </w:rPr>
        <w:t xml:space="preserve"> энтерита собак</w:t>
      </w:r>
    </w:p>
    <w:p w14:paraId="77AEB9CE"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(день 0) обе группы находились в идентичном тяжёлом состоянии: геморрагическая диарея 7,5–7,8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xml:space="preserve">, рвота 8,2–8,4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дегидратация 8,5–8,7%, лихорадка 40,1-40,2°C, тахикардия 165–168 уд/мин, полный отказ от корма (аппетит 1,1 балла из 4). Все животные соответствовали ≥2 критериям SIRS (гипертермия, тахикардия, лейкопения). Различий между группами при поступлении не выявлено (p&gt;0,05).</w:t>
      </w:r>
    </w:p>
    <w:p w14:paraId="63FB38E4" w14:textId="2699AB48" w:rsidR="008D74FA" w:rsidRDefault="00903681" w:rsidP="00073E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5-м суткам сформировалось статистически значимое расхождение между группами по всем клиническим показателям (p&lt;0,05). В опытной группе рвота практически прекратилась (1,2±0,5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xml:space="preserve">), диарея стала редкой и бескровной (1,8±0,7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xml:space="preserve">), дегидратация снизилась до 2,5±0,5%, аппетит восстановился до 2,8 баллов. В контрольной группе сохранялась диарея с примесью крови (3,4±0,9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xml:space="preserve">), рвота (2,5±0,8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xml:space="preserve">), дегидратация оставалась на уровне 4,2±0,7% - выше безопасного порога 5%. Это объясняется </w:t>
      </w:r>
      <w:proofErr w:type="spellStart"/>
      <w:r w:rsidR="008D74FA" w:rsidRPr="008D74FA">
        <w:rPr>
          <w:rFonts w:ascii="Times New Roman" w:hAnsi="Times New Roman" w:cs="Times New Roman"/>
          <w:sz w:val="28"/>
          <w:szCs w:val="28"/>
        </w:rPr>
        <w:t>персистированием</w:t>
      </w:r>
      <w:proofErr w:type="spellEnd"/>
      <w:r w:rsidR="008D74FA" w:rsidRPr="008D74FA">
        <w:rPr>
          <w:rFonts w:ascii="Times New Roman" w:hAnsi="Times New Roman" w:cs="Times New Roman"/>
          <w:sz w:val="28"/>
          <w:szCs w:val="28"/>
        </w:rPr>
        <w:t xml:space="preserve"> грамотрицательной флоры, устойчивой к β-</w:t>
      </w:r>
      <w:proofErr w:type="spellStart"/>
      <w:r w:rsidR="008D74FA" w:rsidRPr="008D74FA">
        <w:rPr>
          <w:rFonts w:ascii="Times New Roman" w:hAnsi="Times New Roman" w:cs="Times New Roman"/>
          <w:sz w:val="28"/>
          <w:szCs w:val="28"/>
        </w:rPr>
        <w:t>лактамным</w:t>
      </w:r>
      <w:proofErr w:type="spellEnd"/>
      <w:r w:rsidR="008D74FA" w:rsidRPr="008D74FA">
        <w:rPr>
          <w:rFonts w:ascii="Times New Roman" w:hAnsi="Times New Roman" w:cs="Times New Roman"/>
          <w:sz w:val="28"/>
          <w:szCs w:val="28"/>
        </w:rPr>
        <w:t xml:space="preserve"> препаратам, что подтверждается обнаружением гена </w:t>
      </w:r>
      <w:proofErr w:type="spellStart"/>
      <w:r w:rsidR="008D74FA" w:rsidRPr="008D74FA">
        <w:rPr>
          <w:rFonts w:ascii="Times New Roman" w:hAnsi="Times New Roman" w:cs="Times New Roman"/>
          <w:sz w:val="28"/>
          <w:szCs w:val="28"/>
        </w:rPr>
        <w:t>blaTEM</w:t>
      </w:r>
      <w:proofErr w:type="spellEnd"/>
      <w:r w:rsidR="008D74FA" w:rsidRPr="008D74FA">
        <w:rPr>
          <w:rFonts w:ascii="Times New Roman" w:hAnsi="Times New Roman" w:cs="Times New Roman"/>
          <w:sz w:val="28"/>
          <w:szCs w:val="28"/>
        </w:rPr>
        <w:t xml:space="preserve"> у 23,2% изолятов и фенотипической резистентностью к ампициллину и амоксициллину у 46,4% штаммов</w:t>
      </w:r>
      <w:r w:rsidR="00D43345">
        <w:rPr>
          <w:rFonts w:ascii="Times New Roman" w:hAnsi="Times New Roman" w:cs="Times New Roman"/>
          <w:sz w:val="28"/>
          <w:szCs w:val="28"/>
        </w:rPr>
        <w:t>.</w:t>
      </w:r>
    </w:p>
    <w:p w14:paraId="77AEB9D0"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10-м суткам в опытной группе полное клиническое выздоровление зарегистрировано у 13 из 14 выживших животных: отсутствие рвоты и диареи, дегидратация менее 1%, нормализация аппетита (3,7 балла). В контрольной группе у 3 из 12 выживших сохранялась периодическая диарея, аппетит достигал лишь 3,0 балла из 4, температура оставалась на верхней границе нормы (38,9°C)</w:t>
      </w:r>
      <w:r w:rsidR="00EA05B7">
        <w:rPr>
          <w:rFonts w:ascii="Times New Roman" w:hAnsi="Times New Roman" w:cs="Times New Roman"/>
          <w:sz w:val="28"/>
          <w:szCs w:val="28"/>
        </w:rPr>
        <w:t xml:space="preserve"> (таблица 22)</w:t>
      </w:r>
      <w:r>
        <w:rPr>
          <w:rFonts w:ascii="Times New Roman" w:hAnsi="Times New Roman" w:cs="Times New Roman"/>
          <w:sz w:val="28"/>
          <w:szCs w:val="28"/>
        </w:rPr>
        <w:t>.</w:t>
      </w:r>
    </w:p>
    <w:p w14:paraId="77AEB9D1" w14:textId="77777777" w:rsidR="00903681" w:rsidRDefault="00903681" w:rsidP="00903681">
      <w:pPr>
        <w:spacing w:after="0" w:line="240" w:lineRule="auto"/>
        <w:rPr>
          <w:rFonts w:ascii="Times New Roman" w:hAnsi="Times New Roman" w:cs="Times New Roman"/>
          <w:b/>
          <w:bCs/>
          <w:sz w:val="28"/>
          <w:szCs w:val="28"/>
        </w:rPr>
      </w:pPr>
    </w:p>
    <w:p w14:paraId="77AEB9D2" w14:textId="77777777" w:rsidR="00903681" w:rsidRDefault="00903681" w:rsidP="009036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Таблица 2</w:t>
      </w:r>
      <w:r w:rsidR="00EA05B7">
        <w:rPr>
          <w:rFonts w:ascii="Times New Roman" w:hAnsi="Times New Roman" w:cs="Times New Roman"/>
          <w:bCs/>
          <w:sz w:val="28"/>
          <w:szCs w:val="28"/>
        </w:rPr>
        <w:t>2</w:t>
      </w:r>
      <w:r>
        <w:rPr>
          <w:rFonts w:ascii="Times New Roman" w:hAnsi="Times New Roman" w:cs="Times New Roman"/>
          <w:bCs/>
          <w:sz w:val="28"/>
          <w:szCs w:val="28"/>
        </w:rPr>
        <w:t xml:space="preserve"> - Динамика клинических признаков у собак с </w:t>
      </w:r>
      <w:proofErr w:type="spellStart"/>
      <w:r>
        <w:rPr>
          <w:rFonts w:ascii="Times New Roman" w:hAnsi="Times New Roman" w:cs="Times New Roman"/>
          <w:bCs/>
          <w:sz w:val="28"/>
          <w:szCs w:val="28"/>
        </w:rPr>
        <w:t>парвовирусным</w:t>
      </w:r>
      <w:proofErr w:type="spellEnd"/>
      <w:r>
        <w:rPr>
          <w:rFonts w:ascii="Times New Roman" w:hAnsi="Times New Roman" w:cs="Times New Roman"/>
          <w:bCs/>
          <w:sz w:val="28"/>
          <w:szCs w:val="28"/>
        </w:rPr>
        <w:t xml:space="preserve"> энтеритом (CPV-2)</w:t>
      </w:r>
    </w:p>
    <w:tbl>
      <w:tblPr>
        <w:tblStyle w:val="a3"/>
        <w:tblW w:w="0" w:type="auto"/>
        <w:tblInd w:w="0" w:type="dxa"/>
        <w:tblLook w:val="04A0" w:firstRow="1" w:lastRow="0" w:firstColumn="1" w:lastColumn="0" w:noHBand="0" w:noVBand="1"/>
      </w:tblPr>
      <w:tblGrid>
        <w:gridCol w:w="2081"/>
        <w:gridCol w:w="1062"/>
        <w:gridCol w:w="1879"/>
        <w:gridCol w:w="1208"/>
        <w:gridCol w:w="1208"/>
        <w:gridCol w:w="1208"/>
        <w:gridCol w:w="1208"/>
      </w:tblGrid>
      <w:tr w:rsidR="00903681" w14:paraId="77AEB9DA" w14:textId="77777777" w:rsidTr="00903681">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1222D36"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Показатель, </w:t>
            </w: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p w14:paraId="2616A2E4" w14:textId="77777777" w:rsidR="00275BFD" w:rsidRDefault="00275BFD">
            <w:pPr>
              <w:jc w:val="center"/>
              <w:rPr>
                <w:rFonts w:ascii="Times New Roman" w:hAnsi="Times New Roman" w:cs="Times New Roman"/>
                <w:b/>
                <w:sz w:val="24"/>
                <w:szCs w:val="24"/>
              </w:rPr>
            </w:pPr>
          </w:p>
          <w:p w14:paraId="77AEB9D3" w14:textId="77777777" w:rsidR="00275BFD" w:rsidRDefault="00275BFD">
            <w:pPr>
              <w:jc w:val="center"/>
              <w:rPr>
                <w:rFonts w:ascii="Times New Roman" w:hAnsi="Times New Roman" w:cs="Times New Roman"/>
                <w:b/>
                <w:sz w:val="24"/>
                <w:szCs w:val="24"/>
              </w:rPr>
            </w:pPr>
          </w:p>
        </w:tc>
        <w:tc>
          <w:tcPr>
            <w:tcW w:w="106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9D4"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Норма</w:t>
            </w:r>
          </w:p>
        </w:tc>
        <w:tc>
          <w:tcPr>
            <w:tcW w:w="18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9D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Группа</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9D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0</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9D7"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2</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9D8"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5</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9D9"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10</w:t>
            </w:r>
          </w:p>
        </w:tc>
      </w:tr>
      <w:tr w:rsidR="00DD2739" w14:paraId="5FFA4E52" w14:textId="77777777" w:rsidTr="00903681">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90A1C6" w14:textId="209B8CF6" w:rsidR="00DD2739" w:rsidRDefault="00DD2739">
            <w:pPr>
              <w:jc w:val="center"/>
              <w:rPr>
                <w:rFonts w:ascii="Times New Roman" w:hAnsi="Times New Roman" w:cs="Times New Roman"/>
                <w:b/>
                <w:sz w:val="24"/>
                <w:szCs w:val="24"/>
              </w:rPr>
            </w:pPr>
            <w:r>
              <w:rPr>
                <w:rFonts w:ascii="Times New Roman" w:hAnsi="Times New Roman" w:cs="Times New Roman"/>
                <w:b/>
                <w:sz w:val="24"/>
                <w:szCs w:val="24"/>
              </w:rPr>
              <w:t>1</w:t>
            </w:r>
          </w:p>
        </w:tc>
        <w:tc>
          <w:tcPr>
            <w:tcW w:w="106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9ADC55" w14:textId="0A7B85CC" w:rsidR="00DD2739" w:rsidRDefault="00DD2739">
            <w:pPr>
              <w:jc w:val="center"/>
              <w:rPr>
                <w:rFonts w:ascii="Times New Roman" w:hAnsi="Times New Roman" w:cs="Times New Roman"/>
                <w:b/>
                <w:sz w:val="24"/>
                <w:szCs w:val="24"/>
              </w:rPr>
            </w:pPr>
            <w:r>
              <w:rPr>
                <w:rFonts w:ascii="Times New Roman" w:hAnsi="Times New Roman" w:cs="Times New Roman"/>
                <w:b/>
                <w:sz w:val="24"/>
                <w:szCs w:val="24"/>
              </w:rPr>
              <w:t>2</w:t>
            </w:r>
          </w:p>
        </w:tc>
        <w:tc>
          <w:tcPr>
            <w:tcW w:w="18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037396" w14:textId="3FC8A113" w:rsidR="00DD2739" w:rsidRDefault="00DD2739">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75F8A4" w14:textId="0ED83810" w:rsidR="00DD2739" w:rsidRDefault="00DD2739">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0796F" w14:textId="17EB6F58" w:rsidR="00DD2739" w:rsidRDefault="00DD2739">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CF403B" w14:textId="3E1B38EB" w:rsidR="00DD2739" w:rsidRDefault="00DD2739">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01E60" w14:textId="356360D2" w:rsidR="00DD2739" w:rsidRDefault="00DD2739">
            <w:pPr>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903681" w14:paraId="77AEB9E2" w14:textId="77777777" w:rsidTr="00903681">
        <w:tc>
          <w:tcPr>
            <w:tcW w:w="2081" w:type="dxa"/>
            <w:vMerge w:val="restart"/>
            <w:tcBorders>
              <w:top w:val="single" w:sz="4" w:space="0" w:color="auto"/>
              <w:left w:val="single" w:sz="4" w:space="0" w:color="auto"/>
              <w:bottom w:val="single" w:sz="4" w:space="0" w:color="auto"/>
              <w:right w:val="single" w:sz="4" w:space="0" w:color="auto"/>
            </w:tcBorders>
            <w:vAlign w:val="center"/>
            <w:hideMark/>
          </w:tcPr>
          <w:p w14:paraId="77AEB9DB"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Температура тела, °C</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7AEB9D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38,0–39,2</w:t>
            </w:r>
          </w:p>
        </w:tc>
        <w:tc>
          <w:tcPr>
            <w:tcW w:w="1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DD"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D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40,2±0,4</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DF"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39,5±0,3</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E0"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38,7±0,2</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E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38,4±0,2</w:t>
            </w:r>
          </w:p>
        </w:tc>
      </w:tr>
      <w:tr w:rsidR="00903681" w14:paraId="77AEB9E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9E3" w14:textId="77777777" w:rsidR="00903681" w:rsidRDefault="00903681">
            <w:pPr>
              <w:spacing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9E4" w14:textId="77777777" w:rsidR="00903681" w:rsidRDefault="00903681">
            <w:pPr>
              <w:spacing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E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E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40,1±0,4</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E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39,7±0,3</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E8"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39,2±0,3</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E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38,9±0,2</w:t>
            </w:r>
          </w:p>
        </w:tc>
      </w:tr>
      <w:tr w:rsidR="00903681" w14:paraId="77AEB9F2" w14:textId="77777777" w:rsidTr="00903681">
        <w:tc>
          <w:tcPr>
            <w:tcW w:w="2081" w:type="dxa"/>
            <w:vMerge w:val="restart"/>
            <w:tcBorders>
              <w:top w:val="single" w:sz="4" w:space="0" w:color="auto"/>
              <w:left w:val="single" w:sz="4" w:space="0" w:color="auto"/>
              <w:bottom w:val="single" w:sz="4" w:space="0" w:color="auto"/>
              <w:right w:val="single" w:sz="4" w:space="0" w:color="auto"/>
            </w:tcBorders>
            <w:vAlign w:val="center"/>
            <w:hideMark/>
          </w:tcPr>
          <w:p w14:paraId="77AEB9EB"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ЧСС, уд/мин</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7AEB9E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60–140</w:t>
            </w:r>
          </w:p>
        </w:tc>
        <w:tc>
          <w:tcPr>
            <w:tcW w:w="1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ED"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E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165±12</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EF"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148±10</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F0"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118±8</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F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102±6</w:t>
            </w:r>
          </w:p>
        </w:tc>
      </w:tr>
      <w:tr w:rsidR="00903681" w14:paraId="77AEB9F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9F3" w14:textId="77777777" w:rsidR="00903681" w:rsidRDefault="00903681">
            <w:pPr>
              <w:spacing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9F4" w14:textId="77777777" w:rsidR="00903681" w:rsidRDefault="00903681">
            <w:pPr>
              <w:spacing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F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F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168±14</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F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155±12</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F8"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135±10</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9F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118±8</w:t>
            </w:r>
          </w:p>
        </w:tc>
      </w:tr>
      <w:tr w:rsidR="00903681" w14:paraId="77AEBA02" w14:textId="77777777" w:rsidTr="00903681">
        <w:tc>
          <w:tcPr>
            <w:tcW w:w="2081" w:type="dxa"/>
            <w:vMerge w:val="restart"/>
            <w:tcBorders>
              <w:top w:val="single" w:sz="4" w:space="0" w:color="auto"/>
              <w:left w:val="single" w:sz="4" w:space="0" w:color="auto"/>
              <w:bottom w:val="single" w:sz="4" w:space="0" w:color="auto"/>
              <w:right w:val="single" w:sz="4" w:space="0" w:color="auto"/>
            </w:tcBorders>
            <w:vAlign w:val="center"/>
            <w:hideMark/>
          </w:tcPr>
          <w:p w14:paraId="77AEB9FB"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Рвота, </w:t>
            </w:r>
            <w:proofErr w:type="spellStart"/>
            <w:r>
              <w:rPr>
                <w:rFonts w:ascii="Times New Roman" w:hAnsi="Times New Roman" w:cs="Times New Roman"/>
                <w:b/>
                <w:sz w:val="24"/>
                <w:szCs w:val="24"/>
              </w:rPr>
              <w:t>эп</w:t>
            </w:r>
            <w:proofErr w:type="spellEnd"/>
            <w:r>
              <w:rPr>
                <w:rFonts w:ascii="Times New Roman" w:hAnsi="Times New Roman" w:cs="Times New Roman"/>
                <w:b/>
                <w:sz w:val="24"/>
                <w:szCs w:val="24"/>
              </w:rPr>
              <w:t>./</w:t>
            </w:r>
            <w:proofErr w:type="spellStart"/>
            <w:r>
              <w:rPr>
                <w:rFonts w:ascii="Times New Roman" w:hAnsi="Times New Roman" w:cs="Times New Roman"/>
                <w:b/>
                <w:sz w:val="24"/>
                <w:szCs w:val="24"/>
              </w:rPr>
              <w:t>сут</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7AEB9F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0</w:t>
            </w:r>
          </w:p>
        </w:tc>
        <w:tc>
          <w:tcPr>
            <w:tcW w:w="1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FD"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F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8,2±1,5</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9FF"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4,8±1,2</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00"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1,2±0,5</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0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0,1±0,1</w:t>
            </w:r>
          </w:p>
        </w:tc>
      </w:tr>
      <w:tr w:rsidR="00903681" w14:paraId="77AEBA0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03" w14:textId="77777777" w:rsidR="00903681" w:rsidRDefault="00903681">
            <w:pPr>
              <w:spacing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04" w14:textId="77777777" w:rsidR="00903681" w:rsidRDefault="00903681">
            <w:pPr>
              <w:spacing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0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0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8,4±1,6</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0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5,6±1,3</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08"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2,5±0,8</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0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0,7±0,3</w:t>
            </w:r>
          </w:p>
        </w:tc>
      </w:tr>
      <w:tr w:rsidR="00903681" w14:paraId="77AEBA12" w14:textId="77777777" w:rsidTr="00903681">
        <w:tc>
          <w:tcPr>
            <w:tcW w:w="2081" w:type="dxa"/>
            <w:vMerge w:val="restart"/>
            <w:tcBorders>
              <w:top w:val="single" w:sz="4" w:space="0" w:color="auto"/>
              <w:left w:val="single" w:sz="4" w:space="0" w:color="auto"/>
              <w:bottom w:val="single" w:sz="4" w:space="0" w:color="auto"/>
              <w:right w:val="single" w:sz="4" w:space="0" w:color="auto"/>
            </w:tcBorders>
            <w:vAlign w:val="center"/>
            <w:hideMark/>
          </w:tcPr>
          <w:p w14:paraId="77AEBA0B"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Диарея, </w:t>
            </w:r>
            <w:proofErr w:type="spellStart"/>
            <w:r>
              <w:rPr>
                <w:rFonts w:ascii="Times New Roman" w:hAnsi="Times New Roman" w:cs="Times New Roman"/>
                <w:b/>
                <w:sz w:val="24"/>
                <w:szCs w:val="24"/>
              </w:rPr>
              <w:t>эп</w:t>
            </w:r>
            <w:proofErr w:type="spellEnd"/>
            <w:r>
              <w:rPr>
                <w:rFonts w:ascii="Times New Roman" w:hAnsi="Times New Roman" w:cs="Times New Roman"/>
                <w:b/>
                <w:sz w:val="24"/>
                <w:szCs w:val="24"/>
              </w:rPr>
              <w:t>./</w:t>
            </w:r>
            <w:proofErr w:type="spellStart"/>
            <w:r>
              <w:rPr>
                <w:rFonts w:ascii="Times New Roman" w:hAnsi="Times New Roman" w:cs="Times New Roman"/>
                <w:b/>
                <w:sz w:val="24"/>
                <w:szCs w:val="24"/>
              </w:rPr>
              <w:t>сут</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7AEBA0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0</w:t>
            </w:r>
          </w:p>
        </w:tc>
        <w:tc>
          <w:tcPr>
            <w:tcW w:w="1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0D"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0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7,5±1,4</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0F"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5,5±1,2</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10"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1,8±0,7</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1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0,2±0,1</w:t>
            </w:r>
          </w:p>
        </w:tc>
      </w:tr>
      <w:tr w:rsidR="00903681" w14:paraId="77AEBA1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13" w14:textId="77777777" w:rsidR="00903681" w:rsidRDefault="00903681">
            <w:pPr>
              <w:spacing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14" w14:textId="77777777" w:rsidR="00903681" w:rsidRDefault="00903681">
            <w:pPr>
              <w:spacing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1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1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7,8±1,5</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1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6,2±1,3</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18"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3,4±0,9</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1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1,0±0,4</w:t>
            </w:r>
          </w:p>
        </w:tc>
      </w:tr>
      <w:tr w:rsidR="00903681" w14:paraId="77AEBA22" w14:textId="77777777" w:rsidTr="00903681">
        <w:tc>
          <w:tcPr>
            <w:tcW w:w="2081" w:type="dxa"/>
            <w:vMerge w:val="restart"/>
            <w:tcBorders>
              <w:top w:val="single" w:sz="4" w:space="0" w:color="auto"/>
              <w:left w:val="single" w:sz="4" w:space="0" w:color="auto"/>
              <w:bottom w:val="single" w:sz="4" w:space="0" w:color="auto"/>
              <w:right w:val="single" w:sz="4" w:space="0" w:color="auto"/>
            </w:tcBorders>
            <w:vAlign w:val="center"/>
            <w:hideMark/>
          </w:tcPr>
          <w:p w14:paraId="77AEBA1B" w14:textId="77777777" w:rsidR="00903681" w:rsidRDefault="00903681">
            <w:pPr>
              <w:jc w:val="center"/>
              <w:rPr>
                <w:b/>
                <w:sz w:val="24"/>
                <w:szCs w:val="24"/>
              </w:rPr>
            </w:pPr>
            <w:r>
              <w:rPr>
                <w:rFonts w:ascii="Times New Roman" w:hAnsi="Times New Roman" w:cs="Times New Roman"/>
                <w:b/>
                <w:sz w:val="24"/>
                <w:szCs w:val="24"/>
              </w:rPr>
              <w:t>Дегидратация, %</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7AEBA1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&lt;5</w:t>
            </w:r>
          </w:p>
        </w:tc>
        <w:tc>
          <w:tcPr>
            <w:tcW w:w="1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1D"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1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8,5±1,0</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1F"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6,0±0,8</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20"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2,5±0,5</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2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0,5±0,2</w:t>
            </w:r>
          </w:p>
        </w:tc>
      </w:tr>
      <w:tr w:rsidR="00903681" w14:paraId="77AEBA2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23" w14:textId="77777777" w:rsidR="00903681" w:rsidRDefault="00903681">
            <w:pPr>
              <w:spacing w:line="240" w:lineRule="auto"/>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24" w14:textId="77777777" w:rsidR="00903681" w:rsidRDefault="00903681">
            <w:pPr>
              <w:spacing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2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2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8,7±1,1</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2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6,5±0,9</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28"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4,2±0,7</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2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2,0±0,5</w:t>
            </w:r>
          </w:p>
        </w:tc>
      </w:tr>
      <w:tr w:rsidR="00275BFD" w14:paraId="221A9738" w14:textId="77777777" w:rsidTr="00B83115">
        <w:tc>
          <w:tcPr>
            <w:tcW w:w="9854" w:type="dxa"/>
            <w:gridSpan w:val="7"/>
            <w:tcBorders>
              <w:top w:val="single" w:sz="4" w:space="0" w:color="auto"/>
              <w:left w:val="single" w:sz="4" w:space="0" w:color="auto"/>
              <w:bottom w:val="single" w:sz="4" w:space="0" w:color="auto"/>
              <w:right w:val="single" w:sz="4" w:space="0" w:color="auto"/>
            </w:tcBorders>
            <w:vAlign w:val="center"/>
          </w:tcPr>
          <w:p w14:paraId="487DEDDA" w14:textId="7FD7C9B2" w:rsidR="00275BFD" w:rsidRDefault="00275BFD" w:rsidP="00275BFD">
            <w:pPr>
              <w:jc w:val="right"/>
              <w:rPr>
                <w:rFonts w:ascii="Times New Roman" w:hAnsi="Times New Roman" w:cs="Times New Roman"/>
                <w:sz w:val="24"/>
                <w:szCs w:val="24"/>
              </w:rPr>
            </w:pPr>
            <w:r>
              <w:rPr>
                <w:rFonts w:ascii="Times New Roman" w:hAnsi="Times New Roman" w:cs="Times New Roman"/>
                <w:sz w:val="24"/>
                <w:szCs w:val="24"/>
              </w:rPr>
              <w:t>Продолжение таблицы 22</w:t>
            </w:r>
          </w:p>
        </w:tc>
      </w:tr>
      <w:tr w:rsidR="00275BFD" w14:paraId="59F7A741" w14:textId="77777777" w:rsidTr="00CE5DB7">
        <w:tc>
          <w:tcPr>
            <w:tcW w:w="0" w:type="auto"/>
            <w:tcBorders>
              <w:top w:val="single" w:sz="4" w:space="0" w:color="auto"/>
              <w:left w:val="single" w:sz="4" w:space="0" w:color="auto"/>
              <w:bottom w:val="single" w:sz="4" w:space="0" w:color="auto"/>
              <w:right w:val="single" w:sz="4" w:space="0" w:color="auto"/>
            </w:tcBorders>
          </w:tcPr>
          <w:p w14:paraId="69154F0E" w14:textId="3163690D" w:rsidR="00275BFD" w:rsidRPr="00275BFD" w:rsidRDefault="00275BFD" w:rsidP="00275BFD">
            <w:pPr>
              <w:spacing w:line="240" w:lineRule="auto"/>
              <w:jc w:val="center"/>
              <w:rPr>
                <w:rFonts w:ascii="Times New Roman" w:hAnsi="Times New Roman" w:cs="Times New Roman"/>
                <w:bCs/>
                <w:sz w:val="24"/>
                <w:szCs w:val="24"/>
              </w:rPr>
            </w:pPr>
            <w:r w:rsidRPr="00275BFD">
              <w:rPr>
                <w:rFonts w:ascii="Times New Roman" w:hAnsi="Times New Roman" w:cs="Times New Roman"/>
                <w:bCs/>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7186C6AA" w14:textId="4DC1D58A" w:rsidR="00275BFD" w:rsidRPr="00275BFD" w:rsidRDefault="00275BFD" w:rsidP="00275BFD">
            <w:pPr>
              <w:spacing w:line="240" w:lineRule="auto"/>
              <w:jc w:val="center"/>
              <w:rPr>
                <w:rFonts w:ascii="Times New Roman" w:hAnsi="Times New Roman" w:cs="Times New Roman"/>
                <w:bCs/>
                <w:sz w:val="24"/>
                <w:szCs w:val="24"/>
              </w:rPr>
            </w:pPr>
            <w:r w:rsidRPr="00275BFD">
              <w:rPr>
                <w:rFonts w:ascii="Times New Roman" w:hAnsi="Times New Roman" w:cs="Times New Roman"/>
                <w:bCs/>
                <w:sz w:val="24"/>
                <w:szCs w:val="24"/>
              </w:rPr>
              <w:t>2</w:t>
            </w: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A806E41" w14:textId="2029E35B" w:rsidR="00275BFD" w:rsidRPr="00275BFD" w:rsidRDefault="00275BFD" w:rsidP="00275BFD">
            <w:pPr>
              <w:jc w:val="center"/>
              <w:rPr>
                <w:rFonts w:ascii="Times New Roman" w:hAnsi="Times New Roman" w:cs="Times New Roman"/>
                <w:bCs/>
                <w:sz w:val="24"/>
                <w:szCs w:val="24"/>
              </w:rPr>
            </w:pPr>
            <w:r w:rsidRPr="00275BFD">
              <w:rPr>
                <w:rFonts w:ascii="Times New Roman" w:hAnsi="Times New Roman" w:cs="Times New Roman"/>
                <w:bCs/>
                <w:sz w:val="24"/>
                <w:szCs w:val="24"/>
              </w:rPr>
              <w:t>3</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C128F41" w14:textId="0203D3D5" w:rsidR="00275BFD" w:rsidRDefault="00275BFD" w:rsidP="00275BFD">
            <w:pPr>
              <w:jc w:val="center"/>
              <w:rPr>
                <w:rFonts w:ascii="Times New Roman" w:hAnsi="Times New Roman" w:cs="Times New Roman"/>
                <w:sz w:val="24"/>
                <w:szCs w:val="24"/>
              </w:rPr>
            </w:pPr>
            <w:r>
              <w:rPr>
                <w:rFonts w:ascii="Times New Roman" w:hAnsi="Times New Roman" w:cs="Times New Roman"/>
                <w:sz w:val="24"/>
                <w:szCs w:val="24"/>
              </w:rPr>
              <w:t>4</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F0E69B6" w14:textId="67E24793" w:rsidR="00275BFD" w:rsidRDefault="00275BFD" w:rsidP="00275BFD">
            <w:pPr>
              <w:jc w:val="center"/>
              <w:rPr>
                <w:rFonts w:ascii="Times New Roman" w:hAnsi="Times New Roman" w:cs="Times New Roman"/>
                <w:sz w:val="24"/>
                <w:szCs w:val="24"/>
              </w:rPr>
            </w:pPr>
            <w:r>
              <w:rPr>
                <w:rFonts w:ascii="Times New Roman" w:hAnsi="Times New Roman" w:cs="Times New Roman"/>
                <w:sz w:val="24"/>
                <w:szCs w:val="24"/>
              </w:rPr>
              <w:t>5</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6FA2E54" w14:textId="6EE0D141" w:rsidR="00275BFD" w:rsidRDefault="00275BFD" w:rsidP="00275BFD">
            <w:pPr>
              <w:jc w:val="center"/>
              <w:rPr>
                <w:rFonts w:ascii="Times New Roman" w:hAnsi="Times New Roman" w:cs="Times New Roman"/>
                <w:sz w:val="24"/>
                <w:szCs w:val="24"/>
              </w:rPr>
            </w:pPr>
            <w:r>
              <w:rPr>
                <w:rFonts w:ascii="Times New Roman" w:hAnsi="Times New Roman" w:cs="Times New Roman"/>
                <w:sz w:val="24"/>
                <w:szCs w:val="24"/>
              </w:rPr>
              <w:t>6</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6D023BB" w14:textId="41C8AF50" w:rsidR="00275BFD" w:rsidRDefault="00275BFD" w:rsidP="00275BFD">
            <w:pPr>
              <w:jc w:val="center"/>
              <w:rPr>
                <w:rFonts w:ascii="Times New Roman" w:hAnsi="Times New Roman" w:cs="Times New Roman"/>
                <w:sz w:val="24"/>
                <w:szCs w:val="24"/>
              </w:rPr>
            </w:pPr>
            <w:r>
              <w:rPr>
                <w:rFonts w:ascii="Times New Roman" w:hAnsi="Times New Roman" w:cs="Times New Roman"/>
                <w:sz w:val="24"/>
                <w:szCs w:val="24"/>
              </w:rPr>
              <w:t>7</w:t>
            </w:r>
          </w:p>
        </w:tc>
      </w:tr>
      <w:tr w:rsidR="00903681" w14:paraId="77AEBA32" w14:textId="77777777" w:rsidTr="00903681">
        <w:tc>
          <w:tcPr>
            <w:tcW w:w="2081" w:type="dxa"/>
            <w:vMerge w:val="restart"/>
            <w:tcBorders>
              <w:top w:val="single" w:sz="4" w:space="0" w:color="auto"/>
              <w:left w:val="single" w:sz="4" w:space="0" w:color="auto"/>
              <w:bottom w:val="single" w:sz="4" w:space="0" w:color="auto"/>
              <w:right w:val="single" w:sz="4" w:space="0" w:color="auto"/>
            </w:tcBorders>
            <w:vAlign w:val="center"/>
            <w:hideMark/>
          </w:tcPr>
          <w:p w14:paraId="77AEBA2B"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Аппетит (1–4)</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7AEBA2C"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4</w:t>
            </w:r>
          </w:p>
        </w:tc>
        <w:tc>
          <w:tcPr>
            <w:tcW w:w="1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2D"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2E"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1,1±0,2</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2F"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1,5±0,3</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30"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2,8±0,4</w:t>
            </w: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31"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3,7±0,3</w:t>
            </w:r>
          </w:p>
        </w:tc>
      </w:tr>
      <w:tr w:rsidR="00903681" w14:paraId="77AEBA3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33" w14:textId="77777777" w:rsidR="00903681" w:rsidRDefault="00903681">
            <w:pPr>
              <w:spacing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34" w14:textId="77777777" w:rsidR="00903681" w:rsidRDefault="00903681">
            <w:pPr>
              <w:spacing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3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36"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1,1±0,2</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3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1,3±0,3</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38"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2,1±0,4</w:t>
            </w:r>
          </w:p>
        </w:tc>
        <w:tc>
          <w:tcPr>
            <w:tcW w:w="12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39"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3,0±0,4</w:t>
            </w:r>
          </w:p>
        </w:tc>
      </w:tr>
      <w:tr w:rsidR="00903681" w14:paraId="77AEBA3F" w14:textId="77777777" w:rsidTr="00903681">
        <w:tc>
          <w:tcPr>
            <w:tcW w:w="9854" w:type="dxa"/>
            <w:gridSpan w:val="7"/>
            <w:tcBorders>
              <w:top w:val="single" w:sz="4" w:space="0" w:color="auto"/>
              <w:left w:val="single" w:sz="4" w:space="0" w:color="auto"/>
              <w:bottom w:val="single" w:sz="4" w:space="0" w:color="auto"/>
              <w:right w:val="single" w:sz="4" w:space="0" w:color="auto"/>
            </w:tcBorders>
            <w:vAlign w:val="center"/>
            <w:hideMark/>
          </w:tcPr>
          <w:p w14:paraId="77AEBA3B" w14:textId="77777777" w:rsidR="00903681" w:rsidRDefault="00903681">
            <w:pPr>
              <w:jc w:val="both"/>
              <w:rPr>
                <w:rFonts w:ascii="Times New Roman" w:hAnsi="Times New Roman" w:cs="Times New Roman"/>
                <w:i/>
                <w:iCs/>
                <w:sz w:val="24"/>
                <w:szCs w:val="24"/>
              </w:rPr>
            </w:pPr>
            <w:r>
              <w:rPr>
                <w:rFonts w:ascii="Times New Roman" w:hAnsi="Times New Roman" w:cs="Times New Roman"/>
                <w:i/>
                <w:iCs/>
                <w:sz w:val="24"/>
                <w:szCs w:val="24"/>
              </w:rPr>
              <w:t xml:space="preserve">Примечание: </w:t>
            </w:r>
          </w:p>
          <w:p w14:paraId="77AEBA3D" w14:textId="66FBB9D8" w:rsidR="00903681" w:rsidRDefault="00903681">
            <w:pPr>
              <w:jc w:val="both"/>
              <w:rPr>
                <w:rFonts w:ascii="Times New Roman" w:hAnsi="Times New Roman" w:cs="Times New Roman"/>
                <w:sz w:val="24"/>
                <w:szCs w:val="24"/>
              </w:rPr>
            </w:pPr>
            <w:r>
              <w:rPr>
                <w:rFonts w:ascii="Times New Roman" w:hAnsi="Times New Roman" w:cs="Times New Roman"/>
                <w:sz w:val="24"/>
                <w:szCs w:val="24"/>
              </w:rPr>
              <w:t xml:space="preserve">ЧСС - частота сердечных сокращений. Аппетит: 1 - полный отказ от корма, 4 - норма. </w:t>
            </w:r>
          </w:p>
          <w:p w14:paraId="77AEBA3E" w14:textId="77777777" w:rsidR="00903681" w:rsidRDefault="00903681">
            <w:pPr>
              <w:jc w:val="both"/>
              <w:rPr>
                <w:rFonts w:ascii="Times New Roman" w:hAnsi="Times New Roman" w:cs="Times New Roman"/>
                <w:sz w:val="24"/>
                <w:szCs w:val="24"/>
              </w:rPr>
            </w:pPr>
            <w:r>
              <w:rPr>
                <w:rFonts w:ascii="Times New Roman" w:hAnsi="Times New Roman" w:cs="Times New Roman"/>
                <w:sz w:val="24"/>
                <w:szCs w:val="24"/>
              </w:rPr>
              <w:t>* p&lt;0,05 между группами на дни 2, 5, 10 по показателям рвоты, диареи, дегидратации и аппетита. При поступлении (день 0) различия статистически незначимы (p&gt;0,05).</w:t>
            </w:r>
          </w:p>
        </w:tc>
      </w:tr>
    </w:tbl>
    <w:p w14:paraId="77AEBA40" w14:textId="77777777" w:rsidR="00903681" w:rsidRDefault="00903681" w:rsidP="00903681">
      <w:pPr>
        <w:spacing w:after="0" w:line="240" w:lineRule="auto"/>
        <w:ind w:firstLine="709"/>
        <w:jc w:val="both"/>
        <w:rPr>
          <w:rFonts w:ascii="Times New Roman" w:hAnsi="Times New Roman" w:cs="Times New Roman"/>
          <w:sz w:val="28"/>
          <w:szCs w:val="28"/>
        </w:rPr>
      </w:pPr>
    </w:p>
    <w:p w14:paraId="77AEBA41"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исследований гематологических и биохимических показателей крови собак 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представлены в таблице </w:t>
      </w:r>
      <w:r w:rsidR="00EA05B7">
        <w:rPr>
          <w:rFonts w:ascii="Times New Roman" w:hAnsi="Times New Roman" w:cs="Times New Roman"/>
          <w:sz w:val="28"/>
          <w:szCs w:val="28"/>
        </w:rPr>
        <w:t>23 и 24</w:t>
      </w:r>
      <w:r>
        <w:rPr>
          <w:rFonts w:ascii="Times New Roman" w:hAnsi="Times New Roman" w:cs="Times New Roman"/>
          <w:sz w:val="28"/>
          <w:szCs w:val="28"/>
        </w:rPr>
        <w:t>.</w:t>
      </w:r>
    </w:p>
    <w:p w14:paraId="77AEBA42" w14:textId="77777777" w:rsidR="00903681" w:rsidRDefault="00903681" w:rsidP="00903681">
      <w:pPr>
        <w:spacing w:after="0" w:line="240" w:lineRule="auto"/>
        <w:ind w:firstLine="709"/>
        <w:jc w:val="both"/>
        <w:rPr>
          <w:rFonts w:ascii="Times New Roman" w:hAnsi="Times New Roman" w:cs="Times New Roman"/>
          <w:sz w:val="28"/>
          <w:szCs w:val="28"/>
        </w:rPr>
      </w:pPr>
    </w:p>
    <w:p w14:paraId="77AEBA43" w14:textId="77777777" w:rsidR="00903681" w:rsidRDefault="00903681" w:rsidP="009036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2</w:t>
      </w:r>
      <w:r w:rsidR="00EA05B7">
        <w:rPr>
          <w:rFonts w:ascii="Times New Roman" w:hAnsi="Times New Roman" w:cs="Times New Roman"/>
          <w:sz w:val="28"/>
          <w:szCs w:val="28"/>
        </w:rPr>
        <w:t>3</w:t>
      </w:r>
      <w:r>
        <w:rPr>
          <w:rFonts w:ascii="Times New Roman" w:hAnsi="Times New Roman" w:cs="Times New Roman"/>
          <w:sz w:val="28"/>
          <w:szCs w:val="28"/>
        </w:rPr>
        <w:t xml:space="preserve"> - Динамика гематологических показателей 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(CPV-2)</w:t>
      </w:r>
    </w:p>
    <w:tbl>
      <w:tblPr>
        <w:tblStyle w:val="a3"/>
        <w:tblW w:w="0" w:type="auto"/>
        <w:tblInd w:w="0" w:type="dxa"/>
        <w:tblLook w:val="04A0" w:firstRow="1" w:lastRow="0" w:firstColumn="1" w:lastColumn="0" w:noHBand="0" w:noVBand="1"/>
      </w:tblPr>
      <w:tblGrid>
        <w:gridCol w:w="1949"/>
        <w:gridCol w:w="1073"/>
        <w:gridCol w:w="1912"/>
        <w:gridCol w:w="1230"/>
        <w:gridCol w:w="1230"/>
        <w:gridCol w:w="1230"/>
        <w:gridCol w:w="1230"/>
      </w:tblGrid>
      <w:tr w:rsidR="00903681" w14:paraId="77AEBA4B" w14:textId="77777777" w:rsidTr="00903681">
        <w:tc>
          <w:tcPr>
            <w:tcW w:w="194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A44"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Показатель, </w:t>
            </w: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tc>
        <w:tc>
          <w:tcPr>
            <w:tcW w:w="107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A45"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Норма</w:t>
            </w:r>
          </w:p>
        </w:tc>
        <w:tc>
          <w:tcPr>
            <w:tcW w:w="1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4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Группа</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47"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0</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48"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2</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49"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4A"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10</w:t>
            </w:r>
          </w:p>
        </w:tc>
      </w:tr>
      <w:tr w:rsidR="00903681" w14:paraId="77AEBA5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4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Эритроциты, 10¹²/л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4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5,5-8,5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4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4F" w14:textId="77777777" w:rsidR="00903681" w:rsidRDefault="00903681">
            <w:pPr>
              <w:jc w:val="center"/>
              <w:rPr>
                <w:sz w:val="24"/>
                <w:szCs w:val="24"/>
              </w:rPr>
            </w:pPr>
            <w:r>
              <w:rPr>
                <w:rFonts w:ascii="Times New Roman" w:eastAsia="Times New Roman" w:hAnsi="Times New Roman" w:cs="Times New Roman"/>
                <w:sz w:val="24"/>
                <w:szCs w:val="24"/>
              </w:rPr>
              <w:t>5,0±0,4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50" w14:textId="77777777" w:rsidR="00903681" w:rsidRDefault="00903681">
            <w:pPr>
              <w:jc w:val="center"/>
              <w:rPr>
                <w:sz w:val="24"/>
                <w:szCs w:val="24"/>
              </w:rPr>
            </w:pPr>
            <w:r>
              <w:rPr>
                <w:rFonts w:ascii="Times New Roman" w:eastAsia="Times New Roman" w:hAnsi="Times New Roman" w:cs="Times New Roman"/>
                <w:sz w:val="24"/>
                <w:szCs w:val="24"/>
              </w:rPr>
              <w:t>4,9±0,4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51" w14:textId="77777777" w:rsidR="00903681" w:rsidRDefault="00903681">
            <w:pPr>
              <w:jc w:val="center"/>
              <w:rPr>
                <w:sz w:val="24"/>
                <w:szCs w:val="24"/>
              </w:rPr>
            </w:pPr>
            <w:r>
              <w:rPr>
                <w:rFonts w:ascii="Times New Roman" w:eastAsia="Times New Roman" w:hAnsi="Times New Roman" w:cs="Times New Roman"/>
                <w:sz w:val="24"/>
                <w:szCs w:val="24"/>
              </w:rPr>
              <w:t>5,3±0,4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52" w14:textId="77777777" w:rsidR="00903681" w:rsidRDefault="00903681">
            <w:pPr>
              <w:jc w:val="center"/>
              <w:rPr>
                <w:sz w:val="24"/>
                <w:szCs w:val="24"/>
              </w:rPr>
            </w:pPr>
            <w:r>
              <w:rPr>
                <w:rFonts w:ascii="Times New Roman" w:eastAsia="Times New Roman" w:hAnsi="Times New Roman" w:cs="Times New Roman"/>
                <w:sz w:val="24"/>
                <w:szCs w:val="24"/>
              </w:rPr>
              <w:t>5,8±0,3</w:t>
            </w:r>
          </w:p>
        </w:tc>
      </w:tr>
      <w:tr w:rsidR="00903681" w14:paraId="77AEBA5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5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5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5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57" w14:textId="77777777" w:rsidR="00903681" w:rsidRDefault="00903681">
            <w:pPr>
              <w:jc w:val="center"/>
              <w:rPr>
                <w:sz w:val="24"/>
                <w:szCs w:val="24"/>
              </w:rPr>
            </w:pPr>
            <w:r>
              <w:rPr>
                <w:rFonts w:ascii="Times New Roman" w:eastAsia="Times New Roman" w:hAnsi="Times New Roman" w:cs="Times New Roman"/>
                <w:sz w:val="24"/>
                <w:szCs w:val="24"/>
              </w:rPr>
              <w:t>5,1±0,5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58" w14:textId="77777777" w:rsidR="00903681" w:rsidRDefault="00903681">
            <w:pPr>
              <w:jc w:val="center"/>
              <w:rPr>
                <w:sz w:val="24"/>
                <w:szCs w:val="24"/>
              </w:rPr>
            </w:pPr>
            <w:r>
              <w:rPr>
                <w:rFonts w:ascii="Times New Roman" w:eastAsia="Times New Roman" w:hAnsi="Times New Roman" w:cs="Times New Roman"/>
                <w:sz w:val="24"/>
                <w:szCs w:val="24"/>
              </w:rPr>
              <w:t>5,0±0,5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59" w14:textId="77777777" w:rsidR="00903681" w:rsidRDefault="00903681">
            <w:pPr>
              <w:jc w:val="center"/>
              <w:rPr>
                <w:sz w:val="24"/>
                <w:szCs w:val="24"/>
              </w:rPr>
            </w:pPr>
            <w:r>
              <w:rPr>
                <w:rFonts w:ascii="Times New Roman" w:eastAsia="Times New Roman" w:hAnsi="Times New Roman" w:cs="Times New Roman"/>
                <w:sz w:val="24"/>
                <w:szCs w:val="24"/>
              </w:rPr>
              <w:t>5,1±0,4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5A" w14:textId="77777777" w:rsidR="00903681" w:rsidRDefault="00903681">
            <w:pPr>
              <w:jc w:val="center"/>
              <w:rPr>
                <w:sz w:val="24"/>
                <w:szCs w:val="24"/>
              </w:rPr>
            </w:pPr>
            <w:r>
              <w:rPr>
                <w:rFonts w:ascii="Times New Roman" w:eastAsia="Times New Roman" w:hAnsi="Times New Roman" w:cs="Times New Roman"/>
                <w:sz w:val="24"/>
                <w:szCs w:val="24"/>
              </w:rPr>
              <w:t>5,4±0,4</w:t>
            </w:r>
          </w:p>
        </w:tc>
      </w:tr>
      <w:tr w:rsidR="00903681" w14:paraId="77AEBA6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5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Гемоглобин, г/л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5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120-180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5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5F" w14:textId="77777777" w:rsidR="00903681" w:rsidRDefault="00903681">
            <w:pPr>
              <w:jc w:val="center"/>
              <w:rPr>
                <w:sz w:val="24"/>
                <w:szCs w:val="24"/>
              </w:rPr>
            </w:pPr>
            <w:r>
              <w:rPr>
                <w:rFonts w:ascii="Times New Roman" w:eastAsia="Times New Roman" w:hAnsi="Times New Roman" w:cs="Times New Roman"/>
                <w:sz w:val="24"/>
                <w:szCs w:val="24"/>
              </w:rPr>
              <w:t>110±7</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60" w14:textId="77777777" w:rsidR="00903681" w:rsidRDefault="00903681">
            <w:pPr>
              <w:jc w:val="center"/>
              <w:rPr>
                <w:sz w:val="24"/>
                <w:szCs w:val="24"/>
              </w:rPr>
            </w:pPr>
            <w:r>
              <w:rPr>
                <w:rFonts w:ascii="Times New Roman" w:eastAsia="Times New Roman" w:hAnsi="Times New Roman" w:cs="Times New Roman"/>
                <w:sz w:val="24"/>
                <w:szCs w:val="24"/>
              </w:rPr>
              <w:t>108±6</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61" w14:textId="77777777" w:rsidR="00903681" w:rsidRDefault="00903681">
            <w:pPr>
              <w:jc w:val="center"/>
              <w:rPr>
                <w:sz w:val="24"/>
                <w:szCs w:val="24"/>
              </w:rPr>
            </w:pPr>
            <w:r>
              <w:rPr>
                <w:rFonts w:ascii="Times New Roman" w:eastAsia="Times New Roman" w:hAnsi="Times New Roman" w:cs="Times New Roman"/>
                <w:sz w:val="24"/>
                <w:szCs w:val="24"/>
              </w:rPr>
              <w:t>118±7</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62" w14:textId="77777777" w:rsidR="00903681" w:rsidRDefault="00903681">
            <w:pPr>
              <w:jc w:val="center"/>
              <w:rPr>
                <w:sz w:val="24"/>
                <w:szCs w:val="24"/>
              </w:rPr>
            </w:pPr>
            <w:r>
              <w:rPr>
                <w:rFonts w:ascii="Times New Roman" w:eastAsia="Times New Roman" w:hAnsi="Times New Roman" w:cs="Times New Roman"/>
                <w:sz w:val="24"/>
                <w:szCs w:val="24"/>
              </w:rPr>
              <w:t>130±6</w:t>
            </w:r>
          </w:p>
        </w:tc>
      </w:tr>
      <w:tr w:rsidR="00903681" w14:paraId="77AEBA6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6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6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6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67" w14:textId="77777777" w:rsidR="00903681" w:rsidRDefault="00903681">
            <w:pPr>
              <w:jc w:val="center"/>
              <w:rPr>
                <w:sz w:val="24"/>
                <w:szCs w:val="24"/>
              </w:rPr>
            </w:pPr>
            <w:r>
              <w:rPr>
                <w:rFonts w:ascii="Times New Roman" w:eastAsia="Times New Roman" w:hAnsi="Times New Roman" w:cs="Times New Roman"/>
                <w:sz w:val="24"/>
                <w:szCs w:val="24"/>
              </w:rPr>
              <w:t>112±8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68" w14:textId="77777777" w:rsidR="00903681" w:rsidRDefault="00903681">
            <w:pPr>
              <w:jc w:val="center"/>
              <w:rPr>
                <w:sz w:val="24"/>
                <w:szCs w:val="24"/>
              </w:rPr>
            </w:pPr>
            <w:r>
              <w:rPr>
                <w:rFonts w:ascii="Times New Roman" w:eastAsia="Times New Roman" w:hAnsi="Times New Roman" w:cs="Times New Roman"/>
                <w:sz w:val="24"/>
                <w:szCs w:val="24"/>
              </w:rPr>
              <w:t>110±8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69" w14:textId="77777777" w:rsidR="00903681" w:rsidRDefault="00903681">
            <w:pPr>
              <w:jc w:val="center"/>
              <w:rPr>
                <w:sz w:val="24"/>
                <w:szCs w:val="24"/>
              </w:rPr>
            </w:pPr>
            <w:r>
              <w:rPr>
                <w:rFonts w:ascii="Times New Roman" w:eastAsia="Times New Roman" w:hAnsi="Times New Roman" w:cs="Times New Roman"/>
                <w:sz w:val="24"/>
                <w:szCs w:val="24"/>
              </w:rPr>
              <w:t>112±7</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6A" w14:textId="77777777" w:rsidR="00903681" w:rsidRDefault="00903681">
            <w:pPr>
              <w:jc w:val="center"/>
              <w:rPr>
                <w:sz w:val="24"/>
                <w:szCs w:val="24"/>
              </w:rPr>
            </w:pPr>
            <w:r>
              <w:rPr>
                <w:rFonts w:ascii="Times New Roman" w:eastAsia="Times New Roman" w:hAnsi="Times New Roman" w:cs="Times New Roman"/>
                <w:sz w:val="24"/>
                <w:szCs w:val="24"/>
              </w:rPr>
              <w:t>120±7</w:t>
            </w:r>
          </w:p>
        </w:tc>
      </w:tr>
      <w:tr w:rsidR="00903681" w14:paraId="77AEBA7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6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Гематокрит, %</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6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37-55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6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6F" w14:textId="77777777" w:rsidR="00903681" w:rsidRDefault="00903681">
            <w:pPr>
              <w:jc w:val="center"/>
              <w:rPr>
                <w:sz w:val="24"/>
                <w:szCs w:val="24"/>
              </w:rPr>
            </w:pPr>
            <w:r>
              <w:rPr>
                <w:rFonts w:ascii="Times New Roman" w:eastAsia="Times New Roman" w:hAnsi="Times New Roman" w:cs="Times New Roman"/>
                <w:sz w:val="24"/>
                <w:szCs w:val="24"/>
              </w:rPr>
              <w:t>33±2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70" w14:textId="77777777" w:rsidR="00903681" w:rsidRDefault="00903681">
            <w:pPr>
              <w:jc w:val="center"/>
              <w:rPr>
                <w:sz w:val="24"/>
                <w:szCs w:val="24"/>
              </w:rPr>
            </w:pPr>
            <w:r>
              <w:rPr>
                <w:rFonts w:ascii="Times New Roman" w:eastAsia="Times New Roman" w:hAnsi="Times New Roman" w:cs="Times New Roman"/>
                <w:sz w:val="24"/>
                <w:szCs w:val="24"/>
              </w:rPr>
              <w:t>32±2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71" w14:textId="77777777" w:rsidR="00903681" w:rsidRDefault="00903681">
            <w:pPr>
              <w:jc w:val="center"/>
              <w:rPr>
                <w:sz w:val="24"/>
                <w:szCs w:val="24"/>
              </w:rPr>
            </w:pPr>
            <w:r>
              <w:rPr>
                <w:rFonts w:ascii="Times New Roman" w:eastAsia="Times New Roman" w:hAnsi="Times New Roman" w:cs="Times New Roman"/>
                <w:sz w:val="24"/>
                <w:szCs w:val="24"/>
              </w:rPr>
              <w:t>36±3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72" w14:textId="77777777" w:rsidR="00903681" w:rsidRDefault="00903681">
            <w:pPr>
              <w:jc w:val="center"/>
              <w:rPr>
                <w:sz w:val="24"/>
                <w:szCs w:val="24"/>
              </w:rPr>
            </w:pPr>
            <w:r>
              <w:rPr>
                <w:rFonts w:ascii="Times New Roman" w:eastAsia="Times New Roman" w:hAnsi="Times New Roman" w:cs="Times New Roman"/>
                <w:sz w:val="24"/>
                <w:szCs w:val="24"/>
              </w:rPr>
              <w:t>40±2</w:t>
            </w:r>
          </w:p>
        </w:tc>
      </w:tr>
      <w:tr w:rsidR="00903681" w14:paraId="77AEBA7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7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7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7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77" w14:textId="77777777" w:rsidR="00903681" w:rsidRDefault="00903681">
            <w:pPr>
              <w:jc w:val="center"/>
              <w:rPr>
                <w:sz w:val="24"/>
                <w:szCs w:val="24"/>
              </w:rPr>
            </w:pPr>
            <w:r>
              <w:rPr>
                <w:rFonts w:ascii="Times New Roman" w:eastAsia="Times New Roman" w:hAnsi="Times New Roman" w:cs="Times New Roman"/>
                <w:sz w:val="24"/>
                <w:szCs w:val="24"/>
              </w:rPr>
              <w:t>34±3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78" w14:textId="77777777" w:rsidR="00903681" w:rsidRDefault="00903681">
            <w:pPr>
              <w:jc w:val="center"/>
              <w:rPr>
                <w:sz w:val="24"/>
                <w:szCs w:val="24"/>
              </w:rPr>
            </w:pPr>
            <w:r>
              <w:rPr>
                <w:rFonts w:ascii="Times New Roman" w:eastAsia="Times New Roman" w:hAnsi="Times New Roman" w:cs="Times New Roman"/>
                <w:sz w:val="24"/>
                <w:szCs w:val="24"/>
              </w:rPr>
              <w:t>33±3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79" w14:textId="77777777" w:rsidR="00903681" w:rsidRDefault="00903681">
            <w:pPr>
              <w:jc w:val="center"/>
              <w:rPr>
                <w:sz w:val="24"/>
                <w:szCs w:val="24"/>
              </w:rPr>
            </w:pPr>
            <w:r>
              <w:rPr>
                <w:rFonts w:ascii="Times New Roman" w:eastAsia="Times New Roman" w:hAnsi="Times New Roman" w:cs="Times New Roman"/>
                <w:sz w:val="24"/>
                <w:szCs w:val="24"/>
              </w:rPr>
              <w:t>34±3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7A" w14:textId="77777777" w:rsidR="00903681" w:rsidRDefault="00903681">
            <w:pPr>
              <w:jc w:val="center"/>
              <w:rPr>
                <w:sz w:val="24"/>
                <w:szCs w:val="24"/>
              </w:rPr>
            </w:pPr>
            <w:r>
              <w:rPr>
                <w:rFonts w:ascii="Times New Roman" w:eastAsia="Times New Roman" w:hAnsi="Times New Roman" w:cs="Times New Roman"/>
                <w:sz w:val="24"/>
                <w:szCs w:val="24"/>
              </w:rPr>
              <w:t>37±3</w:t>
            </w:r>
          </w:p>
        </w:tc>
      </w:tr>
      <w:tr w:rsidR="00903681" w14:paraId="77AEBA8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7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Лейкоциты, 10⁹/л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7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7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7F" w14:textId="77777777" w:rsidR="00903681" w:rsidRDefault="00903681">
            <w:pPr>
              <w:jc w:val="center"/>
              <w:rPr>
                <w:sz w:val="24"/>
                <w:szCs w:val="24"/>
              </w:rPr>
            </w:pPr>
            <w:r>
              <w:rPr>
                <w:rFonts w:ascii="Times New Roman" w:eastAsia="Times New Roman" w:hAnsi="Times New Roman" w:cs="Times New Roman"/>
                <w:sz w:val="24"/>
                <w:szCs w:val="24"/>
              </w:rPr>
              <w:t>1,7±0,3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80" w14:textId="77777777" w:rsidR="00903681" w:rsidRDefault="00903681">
            <w:pPr>
              <w:jc w:val="center"/>
              <w:rPr>
                <w:sz w:val="24"/>
                <w:szCs w:val="24"/>
              </w:rPr>
            </w:pPr>
            <w:r>
              <w:rPr>
                <w:rFonts w:ascii="Times New Roman" w:eastAsia="Times New Roman" w:hAnsi="Times New Roman" w:cs="Times New Roman"/>
                <w:sz w:val="24"/>
                <w:szCs w:val="24"/>
              </w:rPr>
              <w:t>2,4±0,5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81" w14:textId="77777777" w:rsidR="00903681" w:rsidRDefault="00903681">
            <w:pPr>
              <w:jc w:val="center"/>
              <w:rPr>
                <w:sz w:val="24"/>
                <w:szCs w:val="24"/>
              </w:rPr>
            </w:pPr>
            <w:r>
              <w:rPr>
                <w:rFonts w:ascii="Times New Roman" w:eastAsia="Times New Roman" w:hAnsi="Times New Roman" w:cs="Times New Roman"/>
                <w:sz w:val="24"/>
                <w:szCs w:val="24"/>
              </w:rPr>
              <w:t>5,8±0,8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82" w14:textId="77777777" w:rsidR="00903681" w:rsidRDefault="00903681">
            <w:pPr>
              <w:jc w:val="center"/>
              <w:rPr>
                <w:sz w:val="24"/>
                <w:szCs w:val="24"/>
              </w:rPr>
            </w:pPr>
            <w:r>
              <w:rPr>
                <w:rFonts w:ascii="Times New Roman" w:eastAsia="Times New Roman" w:hAnsi="Times New Roman" w:cs="Times New Roman"/>
                <w:sz w:val="24"/>
                <w:szCs w:val="24"/>
              </w:rPr>
              <w:t>9,2±1,1</w:t>
            </w:r>
          </w:p>
        </w:tc>
      </w:tr>
      <w:tr w:rsidR="00903681" w14:paraId="77AEBA8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8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8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8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87" w14:textId="77777777" w:rsidR="00903681" w:rsidRDefault="00903681">
            <w:pPr>
              <w:jc w:val="center"/>
              <w:rPr>
                <w:sz w:val="24"/>
                <w:szCs w:val="24"/>
              </w:rPr>
            </w:pPr>
            <w:r>
              <w:rPr>
                <w:rFonts w:ascii="Times New Roman" w:eastAsia="Times New Roman" w:hAnsi="Times New Roman" w:cs="Times New Roman"/>
                <w:sz w:val="24"/>
                <w:szCs w:val="24"/>
              </w:rPr>
              <w:t>1,8±0,4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88" w14:textId="77777777" w:rsidR="00903681" w:rsidRDefault="00903681">
            <w:pPr>
              <w:jc w:val="center"/>
              <w:rPr>
                <w:sz w:val="24"/>
                <w:szCs w:val="24"/>
              </w:rPr>
            </w:pPr>
            <w:r>
              <w:rPr>
                <w:rFonts w:ascii="Times New Roman" w:eastAsia="Times New Roman" w:hAnsi="Times New Roman" w:cs="Times New Roman"/>
                <w:sz w:val="24"/>
                <w:szCs w:val="24"/>
              </w:rPr>
              <w:t>2,1±0,4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89" w14:textId="77777777" w:rsidR="00903681" w:rsidRDefault="00903681">
            <w:pPr>
              <w:jc w:val="center"/>
              <w:rPr>
                <w:sz w:val="24"/>
                <w:szCs w:val="24"/>
              </w:rPr>
            </w:pPr>
            <w:r>
              <w:rPr>
                <w:rFonts w:ascii="Times New Roman" w:eastAsia="Times New Roman" w:hAnsi="Times New Roman" w:cs="Times New Roman"/>
                <w:sz w:val="24"/>
                <w:szCs w:val="24"/>
              </w:rPr>
              <w:t>3,9±0,7</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8A" w14:textId="77777777" w:rsidR="00903681" w:rsidRDefault="00903681">
            <w:pPr>
              <w:jc w:val="center"/>
              <w:rPr>
                <w:sz w:val="24"/>
                <w:szCs w:val="24"/>
              </w:rPr>
            </w:pPr>
            <w:r>
              <w:rPr>
                <w:rFonts w:ascii="Times New Roman" w:eastAsia="Times New Roman" w:hAnsi="Times New Roman" w:cs="Times New Roman"/>
                <w:sz w:val="24"/>
                <w:szCs w:val="24"/>
              </w:rPr>
              <w:t>6,4±1,0</w:t>
            </w:r>
          </w:p>
        </w:tc>
      </w:tr>
      <w:tr w:rsidR="00903681" w14:paraId="77AEBA9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8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Лимфоциты, 10⁹/л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8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8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8F" w14:textId="77777777" w:rsidR="00903681" w:rsidRDefault="00903681">
            <w:pPr>
              <w:jc w:val="center"/>
              <w:rPr>
                <w:sz w:val="24"/>
                <w:szCs w:val="24"/>
              </w:rPr>
            </w:pPr>
            <w:r>
              <w:rPr>
                <w:rFonts w:ascii="Times New Roman" w:eastAsia="Times New Roman" w:hAnsi="Times New Roman" w:cs="Times New Roman"/>
                <w:sz w:val="24"/>
                <w:szCs w:val="24"/>
              </w:rPr>
              <w:t>0,5±0,1</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90" w14:textId="77777777" w:rsidR="00903681" w:rsidRDefault="00903681">
            <w:pPr>
              <w:jc w:val="center"/>
              <w:rPr>
                <w:sz w:val="24"/>
                <w:szCs w:val="24"/>
              </w:rPr>
            </w:pPr>
            <w:r>
              <w:rPr>
                <w:rFonts w:ascii="Times New Roman" w:eastAsia="Times New Roman" w:hAnsi="Times New Roman" w:cs="Times New Roman"/>
                <w:sz w:val="24"/>
                <w:szCs w:val="24"/>
              </w:rPr>
              <w:t>0,7±0,1</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91" w14:textId="77777777" w:rsidR="00903681" w:rsidRDefault="00903681">
            <w:pPr>
              <w:jc w:val="center"/>
              <w:rPr>
                <w:sz w:val="24"/>
                <w:szCs w:val="24"/>
              </w:rPr>
            </w:pPr>
            <w:r>
              <w:rPr>
                <w:rFonts w:ascii="Times New Roman" w:eastAsia="Times New Roman" w:hAnsi="Times New Roman" w:cs="Times New Roman"/>
                <w:sz w:val="24"/>
                <w:szCs w:val="24"/>
              </w:rPr>
              <w:t>1,5±0,2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92" w14:textId="77777777" w:rsidR="00903681" w:rsidRDefault="00903681">
            <w:pPr>
              <w:jc w:val="center"/>
              <w:rPr>
                <w:sz w:val="24"/>
                <w:szCs w:val="24"/>
              </w:rPr>
            </w:pPr>
            <w:r>
              <w:rPr>
                <w:rFonts w:ascii="Times New Roman" w:eastAsia="Times New Roman" w:hAnsi="Times New Roman" w:cs="Times New Roman"/>
                <w:sz w:val="24"/>
                <w:szCs w:val="24"/>
              </w:rPr>
              <w:t>2,6±0,3</w:t>
            </w:r>
          </w:p>
        </w:tc>
      </w:tr>
      <w:tr w:rsidR="00903681" w14:paraId="77AEBA9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9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9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9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97" w14:textId="77777777" w:rsidR="00903681" w:rsidRDefault="00903681">
            <w:pPr>
              <w:jc w:val="center"/>
              <w:rPr>
                <w:sz w:val="24"/>
                <w:szCs w:val="24"/>
              </w:rPr>
            </w:pPr>
            <w:r>
              <w:rPr>
                <w:rFonts w:ascii="Times New Roman" w:eastAsia="Times New Roman" w:hAnsi="Times New Roman" w:cs="Times New Roman"/>
                <w:sz w:val="24"/>
                <w:szCs w:val="24"/>
              </w:rPr>
              <w:t>0,5±0,1</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98" w14:textId="77777777" w:rsidR="00903681" w:rsidRDefault="00903681">
            <w:pPr>
              <w:jc w:val="center"/>
              <w:rPr>
                <w:sz w:val="24"/>
                <w:szCs w:val="24"/>
              </w:rPr>
            </w:pPr>
            <w:r>
              <w:rPr>
                <w:rFonts w:ascii="Times New Roman" w:eastAsia="Times New Roman" w:hAnsi="Times New Roman" w:cs="Times New Roman"/>
                <w:sz w:val="24"/>
                <w:szCs w:val="24"/>
              </w:rPr>
              <w:t>0,6±0,1</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99" w14:textId="77777777" w:rsidR="00903681" w:rsidRDefault="00903681">
            <w:pPr>
              <w:jc w:val="center"/>
              <w:rPr>
                <w:sz w:val="24"/>
                <w:szCs w:val="24"/>
              </w:rPr>
            </w:pPr>
            <w:r>
              <w:rPr>
                <w:rFonts w:ascii="Times New Roman" w:eastAsia="Times New Roman" w:hAnsi="Times New Roman" w:cs="Times New Roman"/>
                <w:sz w:val="24"/>
                <w:szCs w:val="24"/>
              </w:rPr>
              <w:t>1,0±0,2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9A" w14:textId="77777777" w:rsidR="00903681" w:rsidRDefault="00903681">
            <w:pPr>
              <w:jc w:val="center"/>
              <w:rPr>
                <w:sz w:val="24"/>
                <w:szCs w:val="24"/>
              </w:rPr>
            </w:pPr>
            <w:r>
              <w:rPr>
                <w:rFonts w:ascii="Times New Roman" w:eastAsia="Times New Roman" w:hAnsi="Times New Roman" w:cs="Times New Roman"/>
                <w:sz w:val="24"/>
                <w:szCs w:val="24"/>
              </w:rPr>
              <w:t>1,8±0,2</w:t>
            </w:r>
          </w:p>
        </w:tc>
      </w:tr>
      <w:tr w:rsidR="00903681" w14:paraId="77AEBAA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9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Нейтрофилы, 10⁹/л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9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9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9F" w14:textId="77777777" w:rsidR="00903681" w:rsidRDefault="00903681">
            <w:pPr>
              <w:jc w:val="center"/>
              <w:rPr>
                <w:sz w:val="24"/>
                <w:szCs w:val="24"/>
              </w:rPr>
            </w:pPr>
            <w:r>
              <w:rPr>
                <w:rFonts w:ascii="Times New Roman" w:eastAsia="Times New Roman" w:hAnsi="Times New Roman" w:cs="Times New Roman"/>
                <w:sz w:val="24"/>
                <w:szCs w:val="24"/>
              </w:rPr>
              <w:t>0,6±0,1</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A0" w14:textId="77777777" w:rsidR="00903681" w:rsidRDefault="00903681">
            <w:pPr>
              <w:jc w:val="center"/>
              <w:rPr>
                <w:sz w:val="24"/>
                <w:szCs w:val="24"/>
              </w:rPr>
            </w:pPr>
            <w:r>
              <w:rPr>
                <w:rFonts w:ascii="Times New Roman" w:eastAsia="Times New Roman" w:hAnsi="Times New Roman" w:cs="Times New Roman"/>
                <w:sz w:val="24"/>
                <w:szCs w:val="24"/>
              </w:rPr>
              <w:t>1,1±0,2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A1" w14:textId="77777777" w:rsidR="00903681" w:rsidRDefault="00903681">
            <w:pPr>
              <w:jc w:val="center"/>
              <w:rPr>
                <w:sz w:val="24"/>
                <w:szCs w:val="24"/>
              </w:rPr>
            </w:pPr>
            <w:r>
              <w:rPr>
                <w:rFonts w:ascii="Times New Roman" w:eastAsia="Times New Roman" w:hAnsi="Times New Roman" w:cs="Times New Roman"/>
                <w:sz w:val="24"/>
                <w:szCs w:val="24"/>
              </w:rPr>
              <w:t>3,8±0,5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A2" w14:textId="77777777" w:rsidR="00903681" w:rsidRDefault="00903681">
            <w:pPr>
              <w:jc w:val="center"/>
              <w:rPr>
                <w:sz w:val="24"/>
                <w:szCs w:val="24"/>
              </w:rPr>
            </w:pPr>
            <w:r>
              <w:rPr>
                <w:rFonts w:ascii="Times New Roman" w:eastAsia="Times New Roman" w:hAnsi="Times New Roman" w:cs="Times New Roman"/>
                <w:sz w:val="24"/>
                <w:szCs w:val="24"/>
              </w:rPr>
              <w:t>6,1±0,7</w:t>
            </w:r>
          </w:p>
        </w:tc>
      </w:tr>
      <w:tr w:rsidR="00903681" w14:paraId="77AEBAA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A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A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A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A7" w14:textId="77777777" w:rsidR="00903681" w:rsidRDefault="00903681">
            <w:pPr>
              <w:jc w:val="center"/>
              <w:rPr>
                <w:sz w:val="24"/>
                <w:szCs w:val="24"/>
              </w:rPr>
            </w:pPr>
            <w:r>
              <w:rPr>
                <w:rFonts w:ascii="Times New Roman" w:eastAsia="Times New Roman" w:hAnsi="Times New Roman" w:cs="Times New Roman"/>
                <w:sz w:val="24"/>
                <w:szCs w:val="24"/>
              </w:rPr>
              <w:t>0,7±0,2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A8" w14:textId="77777777" w:rsidR="00903681" w:rsidRDefault="00903681">
            <w:pPr>
              <w:jc w:val="center"/>
              <w:rPr>
                <w:sz w:val="24"/>
                <w:szCs w:val="24"/>
              </w:rPr>
            </w:pPr>
            <w:r>
              <w:rPr>
                <w:rFonts w:ascii="Times New Roman" w:eastAsia="Times New Roman" w:hAnsi="Times New Roman" w:cs="Times New Roman"/>
                <w:sz w:val="24"/>
                <w:szCs w:val="24"/>
              </w:rPr>
              <w:t>0,9±0,2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A9" w14:textId="77777777" w:rsidR="00903681" w:rsidRDefault="00903681">
            <w:pPr>
              <w:jc w:val="center"/>
              <w:rPr>
                <w:sz w:val="24"/>
                <w:szCs w:val="24"/>
              </w:rPr>
            </w:pPr>
            <w:r>
              <w:rPr>
                <w:rFonts w:ascii="Times New Roman" w:eastAsia="Times New Roman" w:hAnsi="Times New Roman" w:cs="Times New Roman"/>
                <w:sz w:val="24"/>
                <w:szCs w:val="24"/>
              </w:rPr>
              <w:t>2,2±0,4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AA" w14:textId="77777777" w:rsidR="00903681" w:rsidRDefault="00903681">
            <w:pPr>
              <w:jc w:val="center"/>
              <w:rPr>
                <w:sz w:val="24"/>
                <w:szCs w:val="24"/>
              </w:rPr>
            </w:pPr>
            <w:r>
              <w:rPr>
                <w:rFonts w:ascii="Times New Roman" w:eastAsia="Times New Roman" w:hAnsi="Times New Roman" w:cs="Times New Roman"/>
                <w:sz w:val="24"/>
                <w:szCs w:val="24"/>
              </w:rPr>
              <w:t>3,8±0,6</w:t>
            </w:r>
          </w:p>
        </w:tc>
      </w:tr>
      <w:tr w:rsidR="00903681" w14:paraId="77AEBAB3"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AAC"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Тромбоциты, 10⁹/л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AD"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200-500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AE"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AF" w14:textId="77777777" w:rsidR="00903681" w:rsidRDefault="00903681">
            <w:pPr>
              <w:jc w:val="center"/>
              <w:rPr>
                <w:sz w:val="24"/>
                <w:szCs w:val="24"/>
              </w:rPr>
            </w:pPr>
            <w:r>
              <w:rPr>
                <w:rFonts w:ascii="Times New Roman" w:eastAsia="Times New Roman" w:hAnsi="Times New Roman" w:cs="Times New Roman"/>
                <w:sz w:val="24"/>
                <w:szCs w:val="24"/>
              </w:rPr>
              <w:t>178±30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B0" w14:textId="77777777" w:rsidR="00903681" w:rsidRDefault="00903681">
            <w:pPr>
              <w:jc w:val="center"/>
              <w:rPr>
                <w:sz w:val="24"/>
                <w:szCs w:val="24"/>
              </w:rPr>
            </w:pPr>
            <w:r>
              <w:rPr>
                <w:rFonts w:ascii="Times New Roman" w:eastAsia="Times New Roman" w:hAnsi="Times New Roman" w:cs="Times New Roman"/>
                <w:sz w:val="24"/>
                <w:szCs w:val="24"/>
              </w:rPr>
              <w:t>198±28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B1" w14:textId="77777777" w:rsidR="00903681" w:rsidRDefault="00903681">
            <w:pPr>
              <w:jc w:val="center"/>
              <w:rPr>
                <w:sz w:val="24"/>
                <w:szCs w:val="24"/>
              </w:rPr>
            </w:pPr>
            <w:r>
              <w:rPr>
                <w:rFonts w:ascii="Times New Roman" w:eastAsia="Times New Roman" w:hAnsi="Times New Roman" w:cs="Times New Roman"/>
                <w:sz w:val="24"/>
                <w:szCs w:val="24"/>
              </w:rPr>
              <w:t>268±38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B2" w14:textId="77777777" w:rsidR="00903681" w:rsidRDefault="00903681">
            <w:pPr>
              <w:jc w:val="center"/>
              <w:rPr>
                <w:sz w:val="24"/>
                <w:szCs w:val="24"/>
              </w:rPr>
            </w:pPr>
            <w:r>
              <w:rPr>
                <w:rFonts w:ascii="Times New Roman" w:eastAsia="Times New Roman" w:hAnsi="Times New Roman" w:cs="Times New Roman"/>
                <w:sz w:val="24"/>
                <w:szCs w:val="24"/>
              </w:rPr>
              <w:t>342±44</w:t>
            </w:r>
          </w:p>
        </w:tc>
      </w:tr>
      <w:tr w:rsidR="00903681" w14:paraId="77AEBABB"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B4"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B5"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B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B7" w14:textId="77777777" w:rsidR="00903681" w:rsidRDefault="00903681">
            <w:pPr>
              <w:jc w:val="center"/>
              <w:rPr>
                <w:sz w:val="24"/>
                <w:szCs w:val="24"/>
              </w:rPr>
            </w:pPr>
            <w:r>
              <w:rPr>
                <w:rFonts w:ascii="Times New Roman" w:eastAsia="Times New Roman" w:hAnsi="Times New Roman" w:cs="Times New Roman"/>
                <w:sz w:val="24"/>
                <w:szCs w:val="24"/>
              </w:rPr>
              <w:t>182±32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B8" w14:textId="77777777" w:rsidR="00903681" w:rsidRDefault="00903681">
            <w:pPr>
              <w:jc w:val="center"/>
              <w:rPr>
                <w:sz w:val="24"/>
                <w:szCs w:val="24"/>
              </w:rPr>
            </w:pPr>
            <w:r>
              <w:rPr>
                <w:rFonts w:ascii="Times New Roman" w:eastAsia="Times New Roman" w:hAnsi="Times New Roman" w:cs="Times New Roman"/>
                <w:sz w:val="24"/>
                <w:szCs w:val="24"/>
              </w:rPr>
              <w:t>188±30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B9" w14:textId="77777777" w:rsidR="00903681" w:rsidRDefault="00903681">
            <w:pPr>
              <w:jc w:val="center"/>
              <w:rPr>
                <w:sz w:val="24"/>
                <w:szCs w:val="24"/>
              </w:rPr>
            </w:pPr>
            <w:r>
              <w:rPr>
                <w:rFonts w:ascii="Times New Roman" w:eastAsia="Times New Roman" w:hAnsi="Times New Roman" w:cs="Times New Roman"/>
                <w:sz w:val="24"/>
                <w:szCs w:val="24"/>
              </w:rPr>
              <w:t>228±36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BA" w14:textId="77777777" w:rsidR="00903681" w:rsidRDefault="00903681">
            <w:pPr>
              <w:jc w:val="center"/>
              <w:rPr>
                <w:sz w:val="24"/>
                <w:szCs w:val="24"/>
              </w:rPr>
            </w:pPr>
            <w:r>
              <w:rPr>
                <w:rFonts w:ascii="Times New Roman" w:eastAsia="Times New Roman" w:hAnsi="Times New Roman" w:cs="Times New Roman"/>
                <w:sz w:val="24"/>
                <w:szCs w:val="24"/>
              </w:rPr>
              <w:t>288±42</w:t>
            </w:r>
          </w:p>
        </w:tc>
      </w:tr>
    </w:tbl>
    <w:p w14:paraId="73C88E0B" w14:textId="77777777" w:rsidR="00B445E1" w:rsidRDefault="00B445E1" w:rsidP="00903681">
      <w:pPr>
        <w:spacing w:after="0" w:line="240" w:lineRule="auto"/>
        <w:ind w:firstLine="709"/>
        <w:jc w:val="both"/>
        <w:rPr>
          <w:rFonts w:ascii="Times New Roman" w:eastAsia="Times New Roman" w:hAnsi="Times New Roman" w:cs="Times New Roman"/>
          <w:sz w:val="28"/>
          <w:szCs w:val="28"/>
        </w:rPr>
      </w:pPr>
    </w:p>
    <w:p w14:paraId="77AEBABD" w14:textId="7CC384BF"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Лейкопения при поступлении (WBC 1,7–1,8×10⁹/л) является патогномоничным признаком тяжёлого CPV-энтерита и обусловлена разрушением вирусом клеток-предшественников миелоидного ростка в костном мозге. Прогностическим критерием выживаемости служит достижение WBC &gt;3,2×10⁹/л в первые 24–48 ч от начала лечения [116]. В опытной группе этот порог преодолевался к концу 2-х суток у большинства животных, тогда как в контрольной - лишь к 5-м суткам. К 5-му дню WBC находился в референтном диапазоне (6,0–17,0×10⁹/л) у 64% опытных животных против 33% контрольных (p&lt;0,05); к 10-му дню - у 93% против 67% (p&lt;0,01).</w:t>
      </w:r>
    </w:p>
    <w:p w14:paraId="77AEBABE" w14:textId="77777777" w:rsidR="00903681" w:rsidRDefault="00903681" w:rsidP="009036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Тромбоцитопения при поступлении (178–182×10⁹/л) отражала воспалительное потребление тромбоцитов и риск развития ДВС-синдрома. В опытной группе нормализация тромбоцитов (&gt;200×10⁹/л) наступала к 5-м суткам, в контрольной - к 7–8-м. Анемия носила умеренный характер (</w:t>
      </w:r>
      <w:proofErr w:type="spellStart"/>
      <w:r>
        <w:rPr>
          <w:rFonts w:ascii="Times New Roman" w:eastAsia="Times New Roman" w:hAnsi="Times New Roman" w:cs="Times New Roman"/>
          <w:sz w:val="28"/>
          <w:szCs w:val="28"/>
        </w:rPr>
        <w:t>Hb</w:t>
      </w:r>
      <w:proofErr w:type="spellEnd"/>
      <w:r>
        <w:rPr>
          <w:rFonts w:ascii="Times New Roman" w:eastAsia="Times New Roman" w:hAnsi="Times New Roman" w:cs="Times New Roman"/>
          <w:sz w:val="28"/>
          <w:szCs w:val="28"/>
        </w:rPr>
        <w:t xml:space="preserve"> 110–112 г/л) и была обусловлена желудочно-кишечными кровопотерями и угнетением эритропоэза; восстановление гемоглобина происходило медленнее, чем лейкоцитарных показателей.</w:t>
      </w:r>
    </w:p>
    <w:p w14:paraId="77AEBABF" w14:textId="77777777" w:rsidR="00903681" w:rsidRDefault="00903681" w:rsidP="00903681">
      <w:pPr>
        <w:spacing w:after="0" w:line="240" w:lineRule="auto"/>
        <w:ind w:firstLine="709"/>
        <w:jc w:val="both"/>
        <w:rPr>
          <w:rFonts w:ascii="Times New Roman" w:eastAsia="Times New Roman" w:hAnsi="Times New Roman" w:cs="Times New Roman"/>
          <w:sz w:val="28"/>
          <w:szCs w:val="28"/>
        </w:rPr>
      </w:pPr>
    </w:p>
    <w:p w14:paraId="77AEBAC0" w14:textId="77777777" w:rsidR="00903681" w:rsidRDefault="00903681" w:rsidP="009036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w:t>
      </w:r>
      <w:r w:rsidR="00EA05B7">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 Динамика биохимических показателей при </w:t>
      </w:r>
      <w:proofErr w:type="spellStart"/>
      <w:r>
        <w:rPr>
          <w:rFonts w:ascii="Times New Roman" w:eastAsia="Times New Roman" w:hAnsi="Times New Roman" w:cs="Times New Roman"/>
          <w:sz w:val="28"/>
          <w:szCs w:val="28"/>
        </w:rPr>
        <w:t>парвовирусном</w:t>
      </w:r>
      <w:proofErr w:type="spellEnd"/>
      <w:r>
        <w:rPr>
          <w:rFonts w:ascii="Times New Roman" w:eastAsia="Times New Roman" w:hAnsi="Times New Roman" w:cs="Times New Roman"/>
          <w:sz w:val="28"/>
          <w:szCs w:val="28"/>
        </w:rPr>
        <w:t xml:space="preserve"> энтерите (CPV-2)</w:t>
      </w:r>
    </w:p>
    <w:tbl>
      <w:tblPr>
        <w:tblStyle w:val="a3"/>
        <w:tblW w:w="0" w:type="auto"/>
        <w:tblInd w:w="0" w:type="dxa"/>
        <w:tblLook w:val="04A0" w:firstRow="1" w:lastRow="0" w:firstColumn="1" w:lastColumn="0" w:noHBand="0" w:noVBand="1"/>
      </w:tblPr>
      <w:tblGrid>
        <w:gridCol w:w="1949"/>
        <w:gridCol w:w="1073"/>
        <w:gridCol w:w="1912"/>
        <w:gridCol w:w="1230"/>
        <w:gridCol w:w="1230"/>
        <w:gridCol w:w="1230"/>
        <w:gridCol w:w="1230"/>
      </w:tblGrid>
      <w:tr w:rsidR="00903681" w14:paraId="77AEBAC8" w14:textId="77777777" w:rsidTr="00903681">
        <w:tc>
          <w:tcPr>
            <w:tcW w:w="194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AC1"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Показатель, </w:t>
            </w: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tc>
        <w:tc>
          <w:tcPr>
            <w:tcW w:w="107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AC2"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Норма</w:t>
            </w:r>
          </w:p>
        </w:tc>
        <w:tc>
          <w:tcPr>
            <w:tcW w:w="1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C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Группа</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C4"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0</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C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2</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C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AC7"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10</w:t>
            </w:r>
          </w:p>
        </w:tc>
      </w:tr>
      <w:tr w:rsidR="008A1C7E" w14:paraId="64ED85ED" w14:textId="77777777" w:rsidTr="00903681">
        <w:tc>
          <w:tcPr>
            <w:tcW w:w="194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5855E1" w14:textId="0737B89B"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1</w:t>
            </w:r>
          </w:p>
        </w:tc>
        <w:tc>
          <w:tcPr>
            <w:tcW w:w="10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E34A32" w14:textId="7FB1CE2C"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2</w:t>
            </w:r>
          </w:p>
        </w:tc>
        <w:tc>
          <w:tcPr>
            <w:tcW w:w="1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A20F24" w14:textId="633F7334"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3</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2BD403" w14:textId="14339099"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713B5A" w14:textId="193EF6FB"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FEB160" w14:textId="1F95B3E8"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6</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E7AD3B" w14:textId="2CB69B19" w:rsidR="008A1C7E" w:rsidRPr="008A1C7E" w:rsidRDefault="008A1C7E">
            <w:pPr>
              <w:jc w:val="center"/>
              <w:rPr>
                <w:rFonts w:ascii="Times New Roman" w:hAnsi="Times New Roman" w:cs="Times New Roman"/>
                <w:bCs/>
                <w:sz w:val="24"/>
                <w:szCs w:val="24"/>
              </w:rPr>
            </w:pPr>
            <w:r w:rsidRPr="008A1C7E">
              <w:rPr>
                <w:rFonts w:ascii="Times New Roman" w:hAnsi="Times New Roman" w:cs="Times New Roman"/>
                <w:bCs/>
                <w:sz w:val="24"/>
                <w:szCs w:val="24"/>
              </w:rPr>
              <w:t>7</w:t>
            </w:r>
          </w:p>
        </w:tc>
      </w:tr>
      <w:tr w:rsidR="00903681" w14:paraId="77AEBAD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AC9" w14:textId="77777777" w:rsidR="00903681" w:rsidRDefault="00903681">
            <w:pPr>
              <w:rPr>
                <w:sz w:val="24"/>
                <w:szCs w:val="24"/>
              </w:rPr>
            </w:pPr>
            <w:r>
              <w:rPr>
                <w:rFonts w:ascii="Times New Roman" w:eastAsia="Times New Roman" w:hAnsi="Times New Roman" w:cs="Times New Roman"/>
                <w:sz w:val="24"/>
                <w:szCs w:val="24"/>
              </w:rPr>
              <w:t>Общий белок, г/л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CA" w14:textId="77777777" w:rsidR="00903681" w:rsidRDefault="00903681">
            <w:pPr>
              <w:jc w:val="center"/>
              <w:rPr>
                <w:sz w:val="24"/>
                <w:szCs w:val="24"/>
              </w:rPr>
            </w:pPr>
            <w:r>
              <w:rPr>
                <w:rFonts w:ascii="Times New Roman" w:eastAsia="Times New Roman" w:hAnsi="Times New Roman" w:cs="Times New Roman"/>
                <w:sz w:val="24"/>
                <w:szCs w:val="24"/>
                <w:lang w:eastAsia="ru-RU"/>
              </w:rPr>
              <w:t>55-75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C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CC" w14:textId="77777777" w:rsidR="00903681" w:rsidRDefault="00903681">
            <w:pPr>
              <w:jc w:val="center"/>
              <w:rPr>
                <w:sz w:val="24"/>
                <w:szCs w:val="24"/>
              </w:rPr>
            </w:pPr>
            <w:r>
              <w:rPr>
                <w:rFonts w:ascii="Times New Roman" w:eastAsia="Times New Roman" w:hAnsi="Times New Roman" w:cs="Times New Roman"/>
                <w:sz w:val="24"/>
                <w:szCs w:val="24"/>
              </w:rPr>
              <w:t>45±4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CD" w14:textId="77777777" w:rsidR="00903681" w:rsidRDefault="00903681">
            <w:pPr>
              <w:jc w:val="center"/>
              <w:rPr>
                <w:sz w:val="24"/>
                <w:szCs w:val="24"/>
              </w:rPr>
            </w:pPr>
            <w:r>
              <w:rPr>
                <w:rFonts w:ascii="Times New Roman" w:eastAsia="Times New Roman" w:hAnsi="Times New Roman" w:cs="Times New Roman"/>
                <w:sz w:val="24"/>
                <w:szCs w:val="24"/>
              </w:rPr>
              <w:t>48±4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CE" w14:textId="77777777" w:rsidR="00903681" w:rsidRDefault="00903681">
            <w:pPr>
              <w:jc w:val="center"/>
              <w:rPr>
                <w:sz w:val="24"/>
                <w:szCs w:val="24"/>
              </w:rPr>
            </w:pPr>
            <w:r>
              <w:rPr>
                <w:rFonts w:ascii="Times New Roman" w:eastAsia="Times New Roman" w:hAnsi="Times New Roman" w:cs="Times New Roman"/>
                <w:sz w:val="24"/>
                <w:szCs w:val="24"/>
              </w:rPr>
              <w:t>55±4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CF" w14:textId="77777777" w:rsidR="00903681" w:rsidRDefault="00903681">
            <w:pPr>
              <w:jc w:val="center"/>
              <w:rPr>
                <w:sz w:val="24"/>
                <w:szCs w:val="24"/>
              </w:rPr>
            </w:pPr>
            <w:r>
              <w:rPr>
                <w:rFonts w:ascii="Times New Roman" w:eastAsia="Times New Roman" w:hAnsi="Times New Roman" w:cs="Times New Roman"/>
                <w:sz w:val="24"/>
                <w:szCs w:val="24"/>
              </w:rPr>
              <w:t>62±4</w:t>
            </w:r>
          </w:p>
        </w:tc>
      </w:tr>
      <w:tr w:rsidR="00903681" w14:paraId="77AEBAD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D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D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D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D4" w14:textId="77777777" w:rsidR="00903681" w:rsidRDefault="00903681">
            <w:pPr>
              <w:jc w:val="center"/>
              <w:rPr>
                <w:sz w:val="24"/>
                <w:szCs w:val="24"/>
              </w:rPr>
            </w:pPr>
            <w:r>
              <w:rPr>
                <w:rFonts w:ascii="Times New Roman" w:eastAsia="Times New Roman" w:hAnsi="Times New Roman" w:cs="Times New Roman"/>
                <w:sz w:val="24"/>
                <w:szCs w:val="24"/>
              </w:rPr>
              <w:t>46±4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D5" w14:textId="77777777" w:rsidR="00903681" w:rsidRDefault="00903681">
            <w:pPr>
              <w:jc w:val="center"/>
              <w:rPr>
                <w:sz w:val="24"/>
                <w:szCs w:val="24"/>
              </w:rPr>
            </w:pPr>
            <w:r>
              <w:rPr>
                <w:rFonts w:ascii="Times New Roman" w:eastAsia="Times New Roman" w:hAnsi="Times New Roman" w:cs="Times New Roman"/>
                <w:sz w:val="24"/>
                <w:szCs w:val="24"/>
              </w:rPr>
              <w:t>47±4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D6" w14:textId="77777777" w:rsidR="00903681" w:rsidRDefault="00903681">
            <w:pPr>
              <w:jc w:val="center"/>
              <w:rPr>
                <w:sz w:val="24"/>
                <w:szCs w:val="24"/>
              </w:rPr>
            </w:pPr>
            <w:r>
              <w:rPr>
                <w:rFonts w:ascii="Times New Roman" w:eastAsia="Times New Roman" w:hAnsi="Times New Roman" w:cs="Times New Roman"/>
                <w:sz w:val="24"/>
                <w:szCs w:val="24"/>
              </w:rPr>
              <w:t>50±4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D7" w14:textId="77777777" w:rsidR="00903681" w:rsidRDefault="00903681">
            <w:pPr>
              <w:jc w:val="center"/>
              <w:rPr>
                <w:sz w:val="24"/>
                <w:szCs w:val="24"/>
              </w:rPr>
            </w:pPr>
            <w:r>
              <w:rPr>
                <w:rFonts w:ascii="Times New Roman" w:eastAsia="Times New Roman" w:hAnsi="Times New Roman" w:cs="Times New Roman"/>
                <w:sz w:val="24"/>
                <w:szCs w:val="24"/>
              </w:rPr>
              <w:t>54±4</w:t>
            </w:r>
          </w:p>
        </w:tc>
      </w:tr>
      <w:tr w:rsidR="00903681" w14:paraId="77AEBAE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AD9" w14:textId="77777777" w:rsidR="00903681" w:rsidRDefault="00903681">
            <w:pPr>
              <w:rPr>
                <w:sz w:val="24"/>
                <w:szCs w:val="24"/>
              </w:rPr>
            </w:pPr>
            <w:r>
              <w:rPr>
                <w:rFonts w:ascii="Times New Roman" w:eastAsia="Times New Roman" w:hAnsi="Times New Roman" w:cs="Times New Roman"/>
                <w:sz w:val="24"/>
                <w:szCs w:val="24"/>
              </w:rPr>
              <w:t>Альбумин, г/л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DA" w14:textId="77777777" w:rsidR="00903681" w:rsidRDefault="00903681">
            <w:pPr>
              <w:jc w:val="center"/>
              <w:rPr>
                <w:sz w:val="24"/>
                <w:szCs w:val="24"/>
              </w:rPr>
            </w:pPr>
            <w:r>
              <w:rPr>
                <w:rFonts w:ascii="Times New Roman" w:eastAsia="Times New Roman" w:hAnsi="Times New Roman" w:cs="Times New Roman"/>
                <w:sz w:val="24"/>
                <w:szCs w:val="24"/>
              </w:rPr>
              <w:t>25–40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D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DC" w14:textId="77777777" w:rsidR="00903681" w:rsidRDefault="00903681">
            <w:pPr>
              <w:jc w:val="center"/>
              <w:rPr>
                <w:sz w:val="24"/>
                <w:szCs w:val="24"/>
              </w:rPr>
            </w:pPr>
            <w:r>
              <w:rPr>
                <w:rFonts w:ascii="Times New Roman" w:eastAsia="Times New Roman" w:hAnsi="Times New Roman" w:cs="Times New Roman"/>
                <w:sz w:val="24"/>
                <w:szCs w:val="24"/>
              </w:rPr>
              <w:t>18±2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DD" w14:textId="77777777" w:rsidR="00903681" w:rsidRDefault="00903681">
            <w:pPr>
              <w:jc w:val="center"/>
              <w:rPr>
                <w:sz w:val="24"/>
                <w:szCs w:val="24"/>
              </w:rPr>
            </w:pPr>
            <w:r>
              <w:rPr>
                <w:rFonts w:ascii="Times New Roman" w:eastAsia="Times New Roman" w:hAnsi="Times New Roman" w:cs="Times New Roman"/>
                <w:sz w:val="24"/>
                <w:szCs w:val="24"/>
              </w:rPr>
              <w:t>20±2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DE" w14:textId="77777777" w:rsidR="00903681" w:rsidRDefault="00903681">
            <w:pPr>
              <w:jc w:val="center"/>
              <w:rPr>
                <w:sz w:val="24"/>
                <w:szCs w:val="24"/>
              </w:rPr>
            </w:pPr>
            <w:r>
              <w:rPr>
                <w:rFonts w:ascii="Times New Roman" w:eastAsia="Times New Roman" w:hAnsi="Times New Roman" w:cs="Times New Roman"/>
                <w:sz w:val="24"/>
                <w:szCs w:val="24"/>
              </w:rPr>
              <w:t>24±2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DF" w14:textId="77777777" w:rsidR="00903681" w:rsidRDefault="00903681">
            <w:pPr>
              <w:jc w:val="center"/>
              <w:rPr>
                <w:sz w:val="24"/>
                <w:szCs w:val="24"/>
              </w:rPr>
            </w:pPr>
            <w:r>
              <w:rPr>
                <w:rFonts w:ascii="Times New Roman" w:eastAsia="Times New Roman" w:hAnsi="Times New Roman" w:cs="Times New Roman"/>
                <w:sz w:val="24"/>
                <w:szCs w:val="24"/>
              </w:rPr>
              <w:t>28±2</w:t>
            </w:r>
          </w:p>
        </w:tc>
      </w:tr>
      <w:tr w:rsidR="00903681" w14:paraId="77AEBAE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E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E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E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E4" w14:textId="77777777" w:rsidR="00903681" w:rsidRDefault="00903681">
            <w:pPr>
              <w:jc w:val="center"/>
              <w:rPr>
                <w:sz w:val="24"/>
                <w:szCs w:val="24"/>
              </w:rPr>
            </w:pPr>
            <w:r>
              <w:rPr>
                <w:rFonts w:ascii="Times New Roman" w:eastAsia="Times New Roman" w:hAnsi="Times New Roman" w:cs="Times New Roman"/>
                <w:sz w:val="24"/>
                <w:szCs w:val="24"/>
              </w:rPr>
              <w:t>19±2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E5" w14:textId="77777777" w:rsidR="00903681" w:rsidRDefault="00903681">
            <w:pPr>
              <w:jc w:val="center"/>
              <w:rPr>
                <w:sz w:val="24"/>
                <w:szCs w:val="24"/>
              </w:rPr>
            </w:pPr>
            <w:r>
              <w:rPr>
                <w:rFonts w:ascii="Times New Roman" w:eastAsia="Times New Roman" w:hAnsi="Times New Roman" w:cs="Times New Roman"/>
                <w:sz w:val="24"/>
                <w:szCs w:val="24"/>
              </w:rPr>
              <w:t>19±2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E6" w14:textId="77777777" w:rsidR="00903681" w:rsidRDefault="00903681">
            <w:pPr>
              <w:jc w:val="center"/>
              <w:rPr>
                <w:sz w:val="24"/>
                <w:szCs w:val="24"/>
              </w:rPr>
            </w:pPr>
            <w:r>
              <w:rPr>
                <w:rFonts w:ascii="Times New Roman" w:eastAsia="Times New Roman" w:hAnsi="Times New Roman" w:cs="Times New Roman"/>
                <w:sz w:val="24"/>
                <w:szCs w:val="24"/>
              </w:rPr>
              <w:t>20±2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E7" w14:textId="77777777" w:rsidR="00903681" w:rsidRDefault="00903681">
            <w:pPr>
              <w:jc w:val="center"/>
              <w:rPr>
                <w:sz w:val="24"/>
                <w:szCs w:val="24"/>
              </w:rPr>
            </w:pPr>
            <w:r>
              <w:rPr>
                <w:rFonts w:ascii="Times New Roman" w:eastAsia="Times New Roman" w:hAnsi="Times New Roman" w:cs="Times New Roman"/>
                <w:sz w:val="24"/>
                <w:szCs w:val="24"/>
              </w:rPr>
              <w:t>22±2</w:t>
            </w:r>
          </w:p>
        </w:tc>
      </w:tr>
      <w:tr w:rsidR="00903681" w14:paraId="77AEBAF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AE9" w14:textId="77777777" w:rsidR="00903681" w:rsidRDefault="00903681">
            <w:pPr>
              <w:rPr>
                <w:sz w:val="24"/>
                <w:szCs w:val="24"/>
              </w:rPr>
            </w:pPr>
            <w:r>
              <w:rPr>
                <w:rFonts w:ascii="Times New Roman" w:eastAsia="Times New Roman" w:hAnsi="Times New Roman" w:cs="Times New Roman"/>
                <w:sz w:val="24"/>
                <w:szCs w:val="24"/>
              </w:rPr>
              <w:t>Глюкоза, ммоль/л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EA" w14:textId="77777777" w:rsidR="00903681" w:rsidRDefault="00903681">
            <w:pPr>
              <w:jc w:val="center"/>
              <w:rPr>
                <w:sz w:val="24"/>
                <w:szCs w:val="24"/>
              </w:rPr>
            </w:pPr>
            <w:r>
              <w:rPr>
                <w:rFonts w:ascii="Times New Roman" w:eastAsia="Times New Roman" w:hAnsi="Times New Roman" w:cs="Times New Roman"/>
                <w:sz w:val="24"/>
                <w:szCs w:val="24"/>
              </w:rPr>
              <w:t>3,5–6,0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E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EC" w14:textId="77777777" w:rsidR="00903681" w:rsidRDefault="00903681">
            <w:pPr>
              <w:jc w:val="center"/>
              <w:rPr>
                <w:sz w:val="24"/>
                <w:szCs w:val="24"/>
              </w:rPr>
            </w:pPr>
            <w:r>
              <w:rPr>
                <w:rFonts w:ascii="Times New Roman" w:eastAsia="Times New Roman" w:hAnsi="Times New Roman" w:cs="Times New Roman"/>
                <w:sz w:val="24"/>
                <w:szCs w:val="24"/>
              </w:rPr>
              <w:t>3,0±0,4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ED" w14:textId="77777777" w:rsidR="00903681" w:rsidRDefault="00903681">
            <w:pPr>
              <w:jc w:val="center"/>
              <w:rPr>
                <w:sz w:val="24"/>
                <w:szCs w:val="24"/>
              </w:rPr>
            </w:pPr>
            <w:r>
              <w:rPr>
                <w:rFonts w:ascii="Times New Roman" w:eastAsia="Times New Roman" w:hAnsi="Times New Roman" w:cs="Times New Roman"/>
                <w:sz w:val="24"/>
                <w:szCs w:val="24"/>
              </w:rPr>
              <w:t>3,5±0,3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EE" w14:textId="77777777" w:rsidR="00903681" w:rsidRDefault="00903681">
            <w:pPr>
              <w:jc w:val="center"/>
              <w:rPr>
                <w:sz w:val="24"/>
                <w:szCs w:val="24"/>
              </w:rPr>
            </w:pPr>
            <w:r>
              <w:rPr>
                <w:rFonts w:ascii="Times New Roman" w:eastAsia="Times New Roman" w:hAnsi="Times New Roman" w:cs="Times New Roman"/>
                <w:sz w:val="24"/>
                <w:szCs w:val="24"/>
              </w:rPr>
              <w:t>4,2±0,3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EF" w14:textId="77777777" w:rsidR="00903681" w:rsidRDefault="00903681">
            <w:pPr>
              <w:jc w:val="center"/>
              <w:rPr>
                <w:sz w:val="24"/>
                <w:szCs w:val="24"/>
              </w:rPr>
            </w:pPr>
            <w:r>
              <w:rPr>
                <w:rFonts w:ascii="Times New Roman" w:eastAsia="Times New Roman" w:hAnsi="Times New Roman" w:cs="Times New Roman"/>
                <w:sz w:val="24"/>
                <w:szCs w:val="24"/>
              </w:rPr>
              <w:t>4,8±0,3</w:t>
            </w:r>
          </w:p>
        </w:tc>
      </w:tr>
      <w:tr w:rsidR="00903681" w14:paraId="77AEBAF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AF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AF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F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F4" w14:textId="77777777" w:rsidR="00903681" w:rsidRDefault="00903681">
            <w:pPr>
              <w:jc w:val="center"/>
              <w:rPr>
                <w:sz w:val="24"/>
                <w:szCs w:val="24"/>
              </w:rPr>
            </w:pPr>
            <w:r>
              <w:rPr>
                <w:rFonts w:ascii="Times New Roman" w:eastAsia="Times New Roman" w:hAnsi="Times New Roman" w:cs="Times New Roman"/>
                <w:sz w:val="24"/>
                <w:szCs w:val="24"/>
              </w:rPr>
              <w:t>3,1±0,4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F5" w14:textId="77777777" w:rsidR="00903681" w:rsidRDefault="00903681">
            <w:pPr>
              <w:jc w:val="center"/>
              <w:rPr>
                <w:sz w:val="24"/>
                <w:szCs w:val="24"/>
              </w:rPr>
            </w:pPr>
            <w:r>
              <w:rPr>
                <w:rFonts w:ascii="Times New Roman" w:eastAsia="Times New Roman" w:hAnsi="Times New Roman" w:cs="Times New Roman"/>
                <w:sz w:val="24"/>
                <w:szCs w:val="24"/>
              </w:rPr>
              <w:t>3,3±0,3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F6" w14:textId="77777777" w:rsidR="00903681" w:rsidRDefault="00903681">
            <w:pPr>
              <w:jc w:val="center"/>
              <w:rPr>
                <w:sz w:val="24"/>
                <w:szCs w:val="24"/>
              </w:rPr>
            </w:pPr>
            <w:r>
              <w:rPr>
                <w:rFonts w:ascii="Times New Roman" w:eastAsia="Times New Roman" w:hAnsi="Times New Roman" w:cs="Times New Roman"/>
                <w:sz w:val="24"/>
                <w:szCs w:val="24"/>
              </w:rPr>
              <w:t>3,8±0,3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AF7" w14:textId="77777777" w:rsidR="00903681" w:rsidRDefault="00903681">
            <w:pPr>
              <w:jc w:val="center"/>
              <w:rPr>
                <w:sz w:val="24"/>
                <w:szCs w:val="24"/>
              </w:rPr>
            </w:pPr>
            <w:r>
              <w:rPr>
                <w:rFonts w:ascii="Times New Roman" w:eastAsia="Times New Roman" w:hAnsi="Times New Roman" w:cs="Times New Roman"/>
                <w:sz w:val="24"/>
                <w:szCs w:val="24"/>
              </w:rPr>
              <w:t>4,4±0,3</w:t>
            </w:r>
          </w:p>
        </w:tc>
      </w:tr>
      <w:tr w:rsidR="00903681" w14:paraId="77AEBB0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AF9" w14:textId="77777777" w:rsidR="00903681" w:rsidRDefault="00903681">
            <w:pPr>
              <w:rPr>
                <w:sz w:val="24"/>
                <w:szCs w:val="24"/>
              </w:rPr>
            </w:pPr>
            <w:r>
              <w:rPr>
                <w:rFonts w:ascii="Times New Roman" w:eastAsia="Times New Roman" w:hAnsi="Times New Roman" w:cs="Times New Roman"/>
                <w:sz w:val="24"/>
                <w:szCs w:val="24"/>
              </w:rPr>
              <w:t>Калий (K⁺), ммоль/л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AFA" w14:textId="77777777" w:rsidR="00903681" w:rsidRDefault="00903681">
            <w:pPr>
              <w:jc w:val="center"/>
              <w:rPr>
                <w:sz w:val="24"/>
                <w:szCs w:val="24"/>
              </w:rPr>
            </w:pPr>
            <w:r>
              <w:rPr>
                <w:rFonts w:ascii="Times New Roman" w:eastAsia="Times New Roman" w:hAnsi="Times New Roman" w:cs="Times New Roman"/>
                <w:sz w:val="24"/>
                <w:szCs w:val="24"/>
              </w:rPr>
              <w:t>3,5–5,5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F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FC" w14:textId="77777777" w:rsidR="00903681" w:rsidRDefault="00903681">
            <w:pPr>
              <w:jc w:val="center"/>
              <w:rPr>
                <w:sz w:val="24"/>
                <w:szCs w:val="24"/>
              </w:rPr>
            </w:pPr>
            <w:r>
              <w:rPr>
                <w:rFonts w:ascii="Times New Roman" w:eastAsia="Times New Roman" w:hAnsi="Times New Roman" w:cs="Times New Roman"/>
                <w:sz w:val="24"/>
                <w:szCs w:val="24"/>
              </w:rPr>
              <w:t>3,0±0,3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FD" w14:textId="77777777" w:rsidR="00903681" w:rsidRDefault="00903681">
            <w:pPr>
              <w:jc w:val="center"/>
              <w:rPr>
                <w:sz w:val="24"/>
                <w:szCs w:val="24"/>
              </w:rPr>
            </w:pPr>
            <w:r>
              <w:rPr>
                <w:rFonts w:ascii="Times New Roman" w:eastAsia="Times New Roman" w:hAnsi="Times New Roman" w:cs="Times New Roman"/>
                <w:sz w:val="24"/>
                <w:szCs w:val="24"/>
              </w:rPr>
              <w:t>3,4±0,3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FE" w14:textId="77777777" w:rsidR="00903681" w:rsidRDefault="00903681">
            <w:pPr>
              <w:jc w:val="center"/>
              <w:rPr>
                <w:sz w:val="24"/>
                <w:szCs w:val="24"/>
              </w:rPr>
            </w:pPr>
            <w:r>
              <w:rPr>
                <w:rFonts w:ascii="Times New Roman" w:eastAsia="Times New Roman" w:hAnsi="Times New Roman" w:cs="Times New Roman"/>
                <w:sz w:val="24"/>
                <w:szCs w:val="24"/>
              </w:rPr>
              <w:t>4,0±0,3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AFF" w14:textId="77777777" w:rsidR="00903681" w:rsidRDefault="00903681">
            <w:pPr>
              <w:jc w:val="center"/>
              <w:rPr>
                <w:sz w:val="24"/>
                <w:szCs w:val="24"/>
              </w:rPr>
            </w:pPr>
            <w:r>
              <w:rPr>
                <w:rFonts w:ascii="Times New Roman" w:eastAsia="Times New Roman" w:hAnsi="Times New Roman" w:cs="Times New Roman"/>
                <w:sz w:val="24"/>
                <w:szCs w:val="24"/>
              </w:rPr>
              <w:t>4,5±0,3</w:t>
            </w:r>
          </w:p>
        </w:tc>
      </w:tr>
      <w:tr w:rsidR="00903681" w14:paraId="77AEBB0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0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0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0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04" w14:textId="77777777" w:rsidR="00903681" w:rsidRDefault="00903681">
            <w:pPr>
              <w:jc w:val="center"/>
              <w:rPr>
                <w:sz w:val="24"/>
                <w:szCs w:val="24"/>
              </w:rPr>
            </w:pPr>
            <w:r>
              <w:rPr>
                <w:rFonts w:ascii="Times New Roman" w:eastAsia="Times New Roman" w:hAnsi="Times New Roman" w:cs="Times New Roman"/>
                <w:sz w:val="24"/>
                <w:szCs w:val="24"/>
              </w:rPr>
              <w:t>3,1±0,3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05" w14:textId="77777777" w:rsidR="00903681" w:rsidRDefault="00903681">
            <w:pPr>
              <w:jc w:val="center"/>
              <w:rPr>
                <w:sz w:val="24"/>
                <w:szCs w:val="24"/>
              </w:rPr>
            </w:pPr>
            <w:r>
              <w:rPr>
                <w:rFonts w:ascii="Times New Roman" w:eastAsia="Times New Roman" w:hAnsi="Times New Roman" w:cs="Times New Roman"/>
                <w:sz w:val="24"/>
                <w:szCs w:val="24"/>
              </w:rPr>
              <w:t>3,2±0,3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06" w14:textId="77777777" w:rsidR="00903681" w:rsidRDefault="00903681">
            <w:pPr>
              <w:jc w:val="center"/>
              <w:rPr>
                <w:sz w:val="24"/>
                <w:szCs w:val="24"/>
              </w:rPr>
            </w:pPr>
            <w:r>
              <w:rPr>
                <w:rFonts w:ascii="Times New Roman" w:eastAsia="Times New Roman" w:hAnsi="Times New Roman" w:cs="Times New Roman"/>
                <w:sz w:val="24"/>
                <w:szCs w:val="24"/>
              </w:rPr>
              <w:t>3,6±0,3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07" w14:textId="77777777" w:rsidR="00903681" w:rsidRDefault="00903681">
            <w:pPr>
              <w:jc w:val="center"/>
              <w:rPr>
                <w:sz w:val="24"/>
                <w:szCs w:val="24"/>
              </w:rPr>
            </w:pPr>
            <w:r>
              <w:rPr>
                <w:rFonts w:ascii="Times New Roman" w:eastAsia="Times New Roman" w:hAnsi="Times New Roman" w:cs="Times New Roman"/>
                <w:sz w:val="24"/>
                <w:szCs w:val="24"/>
              </w:rPr>
              <w:t>4,0±0,3</w:t>
            </w:r>
          </w:p>
        </w:tc>
      </w:tr>
      <w:tr w:rsidR="00903681" w14:paraId="77AEBB1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B09" w14:textId="77777777" w:rsidR="00903681" w:rsidRDefault="00903681">
            <w:pPr>
              <w:rPr>
                <w:sz w:val="24"/>
                <w:szCs w:val="24"/>
              </w:rPr>
            </w:pPr>
            <w:r>
              <w:rPr>
                <w:rFonts w:ascii="Times New Roman" w:eastAsia="Times New Roman" w:hAnsi="Times New Roman" w:cs="Times New Roman"/>
                <w:sz w:val="24"/>
                <w:szCs w:val="24"/>
              </w:rPr>
              <w:t>Натрий (Na⁺), ммоль/л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B0A" w14:textId="77777777" w:rsidR="00903681" w:rsidRDefault="00903681">
            <w:pPr>
              <w:jc w:val="center"/>
              <w:rPr>
                <w:sz w:val="24"/>
                <w:szCs w:val="24"/>
              </w:rPr>
            </w:pPr>
            <w:r>
              <w:rPr>
                <w:rFonts w:ascii="Times New Roman" w:eastAsia="Times New Roman" w:hAnsi="Times New Roman" w:cs="Times New Roman"/>
                <w:sz w:val="24"/>
                <w:szCs w:val="24"/>
              </w:rPr>
              <w:t>135–155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0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0C" w14:textId="77777777" w:rsidR="00903681" w:rsidRDefault="00903681">
            <w:pPr>
              <w:jc w:val="center"/>
              <w:rPr>
                <w:sz w:val="24"/>
                <w:szCs w:val="24"/>
              </w:rPr>
            </w:pPr>
            <w:r>
              <w:rPr>
                <w:rFonts w:ascii="Times New Roman" w:eastAsia="Times New Roman" w:hAnsi="Times New Roman" w:cs="Times New Roman"/>
                <w:sz w:val="24"/>
                <w:szCs w:val="24"/>
              </w:rPr>
              <w:t>137±4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0D" w14:textId="77777777" w:rsidR="00903681" w:rsidRDefault="00903681">
            <w:pPr>
              <w:jc w:val="center"/>
              <w:rPr>
                <w:sz w:val="24"/>
                <w:szCs w:val="24"/>
              </w:rPr>
            </w:pPr>
            <w:r>
              <w:rPr>
                <w:rFonts w:ascii="Times New Roman" w:eastAsia="Times New Roman" w:hAnsi="Times New Roman" w:cs="Times New Roman"/>
                <w:sz w:val="24"/>
                <w:szCs w:val="24"/>
              </w:rPr>
              <w:t>140±3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0E" w14:textId="77777777" w:rsidR="00903681" w:rsidRDefault="00903681">
            <w:pPr>
              <w:jc w:val="center"/>
              <w:rPr>
                <w:sz w:val="24"/>
                <w:szCs w:val="24"/>
              </w:rPr>
            </w:pPr>
            <w:r>
              <w:rPr>
                <w:rFonts w:ascii="Times New Roman" w:eastAsia="Times New Roman" w:hAnsi="Times New Roman" w:cs="Times New Roman"/>
                <w:sz w:val="24"/>
                <w:szCs w:val="24"/>
              </w:rPr>
              <w:t>144±3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0F" w14:textId="77777777" w:rsidR="00903681" w:rsidRDefault="00903681">
            <w:pPr>
              <w:jc w:val="center"/>
              <w:rPr>
                <w:sz w:val="24"/>
                <w:szCs w:val="24"/>
              </w:rPr>
            </w:pPr>
            <w:r>
              <w:rPr>
                <w:rFonts w:ascii="Times New Roman" w:eastAsia="Times New Roman" w:hAnsi="Times New Roman" w:cs="Times New Roman"/>
                <w:sz w:val="24"/>
                <w:szCs w:val="24"/>
              </w:rPr>
              <w:t>148±3</w:t>
            </w:r>
          </w:p>
        </w:tc>
      </w:tr>
      <w:tr w:rsidR="00903681" w14:paraId="77AEBB1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1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1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1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14" w14:textId="77777777" w:rsidR="00903681" w:rsidRDefault="00903681">
            <w:pPr>
              <w:jc w:val="center"/>
              <w:rPr>
                <w:sz w:val="24"/>
                <w:szCs w:val="24"/>
              </w:rPr>
            </w:pPr>
            <w:r>
              <w:rPr>
                <w:rFonts w:ascii="Times New Roman" w:eastAsia="Times New Roman" w:hAnsi="Times New Roman" w:cs="Times New Roman"/>
                <w:sz w:val="24"/>
                <w:szCs w:val="24"/>
              </w:rPr>
              <w:t>138±4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15" w14:textId="77777777" w:rsidR="00903681" w:rsidRDefault="00903681">
            <w:pPr>
              <w:jc w:val="center"/>
              <w:rPr>
                <w:sz w:val="24"/>
                <w:szCs w:val="24"/>
              </w:rPr>
            </w:pPr>
            <w:r>
              <w:rPr>
                <w:rFonts w:ascii="Times New Roman" w:eastAsia="Times New Roman" w:hAnsi="Times New Roman" w:cs="Times New Roman"/>
                <w:sz w:val="24"/>
                <w:szCs w:val="24"/>
              </w:rPr>
              <w:t>139±4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16" w14:textId="77777777" w:rsidR="00903681" w:rsidRDefault="00903681">
            <w:pPr>
              <w:jc w:val="center"/>
              <w:rPr>
                <w:sz w:val="24"/>
                <w:szCs w:val="24"/>
              </w:rPr>
            </w:pPr>
            <w:r>
              <w:rPr>
                <w:rFonts w:ascii="Times New Roman" w:eastAsia="Times New Roman" w:hAnsi="Times New Roman" w:cs="Times New Roman"/>
                <w:sz w:val="24"/>
                <w:szCs w:val="24"/>
              </w:rPr>
              <w:t>141±3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17" w14:textId="77777777" w:rsidR="00903681" w:rsidRDefault="00903681">
            <w:pPr>
              <w:jc w:val="center"/>
              <w:rPr>
                <w:sz w:val="24"/>
                <w:szCs w:val="24"/>
              </w:rPr>
            </w:pPr>
            <w:r>
              <w:rPr>
                <w:rFonts w:ascii="Times New Roman" w:eastAsia="Times New Roman" w:hAnsi="Times New Roman" w:cs="Times New Roman"/>
                <w:sz w:val="24"/>
                <w:szCs w:val="24"/>
              </w:rPr>
              <w:t>144±3</w:t>
            </w:r>
          </w:p>
        </w:tc>
      </w:tr>
      <w:tr w:rsidR="00903681" w14:paraId="77AEBB2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B19" w14:textId="77777777" w:rsidR="00903681" w:rsidRDefault="00903681">
            <w:pPr>
              <w:rPr>
                <w:sz w:val="24"/>
                <w:szCs w:val="24"/>
              </w:rPr>
            </w:pPr>
            <w:r>
              <w:rPr>
                <w:rFonts w:ascii="Times New Roman" w:eastAsia="Times New Roman" w:hAnsi="Times New Roman" w:cs="Times New Roman"/>
                <w:sz w:val="24"/>
                <w:szCs w:val="24"/>
              </w:rPr>
              <w:t xml:space="preserve">АЛТ,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B1A" w14:textId="77777777" w:rsidR="00903681" w:rsidRDefault="00903681">
            <w:pPr>
              <w:jc w:val="center"/>
              <w:rPr>
                <w:sz w:val="24"/>
                <w:szCs w:val="24"/>
              </w:rPr>
            </w:pPr>
            <w:r>
              <w:rPr>
                <w:rFonts w:ascii="Times New Roman" w:eastAsia="Times New Roman" w:hAnsi="Times New Roman" w:cs="Times New Roman"/>
                <w:sz w:val="24"/>
                <w:szCs w:val="24"/>
              </w:rPr>
              <w:t>10–100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1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1C" w14:textId="77777777" w:rsidR="00903681" w:rsidRDefault="00903681">
            <w:pPr>
              <w:jc w:val="center"/>
              <w:rPr>
                <w:sz w:val="24"/>
                <w:szCs w:val="24"/>
              </w:rPr>
            </w:pPr>
            <w:r>
              <w:rPr>
                <w:rFonts w:ascii="Times New Roman" w:eastAsia="Times New Roman" w:hAnsi="Times New Roman" w:cs="Times New Roman"/>
                <w:sz w:val="24"/>
                <w:szCs w:val="24"/>
              </w:rPr>
              <w:t>98±15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1D" w14:textId="77777777" w:rsidR="00903681" w:rsidRDefault="00903681">
            <w:pPr>
              <w:jc w:val="center"/>
              <w:rPr>
                <w:sz w:val="24"/>
                <w:szCs w:val="24"/>
              </w:rPr>
            </w:pPr>
            <w:r>
              <w:rPr>
                <w:rFonts w:ascii="Times New Roman" w:eastAsia="Times New Roman" w:hAnsi="Times New Roman" w:cs="Times New Roman"/>
                <w:sz w:val="24"/>
                <w:szCs w:val="24"/>
              </w:rPr>
              <w:t>86±12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1E" w14:textId="77777777" w:rsidR="00903681" w:rsidRDefault="00903681">
            <w:pPr>
              <w:jc w:val="center"/>
              <w:rPr>
                <w:sz w:val="24"/>
                <w:szCs w:val="24"/>
              </w:rPr>
            </w:pPr>
            <w:r>
              <w:rPr>
                <w:rFonts w:ascii="Times New Roman" w:eastAsia="Times New Roman" w:hAnsi="Times New Roman" w:cs="Times New Roman"/>
                <w:sz w:val="24"/>
                <w:szCs w:val="24"/>
              </w:rPr>
              <w:t>62±10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1F" w14:textId="77777777" w:rsidR="00903681" w:rsidRDefault="00903681">
            <w:pPr>
              <w:jc w:val="center"/>
              <w:rPr>
                <w:sz w:val="24"/>
                <w:szCs w:val="24"/>
              </w:rPr>
            </w:pPr>
            <w:r>
              <w:rPr>
                <w:rFonts w:ascii="Times New Roman" w:eastAsia="Times New Roman" w:hAnsi="Times New Roman" w:cs="Times New Roman"/>
                <w:sz w:val="24"/>
                <w:szCs w:val="24"/>
              </w:rPr>
              <w:t>40±8</w:t>
            </w:r>
          </w:p>
        </w:tc>
      </w:tr>
      <w:tr w:rsidR="00903681" w14:paraId="77AEBB2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2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2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2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24" w14:textId="77777777" w:rsidR="00903681" w:rsidRDefault="00903681">
            <w:pPr>
              <w:jc w:val="center"/>
              <w:rPr>
                <w:sz w:val="24"/>
                <w:szCs w:val="24"/>
              </w:rPr>
            </w:pPr>
            <w:r>
              <w:rPr>
                <w:rFonts w:ascii="Times New Roman" w:eastAsia="Times New Roman" w:hAnsi="Times New Roman" w:cs="Times New Roman"/>
                <w:sz w:val="24"/>
                <w:szCs w:val="24"/>
              </w:rPr>
              <w:t>96±15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25" w14:textId="77777777" w:rsidR="00903681" w:rsidRDefault="00903681">
            <w:pPr>
              <w:jc w:val="center"/>
              <w:rPr>
                <w:sz w:val="24"/>
                <w:szCs w:val="24"/>
              </w:rPr>
            </w:pPr>
            <w:r>
              <w:rPr>
                <w:rFonts w:ascii="Times New Roman" w:eastAsia="Times New Roman" w:hAnsi="Times New Roman" w:cs="Times New Roman"/>
                <w:sz w:val="24"/>
                <w:szCs w:val="24"/>
              </w:rPr>
              <w:t>92±14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26" w14:textId="77777777" w:rsidR="00903681" w:rsidRDefault="00903681">
            <w:pPr>
              <w:jc w:val="center"/>
              <w:rPr>
                <w:sz w:val="24"/>
                <w:szCs w:val="24"/>
              </w:rPr>
            </w:pPr>
            <w:r>
              <w:rPr>
                <w:rFonts w:ascii="Times New Roman" w:eastAsia="Times New Roman" w:hAnsi="Times New Roman" w:cs="Times New Roman"/>
                <w:sz w:val="24"/>
                <w:szCs w:val="24"/>
              </w:rPr>
              <w:t>80±12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27" w14:textId="77777777" w:rsidR="00903681" w:rsidRDefault="00903681">
            <w:pPr>
              <w:jc w:val="center"/>
              <w:rPr>
                <w:sz w:val="24"/>
                <w:szCs w:val="24"/>
              </w:rPr>
            </w:pPr>
            <w:r>
              <w:rPr>
                <w:rFonts w:ascii="Times New Roman" w:eastAsia="Times New Roman" w:hAnsi="Times New Roman" w:cs="Times New Roman"/>
                <w:sz w:val="24"/>
                <w:szCs w:val="24"/>
              </w:rPr>
              <w:t>60±10</w:t>
            </w:r>
          </w:p>
        </w:tc>
      </w:tr>
      <w:tr w:rsidR="00903681" w14:paraId="77AEBB3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B29" w14:textId="77777777" w:rsidR="00903681" w:rsidRDefault="00903681">
            <w:pPr>
              <w:rPr>
                <w:sz w:val="24"/>
                <w:szCs w:val="24"/>
              </w:rPr>
            </w:pPr>
            <w:r>
              <w:rPr>
                <w:rFonts w:ascii="Times New Roman" w:eastAsia="Times New Roman" w:hAnsi="Times New Roman" w:cs="Times New Roman"/>
                <w:sz w:val="24"/>
                <w:szCs w:val="24"/>
              </w:rPr>
              <w:t xml:space="preserve">АСТ,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B2A" w14:textId="77777777" w:rsidR="00903681" w:rsidRDefault="00903681">
            <w:pPr>
              <w:jc w:val="center"/>
              <w:rPr>
                <w:sz w:val="24"/>
                <w:szCs w:val="24"/>
              </w:rPr>
            </w:pPr>
            <w:r>
              <w:rPr>
                <w:rFonts w:ascii="Times New Roman" w:eastAsia="Times New Roman" w:hAnsi="Times New Roman" w:cs="Times New Roman"/>
                <w:sz w:val="24"/>
                <w:szCs w:val="24"/>
              </w:rPr>
              <w:t>10–50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2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2C" w14:textId="77777777" w:rsidR="00903681" w:rsidRDefault="00903681">
            <w:pPr>
              <w:jc w:val="center"/>
              <w:rPr>
                <w:sz w:val="24"/>
                <w:szCs w:val="24"/>
              </w:rPr>
            </w:pPr>
            <w:r>
              <w:rPr>
                <w:rFonts w:ascii="Times New Roman" w:eastAsia="Times New Roman" w:hAnsi="Times New Roman" w:cs="Times New Roman"/>
                <w:sz w:val="24"/>
                <w:szCs w:val="24"/>
              </w:rPr>
              <w:t>70±12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2D" w14:textId="77777777" w:rsidR="00903681" w:rsidRDefault="00903681">
            <w:pPr>
              <w:jc w:val="center"/>
              <w:rPr>
                <w:sz w:val="24"/>
                <w:szCs w:val="24"/>
              </w:rPr>
            </w:pPr>
            <w:r>
              <w:rPr>
                <w:rFonts w:ascii="Times New Roman" w:eastAsia="Times New Roman" w:hAnsi="Times New Roman" w:cs="Times New Roman"/>
                <w:sz w:val="24"/>
                <w:szCs w:val="24"/>
              </w:rPr>
              <w:t>58±10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2E" w14:textId="77777777" w:rsidR="00903681" w:rsidRDefault="00903681">
            <w:pPr>
              <w:jc w:val="center"/>
              <w:rPr>
                <w:sz w:val="24"/>
                <w:szCs w:val="24"/>
              </w:rPr>
            </w:pPr>
            <w:r>
              <w:rPr>
                <w:rFonts w:ascii="Times New Roman" w:eastAsia="Times New Roman" w:hAnsi="Times New Roman" w:cs="Times New Roman"/>
                <w:sz w:val="24"/>
                <w:szCs w:val="24"/>
              </w:rPr>
              <w:t>40±8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2F" w14:textId="77777777" w:rsidR="00903681" w:rsidRDefault="00903681">
            <w:pPr>
              <w:jc w:val="center"/>
              <w:rPr>
                <w:sz w:val="24"/>
                <w:szCs w:val="24"/>
              </w:rPr>
            </w:pPr>
            <w:r>
              <w:rPr>
                <w:rFonts w:ascii="Times New Roman" w:eastAsia="Times New Roman" w:hAnsi="Times New Roman" w:cs="Times New Roman"/>
                <w:sz w:val="24"/>
                <w:szCs w:val="24"/>
              </w:rPr>
              <w:t>26±6</w:t>
            </w:r>
          </w:p>
        </w:tc>
      </w:tr>
      <w:tr w:rsidR="00903681" w14:paraId="77AEBB3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3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3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3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34" w14:textId="77777777" w:rsidR="00903681" w:rsidRDefault="00903681">
            <w:pPr>
              <w:jc w:val="center"/>
              <w:rPr>
                <w:sz w:val="24"/>
                <w:szCs w:val="24"/>
              </w:rPr>
            </w:pPr>
            <w:r>
              <w:rPr>
                <w:rFonts w:ascii="Times New Roman" w:eastAsia="Times New Roman" w:hAnsi="Times New Roman" w:cs="Times New Roman"/>
                <w:sz w:val="24"/>
                <w:szCs w:val="24"/>
              </w:rPr>
              <w:t>68±12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35" w14:textId="77777777" w:rsidR="00903681" w:rsidRDefault="00903681">
            <w:pPr>
              <w:jc w:val="center"/>
              <w:rPr>
                <w:sz w:val="24"/>
                <w:szCs w:val="24"/>
              </w:rPr>
            </w:pPr>
            <w:r>
              <w:rPr>
                <w:rFonts w:ascii="Times New Roman" w:eastAsia="Times New Roman" w:hAnsi="Times New Roman" w:cs="Times New Roman"/>
                <w:sz w:val="24"/>
                <w:szCs w:val="24"/>
              </w:rPr>
              <w:t>64±12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36" w14:textId="77777777" w:rsidR="00903681" w:rsidRDefault="00903681">
            <w:pPr>
              <w:jc w:val="center"/>
              <w:rPr>
                <w:sz w:val="24"/>
                <w:szCs w:val="24"/>
              </w:rPr>
            </w:pPr>
            <w:r>
              <w:rPr>
                <w:rFonts w:ascii="Times New Roman" w:eastAsia="Times New Roman" w:hAnsi="Times New Roman" w:cs="Times New Roman"/>
                <w:sz w:val="24"/>
                <w:szCs w:val="24"/>
              </w:rPr>
              <w:t>55±10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37" w14:textId="77777777" w:rsidR="00903681" w:rsidRDefault="00903681">
            <w:pPr>
              <w:jc w:val="center"/>
              <w:rPr>
                <w:sz w:val="24"/>
                <w:szCs w:val="24"/>
              </w:rPr>
            </w:pPr>
            <w:r>
              <w:rPr>
                <w:rFonts w:ascii="Times New Roman" w:eastAsia="Times New Roman" w:hAnsi="Times New Roman" w:cs="Times New Roman"/>
                <w:sz w:val="24"/>
                <w:szCs w:val="24"/>
              </w:rPr>
              <w:t>40±8</w:t>
            </w:r>
          </w:p>
        </w:tc>
      </w:tr>
      <w:tr w:rsidR="00903681" w14:paraId="77AEBB4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B39" w14:textId="77777777" w:rsidR="00903681" w:rsidRDefault="00903681">
            <w:pPr>
              <w:rPr>
                <w:sz w:val="24"/>
                <w:szCs w:val="24"/>
              </w:rPr>
            </w:pPr>
            <w:r>
              <w:rPr>
                <w:rFonts w:ascii="Times New Roman" w:eastAsia="Times New Roman" w:hAnsi="Times New Roman" w:cs="Times New Roman"/>
                <w:sz w:val="24"/>
                <w:szCs w:val="24"/>
              </w:rPr>
              <w:t xml:space="preserve">Креатинин,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B3A" w14:textId="77777777" w:rsidR="00903681" w:rsidRDefault="00903681">
            <w:pPr>
              <w:jc w:val="center"/>
              <w:rPr>
                <w:sz w:val="24"/>
                <w:szCs w:val="24"/>
              </w:rPr>
            </w:pPr>
            <w:r>
              <w:rPr>
                <w:rFonts w:ascii="Times New Roman" w:eastAsia="Times New Roman" w:hAnsi="Times New Roman" w:cs="Times New Roman"/>
                <w:sz w:val="24"/>
                <w:szCs w:val="24"/>
              </w:rPr>
              <w:t>44–159</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3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3C" w14:textId="77777777" w:rsidR="00903681" w:rsidRDefault="00903681">
            <w:pPr>
              <w:jc w:val="center"/>
              <w:rPr>
                <w:sz w:val="24"/>
                <w:szCs w:val="24"/>
              </w:rPr>
            </w:pPr>
            <w:r>
              <w:rPr>
                <w:rFonts w:ascii="Times New Roman" w:eastAsia="Times New Roman" w:hAnsi="Times New Roman" w:cs="Times New Roman"/>
                <w:sz w:val="24"/>
                <w:szCs w:val="24"/>
              </w:rPr>
              <w:t>128±22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3D" w14:textId="77777777" w:rsidR="00903681" w:rsidRDefault="00903681">
            <w:pPr>
              <w:jc w:val="center"/>
              <w:rPr>
                <w:sz w:val="24"/>
                <w:szCs w:val="24"/>
              </w:rPr>
            </w:pPr>
            <w:r>
              <w:rPr>
                <w:rFonts w:ascii="Times New Roman" w:eastAsia="Times New Roman" w:hAnsi="Times New Roman" w:cs="Times New Roman"/>
                <w:sz w:val="24"/>
                <w:szCs w:val="24"/>
              </w:rPr>
              <w:t>115±18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3E" w14:textId="77777777" w:rsidR="00903681" w:rsidRDefault="00903681">
            <w:pPr>
              <w:jc w:val="center"/>
              <w:rPr>
                <w:sz w:val="24"/>
                <w:szCs w:val="24"/>
              </w:rPr>
            </w:pPr>
            <w:r>
              <w:rPr>
                <w:rFonts w:ascii="Times New Roman" w:eastAsia="Times New Roman" w:hAnsi="Times New Roman" w:cs="Times New Roman"/>
                <w:sz w:val="24"/>
                <w:szCs w:val="24"/>
              </w:rPr>
              <w:t>95±14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3F" w14:textId="77777777" w:rsidR="00903681" w:rsidRDefault="00903681">
            <w:pPr>
              <w:jc w:val="center"/>
              <w:rPr>
                <w:sz w:val="24"/>
                <w:szCs w:val="24"/>
              </w:rPr>
            </w:pPr>
            <w:r>
              <w:rPr>
                <w:rFonts w:ascii="Times New Roman" w:eastAsia="Times New Roman" w:hAnsi="Times New Roman" w:cs="Times New Roman"/>
                <w:sz w:val="24"/>
                <w:szCs w:val="24"/>
              </w:rPr>
              <w:t>80±10</w:t>
            </w:r>
          </w:p>
        </w:tc>
      </w:tr>
      <w:tr w:rsidR="00903681" w14:paraId="77AEBB4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4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4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4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44" w14:textId="77777777" w:rsidR="00903681" w:rsidRDefault="00903681">
            <w:pPr>
              <w:jc w:val="center"/>
              <w:rPr>
                <w:sz w:val="24"/>
                <w:szCs w:val="24"/>
              </w:rPr>
            </w:pPr>
            <w:r>
              <w:rPr>
                <w:rFonts w:ascii="Times New Roman" w:eastAsia="Times New Roman" w:hAnsi="Times New Roman" w:cs="Times New Roman"/>
                <w:sz w:val="24"/>
                <w:szCs w:val="24"/>
              </w:rPr>
              <w:t>126±20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45" w14:textId="77777777" w:rsidR="00903681" w:rsidRDefault="00903681">
            <w:pPr>
              <w:jc w:val="center"/>
              <w:rPr>
                <w:sz w:val="24"/>
                <w:szCs w:val="24"/>
              </w:rPr>
            </w:pPr>
            <w:r>
              <w:rPr>
                <w:rFonts w:ascii="Times New Roman" w:eastAsia="Times New Roman" w:hAnsi="Times New Roman" w:cs="Times New Roman"/>
                <w:sz w:val="24"/>
                <w:szCs w:val="24"/>
              </w:rPr>
              <w:t>120±20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46" w14:textId="77777777" w:rsidR="00903681" w:rsidRDefault="00903681">
            <w:pPr>
              <w:jc w:val="center"/>
              <w:rPr>
                <w:sz w:val="24"/>
                <w:szCs w:val="24"/>
              </w:rPr>
            </w:pPr>
            <w:r>
              <w:rPr>
                <w:rFonts w:ascii="Times New Roman" w:eastAsia="Times New Roman" w:hAnsi="Times New Roman" w:cs="Times New Roman"/>
                <w:sz w:val="24"/>
                <w:szCs w:val="24"/>
              </w:rPr>
              <w:t>112±18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47" w14:textId="77777777" w:rsidR="00903681" w:rsidRDefault="00903681">
            <w:pPr>
              <w:jc w:val="center"/>
              <w:rPr>
                <w:sz w:val="24"/>
                <w:szCs w:val="24"/>
              </w:rPr>
            </w:pPr>
            <w:r>
              <w:rPr>
                <w:rFonts w:ascii="Times New Roman" w:eastAsia="Times New Roman" w:hAnsi="Times New Roman" w:cs="Times New Roman"/>
                <w:sz w:val="24"/>
                <w:szCs w:val="24"/>
              </w:rPr>
              <w:t>98±15</w:t>
            </w:r>
          </w:p>
        </w:tc>
      </w:tr>
      <w:tr w:rsidR="00903681" w14:paraId="77AEBB5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B49" w14:textId="77777777" w:rsidR="00903681" w:rsidRDefault="00903681">
            <w:pPr>
              <w:rPr>
                <w:sz w:val="24"/>
                <w:szCs w:val="24"/>
              </w:rPr>
            </w:pPr>
            <w:r>
              <w:rPr>
                <w:rFonts w:ascii="Times New Roman" w:eastAsia="Times New Roman" w:hAnsi="Times New Roman" w:cs="Times New Roman"/>
                <w:sz w:val="24"/>
                <w:szCs w:val="24"/>
              </w:rPr>
              <w:t>Мочевина, ммоль/л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B4A" w14:textId="77777777" w:rsidR="00903681" w:rsidRDefault="00903681">
            <w:pPr>
              <w:jc w:val="center"/>
              <w:rPr>
                <w:sz w:val="24"/>
                <w:szCs w:val="24"/>
              </w:rPr>
            </w:pPr>
            <w:r>
              <w:rPr>
                <w:rFonts w:ascii="Times New Roman" w:eastAsia="Times New Roman" w:hAnsi="Times New Roman" w:cs="Times New Roman"/>
                <w:sz w:val="24"/>
                <w:szCs w:val="24"/>
              </w:rPr>
              <w:t>2,5–9,5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4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4C" w14:textId="77777777" w:rsidR="00903681" w:rsidRDefault="00903681">
            <w:pPr>
              <w:jc w:val="center"/>
              <w:rPr>
                <w:sz w:val="24"/>
                <w:szCs w:val="24"/>
              </w:rPr>
            </w:pPr>
            <w:r>
              <w:rPr>
                <w:rFonts w:ascii="Times New Roman" w:eastAsia="Times New Roman" w:hAnsi="Times New Roman" w:cs="Times New Roman"/>
                <w:sz w:val="24"/>
                <w:szCs w:val="24"/>
              </w:rPr>
              <w:t>10,8±1,9</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4D" w14:textId="77777777" w:rsidR="00903681" w:rsidRDefault="00903681">
            <w:pPr>
              <w:jc w:val="center"/>
              <w:rPr>
                <w:sz w:val="24"/>
                <w:szCs w:val="24"/>
              </w:rPr>
            </w:pPr>
            <w:r>
              <w:rPr>
                <w:rFonts w:ascii="Times New Roman" w:eastAsia="Times New Roman" w:hAnsi="Times New Roman" w:cs="Times New Roman"/>
                <w:sz w:val="24"/>
                <w:szCs w:val="24"/>
              </w:rPr>
              <w:t>9,2±1,5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4E" w14:textId="77777777" w:rsidR="00903681" w:rsidRDefault="00903681">
            <w:pPr>
              <w:jc w:val="center"/>
              <w:rPr>
                <w:sz w:val="24"/>
                <w:szCs w:val="24"/>
              </w:rPr>
            </w:pPr>
            <w:r>
              <w:rPr>
                <w:rFonts w:ascii="Times New Roman" w:eastAsia="Times New Roman" w:hAnsi="Times New Roman" w:cs="Times New Roman"/>
                <w:sz w:val="24"/>
                <w:szCs w:val="24"/>
              </w:rPr>
              <w:t>7,0±1,2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4F" w14:textId="77777777" w:rsidR="00903681" w:rsidRDefault="00903681">
            <w:pPr>
              <w:jc w:val="center"/>
              <w:rPr>
                <w:sz w:val="24"/>
                <w:szCs w:val="24"/>
              </w:rPr>
            </w:pPr>
            <w:r>
              <w:rPr>
                <w:rFonts w:ascii="Times New Roman" w:eastAsia="Times New Roman" w:hAnsi="Times New Roman" w:cs="Times New Roman"/>
                <w:sz w:val="24"/>
                <w:szCs w:val="24"/>
              </w:rPr>
              <w:t>5,2±0,9</w:t>
            </w:r>
          </w:p>
        </w:tc>
      </w:tr>
      <w:tr w:rsidR="00903681" w14:paraId="77AEBB5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5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5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5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54" w14:textId="77777777" w:rsidR="00903681" w:rsidRDefault="00903681">
            <w:pPr>
              <w:jc w:val="center"/>
              <w:rPr>
                <w:sz w:val="24"/>
                <w:szCs w:val="24"/>
              </w:rPr>
            </w:pPr>
            <w:r>
              <w:rPr>
                <w:rFonts w:ascii="Times New Roman" w:eastAsia="Times New Roman" w:hAnsi="Times New Roman" w:cs="Times New Roman"/>
                <w:sz w:val="24"/>
                <w:szCs w:val="24"/>
              </w:rPr>
              <w:t>10,5±1,8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55" w14:textId="77777777" w:rsidR="00903681" w:rsidRDefault="00903681">
            <w:pPr>
              <w:jc w:val="center"/>
              <w:rPr>
                <w:sz w:val="24"/>
                <w:szCs w:val="24"/>
              </w:rPr>
            </w:pPr>
            <w:r>
              <w:rPr>
                <w:rFonts w:ascii="Times New Roman" w:eastAsia="Times New Roman" w:hAnsi="Times New Roman" w:cs="Times New Roman"/>
                <w:sz w:val="24"/>
                <w:szCs w:val="24"/>
              </w:rPr>
              <w:t>9,8±1,6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56" w14:textId="77777777" w:rsidR="00903681" w:rsidRDefault="00903681">
            <w:pPr>
              <w:jc w:val="center"/>
              <w:rPr>
                <w:sz w:val="24"/>
                <w:szCs w:val="24"/>
              </w:rPr>
            </w:pPr>
            <w:r>
              <w:rPr>
                <w:rFonts w:ascii="Times New Roman" w:eastAsia="Times New Roman" w:hAnsi="Times New Roman" w:cs="Times New Roman"/>
                <w:sz w:val="24"/>
                <w:szCs w:val="24"/>
              </w:rPr>
              <w:t>8,8±1,4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57" w14:textId="77777777" w:rsidR="00903681" w:rsidRDefault="00903681">
            <w:pPr>
              <w:jc w:val="center"/>
              <w:rPr>
                <w:sz w:val="24"/>
                <w:szCs w:val="24"/>
              </w:rPr>
            </w:pPr>
            <w:r>
              <w:rPr>
                <w:rFonts w:ascii="Times New Roman" w:eastAsia="Times New Roman" w:hAnsi="Times New Roman" w:cs="Times New Roman"/>
                <w:sz w:val="24"/>
                <w:szCs w:val="24"/>
              </w:rPr>
              <w:t>7,5±1,2</w:t>
            </w:r>
          </w:p>
        </w:tc>
      </w:tr>
      <w:tr w:rsidR="00903681" w14:paraId="77AEBB60" w14:textId="77777777" w:rsidTr="00903681">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77AEBB59" w14:textId="77777777" w:rsidR="00903681" w:rsidRDefault="00903681">
            <w:pPr>
              <w:rPr>
                <w:sz w:val="24"/>
                <w:szCs w:val="24"/>
              </w:rPr>
            </w:pPr>
            <w:r>
              <w:rPr>
                <w:rFonts w:ascii="Times New Roman" w:eastAsia="Times New Roman" w:hAnsi="Times New Roman" w:cs="Times New Roman"/>
                <w:sz w:val="24"/>
                <w:szCs w:val="24"/>
              </w:rPr>
              <w:t>СРБ, мг/л</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7AEBB5A" w14:textId="77777777" w:rsidR="00903681" w:rsidRDefault="00903681">
            <w:pPr>
              <w:jc w:val="center"/>
              <w:rPr>
                <w:sz w:val="24"/>
                <w:szCs w:val="24"/>
              </w:rPr>
            </w:pPr>
            <w:r>
              <w:rPr>
                <w:rFonts w:ascii="Times New Roman" w:eastAsia="Times New Roman" w:hAnsi="Times New Roman" w:cs="Times New Roman"/>
                <w:sz w:val="24"/>
                <w:szCs w:val="24"/>
              </w:rPr>
              <w:t>&lt;10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5B"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5C" w14:textId="77777777" w:rsidR="00903681" w:rsidRDefault="00903681">
            <w:pPr>
              <w:jc w:val="center"/>
              <w:rPr>
                <w:sz w:val="24"/>
                <w:szCs w:val="24"/>
              </w:rPr>
            </w:pPr>
            <w:r>
              <w:rPr>
                <w:rFonts w:ascii="Times New Roman" w:eastAsia="Times New Roman" w:hAnsi="Times New Roman" w:cs="Times New Roman"/>
                <w:sz w:val="24"/>
                <w:szCs w:val="24"/>
              </w:rPr>
              <w:t>145±18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5D" w14:textId="77777777" w:rsidR="00903681" w:rsidRDefault="00903681">
            <w:pPr>
              <w:jc w:val="center"/>
              <w:rPr>
                <w:sz w:val="24"/>
                <w:szCs w:val="24"/>
              </w:rPr>
            </w:pPr>
            <w:r>
              <w:rPr>
                <w:rFonts w:ascii="Times New Roman" w:eastAsia="Times New Roman" w:hAnsi="Times New Roman" w:cs="Times New Roman"/>
                <w:sz w:val="24"/>
                <w:szCs w:val="24"/>
              </w:rPr>
              <w:t>108±14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5E" w14:textId="77777777" w:rsidR="00903681" w:rsidRDefault="00903681">
            <w:pPr>
              <w:jc w:val="center"/>
              <w:rPr>
                <w:sz w:val="24"/>
                <w:szCs w:val="24"/>
              </w:rPr>
            </w:pPr>
            <w:r>
              <w:rPr>
                <w:rFonts w:ascii="Times New Roman" w:eastAsia="Times New Roman" w:hAnsi="Times New Roman" w:cs="Times New Roman"/>
                <w:sz w:val="24"/>
                <w:szCs w:val="24"/>
              </w:rPr>
              <w:t>50±10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5F" w14:textId="77777777" w:rsidR="00903681" w:rsidRDefault="00903681">
            <w:pPr>
              <w:jc w:val="center"/>
              <w:rPr>
                <w:sz w:val="24"/>
                <w:szCs w:val="24"/>
              </w:rPr>
            </w:pPr>
            <w:r>
              <w:rPr>
                <w:rFonts w:ascii="Times New Roman" w:eastAsia="Times New Roman" w:hAnsi="Times New Roman" w:cs="Times New Roman"/>
                <w:sz w:val="24"/>
                <w:szCs w:val="24"/>
              </w:rPr>
              <w:t>16±4</w:t>
            </w:r>
          </w:p>
        </w:tc>
      </w:tr>
      <w:tr w:rsidR="00903681" w14:paraId="77AEBB6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61"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62"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63"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64" w14:textId="77777777" w:rsidR="00903681" w:rsidRDefault="00903681">
            <w:pPr>
              <w:jc w:val="center"/>
              <w:rPr>
                <w:sz w:val="24"/>
                <w:szCs w:val="24"/>
              </w:rPr>
            </w:pPr>
            <w:r>
              <w:rPr>
                <w:rFonts w:ascii="Times New Roman" w:eastAsia="Times New Roman" w:hAnsi="Times New Roman" w:cs="Times New Roman"/>
                <w:sz w:val="24"/>
                <w:szCs w:val="24"/>
              </w:rPr>
              <w:t>148±20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65" w14:textId="77777777" w:rsidR="00903681" w:rsidRDefault="00903681">
            <w:pPr>
              <w:jc w:val="center"/>
              <w:rPr>
                <w:sz w:val="24"/>
                <w:szCs w:val="24"/>
              </w:rPr>
            </w:pPr>
            <w:r>
              <w:rPr>
                <w:rFonts w:ascii="Times New Roman" w:eastAsia="Times New Roman" w:hAnsi="Times New Roman" w:cs="Times New Roman"/>
                <w:sz w:val="24"/>
                <w:szCs w:val="24"/>
              </w:rPr>
              <w:t>122±16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66" w14:textId="77777777" w:rsidR="00903681" w:rsidRDefault="00903681">
            <w:pPr>
              <w:jc w:val="center"/>
              <w:rPr>
                <w:sz w:val="24"/>
                <w:szCs w:val="24"/>
              </w:rPr>
            </w:pPr>
            <w:r>
              <w:rPr>
                <w:rFonts w:ascii="Times New Roman" w:eastAsia="Times New Roman" w:hAnsi="Times New Roman" w:cs="Times New Roman"/>
                <w:sz w:val="24"/>
                <w:szCs w:val="24"/>
              </w:rPr>
              <w:t>85±14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67" w14:textId="77777777" w:rsidR="00903681" w:rsidRDefault="00903681">
            <w:pPr>
              <w:jc w:val="center"/>
              <w:rPr>
                <w:sz w:val="24"/>
                <w:szCs w:val="24"/>
              </w:rPr>
            </w:pPr>
            <w:r>
              <w:rPr>
                <w:rFonts w:ascii="Times New Roman" w:eastAsia="Times New Roman" w:hAnsi="Times New Roman" w:cs="Times New Roman"/>
                <w:sz w:val="24"/>
                <w:szCs w:val="24"/>
              </w:rPr>
              <w:t>46±10</w:t>
            </w:r>
          </w:p>
        </w:tc>
      </w:tr>
    </w:tbl>
    <w:p w14:paraId="77AEBB69" w14:textId="77777777" w:rsidR="00903681" w:rsidRDefault="00903681" w:rsidP="00903681">
      <w:pPr>
        <w:spacing w:after="0" w:line="240" w:lineRule="auto"/>
        <w:ind w:firstLine="709"/>
        <w:jc w:val="both"/>
        <w:rPr>
          <w:rFonts w:ascii="Times New Roman" w:eastAsia="Times New Roman" w:hAnsi="Times New Roman" w:cs="Times New Roman"/>
          <w:sz w:val="28"/>
          <w:szCs w:val="28"/>
        </w:rPr>
      </w:pPr>
    </w:p>
    <w:p w14:paraId="77AEBB6A"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 xml:space="preserve">С-реактивный белок (СРБ) служил ключевым </w:t>
      </w:r>
      <w:proofErr w:type="spellStart"/>
      <w:r>
        <w:rPr>
          <w:rFonts w:ascii="Times New Roman" w:eastAsia="Times New Roman" w:hAnsi="Times New Roman" w:cs="Times New Roman"/>
          <w:sz w:val="28"/>
          <w:szCs w:val="28"/>
        </w:rPr>
        <w:t>биомаркером</w:t>
      </w:r>
      <w:proofErr w:type="spellEnd"/>
      <w:r>
        <w:rPr>
          <w:rFonts w:ascii="Times New Roman" w:eastAsia="Times New Roman" w:hAnsi="Times New Roman" w:cs="Times New Roman"/>
          <w:sz w:val="28"/>
          <w:szCs w:val="28"/>
        </w:rPr>
        <w:t xml:space="preserve"> тяжести воспаления и эффективности терапии. При поступлении СРБ составлял 145–148 мг/л, что соответствует порогу SIRS (&gt;141,9 мг/л). В опытной группе к 5-м суткам СРБ снизился ниже этого критического значения (50±10 мг/л), в контрольной - оставался выше (85±14 мг/л), что указывало на </w:t>
      </w:r>
      <w:proofErr w:type="spellStart"/>
      <w:r>
        <w:rPr>
          <w:rFonts w:ascii="Times New Roman" w:eastAsia="Times New Roman" w:hAnsi="Times New Roman" w:cs="Times New Roman"/>
          <w:sz w:val="28"/>
          <w:szCs w:val="28"/>
        </w:rPr>
        <w:t>персистирующее</w:t>
      </w:r>
      <w:proofErr w:type="spellEnd"/>
      <w:r>
        <w:rPr>
          <w:rFonts w:ascii="Times New Roman" w:eastAsia="Times New Roman" w:hAnsi="Times New Roman" w:cs="Times New Roman"/>
          <w:sz w:val="28"/>
          <w:szCs w:val="28"/>
        </w:rPr>
        <w:t xml:space="preserve"> бактериальное воспаление. К 10-м суткам различие усилилось: 16±4 против 46±10 мг/л (p&lt;0,01).</w:t>
      </w:r>
    </w:p>
    <w:p w14:paraId="77AEBB6B" w14:textId="77777777" w:rsidR="00903681" w:rsidRDefault="00903681" w:rsidP="00903681">
      <w:pPr>
        <w:spacing w:after="0" w:line="240" w:lineRule="auto"/>
        <w:ind w:firstLine="709"/>
        <w:jc w:val="both"/>
        <w:rPr>
          <w:sz w:val="28"/>
          <w:szCs w:val="28"/>
        </w:rPr>
      </w:pPr>
      <w:proofErr w:type="spellStart"/>
      <w:r>
        <w:rPr>
          <w:rFonts w:ascii="Times New Roman" w:eastAsia="Times New Roman" w:hAnsi="Times New Roman" w:cs="Times New Roman"/>
          <w:sz w:val="28"/>
          <w:szCs w:val="28"/>
        </w:rPr>
        <w:t>Гипоальбуминемия</w:t>
      </w:r>
      <w:proofErr w:type="spellEnd"/>
      <w:r>
        <w:rPr>
          <w:rFonts w:ascii="Times New Roman" w:eastAsia="Times New Roman" w:hAnsi="Times New Roman" w:cs="Times New Roman"/>
          <w:sz w:val="28"/>
          <w:szCs w:val="28"/>
        </w:rPr>
        <w:t xml:space="preserve"> при поступлении (18–19 г/л при норме 23–40 г/л) обусловлена </w:t>
      </w:r>
      <w:proofErr w:type="spellStart"/>
      <w:r>
        <w:rPr>
          <w:rFonts w:ascii="Times New Roman" w:eastAsia="Times New Roman" w:hAnsi="Times New Roman" w:cs="Times New Roman"/>
          <w:sz w:val="28"/>
          <w:szCs w:val="28"/>
        </w:rPr>
        <w:t>энтеропатией</w:t>
      </w:r>
      <w:proofErr w:type="spellEnd"/>
      <w:r>
        <w:rPr>
          <w:rFonts w:ascii="Times New Roman" w:eastAsia="Times New Roman" w:hAnsi="Times New Roman" w:cs="Times New Roman"/>
          <w:sz w:val="28"/>
          <w:szCs w:val="28"/>
        </w:rPr>
        <w:t xml:space="preserve"> с потерей белка, угнетением синтетической функции печени и белковым катаболизмом. Показательно, что в контрольной группе альбумин к 10-м суткам остался ниже нижней границы нормы (22±2 г/л), тогда как в опытной достиг 28±2 г/л. Это отражает принципиальную роль адекватной антибактериальной терапии в восстановлении целостности кишечного барьера. Мочевина в контрольной группе к 10-м суткам (7,5 ммоль/л) оставалась выше нормы (2,5–9,6 ммоль/л), тогда как в опытной нормализовалась (5,2 ммоль/л).</w:t>
      </w:r>
    </w:p>
    <w:p w14:paraId="77AEBB6C" w14:textId="77777777" w:rsidR="00903681" w:rsidRDefault="00903681" w:rsidP="00903681">
      <w:pPr>
        <w:pStyle w:val="ad"/>
        <w:spacing w:before="0" w:beforeAutospacing="0" w:after="0" w:afterAutospacing="0"/>
        <w:ind w:firstLine="709"/>
        <w:rPr>
          <w:b/>
          <w:sz w:val="28"/>
          <w:szCs w:val="28"/>
        </w:rPr>
      </w:pPr>
    </w:p>
    <w:p w14:paraId="77AEBB6D" w14:textId="77777777" w:rsidR="00903681" w:rsidRDefault="00903681" w:rsidP="00903681">
      <w:pPr>
        <w:pStyle w:val="ad"/>
        <w:spacing w:before="0" w:beforeAutospacing="0" w:after="0" w:afterAutospacing="0"/>
        <w:ind w:firstLine="709"/>
        <w:rPr>
          <w:b/>
          <w:sz w:val="28"/>
          <w:szCs w:val="28"/>
        </w:rPr>
      </w:pPr>
      <w:r>
        <w:rPr>
          <w:b/>
          <w:sz w:val="28"/>
          <w:szCs w:val="28"/>
        </w:rPr>
        <w:t>3.6.2 Эффективность лечения аденовирусной инфекции собак</w:t>
      </w:r>
    </w:p>
    <w:p w14:paraId="77AEBB6E"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 xml:space="preserve">При поступлении обе группы проявляли идентичную картину респираторного заболевания: кашель (18±4 </w:t>
      </w:r>
      <w:proofErr w:type="spellStart"/>
      <w:r>
        <w:rPr>
          <w:rFonts w:ascii="Times New Roman" w:eastAsia="Times New Roman" w:hAnsi="Times New Roman" w:cs="Times New Roman"/>
          <w:sz w:val="28"/>
          <w:szCs w:val="28"/>
        </w:rPr>
        <w:t>эп</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сут</w:t>
      </w:r>
      <w:proofErr w:type="spellEnd"/>
      <w:r>
        <w:rPr>
          <w:rFonts w:ascii="Times New Roman" w:eastAsia="Times New Roman" w:hAnsi="Times New Roman" w:cs="Times New Roman"/>
          <w:sz w:val="28"/>
          <w:szCs w:val="28"/>
        </w:rPr>
        <w:t>), слизистые истечения из носа (2,5±0,4 балла по трёхбалльной шкале), тахипноэ (46±8 дых./мин при норме 15–30), лихорадка (40,2±0,4°C), тахикардия (148±12 уд/мин) и снижение аппетита до 1,2±0,2 балла.</w:t>
      </w:r>
    </w:p>
    <w:p w14:paraId="77AEBB6F"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 xml:space="preserve">К 5-м суткам в опытной группе частота кашля снизилась вдвое (5±2 </w:t>
      </w:r>
      <w:proofErr w:type="spellStart"/>
      <w:r>
        <w:rPr>
          <w:rFonts w:ascii="Times New Roman" w:eastAsia="Times New Roman" w:hAnsi="Times New Roman" w:cs="Times New Roman"/>
          <w:sz w:val="28"/>
          <w:szCs w:val="28"/>
        </w:rPr>
        <w:t>эп</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сут</w:t>
      </w:r>
      <w:proofErr w:type="spellEnd"/>
      <w:r>
        <w:rPr>
          <w:rFonts w:ascii="Times New Roman" w:eastAsia="Times New Roman" w:hAnsi="Times New Roman" w:cs="Times New Roman"/>
          <w:sz w:val="28"/>
          <w:szCs w:val="28"/>
        </w:rPr>
        <w:t xml:space="preserve">), интенсивность носовых истечений уменьшилась до 1,2 балла (серозные), ЧДД нормализовалась (28±5 дых./мин). В контрольной группе кашель сохранялся в прежней интенсивности (8±2 </w:t>
      </w:r>
      <w:proofErr w:type="spellStart"/>
      <w:r>
        <w:rPr>
          <w:rFonts w:ascii="Times New Roman" w:eastAsia="Times New Roman" w:hAnsi="Times New Roman" w:cs="Times New Roman"/>
          <w:sz w:val="28"/>
          <w:szCs w:val="28"/>
        </w:rPr>
        <w:t>эп</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сут</w:t>
      </w:r>
      <w:proofErr w:type="spellEnd"/>
      <w:r>
        <w:rPr>
          <w:rFonts w:ascii="Times New Roman" w:eastAsia="Times New Roman" w:hAnsi="Times New Roman" w:cs="Times New Roman"/>
          <w:sz w:val="28"/>
          <w:szCs w:val="28"/>
        </w:rPr>
        <w:t>), носовые истечения оставались слизистыми (1,6 балла), ЧДД по-прежнему превышала норму (32±6 дых./мин). Межгрупповые различия по всем дыхательным показателям достигли статистической значимости (p&lt;0,05).</w:t>
      </w:r>
    </w:p>
    <w:p w14:paraId="77AEBB70"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 xml:space="preserve">К 10-м суткам в опытной группе кашель практически прекратился (1,0±0,5 </w:t>
      </w:r>
      <w:proofErr w:type="spellStart"/>
      <w:r>
        <w:rPr>
          <w:rFonts w:ascii="Times New Roman" w:eastAsia="Times New Roman" w:hAnsi="Times New Roman" w:cs="Times New Roman"/>
          <w:sz w:val="28"/>
          <w:szCs w:val="28"/>
        </w:rPr>
        <w:t>эп</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сут</w:t>
      </w:r>
      <w:proofErr w:type="spellEnd"/>
      <w:r>
        <w:rPr>
          <w:rFonts w:ascii="Times New Roman" w:eastAsia="Times New Roman" w:hAnsi="Times New Roman" w:cs="Times New Roman"/>
          <w:sz w:val="28"/>
          <w:szCs w:val="28"/>
        </w:rPr>
        <w:t xml:space="preserve">), истечения из носа минимальны (0,3 балла), ЧДД в норме (20±3 дых./мин), аппетит восстановлен (3,6 балла). В контрольной группе кашель сохранялся (3,0±1,0 </w:t>
      </w:r>
      <w:proofErr w:type="spellStart"/>
      <w:r>
        <w:rPr>
          <w:rFonts w:ascii="Times New Roman" w:eastAsia="Times New Roman" w:hAnsi="Times New Roman" w:cs="Times New Roman"/>
          <w:sz w:val="28"/>
          <w:szCs w:val="28"/>
        </w:rPr>
        <w:t>эп</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сут</w:t>
      </w:r>
      <w:proofErr w:type="spellEnd"/>
      <w:r>
        <w:rPr>
          <w:rFonts w:ascii="Times New Roman" w:eastAsia="Times New Roman" w:hAnsi="Times New Roman" w:cs="Times New Roman"/>
          <w:sz w:val="28"/>
          <w:szCs w:val="28"/>
        </w:rPr>
        <w:t xml:space="preserve">), истечения не купированы полностью (0,7 балла), аппетит восстановился лишь до 3,1 балла. Прекращение кашля (≤1 </w:t>
      </w:r>
      <w:proofErr w:type="spellStart"/>
      <w:r>
        <w:rPr>
          <w:rFonts w:ascii="Times New Roman" w:eastAsia="Times New Roman" w:hAnsi="Times New Roman" w:cs="Times New Roman"/>
          <w:sz w:val="28"/>
          <w:szCs w:val="28"/>
        </w:rPr>
        <w:t>эп</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сут</w:t>
      </w:r>
      <w:proofErr w:type="spellEnd"/>
      <w:r>
        <w:rPr>
          <w:rFonts w:ascii="Times New Roman" w:eastAsia="Times New Roman" w:hAnsi="Times New Roman" w:cs="Times New Roman"/>
          <w:sz w:val="28"/>
          <w:szCs w:val="28"/>
        </w:rPr>
        <w:t xml:space="preserve">) в опытной группе наступало на 8–9 </w:t>
      </w:r>
      <w:r w:rsidR="0099067A">
        <w:rPr>
          <w:rFonts w:ascii="Times New Roman" w:eastAsia="Times New Roman" w:hAnsi="Times New Roman" w:cs="Times New Roman"/>
          <w:sz w:val="28"/>
          <w:szCs w:val="28"/>
        </w:rPr>
        <w:t>сутки, в контрольной - на 10–14 сутки (таблица 25)</w:t>
      </w:r>
      <w:r>
        <w:rPr>
          <w:rFonts w:ascii="Times New Roman" w:eastAsia="Times New Roman" w:hAnsi="Times New Roman" w:cs="Times New Roman"/>
          <w:sz w:val="28"/>
          <w:szCs w:val="28"/>
        </w:rPr>
        <w:t>.</w:t>
      </w:r>
    </w:p>
    <w:p w14:paraId="77AEBB71" w14:textId="77777777" w:rsidR="00903681" w:rsidRDefault="00903681" w:rsidP="00903681">
      <w:pPr>
        <w:spacing w:after="0" w:line="240" w:lineRule="auto"/>
        <w:jc w:val="both"/>
        <w:rPr>
          <w:rFonts w:ascii="Times New Roman" w:eastAsia="Times New Roman" w:hAnsi="Times New Roman" w:cs="Times New Roman"/>
          <w:b/>
          <w:bCs/>
          <w:sz w:val="28"/>
          <w:szCs w:val="28"/>
        </w:rPr>
      </w:pPr>
    </w:p>
    <w:p w14:paraId="77AEBB72" w14:textId="77777777" w:rsidR="00903681" w:rsidRDefault="00903681" w:rsidP="009036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Таблица 2</w:t>
      </w:r>
      <w:r w:rsidR="00EA05B7">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 xml:space="preserve"> - Динамика клинических признаков у собак с аденовирусной инфекцией 2 типа (CAV-2)</w:t>
      </w:r>
    </w:p>
    <w:tbl>
      <w:tblPr>
        <w:tblStyle w:val="a3"/>
        <w:tblW w:w="0" w:type="auto"/>
        <w:tblInd w:w="0" w:type="dxa"/>
        <w:tblLook w:val="04A0" w:firstRow="1" w:lastRow="0" w:firstColumn="1" w:lastColumn="0" w:noHBand="0" w:noVBand="1"/>
      </w:tblPr>
      <w:tblGrid>
        <w:gridCol w:w="2082"/>
        <w:gridCol w:w="940"/>
        <w:gridCol w:w="1912"/>
        <w:gridCol w:w="1230"/>
        <w:gridCol w:w="1230"/>
        <w:gridCol w:w="1230"/>
        <w:gridCol w:w="1230"/>
      </w:tblGrid>
      <w:tr w:rsidR="00903681" w14:paraId="77AEBB7A" w14:textId="77777777" w:rsidTr="00903681">
        <w:tc>
          <w:tcPr>
            <w:tcW w:w="208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B73"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Показатель, </w:t>
            </w: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tc>
        <w:tc>
          <w:tcPr>
            <w:tcW w:w="94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B74"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Норма</w:t>
            </w:r>
          </w:p>
        </w:tc>
        <w:tc>
          <w:tcPr>
            <w:tcW w:w="1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7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Группа</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7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0</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77"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2</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78"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79"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10</w:t>
            </w:r>
          </w:p>
        </w:tc>
      </w:tr>
      <w:tr w:rsidR="00903681" w14:paraId="77AEBB82" w14:textId="77777777" w:rsidTr="00903681">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B7B" w14:textId="77777777" w:rsidR="00903681" w:rsidRDefault="00903681">
            <w:pPr>
              <w:rPr>
                <w:sz w:val="24"/>
                <w:szCs w:val="24"/>
              </w:rPr>
            </w:pPr>
            <w:r>
              <w:rPr>
                <w:rFonts w:ascii="Times New Roman" w:eastAsia="Times New Roman" w:hAnsi="Times New Roman" w:cs="Times New Roman"/>
                <w:sz w:val="24"/>
                <w:szCs w:val="24"/>
              </w:rPr>
              <w:t>Температура тела, °C</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7AEBB7C" w14:textId="77777777" w:rsidR="00903681" w:rsidRDefault="00903681">
            <w:pPr>
              <w:jc w:val="center"/>
              <w:rPr>
                <w:sz w:val="24"/>
                <w:szCs w:val="24"/>
              </w:rPr>
            </w:pPr>
            <w:r>
              <w:rPr>
                <w:rFonts w:ascii="Times New Roman" w:eastAsia="Times New Roman" w:hAnsi="Times New Roman" w:cs="Times New Roman"/>
                <w:sz w:val="24"/>
                <w:szCs w:val="24"/>
              </w:rPr>
              <w:t>38,0–39,2</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7D"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7E" w14:textId="77777777" w:rsidR="00903681" w:rsidRDefault="00903681">
            <w:pPr>
              <w:jc w:val="center"/>
              <w:rPr>
                <w:sz w:val="24"/>
                <w:szCs w:val="24"/>
              </w:rPr>
            </w:pPr>
            <w:r>
              <w:rPr>
                <w:rFonts w:ascii="Times New Roman" w:eastAsia="Times New Roman" w:hAnsi="Times New Roman" w:cs="Times New Roman"/>
                <w:sz w:val="24"/>
                <w:szCs w:val="24"/>
              </w:rPr>
              <w:t>40,2±0,4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7F" w14:textId="77777777" w:rsidR="00903681" w:rsidRDefault="00903681">
            <w:pPr>
              <w:jc w:val="center"/>
              <w:rPr>
                <w:sz w:val="24"/>
                <w:szCs w:val="24"/>
              </w:rPr>
            </w:pPr>
            <w:r>
              <w:rPr>
                <w:rFonts w:ascii="Times New Roman" w:eastAsia="Times New Roman" w:hAnsi="Times New Roman" w:cs="Times New Roman"/>
                <w:sz w:val="24"/>
                <w:szCs w:val="24"/>
              </w:rPr>
              <w:t>39,5±0,3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80" w14:textId="77777777" w:rsidR="00903681" w:rsidRDefault="00903681">
            <w:pPr>
              <w:jc w:val="center"/>
              <w:rPr>
                <w:sz w:val="24"/>
                <w:szCs w:val="24"/>
              </w:rPr>
            </w:pPr>
            <w:r>
              <w:rPr>
                <w:rFonts w:ascii="Times New Roman" w:eastAsia="Times New Roman" w:hAnsi="Times New Roman" w:cs="Times New Roman"/>
                <w:sz w:val="24"/>
                <w:szCs w:val="24"/>
              </w:rPr>
              <w:t>38,8±0,2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81" w14:textId="77777777" w:rsidR="00903681" w:rsidRDefault="00903681">
            <w:pPr>
              <w:jc w:val="center"/>
              <w:rPr>
                <w:sz w:val="24"/>
                <w:szCs w:val="24"/>
              </w:rPr>
            </w:pPr>
            <w:r>
              <w:rPr>
                <w:rFonts w:ascii="Times New Roman" w:eastAsia="Times New Roman" w:hAnsi="Times New Roman" w:cs="Times New Roman"/>
                <w:sz w:val="24"/>
                <w:szCs w:val="24"/>
              </w:rPr>
              <w:t>38,4±0,2</w:t>
            </w:r>
          </w:p>
        </w:tc>
      </w:tr>
      <w:tr w:rsidR="00903681" w14:paraId="77AEBB8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83"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84"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85"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86" w14:textId="77777777" w:rsidR="00903681" w:rsidRDefault="00903681">
            <w:pPr>
              <w:jc w:val="center"/>
              <w:rPr>
                <w:sz w:val="24"/>
                <w:szCs w:val="24"/>
              </w:rPr>
            </w:pPr>
            <w:r>
              <w:rPr>
                <w:rFonts w:ascii="Times New Roman" w:eastAsia="Times New Roman" w:hAnsi="Times New Roman" w:cs="Times New Roman"/>
                <w:sz w:val="24"/>
                <w:szCs w:val="24"/>
              </w:rPr>
              <w:t>40,2±0,4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87" w14:textId="77777777" w:rsidR="00903681" w:rsidRDefault="00903681">
            <w:pPr>
              <w:jc w:val="center"/>
              <w:rPr>
                <w:sz w:val="24"/>
                <w:szCs w:val="24"/>
              </w:rPr>
            </w:pPr>
            <w:r>
              <w:rPr>
                <w:rFonts w:ascii="Times New Roman" w:eastAsia="Times New Roman" w:hAnsi="Times New Roman" w:cs="Times New Roman"/>
                <w:sz w:val="24"/>
                <w:szCs w:val="24"/>
              </w:rPr>
              <w:t>39,7±0,3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88" w14:textId="77777777" w:rsidR="00903681" w:rsidRDefault="00903681">
            <w:pPr>
              <w:jc w:val="center"/>
              <w:rPr>
                <w:sz w:val="24"/>
                <w:szCs w:val="24"/>
              </w:rPr>
            </w:pPr>
            <w:r>
              <w:rPr>
                <w:rFonts w:ascii="Times New Roman" w:eastAsia="Times New Roman" w:hAnsi="Times New Roman" w:cs="Times New Roman"/>
                <w:sz w:val="24"/>
                <w:szCs w:val="24"/>
              </w:rPr>
              <w:t>39,1±0,3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89" w14:textId="77777777" w:rsidR="00903681" w:rsidRDefault="00903681">
            <w:pPr>
              <w:jc w:val="center"/>
              <w:rPr>
                <w:sz w:val="24"/>
                <w:szCs w:val="24"/>
              </w:rPr>
            </w:pPr>
            <w:r>
              <w:rPr>
                <w:rFonts w:ascii="Times New Roman" w:eastAsia="Times New Roman" w:hAnsi="Times New Roman" w:cs="Times New Roman"/>
                <w:sz w:val="24"/>
                <w:szCs w:val="24"/>
              </w:rPr>
              <w:t>38,8±0,2</w:t>
            </w:r>
          </w:p>
        </w:tc>
      </w:tr>
      <w:tr w:rsidR="00903681" w14:paraId="77AEBB92" w14:textId="77777777" w:rsidTr="00903681">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B8B" w14:textId="77777777" w:rsidR="00903681" w:rsidRDefault="00903681">
            <w:pPr>
              <w:rPr>
                <w:sz w:val="24"/>
                <w:szCs w:val="24"/>
              </w:rPr>
            </w:pPr>
            <w:r>
              <w:rPr>
                <w:rFonts w:ascii="Times New Roman" w:eastAsia="Times New Roman" w:hAnsi="Times New Roman" w:cs="Times New Roman"/>
                <w:sz w:val="24"/>
                <w:szCs w:val="24"/>
              </w:rPr>
              <w:t>ЧСС, уд/мин</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7AEBB8C" w14:textId="77777777" w:rsidR="00903681" w:rsidRDefault="00903681">
            <w:pPr>
              <w:jc w:val="center"/>
              <w:rPr>
                <w:sz w:val="24"/>
                <w:szCs w:val="24"/>
              </w:rPr>
            </w:pPr>
            <w:r>
              <w:rPr>
                <w:rFonts w:ascii="Times New Roman" w:eastAsia="Times New Roman" w:hAnsi="Times New Roman" w:cs="Times New Roman"/>
                <w:sz w:val="24"/>
                <w:szCs w:val="24"/>
              </w:rPr>
              <w:t>60–140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8D"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8E" w14:textId="77777777" w:rsidR="00903681" w:rsidRDefault="00903681">
            <w:pPr>
              <w:jc w:val="center"/>
              <w:rPr>
                <w:sz w:val="24"/>
                <w:szCs w:val="24"/>
              </w:rPr>
            </w:pPr>
            <w:r>
              <w:rPr>
                <w:rFonts w:ascii="Times New Roman" w:eastAsia="Times New Roman" w:hAnsi="Times New Roman" w:cs="Times New Roman"/>
                <w:sz w:val="24"/>
                <w:szCs w:val="24"/>
              </w:rPr>
              <w:t>148±12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8F" w14:textId="77777777" w:rsidR="00903681" w:rsidRDefault="00903681">
            <w:pPr>
              <w:jc w:val="center"/>
              <w:rPr>
                <w:sz w:val="24"/>
                <w:szCs w:val="24"/>
              </w:rPr>
            </w:pPr>
            <w:r>
              <w:rPr>
                <w:rFonts w:ascii="Times New Roman" w:eastAsia="Times New Roman" w:hAnsi="Times New Roman" w:cs="Times New Roman"/>
                <w:sz w:val="24"/>
                <w:szCs w:val="24"/>
              </w:rPr>
              <w:t>136±10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90" w14:textId="77777777" w:rsidR="00903681" w:rsidRDefault="00903681">
            <w:pPr>
              <w:jc w:val="center"/>
              <w:rPr>
                <w:sz w:val="24"/>
                <w:szCs w:val="24"/>
              </w:rPr>
            </w:pPr>
            <w:r>
              <w:rPr>
                <w:rFonts w:ascii="Times New Roman" w:eastAsia="Times New Roman" w:hAnsi="Times New Roman" w:cs="Times New Roman"/>
                <w:sz w:val="24"/>
                <w:szCs w:val="24"/>
              </w:rPr>
              <w:t>118±8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91" w14:textId="77777777" w:rsidR="00903681" w:rsidRDefault="00903681">
            <w:pPr>
              <w:jc w:val="center"/>
              <w:rPr>
                <w:sz w:val="24"/>
                <w:szCs w:val="24"/>
              </w:rPr>
            </w:pPr>
            <w:r>
              <w:rPr>
                <w:rFonts w:ascii="Times New Roman" w:eastAsia="Times New Roman" w:hAnsi="Times New Roman" w:cs="Times New Roman"/>
                <w:sz w:val="24"/>
                <w:szCs w:val="24"/>
              </w:rPr>
              <w:t>102±6</w:t>
            </w:r>
          </w:p>
        </w:tc>
      </w:tr>
      <w:tr w:rsidR="00903681" w14:paraId="77AEBB9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93"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94"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95"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96" w14:textId="77777777" w:rsidR="00903681" w:rsidRDefault="00903681">
            <w:pPr>
              <w:jc w:val="center"/>
              <w:rPr>
                <w:sz w:val="24"/>
                <w:szCs w:val="24"/>
              </w:rPr>
            </w:pPr>
            <w:r>
              <w:rPr>
                <w:rFonts w:ascii="Times New Roman" w:eastAsia="Times New Roman" w:hAnsi="Times New Roman" w:cs="Times New Roman"/>
                <w:sz w:val="24"/>
                <w:szCs w:val="24"/>
              </w:rPr>
              <w:t>148±12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97" w14:textId="77777777" w:rsidR="00903681" w:rsidRDefault="00903681">
            <w:pPr>
              <w:jc w:val="center"/>
              <w:rPr>
                <w:sz w:val="24"/>
                <w:szCs w:val="24"/>
              </w:rPr>
            </w:pPr>
            <w:r>
              <w:rPr>
                <w:rFonts w:ascii="Times New Roman" w:eastAsia="Times New Roman" w:hAnsi="Times New Roman" w:cs="Times New Roman"/>
                <w:sz w:val="24"/>
                <w:szCs w:val="24"/>
              </w:rPr>
              <w:t>140±11</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98" w14:textId="77777777" w:rsidR="00903681" w:rsidRDefault="00903681">
            <w:pPr>
              <w:jc w:val="center"/>
              <w:rPr>
                <w:sz w:val="24"/>
                <w:szCs w:val="24"/>
              </w:rPr>
            </w:pPr>
            <w:r>
              <w:rPr>
                <w:rFonts w:ascii="Times New Roman" w:eastAsia="Times New Roman" w:hAnsi="Times New Roman" w:cs="Times New Roman"/>
                <w:sz w:val="24"/>
                <w:szCs w:val="24"/>
              </w:rPr>
              <w:t>128±9</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99" w14:textId="77777777" w:rsidR="00903681" w:rsidRDefault="00903681">
            <w:pPr>
              <w:jc w:val="center"/>
              <w:rPr>
                <w:sz w:val="24"/>
                <w:szCs w:val="24"/>
              </w:rPr>
            </w:pPr>
            <w:r>
              <w:rPr>
                <w:rFonts w:ascii="Times New Roman" w:eastAsia="Times New Roman" w:hAnsi="Times New Roman" w:cs="Times New Roman"/>
                <w:sz w:val="24"/>
                <w:szCs w:val="24"/>
              </w:rPr>
              <w:t>112±7</w:t>
            </w:r>
          </w:p>
        </w:tc>
      </w:tr>
      <w:tr w:rsidR="00903681" w14:paraId="77AEBBA2" w14:textId="77777777" w:rsidTr="00903681">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B9B" w14:textId="77777777" w:rsidR="00903681" w:rsidRDefault="00903681">
            <w:pPr>
              <w:rPr>
                <w:sz w:val="24"/>
                <w:szCs w:val="24"/>
              </w:rPr>
            </w:pPr>
            <w:r>
              <w:rPr>
                <w:rFonts w:ascii="Times New Roman" w:eastAsia="Times New Roman" w:hAnsi="Times New Roman" w:cs="Times New Roman"/>
                <w:sz w:val="24"/>
                <w:szCs w:val="24"/>
              </w:rPr>
              <w:t>ЧДД, дых./мин</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7AEBB9C" w14:textId="77777777" w:rsidR="00903681" w:rsidRDefault="00903681">
            <w:pPr>
              <w:jc w:val="center"/>
              <w:rPr>
                <w:sz w:val="24"/>
                <w:szCs w:val="24"/>
              </w:rPr>
            </w:pPr>
            <w:r>
              <w:rPr>
                <w:rFonts w:ascii="Times New Roman" w:eastAsia="Times New Roman" w:hAnsi="Times New Roman" w:cs="Times New Roman"/>
                <w:sz w:val="24"/>
                <w:szCs w:val="24"/>
              </w:rPr>
              <w:t>15–30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9D"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9E" w14:textId="77777777" w:rsidR="00903681" w:rsidRDefault="00903681">
            <w:pPr>
              <w:jc w:val="center"/>
              <w:rPr>
                <w:sz w:val="24"/>
                <w:szCs w:val="24"/>
              </w:rPr>
            </w:pPr>
            <w:r>
              <w:rPr>
                <w:rFonts w:ascii="Times New Roman" w:eastAsia="Times New Roman" w:hAnsi="Times New Roman" w:cs="Times New Roman"/>
                <w:sz w:val="24"/>
                <w:szCs w:val="24"/>
              </w:rPr>
              <w:t>46±8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9F" w14:textId="77777777" w:rsidR="00903681" w:rsidRDefault="00903681">
            <w:pPr>
              <w:jc w:val="center"/>
              <w:rPr>
                <w:sz w:val="24"/>
                <w:szCs w:val="24"/>
              </w:rPr>
            </w:pPr>
            <w:r>
              <w:rPr>
                <w:rFonts w:ascii="Times New Roman" w:eastAsia="Times New Roman" w:hAnsi="Times New Roman" w:cs="Times New Roman"/>
                <w:sz w:val="24"/>
                <w:szCs w:val="24"/>
              </w:rPr>
              <w:t>38±7</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A0" w14:textId="77777777" w:rsidR="00903681" w:rsidRDefault="00903681">
            <w:pPr>
              <w:jc w:val="center"/>
              <w:rPr>
                <w:sz w:val="24"/>
                <w:szCs w:val="24"/>
              </w:rPr>
            </w:pPr>
            <w:r>
              <w:rPr>
                <w:rFonts w:ascii="Times New Roman" w:eastAsia="Times New Roman" w:hAnsi="Times New Roman" w:cs="Times New Roman"/>
                <w:sz w:val="24"/>
                <w:szCs w:val="24"/>
              </w:rPr>
              <w:t>28±5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A1" w14:textId="77777777" w:rsidR="00903681" w:rsidRDefault="00903681">
            <w:pPr>
              <w:jc w:val="center"/>
              <w:rPr>
                <w:sz w:val="24"/>
                <w:szCs w:val="24"/>
              </w:rPr>
            </w:pPr>
            <w:r>
              <w:rPr>
                <w:rFonts w:ascii="Times New Roman" w:eastAsia="Times New Roman" w:hAnsi="Times New Roman" w:cs="Times New Roman"/>
                <w:sz w:val="24"/>
                <w:szCs w:val="24"/>
              </w:rPr>
              <w:t>20±3</w:t>
            </w:r>
          </w:p>
        </w:tc>
      </w:tr>
      <w:tr w:rsidR="00903681" w14:paraId="77AEBBA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A3"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A4"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A5"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A6" w14:textId="77777777" w:rsidR="00903681" w:rsidRDefault="00903681">
            <w:pPr>
              <w:jc w:val="center"/>
              <w:rPr>
                <w:sz w:val="24"/>
                <w:szCs w:val="24"/>
              </w:rPr>
            </w:pPr>
            <w:r>
              <w:rPr>
                <w:rFonts w:ascii="Times New Roman" w:eastAsia="Times New Roman" w:hAnsi="Times New Roman" w:cs="Times New Roman"/>
                <w:sz w:val="24"/>
                <w:szCs w:val="24"/>
              </w:rPr>
              <w:t>46±8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A7" w14:textId="77777777" w:rsidR="00903681" w:rsidRDefault="00903681">
            <w:pPr>
              <w:jc w:val="center"/>
              <w:rPr>
                <w:sz w:val="24"/>
                <w:szCs w:val="24"/>
              </w:rPr>
            </w:pPr>
            <w:r>
              <w:rPr>
                <w:rFonts w:ascii="Times New Roman" w:eastAsia="Times New Roman" w:hAnsi="Times New Roman" w:cs="Times New Roman"/>
                <w:sz w:val="24"/>
                <w:szCs w:val="24"/>
              </w:rPr>
              <w:t>40±7</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A8" w14:textId="77777777" w:rsidR="00903681" w:rsidRDefault="00903681">
            <w:pPr>
              <w:jc w:val="center"/>
              <w:rPr>
                <w:sz w:val="24"/>
                <w:szCs w:val="24"/>
              </w:rPr>
            </w:pPr>
            <w:r>
              <w:rPr>
                <w:rFonts w:ascii="Times New Roman" w:eastAsia="Times New Roman" w:hAnsi="Times New Roman" w:cs="Times New Roman"/>
                <w:sz w:val="24"/>
                <w:szCs w:val="24"/>
              </w:rPr>
              <w:t>32±6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A9" w14:textId="77777777" w:rsidR="00903681" w:rsidRDefault="00903681">
            <w:pPr>
              <w:jc w:val="center"/>
              <w:rPr>
                <w:sz w:val="24"/>
                <w:szCs w:val="24"/>
              </w:rPr>
            </w:pPr>
            <w:r>
              <w:rPr>
                <w:rFonts w:ascii="Times New Roman" w:eastAsia="Times New Roman" w:hAnsi="Times New Roman" w:cs="Times New Roman"/>
                <w:sz w:val="24"/>
                <w:szCs w:val="24"/>
              </w:rPr>
              <w:t>24±4</w:t>
            </w:r>
          </w:p>
        </w:tc>
      </w:tr>
      <w:tr w:rsidR="00903681" w14:paraId="77AEBBB2" w14:textId="77777777" w:rsidTr="00903681">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BAB" w14:textId="77777777" w:rsidR="00903681" w:rsidRDefault="00903681">
            <w:pPr>
              <w:rPr>
                <w:sz w:val="24"/>
                <w:szCs w:val="24"/>
              </w:rPr>
            </w:pPr>
            <w:r>
              <w:rPr>
                <w:rFonts w:ascii="Times New Roman" w:eastAsia="Times New Roman" w:hAnsi="Times New Roman" w:cs="Times New Roman"/>
                <w:sz w:val="24"/>
                <w:szCs w:val="24"/>
              </w:rPr>
              <w:t xml:space="preserve">Кашель, </w:t>
            </w:r>
            <w:proofErr w:type="spellStart"/>
            <w:r>
              <w:rPr>
                <w:rFonts w:ascii="Times New Roman" w:eastAsia="Times New Roman" w:hAnsi="Times New Roman" w:cs="Times New Roman"/>
                <w:sz w:val="24"/>
                <w:szCs w:val="24"/>
              </w:rPr>
              <w:t>эп</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сут</w:t>
            </w:r>
            <w:proofErr w:type="spellEnd"/>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7AEBBAC" w14:textId="77777777" w:rsidR="00903681" w:rsidRDefault="00903681">
            <w:pPr>
              <w:jc w:val="center"/>
              <w:rPr>
                <w:sz w:val="24"/>
                <w:szCs w:val="24"/>
              </w:rPr>
            </w:pPr>
            <w:r>
              <w:rPr>
                <w:rFonts w:ascii="Times New Roman" w:eastAsia="Times New Roman" w:hAnsi="Times New Roman" w:cs="Times New Roman"/>
                <w:sz w:val="24"/>
                <w:szCs w:val="24"/>
              </w:rPr>
              <w:t>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AD"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AE" w14:textId="77777777" w:rsidR="00903681" w:rsidRDefault="00903681">
            <w:pPr>
              <w:jc w:val="center"/>
              <w:rPr>
                <w:sz w:val="24"/>
                <w:szCs w:val="24"/>
              </w:rPr>
            </w:pPr>
            <w:r>
              <w:rPr>
                <w:rFonts w:ascii="Times New Roman" w:eastAsia="Times New Roman" w:hAnsi="Times New Roman" w:cs="Times New Roman"/>
                <w:sz w:val="24"/>
                <w:szCs w:val="24"/>
              </w:rPr>
              <w:t>18±4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AF" w14:textId="77777777" w:rsidR="00903681" w:rsidRDefault="00903681">
            <w:pPr>
              <w:jc w:val="center"/>
              <w:rPr>
                <w:sz w:val="24"/>
                <w:szCs w:val="24"/>
              </w:rPr>
            </w:pPr>
            <w:r>
              <w:rPr>
                <w:rFonts w:ascii="Times New Roman" w:eastAsia="Times New Roman" w:hAnsi="Times New Roman" w:cs="Times New Roman"/>
                <w:sz w:val="24"/>
                <w:szCs w:val="24"/>
              </w:rPr>
              <w:t>12±3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B0" w14:textId="77777777" w:rsidR="00903681" w:rsidRDefault="00903681">
            <w:pPr>
              <w:jc w:val="center"/>
              <w:rPr>
                <w:sz w:val="24"/>
                <w:szCs w:val="24"/>
              </w:rPr>
            </w:pPr>
            <w:r>
              <w:rPr>
                <w:rFonts w:ascii="Times New Roman" w:eastAsia="Times New Roman" w:hAnsi="Times New Roman" w:cs="Times New Roman"/>
                <w:sz w:val="24"/>
                <w:szCs w:val="24"/>
              </w:rPr>
              <w:t>5±2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B1" w14:textId="77777777" w:rsidR="00903681" w:rsidRDefault="00903681">
            <w:pPr>
              <w:jc w:val="center"/>
              <w:rPr>
                <w:sz w:val="24"/>
                <w:szCs w:val="24"/>
              </w:rPr>
            </w:pPr>
            <w:r>
              <w:rPr>
                <w:rFonts w:ascii="Times New Roman" w:eastAsia="Times New Roman" w:hAnsi="Times New Roman" w:cs="Times New Roman"/>
                <w:sz w:val="24"/>
                <w:szCs w:val="24"/>
              </w:rPr>
              <w:t>1,0±0,5</w:t>
            </w:r>
          </w:p>
        </w:tc>
      </w:tr>
      <w:tr w:rsidR="00903681" w14:paraId="77AEBBB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B3"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B4"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B5"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B6" w14:textId="77777777" w:rsidR="00903681" w:rsidRDefault="00903681">
            <w:pPr>
              <w:jc w:val="center"/>
              <w:rPr>
                <w:sz w:val="24"/>
                <w:szCs w:val="24"/>
              </w:rPr>
            </w:pPr>
            <w:r>
              <w:rPr>
                <w:rFonts w:ascii="Times New Roman" w:eastAsia="Times New Roman" w:hAnsi="Times New Roman" w:cs="Times New Roman"/>
                <w:sz w:val="24"/>
                <w:szCs w:val="24"/>
              </w:rPr>
              <w:t>18±4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B7" w14:textId="77777777" w:rsidR="00903681" w:rsidRDefault="00903681">
            <w:pPr>
              <w:jc w:val="center"/>
              <w:rPr>
                <w:sz w:val="24"/>
                <w:szCs w:val="24"/>
              </w:rPr>
            </w:pPr>
            <w:r>
              <w:rPr>
                <w:rFonts w:ascii="Times New Roman" w:eastAsia="Times New Roman" w:hAnsi="Times New Roman" w:cs="Times New Roman"/>
                <w:sz w:val="24"/>
                <w:szCs w:val="24"/>
              </w:rPr>
              <w:t>14±3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B8" w14:textId="77777777" w:rsidR="00903681" w:rsidRDefault="00903681">
            <w:pPr>
              <w:jc w:val="center"/>
              <w:rPr>
                <w:sz w:val="24"/>
                <w:szCs w:val="24"/>
              </w:rPr>
            </w:pPr>
            <w:r>
              <w:rPr>
                <w:rFonts w:ascii="Times New Roman" w:eastAsia="Times New Roman" w:hAnsi="Times New Roman" w:cs="Times New Roman"/>
                <w:sz w:val="24"/>
                <w:szCs w:val="24"/>
              </w:rPr>
              <w:t>8±2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B9" w14:textId="77777777" w:rsidR="00903681" w:rsidRDefault="00903681">
            <w:pPr>
              <w:jc w:val="center"/>
              <w:rPr>
                <w:sz w:val="24"/>
                <w:szCs w:val="24"/>
              </w:rPr>
            </w:pPr>
            <w:r>
              <w:rPr>
                <w:rFonts w:ascii="Times New Roman" w:eastAsia="Times New Roman" w:hAnsi="Times New Roman" w:cs="Times New Roman"/>
                <w:sz w:val="24"/>
                <w:szCs w:val="24"/>
              </w:rPr>
              <w:t>3,0±1,0</w:t>
            </w:r>
          </w:p>
        </w:tc>
      </w:tr>
      <w:tr w:rsidR="00903681" w14:paraId="77AEBBC2" w14:textId="77777777" w:rsidTr="00903681">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BBB" w14:textId="77777777" w:rsidR="00903681" w:rsidRDefault="00903681">
            <w:pPr>
              <w:rPr>
                <w:sz w:val="24"/>
                <w:szCs w:val="24"/>
              </w:rPr>
            </w:pPr>
            <w:r>
              <w:rPr>
                <w:rFonts w:ascii="Times New Roman" w:eastAsia="Times New Roman" w:hAnsi="Times New Roman" w:cs="Times New Roman"/>
                <w:sz w:val="24"/>
                <w:szCs w:val="24"/>
              </w:rPr>
              <w:t>Выделения из носа (0–3), баллы</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7AEBBBC" w14:textId="77777777" w:rsidR="00903681" w:rsidRDefault="00903681">
            <w:pPr>
              <w:jc w:val="center"/>
              <w:rPr>
                <w:sz w:val="24"/>
                <w:szCs w:val="24"/>
              </w:rPr>
            </w:pPr>
            <w:r>
              <w:rPr>
                <w:rFonts w:ascii="Times New Roman" w:eastAsia="Times New Roman" w:hAnsi="Times New Roman" w:cs="Times New Roman"/>
                <w:sz w:val="24"/>
                <w:szCs w:val="24"/>
              </w:rPr>
              <w:t>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BD"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BE" w14:textId="77777777" w:rsidR="00903681" w:rsidRDefault="00903681">
            <w:pPr>
              <w:jc w:val="center"/>
              <w:rPr>
                <w:sz w:val="24"/>
                <w:szCs w:val="24"/>
              </w:rPr>
            </w:pPr>
            <w:r>
              <w:rPr>
                <w:rFonts w:ascii="Times New Roman" w:eastAsia="Times New Roman" w:hAnsi="Times New Roman" w:cs="Times New Roman"/>
                <w:sz w:val="24"/>
                <w:szCs w:val="24"/>
              </w:rPr>
              <w:t>2,5±0,4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BF" w14:textId="77777777" w:rsidR="00903681" w:rsidRDefault="00903681">
            <w:pPr>
              <w:jc w:val="center"/>
              <w:rPr>
                <w:sz w:val="24"/>
                <w:szCs w:val="24"/>
              </w:rPr>
            </w:pPr>
            <w:r>
              <w:rPr>
                <w:rFonts w:ascii="Times New Roman" w:eastAsia="Times New Roman" w:hAnsi="Times New Roman" w:cs="Times New Roman"/>
                <w:sz w:val="24"/>
                <w:szCs w:val="24"/>
              </w:rPr>
              <w:t>2,0±0,4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C0" w14:textId="77777777" w:rsidR="00903681" w:rsidRDefault="00903681">
            <w:pPr>
              <w:jc w:val="center"/>
              <w:rPr>
                <w:sz w:val="24"/>
                <w:szCs w:val="24"/>
              </w:rPr>
            </w:pPr>
            <w:r>
              <w:rPr>
                <w:rFonts w:ascii="Times New Roman" w:eastAsia="Times New Roman" w:hAnsi="Times New Roman" w:cs="Times New Roman"/>
                <w:sz w:val="24"/>
                <w:szCs w:val="24"/>
              </w:rPr>
              <w:t>1,2±0,4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C1" w14:textId="77777777" w:rsidR="00903681" w:rsidRDefault="00903681">
            <w:pPr>
              <w:jc w:val="center"/>
              <w:rPr>
                <w:sz w:val="24"/>
                <w:szCs w:val="24"/>
              </w:rPr>
            </w:pPr>
            <w:r>
              <w:rPr>
                <w:rFonts w:ascii="Times New Roman" w:eastAsia="Times New Roman" w:hAnsi="Times New Roman" w:cs="Times New Roman"/>
                <w:sz w:val="24"/>
                <w:szCs w:val="24"/>
              </w:rPr>
              <w:t>0,3±0,2</w:t>
            </w:r>
          </w:p>
        </w:tc>
      </w:tr>
      <w:tr w:rsidR="00903681" w14:paraId="77AEBBC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C3"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C4"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C5"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C6" w14:textId="77777777" w:rsidR="00903681" w:rsidRDefault="00903681">
            <w:pPr>
              <w:jc w:val="center"/>
              <w:rPr>
                <w:sz w:val="24"/>
                <w:szCs w:val="24"/>
              </w:rPr>
            </w:pPr>
            <w:r>
              <w:rPr>
                <w:rFonts w:ascii="Times New Roman" w:eastAsia="Times New Roman" w:hAnsi="Times New Roman" w:cs="Times New Roman"/>
                <w:sz w:val="24"/>
                <w:szCs w:val="24"/>
              </w:rPr>
              <w:t>2,5±0,4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C7" w14:textId="77777777" w:rsidR="00903681" w:rsidRDefault="00903681">
            <w:pPr>
              <w:jc w:val="center"/>
              <w:rPr>
                <w:sz w:val="24"/>
                <w:szCs w:val="24"/>
              </w:rPr>
            </w:pPr>
            <w:r>
              <w:rPr>
                <w:rFonts w:ascii="Times New Roman" w:eastAsia="Times New Roman" w:hAnsi="Times New Roman" w:cs="Times New Roman"/>
                <w:sz w:val="24"/>
                <w:szCs w:val="24"/>
              </w:rPr>
              <w:t>2,2±0,4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C8" w14:textId="77777777" w:rsidR="00903681" w:rsidRDefault="00903681">
            <w:pPr>
              <w:jc w:val="center"/>
              <w:rPr>
                <w:sz w:val="24"/>
                <w:szCs w:val="24"/>
              </w:rPr>
            </w:pPr>
            <w:r>
              <w:rPr>
                <w:rFonts w:ascii="Times New Roman" w:eastAsia="Times New Roman" w:hAnsi="Times New Roman" w:cs="Times New Roman"/>
                <w:sz w:val="24"/>
                <w:szCs w:val="24"/>
              </w:rPr>
              <w:t>1,6±0,4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C9" w14:textId="77777777" w:rsidR="00903681" w:rsidRDefault="00903681">
            <w:pPr>
              <w:jc w:val="center"/>
              <w:rPr>
                <w:sz w:val="24"/>
                <w:szCs w:val="24"/>
              </w:rPr>
            </w:pPr>
            <w:r>
              <w:rPr>
                <w:rFonts w:ascii="Times New Roman" w:eastAsia="Times New Roman" w:hAnsi="Times New Roman" w:cs="Times New Roman"/>
                <w:sz w:val="24"/>
                <w:szCs w:val="24"/>
              </w:rPr>
              <w:t>0,7±0,3</w:t>
            </w:r>
          </w:p>
        </w:tc>
      </w:tr>
      <w:tr w:rsidR="00903681" w14:paraId="77AEBBD2" w14:textId="77777777" w:rsidTr="00903681">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BCB" w14:textId="77777777" w:rsidR="00903681" w:rsidRDefault="00903681">
            <w:pPr>
              <w:rPr>
                <w:sz w:val="24"/>
                <w:szCs w:val="24"/>
              </w:rPr>
            </w:pPr>
            <w:r>
              <w:rPr>
                <w:rFonts w:ascii="Times New Roman" w:eastAsia="Times New Roman" w:hAnsi="Times New Roman" w:cs="Times New Roman"/>
                <w:sz w:val="24"/>
                <w:szCs w:val="24"/>
              </w:rPr>
              <w:t>Аппетит (1–4), баллы</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7AEBBCC" w14:textId="77777777" w:rsidR="00903681" w:rsidRDefault="00903681">
            <w:pPr>
              <w:jc w:val="center"/>
              <w:rPr>
                <w:sz w:val="24"/>
                <w:szCs w:val="24"/>
              </w:rPr>
            </w:pPr>
            <w:r>
              <w:rPr>
                <w:rFonts w:ascii="Times New Roman" w:eastAsia="Times New Roman" w:hAnsi="Times New Roman" w:cs="Times New Roman"/>
                <w:sz w:val="24"/>
                <w:szCs w:val="24"/>
              </w:rPr>
              <w:t>4</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CD" w14:textId="77777777" w:rsidR="00903681" w:rsidRDefault="00903681">
            <w:pPr>
              <w:jc w:val="center"/>
              <w:rPr>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CE" w14:textId="77777777" w:rsidR="00903681" w:rsidRDefault="00903681">
            <w:pPr>
              <w:jc w:val="center"/>
              <w:rPr>
                <w:sz w:val="24"/>
                <w:szCs w:val="24"/>
              </w:rPr>
            </w:pPr>
            <w:r>
              <w:rPr>
                <w:rFonts w:ascii="Times New Roman" w:eastAsia="Times New Roman" w:hAnsi="Times New Roman" w:cs="Times New Roman"/>
                <w:sz w:val="24"/>
                <w:szCs w:val="24"/>
              </w:rPr>
              <w:t>1,2±0,2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CF" w14:textId="77777777" w:rsidR="00903681" w:rsidRDefault="00903681">
            <w:pPr>
              <w:jc w:val="center"/>
              <w:rPr>
                <w:sz w:val="24"/>
                <w:szCs w:val="24"/>
              </w:rPr>
            </w:pPr>
            <w:r>
              <w:rPr>
                <w:rFonts w:ascii="Times New Roman" w:eastAsia="Times New Roman" w:hAnsi="Times New Roman" w:cs="Times New Roman"/>
                <w:sz w:val="24"/>
                <w:szCs w:val="24"/>
              </w:rPr>
              <w:t>1,6±0,3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D0" w14:textId="77777777" w:rsidR="00903681" w:rsidRDefault="00903681">
            <w:pPr>
              <w:jc w:val="center"/>
              <w:rPr>
                <w:sz w:val="24"/>
                <w:szCs w:val="24"/>
              </w:rPr>
            </w:pPr>
            <w:r>
              <w:rPr>
                <w:rFonts w:ascii="Times New Roman" w:eastAsia="Times New Roman" w:hAnsi="Times New Roman" w:cs="Times New Roman"/>
                <w:sz w:val="24"/>
                <w:szCs w:val="24"/>
              </w:rPr>
              <w:t>2,6±0,4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D1" w14:textId="77777777" w:rsidR="00903681" w:rsidRDefault="00903681">
            <w:pPr>
              <w:jc w:val="center"/>
              <w:rPr>
                <w:sz w:val="24"/>
                <w:szCs w:val="24"/>
              </w:rPr>
            </w:pPr>
            <w:r>
              <w:rPr>
                <w:rFonts w:ascii="Times New Roman" w:eastAsia="Times New Roman" w:hAnsi="Times New Roman" w:cs="Times New Roman"/>
                <w:sz w:val="24"/>
                <w:szCs w:val="24"/>
              </w:rPr>
              <w:t>3,6±0,3</w:t>
            </w:r>
          </w:p>
        </w:tc>
      </w:tr>
      <w:tr w:rsidR="00903681" w14:paraId="77AEBBDA"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D3" w14:textId="77777777" w:rsidR="00903681" w:rsidRDefault="00903681">
            <w:pPr>
              <w:spacing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D4" w14:textId="77777777" w:rsidR="00903681" w:rsidRDefault="00903681">
            <w:pPr>
              <w:spacing w:line="240" w:lineRule="auto"/>
              <w:rPr>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D5" w14:textId="77777777" w:rsidR="00903681" w:rsidRDefault="00903681">
            <w:pPr>
              <w:jc w:val="center"/>
              <w:rPr>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D6" w14:textId="77777777" w:rsidR="00903681" w:rsidRDefault="00903681">
            <w:pPr>
              <w:jc w:val="center"/>
              <w:rPr>
                <w:sz w:val="24"/>
                <w:szCs w:val="24"/>
              </w:rPr>
            </w:pPr>
            <w:r>
              <w:rPr>
                <w:rFonts w:ascii="Times New Roman" w:eastAsia="Times New Roman" w:hAnsi="Times New Roman" w:cs="Times New Roman"/>
                <w:sz w:val="24"/>
                <w:szCs w:val="24"/>
              </w:rPr>
              <w:t>1,2±0,2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D7" w14:textId="77777777" w:rsidR="00903681" w:rsidRDefault="00903681">
            <w:pPr>
              <w:jc w:val="center"/>
              <w:rPr>
                <w:sz w:val="24"/>
                <w:szCs w:val="24"/>
              </w:rPr>
            </w:pPr>
            <w:r>
              <w:rPr>
                <w:rFonts w:ascii="Times New Roman" w:eastAsia="Times New Roman" w:hAnsi="Times New Roman" w:cs="Times New Roman"/>
                <w:sz w:val="24"/>
                <w:szCs w:val="24"/>
              </w:rPr>
              <w:t>1,4±0,3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D8" w14:textId="77777777" w:rsidR="00903681" w:rsidRDefault="00903681">
            <w:pPr>
              <w:jc w:val="center"/>
              <w:rPr>
                <w:sz w:val="24"/>
                <w:szCs w:val="24"/>
              </w:rPr>
            </w:pPr>
            <w:r>
              <w:rPr>
                <w:rFonts w:ascii="Times New Roman" w:eastAsia="Times New Roman" w:hAnsi="Times New Roman" w:cs="Times New Roman"/>
                <w:sz w:val="24"/>
                <w:szCs w:val="24"/>
              </w:rPr>
              <w:t>2,2±0,4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D9" w14:textId="77777777" w:rsidR="00903681" w:rsidRDefault="00903681">
            <w:pPr>
              <w:jc w:val="center"/>
              <w:rPr>
                <w:sz w:val="24"/>
                <w:szCs w:val="24"/>
              </w:rPr>
            </w:pPr>
            <w:r>
              <w:rPr>
                <w:rFonts w:ascii="Times New Roman" w:eastAsia="Times New Roman" w:hAnsi="Times New Roman" w:cs="Times New Roman"/>
                <w:sz w:val="24"/>
                <w:szCs w:val="24"/>
              </w:rPr>
              <w:t>3,1±0,4</w:t>
            </w:r>
          </w:p>
        </w:tc>
      </w:tr>
      <w:tr w:rsidR="00903681" w14:paraId="77AEBBDC" w14:textId="77777777" w:rsidTr="00903681">
        <w:tc>
          <w:tcPr>
            <w:tcW w:w="9854" w:type="dxa"/>
            <w:gridSpan w:val="7"/>
            <w:tcBorders>
              <w:top w:val="single" w:sz="4" w:space="0" w:color="auto"/>
              <w:left w:val="single" w:sz="4" w:space="0" w:color="auto"/>
              <w:bottom w:val="single" w:sz="4" w:space="0" w:color="auto"/>
              <w:right w:val="single" w:sz="4" w:space="0" w:color="auto"/>
            </w:tcBorders>
            <w:vAlign w:val="center"/>
            <w:hideMark/>
          </w:tcPr>
          <w:p w14:paraId="77AEBBDB" w14:textId="77777777" w:rsidR="00903681" w:rsidRDefault="00903681">
            <w:pPr>
              <w:jc w:val="both"/>
              <w:rPr>
                <w:rFonts w:ascii="Times New Roman" w:hAnsi="Times New Roman" w:cs="Times New Roman"/>
                <w:sz w:val="24"/>
                <w:szCs w:val="24"/>
              </w:rPr>
            </w:pPr>
            <w:r>
              <w:rPr>
                <w:rFonts w:ascii="Times New Roman" w:eastAsia="Times New Roman" w:hAnsi="Times New Roman" w:cs="Times New Roman"/>
                <w:i/>
                <w:iCs/>
                <w:sz w:val="24"/>
                <w:szCs w:val="24"/>
              </w:rPr>
              <w:t xml:space="preserve">Примечание: </w:t>
            </w:r>
            <w:r>
              <w:rPr>
                <w:rFonts w:ascii="Times New Roman" w:eastAsia="Times New Roman" w:hAnsi="Times New Roman" w:cs="Times New Roman"/>
                <w:sz w:val="24"/>
                <w:szCs w:val="24"/>
              </w:rPr>
              <w:t>ЧДД - частота дыхательных движений. Выделения из носа: 0 - отсутствуют, 1 - серозные, 2 - слизистые, 3 - гнойные. * p&lt;0,05 между группами на дни 5 и 10 по показателям ЧДД, кашля, носовых истечений. Различия по ЧСС достигали значимости на день 10 (p&lt;0,05).</w:t>
            </w:r>
          </w:p>
        </w:tc>
      </w:tr>
    </w:tbl>
    <w:p w14:paraId="77AEBBDE" w14:textId="77777777" w:rsidR="00903681" w:rsidRDefault="00903681" w:rsidP="00903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исследований гематологических и биохимических показателей крови собак 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представлены в таблице </w:t>
      </w:r>
      <w:r w:rsidR="0099067A">
        <w:rPr>
          <w:rFonts w:ascii="Times New Roman" w:hAnsi="Times New Roman" w:cs="Times New Roman"/>
          <w:sz w:val="28"/>
          <w:szCs w:val="28"/>
        </w:rPr>
        <w:t>26 и 27</w:t>
      </w:r>
      <w:r>
        <w:rPr>
          <w:rFonts w:ascii="Times New Roman" w:hAnsi="Times New Roman" w:cs="Times New Roman"/>
          <w:sz w:val="28"/>
          <w:szCs w:val="28"/>
        </w:rPr>
        <w:t>.</w:t>
      </w:r>
    </w:p>
    <w:p w14:paraId="77AEBBDF" w14:textId="77777777" w:rsidR="00903681" w:rsidRDefault="00903681" w:rsidP="00903681">
      <w:pPr>
        <w:spacing w:after="0" w:line="240" w:lineRule="auto"/>
        <w:jc w:val="both"/>
        <w:rPr>
          <w:rFonts w:ascii="Times New Roman" w:hAnsi="Times New Roman" w:cs="Times New Roman"/>
          <w:sz w:val="28"/>
          <w:szCs w:val="28"/>
        </w:rPr>
      </w:pPr>
    </w:p>
    <w:p w14:paraId="77AEBBE0" w14:textId="77777777" w:rsidR="00903681" w:rsidRDefault="00903681" w:rsidP="009036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2</w:t>
      </w:r>
      <w:r w:rsidR="0099067A">
        <w:rPr>
          <w:rFonts w:ascii="Times New Roman" w:hAnsi="Times New Roman" w:cs="Times New Roman"/>
          <w:sz w:val="28"/>
          <w:szCs w:val="28"/>
        </w:rPr>
        <w:t>6</w:t>
      </w:r>
      <w:r>
        <w:rPr>
          <w:rFonts w:ascii="Times New Roman" w:hAnsi="Times New Roman" w:cs="Times New Roman"/>
          <w:sz w:val="28"/>
          <w:szCs w:val="28"/>
        </w:rPr>
        <w:t xml:space="preserve"> - Динамика гематологических показателей при аденовирусной инфекции 2 типа (CAV-2)</w:t>
      </w:r>
    </w:p>
    <w:tbl>
      <w:tblPr>
        <w:tblStyle w:val="a3"/>
        <w:tblW w:w="0" w:type="auto"/>
        <w:tblInd w:w="0" w:type="dxa"/>
        <w:tblLook w:val="04A0" w:firstRow="1" w:lastRow="0" w:firstColumn="1" w:lastColumn="0" w:noHBand="0" w:noVBand="1"/>
      </w:tblPr>
      <w:tblGrid>
        <w:gridCol w:w="1949"/>
        <w:gridCol w:w="1073"/>
        <w:gridCol w:w="1912"/>
        <w:gridCol w:w="1230"/>
        <w:gridCol w:w="1230"/>
        <w:gridCol w:w="1230"/>
        <w:gridCol w:w="1230"/>
      </w:tblGrid>
      <w:tr w:rsidR="00903681" w14:paraId="77AEBBE8" w14:textId="77777777" w:rsidTr="00903681">
        <w:tc>
          <w:tcPr>
            <w:tcW w:w="194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BE1"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Показатель, </w:t>
            </w: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tc>
        <w:tc>
          <w:tcPr>
            <w:tcW w:w="107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BE2"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Норма</w:t>
            </w:r>
          </w:p>
        </w:tc>
        <w:tc>
          <w:tcPr>
            <w:tcW w:w="1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E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Группа</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E4"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0</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E5"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2</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E6"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BE7"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10</w:t>
            </w:r>
          </w:p>
        </w:tc>
      </w:tr>
      <w:tr w:rsidR="00903681" w14:paraId="77AEBBF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BE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Эритроциты, 10¹²/л</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BE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5,5-8,5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E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EC" w14:textId="77777777" w:rsidR="00903681" w:rsidRDefault="00903681">
            <w:pPr>
              <w:jc w:val="center"/>
              <w:rPr>
                <w:sz w:val="24"/>
                <w:szCs w:val="24"/>
              </w:rPr>
            </w:pPr>
            <w:r>
              <w:rPr>
                <w:rFonts w:ascii="Times New Roman" w:eastAsia="Times New Roman" w:hAnsi="Times New Roman" w:cs="Times New Roman"/>
                <w:sz w:val="24"/>
                <w:szCs w:val="24"/>
              </w:rPr>
              <w:t>4,9±0,4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ED" w14:textId="77777777" w:rsidR="00903681" w:rsidRDefault="00903681">
            <w:pPr>
              <w:jc w:val="center"/>
              <w:rPr>
                <w:sz w:val="24"/>
                <w:szCs w:val="24"/>
              </w:rPr>
            </w:pPr>
            <w:r>
              <w:rPr>
                <w:rFonts w:ascii="Times New Roman" w:eastAsia="Times New Roman" w:hAnsi="Times New Roman" w:cs="Times New Roman"/>
                <w:sz w:val="24"/>
                <w:szCs w:val="24"/>
              </w:rPr>
              <w:t>5,0±0,4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EE" w14:textId="77777777" w:rsidR="00903681" w:rsidRDefault="00903681">
            <w:pPr>
              <w:jc w:val="center"/>
              <w:rPr>
                <w:sz w:val="24"/>
                <w:szCs w:val="24"/>
              </w:rPr>
            </w:pPr>
            <w:r>
              <w:rPr>
                <w:rFonts w:ascii="Times New Roman" w:eastAsia="Times New Roman" w:hAnsi="Times New Roman" w:cs="Times New Roman"/>
                <w:sz w:val="24"/>
                <w:szCs w:val="24"/>
              </w:rPr>
              <w:t>5,3±0,4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EF" w14:textId="77777777" w:rsidR="00903681" w:rsidRDefault="00903681">
            <w:pPr>
              <w:jc w:val="center"/>
              <w:rPr>
                <w:sz w:val="24"/>
                <w:szCs w:val="24"/>
              </w:rPr>
            </w:pPr>
            <w:r>
              <w:rPr>
                <w:rFonts w:ascii="Times New Roman" w:eastAsia="Times New Roman" w:hAnsi="Times New Roman" w:cs="Times New Roman"/>
                <w:sz w:val="24"/>
                <w:szCs w:val="24"/>
              </w:rPr>
              <w:t>5,7±0,3</w:t>
            </w:r>
          </w:p>
        </w:tc>
      </w:tr>
      <w:tr w:rsidR="00903681" w14:paraId="77AEBBF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BF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BF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F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F4" w14:textId="77777777" w:rsidR="00903681" w:rsidRDefault="00903681">
            <w:pPr>
              <w:jc w:val="center"/>
              <w:rPr>
                <w:sz w:val="24"/>
                <w:szCs w:val="24"/>
              </w:rPr>
            </w:pPr>
            <w:r>
              <w:rPr>
                <w:rFonts w:ascii="Times New Roman" w:eastAsia="Times New Roman" w:hAnsi="Times New Roman" w:cs="Times New Roman"/>
                <w:sz w:val="24"/>
                <w:szCs w:val="24"/>
              </w:rPr>
              <w:t>4,9±0,4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F5" w14:textId="77777777" w:rsidR="00903681" w:rsidRDefault="00903681">
            <w:pPr>
              <w:jc w:val="center"/>
              <w:rPr>
                <w:sz w:val="24"/>
                <w:szCs w:val="24"/>
              </w:rPr>
            </w:pPr>
            <w:r>
              <w:rPr>
                <w:rFonts w:ascii="Times New Roman" w:eastAsia="Times New Roman" w:hAnsi="Times New Roman" w:cs="Times New Roman"/>
                <w:sz w:val="24"/>
                <w:szCs w:val="24"/>
              </w:rPr>
              <w:t>4,9±0,4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F6" w14:textId="77777777" w:rsidR="00903681" w:rsidRDefault="00903681">
            <w:pPr>
              <w:jc w:val="center"/>
              <w:rPr>
                <w:sz w:val="24"/>
                <w:szCs w:val="24"/>
              </w:rPr>
            </w:pPr>
            <w:r>
              <w:rPr>
                <w:rFonts w:ascii="Times New Roman" w:eastAsia="Times New Roman" w:hAnsi="Times New Roman" w:cs="Times New Roman"/>
                <w:sz w:val="24"/>
                <w:szCs w:val="24"/>
              </w:rPr>
              <w:t>5,1±0,4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BF7" w14:textId="77777777" w:rsidR="00903681" w:rsidRDefault="00903681">
            <w:pPr>
              <w:jc w:val="center"/>
              <w:rPr>
                <w:sz w:val="24"/>
                <w:szCs w:val="24"/>
              </w:rPr>
            </w:pPr>
            <w:r>
              <w:rPr>
                <w:rFonts w:ascii="Times New Roman" w:eastAsia="Times New Roman" w:hAnsi="Times New Roman" w:cs="Times New Roman"/>
                <w:sz w:val="24"/>
                <w:szCs w:val="24"/>
              </w:rPr>
              <w:t>5,4±0,4</w:t>
            </w:r>
          </w:p>
        </w:tc>
      </w:tr>
      <w:tr w:rsidR="00903681" w14:paraId="77AEBC0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BF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Гемоглобин, г/л</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BF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120-180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F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FC" w14:textId="77777777" w:rsidR="00903681" w:rsidRDefault="00903681">
            <w:pPr>
              <w:jc w:val="center"/>
              <w:rPr>
                <w:sz w:val="24"/>
                <w:szCs w:val="24"/>
              </w:rPr>
            </w:pPr>
            <w:r>
              <w:rPr>
                <w:rFonts w:ascii="Times New Roman" w:eastAsia="Times New Roman" w:hAnsi="Times New Roman" w:cs="Times New Roman"/>
                <w:sz w:val="24"/>
                <w:szCs w:val="24"/>
              </w:rPr>
              <w:t>112±12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FD" w14:textId="77777777" w:rsidR="00903681" w:rsidRDefault="00903681">
            <w:pPr>
              <w:jc w:val="center"/>
              <w:rPr>
                <w:sz w:val="24"/>
                <w:szCs w:val="24"/>
              </w:rPr>
            </w:pPr>
            <w:r>
              <w:rPr>
                <w:rFonts w:ascii="Times New Roman" w:eastAsia="Times New Roman" w:hAnsi="Times New Roman" w:cs="Times New Roman"/>
                <w:sz w:val="24"/>
                <w:szCs w:val="24"/>
              </w:rPr>
              <w:t>114±11</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FE" w14:textId="77777777" w:rsidR="00903681" w:rsidRDefault="00903681">
            <w:pPr>
              <w:jc w:val="center"/>
              <w:rPr>
                <w:sz w:val="24"/>
                <w:szCs w:val="24"/>
              </w:rPr>
            </w:pPr>
            <w:r>
              <w:rPr>
                <w:rFonts w:ascii="Times New Roman" w:eastAsia="Times New Roman" w:hAnsi="Times New Roman" w:cs="Times New Roman"/>
                <w:sz w:val="24"/>
                <w:szCs w:val="24"/>
              </w:rPr>
              <w:t>120±10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BFF" w14:textId="77777777" w:rsidR="00903681" w:rsidRDefault="00903681">
            <w:pPr>
              <w:jc w:val="center"/>
              <w:rPr>
                <w:sz w:val="24"/>
                <w:szCs w:val="24"/>
              </w:rPr>
            </w:pPr>
            <w:r>
              <w:rPr>
                <w:rFonts w:ascii="Times New Roman" w:eastAsia="Times New Roman" w:hAnsi="Times New Roman" w:cs="Times New Roman"/>
                <w:sz w:val="24"/>
                <w:szCs w:val="24"/>
              </w:rPr>
              <w:t>128±8</w:t>
            </w:r>
          </w:p>
        </w:tc>
      </w:tr>
      <w:tr w:rsidR="00903681" w14:paraId="77AEBC0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C0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C0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0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04" w14:textId="77777777" w:rsidR="00903681" w:rsidRDefault="00903681">
            <w:pPr>
              <w:jc w:val="center"/>
              <w:rPr>
                <w:sz w:val="24"/>
                <w:szCs w:val="24"/>
              </w:rPr>
            </w:pPr>
            <w:r>
              <w:rPr>
                <w:rFonts w:ascii="Times New Roman" w:eastAsia="Times New Roman" w:hAnsi="Times New Roman" w:cs="Times New Roman"/>
                <w:sz w:val="24"/>
                <w:szCs w:val="24"/>
              </w:rPr>
              <w:t>112±12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05" w14:textId="77777777" w:rsidR="00903681" w:rsidRDefault="00903681">
            <w:pPr>
              <w:jc w:val="center"/>
              <w:rPr>
                <w:sz w:val="24"/>
                <w:szCs w:val="24"/>
              </w:rPr>
            </w:pPr>
            <w:r>
              <w:rPr>
                <w:rFonts w:ascii="Times New Roman" w:eastAsia="Times New Roman" w:hAnsi="Times New Roman" w:cs="Times New Roman"/>
                <w:sz w:val="24"/>
                <w:szCs w:val="24"/>
              </w:rPr>
              <w:t>112±12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06" w14:textId="77777777" w:rsidR="00903681" w:rsidRDefault="00903681">
            <w:pPr>
              <w:jc w:val="center"/>
              <w:rPr>
                <w:sz w:val="24"/>
                <w:szCs w:val="24"/>
              </w:rPr>
            </w:pPr>
            <w:r>
              <w:rPr>
                <w:rFonts w:ascii="Times New Roman" w:eastAsia="Times New Roman" w:hAnsi="Times New Roman" w:cs="Times New Roman"/>
                <w:sz w:val="24"/>
                <w:szCs w:val="24"/>
              </w:rPr>
              <w:t>116±11</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07" w14:textId="77777777" w:rsidR="00903681" w:rsidRDefault="00903681">
            <w:pPr>
              <w:jc w:val="center"/>
              <w:rPr>
                <w:sz w:val="24"/>
                <w:szCs w:val="24"/>
              </w:rPr>
            </w:pPr>
            <w:r>
              <w:rPr>
                <w:rFonts w:ascii="Times New Roman" w:eastAsia="Times New Roman" w:hAnsi="Times New Roman" w:cs="Times New Roman"/>
                <w:sz w:val="24"/>
                <w:szCs w:val="24"/>
              </w:rPr>
              <w:t>122±10</w:t>
            </w:r>
          </w:p>
        </w:tc>
      </w:tr>
      <w:tr w:rsidR="00903681" w14:paraId="77AEBC1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C0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Гематокрит, %</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C0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37-55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0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0C" w14:textId="77777777" w:rsidR="00903681" w:rsidRDefault="00903681">
            <w:pPr>
              <w:jc w:val="center"/>
              <w:rPr>
                <w:sz w:val="24"/>
                <w:szCs w:val="24"/>
              </w:rPr>
            </w:pPr>
            <w:r>
              <w:rPr>
                <w:rFonts w:ascii="Times New Roman" w:eastAsia="Times New Roman" w:hAnsi="Times New Roman" w:cs="Times New Roman"/>
                <w:sz w:val="24"/>
                <w:szCs w:val="24"/>
              </w:rPr>
              <w:t>26±4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0D" w14:textId="77777777" w:rsidR="00903681" w:rsidRDefault="00903681">
            <w:pPr>
              <w:jc w:val="center"/>
              <w:rPr>
                <w:sz w:val="24"/>
                <w:szCs w:val="24"/>
              </w:rPr>
            </w:pPr>
            <w:r>
              <w:rPr>
                <w:rFonts w:ascii="Times New Roman" w:eastAsia="Times New Roman" w:hAnsi="Times New Roman" w:cs="Times New Roman"/>
                <w:sz w:val="24"/>
                <w:szCs w:val="24"/>
              </w:rPr>
              <w:t>28±4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0E" w14:textId="77777777" w:rsidR="00903681" w:rsidRDefault="00903681">
            <w:pPr>
              <w:jc w:val="center"/>
              <w:rPr>
                <w:sz w:val="24"/>
                <w:szCs w:val="24"/>
              </w:rPr>
            </w:pPr>
            <w:r>
              <w:rPr>
                <w:rFonts w:ascii="Times New Roman" w:eastAsia="Times New Roman" w:hAnsi="Times New Roman" w:cs="Times New Roman"/>
                <w:sz w:val="24"/>
                <w:szCs w:val="24"/>
              </w:rPr>
              <w:t>32±3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0F" w14:textId="77777777" w:rsidR="00903681" w:rsidRDefault="00903681">
            <w:pPr>
              <w:jc w:val="center"/>
              <w:rPr>
                <w:sz w:val="24"/>
                <w:szCs w:val="24"/>
              </w:rPr>
            </w:pPr>
            <w:r>
              <w:rPr>
                <w:rFonts w:ascii="Times New Roman" w:eastAsia="Times New Roman" w:hAnsi="Times New Roman" w:cs="Times New Roman"/>
                <w:sz w:val="24"/>
                <w:szCs w:val="24"/>
              </w:rPr>
              <w:t>38±3</w:t>
            </w:r>
          </w:p>
        </w:tc>
      </w:tr>
      <w:tr w:rsidR="00903681" w14:paraId="77AEBC1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C1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C1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1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14" w14:textId="77777777" w:rsidR="00903681" w:rsidRDefault="00903681">
            <w:pPr>
              <w:jc w:val="center"/>
              <w:rPr>
                <w:sz w:val="24"/>
                <w:szCs w:val="24"/>
              </w:rPr>
            </w:pPr>
            <w:r>
              <w:rPr>
                <w:rFonts w:ascii="Times New Roman" w:eastAsia="Times New Roman" w:hAnsi="Times New Roman" w:cs="Times New Roman"/>
                <w:sz w:val="24"/>
                <w:szCs w:val="24"/>
              </w:rPr>
              <w:t>26±4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15" w14:textId="77777777" w:rsidR="00903681" w:rsidRDefault="00903681">
            <w:pPr>
              <w:jc w:val="center"/>
              <w:rPr>
                <w:sz w:val="24"/>
                <w:szCs w:val="24"/>
              </w:rPr>
            </w:pPr>
            <w:r>
              <w:rPr>
                <w:rFonts w:ascii="Times New Roman" w:eastAsia="Times New Roman" w:hAnsi="Times New Roman" w:cs="Times New Roman"/>
                <w:sz w:val="24"/>
                <w:szCs w:val="24"/>
              </w:rPr>
              <w:t>27±4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16" w14:textId="77777777" w:rsidR="00903681" w:rsidRDefault="00903681">
            <w:pPr>
              <w:jc w:val="center"/>
              <w:rPr>
                <w:sz w:val="24"/>
                <w:szCs w:val="24"/>
              </w:rPr>
            </w:pPr>
            <w:r>
              <w:rPr>
                <w:rFonts w:ascii="Times New Roman" w:eastAsia="Times New Roman" w:hAnsi="Times New Roman" w:cs="Times New Roman"/>
                <w:sz w:val="24"/>
                <w:szCs w:val="24"/>
              </w:rPr>
              <w:t>30±3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17" w14:textId="77777777" w:rsidR="00903681" w:rsidRDefault="00903681">
            <w:pPr>
              <w:jc w:val="center"/>
              <w:rPr>
                <w:sz w:val="24"/>
                <w:szCs w:val="24"/>
              </w:rPr>
            </w:pPr>
            <w:r>
              <w:rPr>
                <w:rFonts w:ascii="Times New Roman" w:eastAsia="Times New Roman" w:hAnsi="Times New Roman" w:cs="Times New Roman"/>
                <w:sz w:val="24"/>
                <w:szCs w:val="24"/>
              </w:rPr>
              <w:t>34±3</w:t>
            </w:r>
          </w:p>
        </w:tc>
      </w:tr>
      <w:tr w:rsidR="00903681" w14:paraId="77AEBC2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C1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Лейкоциты, 10⁹/л</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C1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1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1C" w14:textId="77777777" w:rsidR="00903681" w:rsidRDefault="00903681">
            <w:pPr>
              <w:jc w:val="center"/>
              <w:rPr>
                <w:sz w:val="24"/>
                <w:szCs w:val="24"/>
              </w:rPr>
            </w:pPr>
            <w:r>
              <w:rPr>
                <w:rFonts w:ascii="Times New Roman" w:eastAsia="Times New Roman" w:hAnsi="Times New Roman" w:cs="Times New Roman"/>
                <w:sz w:val="24"/>
                <w:szCs w:val="24"/>
              </w:rPr>
              <w:t>23±5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1D" w14:textId="77777777" w:rsidR="00903681" w:rsidRDefault="00903681">
            <w:pPr>
              <w:jc w:val="center"/>
              <w:rPr>
                <w:sz w:val="24"/>
                <w:szCs w:val="24"/>
              </w:rPr>
            </w:pPr>
            <w:r>
              <w:rPr>
                <w:rFonts w:ascii="Times New Roman" w:eastAsia="Times New Roman" w:hAnsi="Times New Roman" w:cs="Times New Roman"/>
                <w:sz w:val="24"/>
                <w:szCs w:val="24"/>
              </w:rPr>
              <w:t>18±4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1E" w14:textId="77777777" w:rsidR="00903681" w:rsidRDefault="00903681">
            <w:pPr>
              <w:jc w:val="center"/>
              <w:rPr>
                <w:sz w:val="24"/>
                <w:szCs w:val="24"/>
              </w:rPr>
            </w:pPr>
            <w:r>
              <w:rPr>
                <w:rFonts w:ascii="Times New Roman" w:eastAsia="Times New Roman" w:hAnsi="Times New Roman" w:cs="Times New Roman"/>
                <w:sz w:val="24"/>
                <w:szCs w:val="24"/>
              </w:rPr>
              <w:t>12±3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1F" w14:textId="77777777" w:rsidR="00903681" w:rsidRDefault="00903681">
            <w:pPr>
              <w:jc w:val="center"/>
              <w:rPr>
                <w:sz w:val="24"/>
                <w:szCs w:val="24"/>
              </w:rPr>
            </w:pPr>
            <w:r>
              <w:rPr>
                <w:rFonts w:ascii="Times New Roman" w:eastAsia="Times New Roman" w:hAnsi="Times New Roman" w:cs="Times New Roman"/>
                <w:sz w:val="24"/>
                <w:szCs w:val="24"/>
              </w:rPr>
              <w:t>8,8±1,8</w:t>
            </w:r>
          </w:p>
        </w:tc>
      </w:tr>
      <w:tr w:rsidR="00903681" w14:paraId="77AEBC2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C2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C2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2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24" w14:textId="77777777" w:rsidR="00903681" w:rsidRDefault="00903681">
            <w:pPr>
              <w:jc w:val="center"/>
              <w:rPr>
                <w:sz w:val="24"/>
                <w:szCs w:val="24"/>
              </w:rPr>
            </w:pPr>
            <w:r>
              <w:rPr>
                <w:rFonts w:ascii="Times New Roman" w:eastAsia="Times New Roman" w:hAnsi="Times New Roman" w:cs="Times New Roman"/>
                <w:sz w:val="24"/>
                <w:szCs w:val="24"/>
              </w:rPr>
              <w:t>23±5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25" w14:textId="77777777" w:rsidR="00903681" w:rsidRDefault="00903681">
            <w:pPr>
              <w:jc w:val="center"/>
              <w:rPr>
                <w:sz w:val="24"/>
                <w:szCs w:val="24"/>
              </w:rPr>
            </w:pPr>
            <w:r>
              <w:rPr>
                <w:rFonts w:ascii="Times New Roman" w:eastAsia="Times New Roman" w:hAnsi="Times New Roman" w:cs="Times New Roman"/>
                <w:sz w:val="24"/>
                <w:szCs w:val="24"/>
              </w:rPr>
              <w:t>20±4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26" w14:textId="77777777" w:rsidR="00903681" w:rsidRDefault="00903681">
            <w:pPr>
              <w:jc w:val="center"/>
              <w:rPr>
                <w:sz w:val="24"/>
                <w:szCs w:val="24"/>
              </w:rPr>
            </w:pPr>
            <w:r>
              <w:rPr>
                <w:rFonts w:ascii="Times New Roman" w:eastAsia="Times New Roman" w:hAnsi="Times New Roman" w:cs="Times New Roman"/>
                <w:sz w:val="24"/>
                <w:szCs w:val="24"/>
              </w:rPr>
              <w:t>15±3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27" w14:textId="77777777" w:rsidR="00903681" w:rsidRDefault="00903681">
            <w:pPr>
              <w:jc w:val="center"/>
              <w:rPr>
                <w:sz w:val="24"/>
                <w:szCs w:val="24"/>
              </w:rPr>
            </w:pPr>
            <w:r>
              <w:rPr>
                <w:rFonts w:ascii="Times New Roman" w:eastAsia="Times New Roman" w:hAnsi="Times New Roman" w:cs="Times New Roman"/>
                <w:sz w:val="24"/>
                <w:szCs w:val="24"/>
              </w:rPr>
              <w:t>11,5±2,5</w:t>
            </w:r>
          </w:p>
        </w:tc>
      </w:tr>
      <w:tr w:rsidR="00903681" w14:paraId="77AEBC3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C2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Лимфоциты, 10⁹/л</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C2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2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2C" w14:textId="77777777" w:rsidR="00903681" w:rsidRDefault="00903681">
            <w:pPr>
              <w:jc w:val="center"/>
              <w:rPr>
                <w:sz w:val="24"/>
                <w:szCs w:val="24"/>
              </w:rPr>
            </w:pPr>
            <w:r>
              <w:rPr>
                <w:rFonts w:ascii="Times New Roman" w:eastAsia="Times New Roman" w:hAnsi="Times New Roman" w:cs="Times New Roman"/>
                <w:sz w:val="24"/>
                <w:szCs w:val="24"/>
              </w:rPr>
              <w:t>1,4±0,3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2D" w14:textId="77777777" w:rsidR="00903681" w:rsidRDefault="00903681">
            <w:pPr>
              <w:jc w:val="center"/>
              <w:rPr>
                <w:sz w:val="24"/>
                <w:szCs w:val="24"/>
              </w:rPr>
            </w:pPr>
            <w:r>
              <w:rPr>
                <w:rFonts w:ascii="Times New Roman" w:eastAsia="Times New Roman" w:hAnsi="Times New Roman" w:cs="Times New Roman"/>
                <w:sz w:val="24"/>
                <w:szCs w:val="24"/>
              </w:rPr>
              <w:t>1,6±0,3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2E" w14:textId="77777777" w:rsidR="00903681" w:rsidRDefault="00903681">
            <w:pPr>
              <w:jc w:val="center"/>
              <w:rPr>
                <w:sz w:val="24"/>
                <w:szCs w:val="24"/>
              </w:rPr>
            </w:pPr>
            <w:r>
              <w:rPr>
                <w:rFonts w:ascii="Times New Roman" w:eastAsia="Times New Roman" w:hAnsi="Times New Roman" w:cs="Times New Roman"/>
                <w:sz w:val="24"/>
                <w:szCs w:val="24"/>
              </w:rPr>
              <w:t>2,2±0,4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2F" w14:textId="77777777" w:rsidR="00903681" w:rsidRDefault="00903681">
            <w:pPr>
              <w:jc w:val="center"/>
              <w:rPr>
                <w:sz w:val="24"/>
                <w:szCs w:val="24"/>
              </w:rPr>
            </w:pPr>
            <w:r>
              <w:rPr>
                <w:rFonts w:ascii="Times New Roman" w:eastAsia="Times New Roman" w:hAnsi="Times New Roman" w:cs="Times New Roman"/>
                <w:sz w:val="24"/>
                <w:szCs w:val="24"/>
              </w:rPr>
              <w:t>2,9±0,5</w:t>
            </w:r>
          </w:p>
        </w:tc>
      </w:tr>
      <w:tr w:rsidR="00903681" w14:paraId="77AEBC3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C3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C3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3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34" w14:textId="77777777" w:rsidR="00903681" w:rsidRDefault="00903681">
            <w:pPr>
              <w:jc w:val="center"/>
              <w:rPr>
                <w:sz w:val="24"/>
                <w:szCs w:val="24"/>
              </w:rPr>
            </w:pPr>
            <w:r>
              <w:rPr>
                <w:rFonts w:ascii="Times New Roman" w:eastAsia="Times New Roman" w:hAnsi="Times New Roman" w:cs="Times New Roman"/>
                <w:sz w:val="24"/>
                <w:szCs w:val="24"/>
              </w:rPr>
              <w:t>1,4±0,3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35" w14:textId="77777777" w:rsidR="00903681" w:rsidRDefault="00903681">
            <w:pPr>
              <w:jc w:val="center"/>
              <w:rPr>
                <w:sz w:val="24"/>
                <w:szCs w:val="24"/>
              </w:rPr>
            </w:pPr>
            <w:r>
              <w:rPr>
                <w:rFonts w:ascii="Times New Roman" w:eastAsia="Times New Roman" w:hAnsi="Times New Roman" w:cs="Times New Roman"/>
                <w:sz w:val="24"/>
                <w:szCs w:val="24"/>
              </w:rPr>
              <w:t>1,5±0,3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36" w14:textId="77777777" w:rsidR="00903681" w:rsidRDefault="00903681">
            <w:pPr>
              <w:jc w:val="center"/>
              <w:rPr>
                <w:sz w:val="24"/>
                <w:szCs w:val="24"/>
              </w:rPr>
            </w:pPr>
            <w:r>
              <w:rPr>
                <w:rFonts w:ascii="Times New Roman" w:eastAsia="Times New Roman" w:hAnsi="Times New Roman" w:cs="Times New Roman"/>
                <w:sz w:val="24"/>
                <w:szCs w:val="24"/>
              </w:rPr>
              <w:t>1,9±0,4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37" w14:textId="77777777" w:rsidR="00903681" w:rsidRDefault="00903681">
            <w:pPr>
              <w:jc w:val="center"/>
              <w:rPr>
                <w:sz w:val="24"/>
                <w:szCs w:val="24"/>
              </w:rPr>
            </w:pPr>
            <w:r>
              <w:rPr>
                <w:rFonts w:ascii="Times New Roman" w:eastAsia="Times New Roman" w:hAnsi="Times New Roman" w:cs="Times New Roman"/>
                <w:sz w:val="24"/>
                <w:szCs w:val="24"/>
              </w:rPr>
              <w:t>2,4±0,5</w:t>
            </w:r>
          </w:p>
        </w:tc>
      </w:tr>
      <w:tr w:rsidR="00903681" w14:paraId="77AEBC4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C3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Нейтрофилы, 10⁹/л</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C3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3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3C" w14:textId="77777777" w:rsidR="00903681" w:rsidRDefault="00903681">
            <w:pPr>
              <w:jc w:val="center"/>
              <w:rPr>
                <w:sz w:val="24"/>
                <w:szCs w:val="24"/>
              </w:rPr>
            </w:pPr>
            <w:r>
              <w:rPr>
                <w:rFonts w:ascii="Times New Roman" w:eastAsia="Times New Roman" w:hAnsi="Times New Roman" w:cs="Times New Roman"/>
                <w:sz w:val="24"/>
                <w:szCs w:val="24"/>
              </w:rPr>
              <w:t>13±4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3D" w14:textId="77777777" w:rsidR="00903681" w:rsidRDefault="00903681">
            <w:pPr>
              <w:jc w:val="center"/>
              <w:rPr>
                <w:sz w:val="24"/>
                <w:szCs w:val="24"/>
              </w:rPr>
            </w:pPr>
            <w:r>
              <w:rPr>
                <w:rFonts w:ascii="Times New Roman" w:eastAsia="Times New Roman" w:hAnsi="Times New Roman" w:cs="Times New Roman"/>
                <w:sz w:val="24"/>
                <w:szCs w:val="24"/>
              </w:rPr>
              <w:t>10±3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3E" w14:textId="77777777" w:rsidR="00903681" w:rsidRDefault="00903681">
            <w:pPr>
              <w:jc w:val="center"/>
              <w:rPr>
                <w:sz w:val="24"/>
                <w:szCs w:val="24"/>
              </w:rPr>
            </w:pPr>
            <w:r>
              <w:rPr>
                <w:rFonts w:ascii="Times New Roman" w:eastAsia="Times New Roman" w:hAnsi="Times New Roman" w:cs="Times New Roman"/>
                <w:sz w:val="24"/>
                <w:szCs w:val="24"/>
              </w:rPr>
              <w:t>6,5±2,0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3F" w14:textId="77777777" w:rsidR="00903681" w:rsidRDefault="00903681">
            <w:pPr>
              <w:jc w:val="center"/>
              <w:rPr>
                <w:sz w:val="24"/>
                <w:szCs w:val="24"/>
              </w:rPr>
            </w:pPr>
            <w:r>
              <w:rPr>
                <w:rFonts w:ascii="Times New Roman" w:eastAsia="Times New Roman" w:hAnsi="Times New Roman" w:cs="Times New Roman"/>
                <w:sz w:val="24"/>
                <w:szCs w:val="24"/>
              </w:rPr>
              <w:t>4,8±1,2</w:t>
            </w:r>
          </w:p>
        </w:tc>
      </w:tr>
      <w:tr w:rsidR="00903681" w14:paraId="77AEBC4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C4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C4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4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44" w14:textId="77777777" w:rsidR="00903681" w:rsidRDefault="00903681">
            <w:pPr>
              <w:jc w:val="center"/>
              <w:rPr>
                <w:sz w:val="24"/>
                <w:szCs w:val="24"/>
              </w:rPr>
            </w:pPr>
            <w:r>
              <w:rPr>
                <w:rFonts w:ascii="Times New Roman" w:eastAsia="Times New Roman" w:hAnsi="Times New Roman" w:cs="Times New Roman"/>
                <w:sz w:val="24"/>
                <w:szCs w:val="24"/>
              </w:rPr>
              <w:t>13±4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45" w14:textId="77777777" w:rsidR="00903681" w:rsidRDefault="00903681">
            <w:pPr>
              <w:jc w:val="center"/>
              <w:rPr>
                <w:sz w:val="24"/>
                <w:szCs w:val="24"/>
              </w:rPr>
            </w:pPr>
            <w:r>
              <w:rPr>
                <w:rFonts w:ascii="Times New Roman" w:eastAsia="Times New Roman" w:hAnsi="Times New Roman" w:cs="Times New Roman"/>
                <w:sz w:val="24"/>
                <w:szCs w:val="24"/>
              </w:rPr>
              <w:t>11±3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46" w14:textId="77777777" w:rsidR="00903681" w:rsidRDefault="00903681">
            <w:pPr>
              <w:jc w:val="center"/>
              <w:rPr>
                <w:sz w:val="24"/>
                <w:szCs w:val="24"/>
              </w:rPr>
            </w:pPr>
            <w:r>
              <w:rPr>
                <w:rFonts w:ascii="Times New Roman" w:eastAsia="Times New Roman" w:hAnsi="Times New Roman" w:cs="Times New Roman"/>
                <w:sz w:val="24"/>
                <w:szCs w:val="24"/>
              </w:rPr>
              <w:t>8,5±2,5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47" w14:textId="77777777" w:rsidR="00903681" w:rsidRDefault="00903681">
            <w:pPr>
              <w:jc w:val="center"/>
              <w:rPr>
                <w:sz w:val="24"/>
                <w:szCs w:val="24"/>
              </w:rPr>
            </w:pPr>
            <w:r>
              <w:rPr>
                <w:rFonts w:ascii="Times New Roman" w:eastAsia="Times New Roman" w:hAnsi="Times New Roman" w:cs="Times New Roman"/>
                <w:sz w:val="24"/>
                <w:szCs w:val="24"/>
              </w:rPr>
              <w:t>7,0±2,0</w:t>
            </w:r>
          </w:p>
        </w:tc>
      </w:tr>
      <w:tr w:rsidR="00903681" w14:paraId="77AEBC50" w14:textId="77777777" w:rsidTr="00903681">
        <w:tc>
          <w:tcPr>
            <w:tcW w:w="1949" w:type="dxa"/>
            <w:vMerge w:val="restart"/>
            <w:tcBorders>
              <w:top w:val="single" w:sz="4" w:space="0" w:color="auto"/>
              <w:left w:val="single" w:sz="4" w:space="0" w:color="auto"/>
              <w:bottom w:val="single" w:sz="4" w:space="0" w:color="auto"/>
              <w:right w:val="single" w:sz="4" w:space="0" w:color="auto"/>
            </w:tcBorders>
            <w:hideMark/>
          </w:tcPr>
          <w:p w14:paraId="77AEBC49" w14:textId="77777777" w:rsidR="00903681" w:rsidRDefault="009036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Тромбоциты, 10⁹/л</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7AEBC4A" w14:textId="77777777" w:rsidR="00903681" w:rsidRDefault="0090368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200-500</w:t>
            </w:r>
          </w:p>
        </w:tc>
        <w:tc>
          <w:tcPr>
            <w:tcW w:w="19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4B"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4C" w14:textId="77777777" w:rsidR="00903681" w:rsidRDefault="00903681">
            <w:pPr>
              <w:jc w:val="center"/>
              <w:rPr>
                <w:sz w:val="24"/>
                <w:szCs w:val="24"/>
              </w:rPr>
            </w:pPr>
            <w:r>
              <w:rPr>
                <w:rFonts w:ascii="Times New Roman" w:eastAsia="Times New Roman" w:hAnsi="Times New Roman" w:cs="Times New Roman"/>
                <w:sz w:val="24"/>
                <w:szCs w:val="24"/>
              </w:rPr>
              <w:t>187±40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4D" w14:textId="77777777" w:rsidR="00903681" w:rsidRDefault="00903681">
            <w:pPr>
              <w:jc w:val="center"/>
              <w:rPr>
                <w:sz w:val="24"/>
                <w:szCs w:val="24"/>
              </w:rPr>
            </w:pPr>
            <w:r>
              <w:rPr>
                <w:rFonts w:ascii="Times New Roman" w:eastAsia="Times New Roman" w:hAnsi="Times New Roman" w:cs="Times New Roman"/>
                <w:sz w:val="24"/>
                <w:szCs w:val="24"/>
              </w:rPr>
              <w:t>200±35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4E" w14:textId="77777777" w:rsidR="00903681" w:rsidRDefault="00903681">
            <w:pPr>
              <w:jc w:val="center"/>
              <w:rPr>
                <w:sz w:val="24"/>
                <w:szCs w:val="24"/>
              </w:rPr>
            </w:pPr>
            <w:r>
              <w:rPr>
                <w:rFonts w:ascii="Times New Roman" w:eastAsia="Times New Roman" w:hAnsi="Times New Roman" w:cs="Times New Roman"/>
                <w:sz w:val="24"/>
                <w:szCs w:val="24"/>
              </w:rPr>
              <w:t>228±30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4F" w14:textId="77777777" w:rsidR="00903681" w:rsidRDefault="00903681">
            <w:pPr>
              <w:jc w:val="center"/>
              <w:rPr>
                <w:sz w:val="24"/>
                <w:szCs w:val="24"/>
              </w:rPr>
            </w:pPr>
            <w:r>
              <w:rPr>
                <w:rFonts w:ascii="Times New Roman" w:eastAsia="Times New Roman" w:hAnsi="Times New Roman" w:cs="Times New Roman"/>
                <w:sz w:val="24"/>
                <w:szCs w:val="24"/>
              </w:rPr>
              <w:t>262±28</w:t>
            </w:r>
          </w:p>
        </w:tc>
      </w:tr>
      <w:tr w:rsidR="00903681" w14:paraId="77AEBC58" w14:textId="77777777" w:rsidTr="00903681">
        <w:tc>
          <w:tcPr>
            <w:tcW w:w="0" w:type="auto"/>
            <w:vMerge/>
            <w:tcBorders>
              <w:top w:val="single" w:sz="4" w:space="0" w:color="auto"/>
              <w:left w:val="single" w:sz="4" w:space="0" w:color="auto"/>
              <w:bottom w:val="single" w:sz="4" w:space="0" w:color="auto"/>
              <w:right w:val="single" w:sz="4" w:space="0" w:color="auto"/>
            </w:tcBorders>
            <w:vAlign w:val="center"/>
            <w:hideMark/>
          </w:tcPr>
          <w:p w14:paraId="77AEBC51" w14:textId="77777777" w:rsidR="00903681" w:rsidRDefault="00903681">
            <w:pPr>
              <w:spacing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EBC52" w14:textId="77777777" w:rsidR="00903681" w:rsidRDefault="00903681">
            <w:pPr>
              <w:spacing w:line="240" w:lineRule="auto"/>
              <w:rPr>
                <w:rFonts w:ascii="Times New Roman" w:eastAsia="Times New Roman" w:hAnsi="Times New Roman" w:cs="Times New Roman"/>
                <w:sz w:val="24"/>
                <w:szCs w:val="24"/>
                <w:lang w:eastAsia="ru-RU"/>
              </w:rPr>
            </w:pPr>
          </w:p>
        </w:tc>
        <w:tc>
          <w:tcPr>
            <w:tcW w:w="191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5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54" w14:textId="77777777" w:rsidR="00903681" w:rsidRDefault="00903681">
            <w:pPr>
              <w:jc w:val="center"/>
              <w:rPr>
                <w:sz w:val="24"/>
                <w:szCs w:val="24"/>
              </w:rPr>
            </w:pPr>
            <w:r>
              <w:rPr>
                <w:rFonts w:ascii="Times New Roman" w:eastAsia="Times New Roman" w:hAnsi="Times New Roman" w:cs="Times New Roman"/>
                <w:sz w:val="24"/>
                <w:szCs w:val="24"/>
              </w:rPr>
              <w:t>187±40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55" w14:textId="77777777" w:rsidR="00903681" w:rsidRDefault="00903681">
            <w:pPr>
              <w:jc w:val="center"/>
              <w:rPr>
                <w:sz w:val="24"/>
                <w:szCs w:val="24"/>
              </w:rPr>
            </w:pPr>
            <w:r>
              <w:rPr>
                <w:rFonts w:ascii="Times New Roman" w:eastAsia="Times New Roman" w:hAnsi="Times New Roman" w:cs="Times New Roman"/>
                <w:sz w:val="24"/>
                <w:szCs w:val="24"/>
              </w:rPr>
              <w:t>194±38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56" w14:textId="77777777" w:rsidR="00903681" w:rsidRDefault="00903681">
            <w:pPr>
              <w:jc w:val="center"/>
              <w:rPr>
                <w:sz w:val="24"/>
                <w:szCs w:val="24"/>
              </w:rPr>
            </w:pPr>
            <w:r>
              <w:rPr>
                <w:rFonts w:ascii="Times New Roman" w:eastAsia="Times New Roman" w:hAnsi="Times New Roman" w:cs="Times New Roman"/>
                <w:sz w:val="24"/>
                <w:szCs w:val="24"/>
              </w:rPr>
              <w:t>212±35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57" w14:textId="77777777" w:rsidR="00903681" w:rsidRDefault="00903681">
            <w:pPr>
              <w:jc w:val="center"/>
              <w:rPr>
                <w:sz w:val="24"/>
                <w:szCs w:val="24"/>
              </w:rPr>
            </w:pPr>
            <w:r>
              <w:rPr>
                <w:rFonts w:ascii="Times New Roman" w:eastAsia="Times New Roman" w:hAnsi="Times New Roman" w:cs="Times New Roman"/>
                <w:sz w:val="24"/>
                <w:szCs w:val="24"/>
              </w:rPr>
              <w:t>236±32</w:t>
            </w:r>
          </w:p>
        </w:tc>
      </w:tr>
    </w:tbl>
    <w:p w14:paraId="77AEBC59" w14:textId="77777777" w:rsidR="00903681" w:rsidRDefault="00903681" w:rsidP="00903681">
      <w:pPr>
        <w:spacing w:after="0" w:line="240" w:lineRule="auto"/>
        <w:rPr>
          <w:rFonts w:ascii="Times New Roman" w:hAnsi="Times New Roman" w:cs="Times New Roman"/>
          <w:sz w:val="28"/>
          <w:szCs w:val="28"/>
        </w:rPr>
      </w:pPr>
    </w:p>
    <w:p w14:paraId="77AEBC5A"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 xml:space="preserve">Гематологическая картина при CAV-2 была следующая: нейтрофильный лейкоцитоз при поступлении (WBC 23±5×10⁹/л) отражал системный воспалительный ответ на вирусную инфекцию и вторичные бактериальные </w:t>
      </w:r>
      <w:proofErr w:type="spellStart"/>
      <w:r>
        <w:rPr>
          <w:rFonts w:ascii="Times New Roman" w:eastAsia="Times New Roman" w:hAnsi="Times New Roman" w:cs="Times New Roman"/>
          <w:sz w:val="28"/>
          <w:szCs w:val="28"/>
        </w:rPr>
        <w:t>коинфекции</w:t>
      </w:r>
      <w:proofErr w:type="spellEnd"/>
      <w:r>
        <w:rPr>
          <w:rFonts w:ascii="Times New Roman" w:eastAsia="Times New Roman" w:hAnsi="Times New Roman" w:cs="Times New Roman"/>
          <w:sz w:val="28"/>
          <w:szCs w:val="28"/>
        </w:rPr>
        <w:t xml:space="preserve"> дыхательных путей. Таким образом, критерием гематологического улучшения при CAV-2 служило снижение WBC к референтному диапазону (6,0–17,0×10⁹/л). В опытной группе нормализация WBC наступала к 5–7-му дню, в контрольной - к 8–12-му (p=0,018 к дню 10).</w:t>
      </w:r>
    </w:p>
    <w:p w14:paraId="77AEBC5B" w14:textId="77777777" w:rsidR="00903681" w:rsidRDefault="00903681" w:rsidP="00903681">
      <w:pPr>
        <w:spacing w:after="0" w:line="240" w:lineRule="auto"/>
        <w:ind w:firstLine="709"/>
        <w:jc w:val="both"/>
        <w:rPr>
          <w:sz w:val="28"/>
          <w:szCs w:val="28"/>
        </w:rPr>
      </w:pPr>
      <w:proofErr w:type="spellStart"/>
      <w:r>
        <w:rPr>
          <w:rFonts w:ascii="Times New Roman" w:eastAsia="Times New Roman" w:hAnsi="Times New Roman" w:cs="Times New Roman"/>
          <w:sz w:val="28"/>
          <w:szCs w:val="28"/>
        </w:rPr>
        <w:t>Лимфопения</w:t>
      </w:r>
      <w:proofErr w:type="spellEnd"/>
      <w:r>
        <w:rPr>
          <w:rFonts w:ascii="Times New Roman" w:eastAsia="Times New Roman" w:hAnsi="Times New Roman" w:cs="Times New Roman"/>
          <w:sz w:val="28"/>
          <w:szCs w:val="28"/>
        </w:rPr>
        <w:t xml:space="preserve"> при поступлении (1,4±0,3×10⁹/л) отражала угнетение клеточного иммунитета. В опытной группе к 10-м суткам лимфоциты восстановились до нормы (2,9±0,5×10⁹/л), в контрольной - оставались на нижней границе нормы (2,4±0,5×10⁹/л). Анемия воспаления (</w:t>
      </w:r>
      <w:proofErr w:type="spellStart"/>
      <w:r>
        <w:rPr>
          <w:rFonts w:ascii="Times New Roman" w:eastAsia="Times New Roman" w:hAnsi="Times New Roman" w:cs="Times New Roman"/>
          <w:sz w:val="28"/>
          <w:szCs w:val="28"/>
        </w:rPr>
        <w:t>Hb</w:t>
      </w:r>
      <w:proofErr w:type="spellEnd"/>
      <w:r>
        <w:rPr>
          <w:rFonts w:ascii="Times New Roman" w:eastAsia="Times New Roman" w:hAnsi="Times New Roman" w:cs="Times New Roman"/>
          <w:sz w:val="28"/>
          <w:szCs w:val="28"/>
        </w:rPr>
        <w:t xml:space="preserve"> 112±12 г/л, </w:t>
      </w:r>
      <w:proofErr w:type="spellStart"/>
      <w:r>
        <w:rPr>
          <w:rFonts w:ascii="Times New Roman" w:eastAsia="Times New Roman" w:hAnsi="Times New Roman" w:cs="Times New Roman"/>
          <w:sz w:val="28"/>
          <w:szCs w:val="28"/>
        </w:rPr>
        <w:t>Ht</w:t>
      </w:r>
      <w:proofErr w:type="spellEnd"/>
      <w:r>
        <w:rPr>
          <w:rFonts w:ascii="Times New Roman" w:eastAsia="Times New Roman" w:hAnsi="Times New Roman" w:cs="Times New Roman"/>
          <w:sz w:val="28"/>
          <w:szCs w:val="28"/>
        </w:rPr>
        <w:t xml:space="preserve"> 26±4%) восстанавливалась медленнее, чем лейкоцитарные показатели: к 10-м суткам </w:t>
      </w:r>
      <w:proofErr w:type="spellStart"/>
      <w:r>
        <w:rPr>
          <w:rFonts w:ascii="Times New Roman" w:eastAsia="Times New Roman" w:hAnsi="Times New Roman" w:cs="Times New Roman"/>
          <w:sz w:val="28"/>
          <w:szCs w:val="28"/>
        </w:rPr>
        <w:t>Hb</w:t>
      </w:r>
      <w:proofErr w:type="spellEnd"/>
      <w:r>
        <w:rPr>
          <w:rFonts w:ascii="Times New Roman" w:eastAsia="Times New Roman" w:hAnsi="Times New Roman" w:cs="Times New Roman"/>
          <w:sz w:val="28"/>
          <w:szCs w:val="28"/>
        </w:rPr>
        <w:t xml:space="preserve"> достигал 128±8 г/л в опытной группе и 122±10 г/л в контрольной.</w:t>
      </w:r>
    </w:p>
    <w:p w14:paraId="77AEBC5C" w14:textId="77777777" w:rsidR="00903681" w:rsidRDefault="00903681" w:rsidP="00903681">
      <w:pPr>
        <w:spacing w:after="0" w:line="240" w:lineRule="auto"/>
        <w:rPr>
          <w:rFonts w:ascii="Times New Roman" w:hAnsi="Times New Roman" w:cs="Times New Roman"/>
          <w:sz w:val="28"/>
          <w:szCs w:val="28"/>
        </w:rPr>
      </w:pPr>
    </w:p>
    <w:p w14:paraId="77AEBC5D" w14:textId="77777777" w:rsidR="00903681" w:rsidRDefault="00903681" w:rsidP="009036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2</w:t>
      </w:r>
      <w:r w:rsidR="0099067A">
        <w:rPr>
          <w:rFonts w:ascii="Times New Roman" w:hAnsi="Times New Roman" w:cs="Times New Roman"/>
          <w:sz w:val="28"/>
          <w:szCs w:val="28"/>
        </w:rPr>
        <w:t>7</w:t>
      </w:r>
      <w:r>
        <w:rPr>
          <w:rFonts w:ascii="Times New Roman" w:hAnsi="Times New Roman" w:cs="Times New Roman"/>
          <w:sz w:val="28"/>
          <w:szCs w:val="28"/>
        </w:rPr>
        <w:t xml:space="preserve"> - Динамика биохимических показателей при аденовирусной инфекции 2 типа (CAV-2)</w:t>
      </w:r>
    </w:p>
    <w:tbl>
      <w:tblPr>
        <w:tblStyle w:val="a3"/>
        <w:tblW w:w="0" w:type="auto"/>
        <w:tblInd w:w="0" w:type="dxa"/>
        <w:tblLook w:val="04A0" w:firstRow="1" w:lastRow="0" w:firstColumn="1" w:lastColumn="0" w:noHBand="0" w:noVBand="1"/>
      </w:tblPr>
      <w:tblGrid>
        <w:gridCol w:w="2082"/>
        <w:gridCol w:w="1003"/>
        <w:gridCol w:w="1849"/>
        <w:gridCol w:w="1230"/>
        <w:gridCol w:w="1230"/>
        <w:gridCol w:w="1230"/>
        <w:gridCol w:w="1230"/>
      </w:tblGrid>
      <w:tr w:rsidR="00903681" w14:paraId="77AEBC65" w14:textId="77777777" w:rsidTr="00671BB6">
        <w:tc>
          <w:tcPr>
            <w:tcW w:w="208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C5E"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Показатель, </w:t>
            </w: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tc>
        <w:tc>
          <w:tcPr>
            <w:tcW w:w="10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C5F" w14:textId="77777777" w:rsidR="00903681" w:rsidRDefault="00903681">
            <w:pPr>
              <w:jc w:val="center"/>
              <w:rPr>
                <w:rFonts w:ascii="Times New Roman" w:hAnsi="Times New Roman" w:cs="Times New Roman"/>
                <w:b/>
                <w:sz w:val="24"/>
                <w:szCs w:val="24"/>
              </w:rPr>
            </w:pPr>
            <w:r>
              <w:rPr>
                <w:rFonts w:ascii="Times New Roman" w:hAnsi="Times New Roman" w:cs="Times New Roman"/>
                <w:b/>
                <w:sz w:val="24"/>
                <w:szCs w:val="24"/>
              </w:rPr>
              <w:t>Норма</w:t>
            </w:r>
          </w:p>
        </w:tc>
        <w:tc>
          <w:tcPr>
            <w:tcW w:w="18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C60"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Группа</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C61"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0</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C62"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2</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C63"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AEBC64" w14:textId="77777777" w:rsidR="00903681" w:rsidRDefault="00903681">
            <w:pPr>
              <w:jc w:val="center"/>
              <w:rPr>
                <w:rFonts w:ascii="Times New Roman" w:hAnsi="Times New Roman" w:cs="Times New Roman"/>
                <w:sz w:val="24"/>
                <w:szCs w:val="24"/>
              </w:rPr>
            </w:pPr>
            <w:r>
              <w:rPr>
                <w:rFonts w:ascii="Times New Roman" w:hAnsi="Times New Roman" w:cs="Times New Roman"/>
                <w:b/>
                <w:bCs/>
                <w:sz w:val="24"/>
                <w:szCs w:val="24"/>
              </w:rPr>
              <w:t>День 10</w:t>
            </w:r>
          </w:p>
        </w:tc>
      </w:tr>
      <w:tr w:rsidR="001A5541" w14:paraId="4239FE7F" w14:textId="77777777" w:rsidTr="00671BB6">
        <w:tc>
          <w:tcPr>
            <w:tcW w:w="20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EDAEB9" w14:textId="45E52F65"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54D2C9" w14:textId="045806B1"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2</w:t>
            </w:r>
          </w:p>
        </w:tc>
        <w:tc>
          <w:tcPr>
            <w:tcW w:w="18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275238" w14:textId="40057557"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3</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8A0914" w14:textId="5B227A4D"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4</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8B4332" w14:textId="54BAC219"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5</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DA378" w14:textId="1BB52907"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6</w:t>
            </w:r>
          </w:p>
        </w:tc>
        <w:tc>
          <w:tcPr>
            <w:tcW w:w="12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4DEF4" w14:textId="0FF3B342" w:rsidR="001A5541" w:rsidRPr="004109CD" w:rsidRDefault="001A5541">
            <w:pPr>
              <w:jc w:val="center"/>
              <w:rPr>
                <w:rFonts w:ascii="Times New Roman" w:hAnsi="Times New Roman" w:cs="Times New Roman"/>
                <w:bCs/>
                <w:sz w:val="24"/>
                <w:szCs w:val="24"/>
              </w:rPr>
            </w:pPr>
            <w:r w:rsidRPr="004109CD">
              <w:rPr>
                <w:rFonts w:ascii="Times New Roman" w:hAnsi="Times New Roman" w:cs="Times New Roman"/>
                <w:bCs/>
                <w:sz w:val="24"/>
                <w:szCs w:val="24"/>
              </w:rPr>
              <w:t>7</w:t>
            </w:r>
          </w:p>
        </w:tc>
      </w:tr>
      <w:tr w:rsidR="00903681" w14:paraId="77AEBC6D"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66"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Общий белок, г/л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C6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55-75</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6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6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52±6</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6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54±5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6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59±5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6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65±4</w:t>
            </w:r>
          </w:p>
        </w:tc>
      </w:tr>
      <w:tr w:rsidR="00903681" w14:paraId="77AEBC75"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6E"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6F"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7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7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52±6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7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53±6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7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57±5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7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62±5</w:t>
            </w:r>
          </w:p>
        </w:tc>
      </w:tr>
      <w:tr w:rsidR="00903681" w14:paraId="77AEBC7D"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76"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Альбумин, г/л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C7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25–40</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7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7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23±5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7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25±4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7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28±4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7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32±3</w:t>
            </w:r>
          </w:p>
        </w:tc>
      </w:tr>
      <w:tr w:rsidR="00903681" w14:paraId="77AEBC85"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7E"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7F"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8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8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23±5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8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24±5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8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26±4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8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28±4</w:t>
            </w:r>
          </w:p>
        </w:tc>
      </w:tr>
      <w:tr w:rsidR="00903681" w14:paraId="77AEBC8D"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86" w14:textId="77777777" w:rsidR="00903681" w:rsidRDefault="00903681">
            <w:pPr>
              <w:rPr>
                <w:rFonts w:ascii="Times New Roman" w:hAnsi="Times New Roman" w:cs="Times New Roman"/>
                <w:sz w:val="24"/>
                <w:szCs w:val="24"/>
              </w:rPr>
            </w:pPr>
            <w:r>
              <w:rPr>
                <w:rFonts w:ascii="Times New Roman" w:hAnsi="Times New Roman" w:cs="Times New Roman"/>
                <w:sz w:val="24"/>
                <w:szCs w:val="24"/>
              </w:rPr>
              <w:t xml:space="preserve">Глобулин, </w:t>
            </w:r>
            <w:r>
              <w:rPr>
                <w:rFonts w:ascii="Times New Roman" w:eastAsia="Times New Roman" w:hAnsi="Times New Roman" w:cs="Times New Roman"/>
                <w:sz w:val="24"/>
                <w:szCs w:val="24"/>
              </w:rPr>
              <w:t>г/л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C8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20-35</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8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8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39±6</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8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37±5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8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34±5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8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30±4</w:t>
            </w:r>
          </w:p>
        </w:tc>
      </w:tr>
      <w:tr w:rsidR="00903681" w14:paraId="77AEBC95"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8E"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8F"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9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9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39±6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9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38±6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9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36±5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9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33±5</w:t>
            </w:r>
          </w:p>
        </w:tc>
      </w:tr>
      <w:tr w:rsidR="00903681" w14:paraId="77AEBC9D" w14:textId="77777777" w:rsidTr="00671BB6">
        <w:trPr>
          <w:trHeight w:val="311"/>
        </w:trPr>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96"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 xml:space="preserve">Общий били-рубин,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C97" w14:textId="77777777" w:rsidR="00903681" w:rsidRDefault="00903681">
            <w:pPr>
              <w:jc w:val="center"/>
              <w:rPr>
                <w:rFonts w:ascii="Times New Roman" w:hAnsi="Times New Roman" w:cs="Times New Roman"/>
                <w:sz w:val="24"/>
                <w:szCs w:val="24"/>
              </w:rPr>
            </w:pPr>
            <w:r>
              <w:rPr>
                <w:rFonts w:ascii="Times New Roman" w:hAnsi="Times New Roman" w:cs="Times New Roman"/>
                <w:sz w:val="24"/>
                <w:szCs w:val="24"/>
              </w:rPr>
              <w:t>2-10</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9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9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8±2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9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7,0±1,8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9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5,8±1,5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9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4,2±1,2</w:t>
            </w:r>
          </w:p>
        </w:tc>
      </w:tr>
      <w:tr w:rsidR="00903681" w14:paraId="77AEBCA5"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9E"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9F"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A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A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8±2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A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7,4±2,0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A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6,5±1,8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A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5,5±1,5</w:t>
            </w:r>
          </w:p>
        </w:tc>
      </w:tr>
      <w:tr w:rsidR="00F805FB" w14:paraId="69AD0D1F" w14:textId="77777777" w:rsidTr="00F03845">
        <w:tc>
          <w:tcPr>
            <w:tcW w:w="98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366427" w14:textId="6FDD4BA5" w:rsidR="00F805FB" w:rsidRDefault="00F805FB" w:rsidP="00F805F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Продолжение таблицы 27</w:t>
            </w:r>
          </w:p>
        </w:tc>
      </w:tr>
      <w:tr w:rsidR="00F805FB" w14:paraId="0F40B260" w14:textId="77777777" w:rsidTr="00F805FB">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98FE5A" w14:textId="17ABD974" w:rsidR="00F805FB" w:rsidRDefault="00F805FB" w:rsidP="00F805FB">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69629D6C" w14:textId="09A15242" w:rsidR="00F805FB" w:rsidRDefault="00F805FB" w:rsidP="00F805FB">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073E27E2" w14:textId="73D350E6" w:rsidR="00F805FB" w:rsidRPr="00F805FB" w:rsidRDefault="00F805FB" w:rsidP="00F805FB">
            <w:pPr>
              <w:jc w:val="center"/>
              <w:rPr>
                <w:rFonts w:ascii="Times New Roman" w:eastAsia="Times New Roman" w:hAnsi="Times New Roman" w:cs="Times New Roman"/>
                <w:sz w:val="24"/>
                <w:szCs w:val="24"/>
              </w:rPr>
            </w:pPr>
            <w:r w:rsidRPr="00F805FB">
              <w:rPr>
                <w:rFonts w:ascii="Times New Roman" w:eastAsia="Times New Roman" w:hAnsi="Times New Roman" w:cs="Times New Roman"/>
                <w:sz w:val="24"/>
                <w:szCs w:val="24"/>
              </w:rPr>
              <w:t>3</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768CAEF0" w14:textId="0CD380A4" w:rsidR="00F805FB" w:rsidRDefault="00F805FB" w:rsidP="00F805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0E2022FA" w14:textId="28FADB70" w:rsidR="00F805FB" w:rsidRDefault="00F805FB" w:rsidP="00F805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01EA98FB" w14:textId="3AC11295" w:rsidR="00F805FB" w:rsidRDefault="00F805FB" w:rsidP="00F805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1FFB8597" w14:textId="1BF2AF21" w:rsidR="00F805FB" w:rsidRDefault="00F805FB" w:rsidP="00F805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03681" w14:paraId="77AEBCAD"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A6"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Глюкоза, ммоль/л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CA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3,5–6,0</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A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A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3,4±0,6</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A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3,8±0,5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A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4,4±0,5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A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4,9±0,4</w:t>
            </w:r>
          </w:p>
        </w:tc>
      </w:tr>
      <w:tr w:rsidR="00903681" w14:paraId="77AEBCB5"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AE"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AF"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B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B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3,4±0,6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B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3,6±0,6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B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4,1±0,5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B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4,6±0,5</w:t>
            </w:r>
          </w:p>
        </w:tc>
      </w:tr>
      <w:tr w:rsidR="00903681" w14:paraId="77AEBCBE"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B6"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Калий (K⁺), ммоль/л</w:t>
            </w:r>
          </w:p>
        </w:tc>
        <w:tc>
          <w:tcPr>
            <w:tcW w:w="1003" w:type="dxa"/>
            <w:vMerge w:val="restart"/>
            <w:tcBorders>
              <w:top w:val="single" w:sz="4" w:space="0" w:color="auto"/>
              <w:left w:val="single" w:sz="4" w:space="0" w:color="auto"/>
              <w:bottom w:val="single" w:sz="4" w:space="0" w:color="auto"/>
              <w:right w:val="single" w:sz="4" w:space="0" w:color="auto"/>
            </w:tcBorders>
            <w:vAlign w:val="center"/>
          </w:tcPr>
          <w:p w14:paraId="77AEBCB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3,5–5,5</w:t>
            </w:r>
          </w:p>
          <w:p w14:paraId="77AEBCB8" w14:textId="77777777" w:rsidR="00903681" w:rsidRDefault="00903681">
            <w:pPr>
              <w:jc w:val="cente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B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B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3,5±0,5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B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3,8±0,4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B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4,1±0,3</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B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4,4±0,3</w:t>
            </w:r>
          </w:p>
        </w:tc>
      </w:tr>
      <w:tr w:rsidR="00903681" w14:paraId="77AEBCC6"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BF"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C0"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C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C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3,5±0,5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C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3,7±0,4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C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3,9±0,3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C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4,2±0,3</w:t>
            </w:r>
          </w:p>
        </w:tc>
      </w:tr>
      <w:tr w:rsidR="00903681" w14:paraId="77AEBCCE"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C7"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Натрий (Na⁺), ммоль/л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CC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135–155</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C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C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137±12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C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140±8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C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144±5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C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147±4</w:t>
            </w:r>
          </w:p>
        </w:tc>
      </w:tr>
      <w:tr w:rsidR="00903681" w14:paraId="77AEBCD6"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CF"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D0"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D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D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137±12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D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139±10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D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142±6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D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145±5</w:t>
            </w:r>
          </w:p>
        </w:tc>
      </w:tr>
      <w:tr w:rsidR="00903681" w14:paraId="77AEBCDF"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D7"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 xml:space="preserve">АЛТ,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/л</w:t>
            </w:r>
          </w:p>
        </w:tc>
        <w:tc>
          <w:tcPr>
            <w:tcW w:w="1003" w:type="dxa"/>
            <w:vMerge w:val="restart"/>
            <w:tcBorders>
              <w:top w:val="single" w:sz="4" w:space="0" w:color="auto"/>
              <w:left w:val="single" w:sz="4" w:space="0" w:color="auto"/>
              <w:bottom w:val="single" w:sz="4" w:space="0" w:color="auto"/>
              <w:right w:val="single" w:sz="4" w:space="0" w:color="auto"/>
            </w:tcBorders>
            <w:vAlign w:val="center"/>
          </w:tcPr>
          <w:p w14:paraId="77AEBCD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10–100</w:t>
            </w:r>
          </w:p>
          <w:p w14:paraId="77AEBCD9" w14:textId="77777777" w:rsidR="00903681" w:rsidRDefault="00903681">
            <w:pPr>
              <w:jc w:val="cente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D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D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113±22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D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92±18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D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65±14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DE"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40±10</w:t>
            </w:r>
          </w:p>
        </w:tc>
      </w:tr>
      <w:tr w:rsidR="00903681" w14:paraId="77AEBCE7"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E0"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E1"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E2"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E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113±22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E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102±20</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E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82±16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E6"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62±14</w:t>
            </w:r>
          </w:p>
        </w:tc>
      </w:tr>
      <w:tr w:rsidR="00903681" w14:paraId="77AEBCF0"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E8"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 xml:space="preserve">АСТ,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/л</w:t>
            </w:r>
          </w:p>
        </w:tc>
        <w:tc>
          <w:tcPr>
            <w:tcW w:w="1003" w:type="dxa"/>
            <w:vMerge w:val="restart"/>
            <w:tcBorders>
              <w:top w:val="single" w:sz="4" w:space="0" w:color="auto"/>
              <w:left w:val="single" w:sz="4" w:space="0" w:color="auto"/>
              <w:bottom w:val="single" w:sz="4" w:space="0" w:color="auto"/>
              <w:right w:val="single" w:sz="4" w:space="0" w:color="auto"/>
            </w:tcBorders>
            <w:vAlign w:val="center"/>
          </w:tcPr>
          <w:p w14:paraId="77AEBCE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10–50</w:t>
            </w:r>
          </w:p>
          <w:p w14:paraId="77AEBCEA" w14:textId="77777777" w:rsidR="00903681" w:rsidRDefault="00903681">
            <w:pPr>
              <w:jc w:val="cente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E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E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68±18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E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56±15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EE"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42±12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EF"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30±8</w:t>
            </w:r>
          </w:p>
        </w:tc>
      </w:tr>
      <w:tr w:rsidR="00903681" w14:paraId="77AEBCF8"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CF1"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CF2"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F3"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F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68±18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F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62±16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F6"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52±14</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CF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42±11</w:t>
            </w:r>
          </w:p>
        </w:tc>
      </w:tr>
      <w:tr w:rsidR="00903681" w14:paraId="77AEBD01"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CF9"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 xml:space="preserve">Креатинин,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/л</w:t>
            </w:r>
          </w:p>
        </w:tc>
        <w:tc>
          <w:tcPr>
            <w:tcW w:w="1003" w:type="dxa"/>
            <w:vMerge w:val="restart"/>
            <w:tcBorders>
              <w:top w:val="single" w:sz="4" w:space="0" w:color="auto"/>
              <w:left w:val="single" w:sz="4" w:space="0" w:color="auto"/>
              <w:bottom w:val="single" w:sz="4" w:space="0" w:color="auto"/>
              <w:right w:val="single" w:sz="4" w:space="0" w:color="auto"/>
            </w:tcBorders>
            <w:vAlign w:val="center"/>
          </w:tcPr>
          <w:p w14:paraId="77AEBCFA"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44–159</w:t>
            </w:r>
          </w:p>
          <w:p w14:paraId="77AEBCFB" w14:textId="77777777" w:rsidR="00903681" w:rsidRDefault="00903681">
            <w:pPr>
              <w:jc w:val="cente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F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F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147±35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FE"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132±30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CFF"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115±25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0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98±18</w:t>
            </w:r>
          </w:p>
        </w:tc>
      </w:tr>
      <w:tr w:rsidR="00903681" w14:paraId="77AEBD09"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D02"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D03"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04"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0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147±35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06"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140±32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0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128±28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0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116±22</w:t>
            </w:r>
          </w:p>
        </w:tc>
      </w:tr>
      <w:tr w:rsidR="00903681" w14:paraId="77AEBD12"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D0A"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Мочевина, ммоль/л</w:t>
            </w:r>
          </w:p>
        </w:tc>
        <w:tc>
          <w:tcPr>
            <w:tcW w:w="1003" w:type="dxa"/>
            <w:vMerge w:val="restart"/>
            <w:tcBorders>
              <w:top w:val="single" w:sz="4" w:space="0" w:color="auto"/>
              <w:left w:val="single" w:sz="4" w:space="0" w:color="auto"/>
              <w:bottom w:val="single" w:sz="4" w:space="0" w:color="auto"/>
              <w:right w:val="single" w:sz="4" w:space="0" w:color="auto"/>
            </w:tcBorders>
            <w:vAlign w:val="center"/>
          </w:tcPr>
          <w:p w14:paraId="77AEBD0B"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2,5–9,5</w:t>
            </w:r>
          </w:p>
          <w:p w14:paraId="77AEBD0C" w14:textId="77777777" w:rsidR="00903681" w:rsidRDefault="00903681">
            <w:pPr>
              <w:jc w:val="cente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0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0E"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9,6±2,5</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0F"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8,5±2,2</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1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7,0±2,0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1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5,8±1,5</w:t>
            </w:r>
          </w:p>
        </w:tc>
      </w:tr>
      <w:tr w:rsidR="00903681" w14:paraId="77AEBD1A"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D13"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D14"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1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16"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9,6±2,5</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1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9,0±2,3</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1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8,0±2,1</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1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7,2±1,8</w:t>
            </w:r>
          </w:p>
        </w:tc>
      </w:tr>
      <w:tr w:rsidR="00903681" w14:paraId="77AEBD22" w14:textId="77777777" w:rsidTr="00671BB6">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7AEBD1B" w14:textId="77777777" w:rsidR="00903681" w:rsidRDefault="00903681">
            <w:pPr>
              <w:rPr>
                <w:rFonts w:ascii="Times New Roman" w:hAnsi="Times New Roman" w:cs="Times New Roman"/>
                <w:sz w:val="24"/>
                <w:szCs w:val="24"/>
              </w:rPr>
            </w:pPr>
            <w:r>
              <w:rPr>
                <w:rFonts w:ascii="Times New Roman" w:eastAsia="Times New Roman" w:hAnsi="Times New Roman" w:cs="Times New Roman"/>
                <w:sz w:val="24"/>
                <w:szCs w:val="24"/>
              </w:rPr>
              <w:t>СРБ, мг/л</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77AEBD1C"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&lt;10</w:t>
            </w:r>
          </w:p>
        </w:tc>
        <w:tc>
          <w:tcPr>
            <w:tcW w:w="18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1D"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Опытная</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1E"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105±18</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1F"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76±14</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20"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44±10</w:t>
            </w:r>
          </w:p>
        </w:tc>
        <w:tc>
          <w:tcPr>
            <w:tcW w:w="12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21"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18±6</w:t>
            </w:r>
          </w:p>
        </w:tc>
      </w:tr>
      <w:tr w:rsidR="00903681" w14:paraId="77AEBD2A" w14:textId="77777777" w:rsidTr="00671BB6">
        <w:tc>
          <w:tcPr>
            <w:tcW w:w="0" w:type="auto"/>
            <w:vMerge/>
            <w:tcBorders>
              <w:top w:val="single" w:sz="4" w:space="0" w:color="auto"/>
              <w:left w:val="single" w:sz="4" w:space="0" w:color="auto"/>
              <w:bottom w:val="single" w:sz="4" w:space="0" w:color="auto"/>
              <w:right w:val="single" w:sz="4" w:space="0" w:color="auto"/>
            </w:tcBorders>
            <w:vAlign w:val="center"/>
            <w:hideMark/>
          </w:tcPr>
          <w:p w14:paraId="77AEBD23" w14:textId="77777777" w:rsidR="00903681" w:rsidRDefault="00903681">
            <w:pPr>
              <w:spacing w:line="240" w:lineRule="auto"/>
              <w:rPr>
                <w:rFonts w:ascii="Times New Roman" w:hAnsi="Times New Roman" w:cs="Times New Roman"/>
                <w:sz w:val="24"/>
                <w:szCs w:val="24"/>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7AEBD24" w14:textId="77777777" w:rsidR="00903681" w:rsidRDefault="00903681">
            <w:pPr>
              <w:spacing w:line="240" w:lineRule="auto"/>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25"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b/>
                <w:bCs/>
                <w:sz w:val="24"/>
                <w:szCs w:val="24"/>
              </w:rPr>
              <w:t>Контрольная</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26"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105±18</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27"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88±16</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28"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60±12</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29" w14:textId="77777777" w:rsidR="00903681" w:rsidRDefault="00903681">
            <w:pPr>
              <w:jc w:val="center"/>
              <w:rPr>
                <w:rFonts w:ascii="Times New Roman" w:hAnsi="Times New Roman" w:cs="Times New Roman"/>
                <w:sz w:val="24"/>
                <w:szCs w:val="24"/>
              </w:rPr>
            </w:pPr>
            <w:r>
              <w:rPr>
                <w:rFonts w:ascii="Times New Roman" w:eastAsia="Times New Roman" w:hAnsi="Times New Roman" w:cs="Times New Roman"/>
                <w:sz w:val="24"/>
                <w:szCs w:val="24"/>
              </w:rPr>
              <w:t>36±9</w:t>
            </w:r>
          </w:p>
        </w:tc>
      </w:tr>
    </w:tbl>
    <w:p w14:paraId="77AEBD2B" w14:textId="77777777" w:rsidR="00903681" w:rsidRDefault="00903681" w:rsidP="00903681">
      <w:pPr>
        <w:spacing w:after="0" w:line="240" w:lineRule="auto"/>
        <w:ind w:firstLine="709"/>
        <w:jc w:val="both"/>
        <w:rPr>
          <w:rFonts w:ascii="Times New Roman" w:eastAsia="Times New Roman" w:hAnsi="Times New Roman" w:cs="Times New Roman"/>
          <w:sz w:val="28"/>
          <w:szCs w:val="28"/>
        </w:rPr>
      </w:pPr>
    </w:p>
    <w:p w14:paraId="77AEBD2C"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 xml:space="preserve">Биохимический профиль при CAV-2 определяется двумя патологическими составляющими: умеренной </w:t>
      </w:r>
      <w:proofErr w:type="spellStart"/>
      <w:r>
        <w:rPr>
          <w:rFonts w:ascii="Times New Roman" w:eastAsia="Times New Roman" w:hAnsi="Times New Roman" w:cs="Times New Roman"/>
          <w:sz w:val="28"/>
          <w:szCs w:val="28"/>
        </w:rPr>
        <w:t>гепатопатией</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гипопротеинемией</w:t>
      </w:r>
      <w:proofErr w:type="spellEnd"/>
      <w:r>
        <w:rPr>
          <w:rFonts w:ascii="Times New Roman" w:eastAsia="Times New Roman" w:hAnsi="Times New Roman" w:cs="Times New Roman"/>
          <w:sz w:val="28"/>
          <w:szCs w:val="28"/>
        </w:rPr>
        <w:t xml:space="preserve">. Повышение АЛТ (113±22 </w:t>
      </w:r>
      <w:proofErr w:type="spellStart"/>
      <w:r>
        <w:rPr>
          <w:rFonts w:ascii="Times New Roman" w:eastAsia="Times New Roman" w:hAnsi="Times New Roman" w:cs="Times New Roman"/>
          <w:sz w:val="28"/>
          <w:szCs w:val="28"/>
        </w:rPr>
        <w:t>Ед</w:t>
      </w:r>
      <w:proofErr w:type="spellEnd"/>
      <w:r>
        <w:rPr>
          <w:rFonts w:ascii="Times New Roman" w:eastAsia="Times New Roman" w:hAnsi="Times New Roman" w:cs="Times New Roman"/>
          <w:sz w:val="28"/>
          <w:szCs w:val="28"/>
        </w:rPr>
        <w:t xml:space="preserve">/л), АСТ (68±18 </w:t>
      </w:r>
      <w:proofErr w:type="spellStart"/>
      <w:r>
        <w:rPr>
          <w:rFonts w:ascii="Times New Roman" w:eastAsia="Times New Roman" w:hAnsi="Times New Roman" w:cs="Times New Roman"/>
          <w:sz w:val="28"/>
          <w:szCs w:val="28"/>
        </w:rPr>
        <w:t>Ед</w:t>
      </w:r>
      <w:proofErr w:type="spellEnd"/>
      <w:r>
        <w:rPr>
          <w:rFonts w:ascii="Times New Roman" w:eastAsia="Times New Roman" w:hAnsi="Times New Roman" w:cs="Times New Roman"/>
          <w:sz w:val="28"/>
          <w:szCs w:val="28"/>
        </w:rPr>
        <w:t xml:space="preserve">/л) и ЩФ (171±32 </w:t>
      </w:r>
      <w:proofErr w:type="spellStart"/>
      <w:r>
        <w:rPr>
          <w:rFonts w:ascii="Times New Roman" w:eastAsia="Times New Roman" w:hAnsi="Times New Roman" w:cs="Times New Roman"/>
          <w:sz w:val="28"/>
          <w:szCs w:val="28"/>
        </w:rPr>
        <w:t>Ед</w:t>
      </w:r>
      <w:proofErr w:type="spellEnd"/>
      <w:r>
        <w:rPr>
          <w:rFonts w:ascii="Times New Roman" w:eastAsia="Times New Roman" w:hAnsi="Times New Roman" w:cs="Times New Roman"/>
          <w:sz w:val="28"/>
          <w:szCs w:val="28"/>
        </w:rPr>
        <w:t xml:space="preserve">/л) при поступлении обусловлено вирусным поражением гепатоцитов через рецептор CAR. В опытной группе АЛТ нормализовался к 10-м суткам (40±10 </w:t>
      </w:r>
      <w:proofErr w:type="spellStart"/>
      <w:r>
        <w:rPr>
          <w:rFonts w:ascii="Times New Roman" w:eastAsia="Times New Roman" w:hAnsi="Times New Roman" w:cs="Times New Roman"/>
          <w:sz w:val="28"/>
          <w:szCs w:val="28"/>
        </w:rPr>
        <w:t>Ед</w:t>
      </w:r>
      <w:proofErr w:type="spellEnd"/>
      <w:r>
        <w:rPr>
          <w:rFonts w:ascii="Times New Roman" w:eastAsia="Times New Roman" w:hAnsi="Times New Roman" w:cs="Times New Roman"/>
          <w:sz w:val="28"/>
          <w:szCs w:val="28"/>
        </w:rPr>
        <w:t xml:space="preserve">/л), в контрольной - оставался выше нормы (62±14 </w:t>
      </w:r>
      <w:proofErr w:type="spellStart"/>
      <w:r>
        <w:rPr>
          <w:rFonts w:ascii="Times New Roman" w:eastAsia="Times New Roman" w:hAnsi="Times New Roman" w:cs="Times New Roman"/>
          <w:sz w:val="28"/>
          <w:szCs w:val="28"/>
        </w:rPr>
        <w:t>Ед</w:t>
      </w:r>
      <w:proofErr w:type="spellEnd"/>
      <w:r>
        <w:rPr>
          <w:rFonts w:ascii="Times New Roman" w:eastAsia="Times New Roman" w:hAnsi="Times New Roman" w:cs="Times New Roman"/>
          <w:sz w:val="28"/>
          <w:szCs w:val="28"/>
        </w:rPr>
        <w:t>/л; p&lt;0,05).</w:t>
      </w:r>
    </w:p>
    <w:p w14:paraId="77AEBD2D" w14:textId="77777777" w:rsidR="00903681" w:rsidRDefault="00903681" w:rsidP="00903681">
      <w:pPr>
        <w:spacing w:after="0" w:line="240" w:lineRule="auto"/>
        <w:ind w:firstLine="709"/>
        <w:jc w:val="both"/>
        <w:rPr>
          <w:sz w:val="28"/>
          <w:szCs w:val="28"/>
        </w:rPr>
      </w:pPr>
      <w:r>
        <w:rPr>
          <w:rFonts w:ascii="Times New Roman" w:eastAsia="Times New Roman" w:hAnsi="Times New Roman" w:cs="Times New Roman"/>
          <w:sz w:val="28"/>
          <w:szCs w:val="28"/>
        </w:rPr>
        <w:t>СРБ при поступлении составлял 105±18 мг/л и существенно превышал норму (&lt;10 мг/л), подтверждая активный системный воспалительный ответ. В опытной группе к 10-м суткам СРБ снизился до 18±6 мг/л, в контрольной - до 36±9 мг/л (p&lt;0,016). Полная нормализация СРБ ожидалась в опытной группе к 12–14-м суткам, в контрольной - к 16–20-м.</w:t>
      </w:r>
    </w:p>
    <w:p w14:paraId="77AEBD2E" w14:textId="77777777" w:rsidR="00903681" w:rsidRDefault="00903681" w:rsidP="00903681">
      <w:pPr>
        <w:spacing w:after="0" w:line="240" w:lineRule="auto"/>
        <w:ind w:firstLine="720"/>
        <w:jc w:val="both"/>
        <w:rPr>
          <w:rFonts w:ascii="Times New Roman" w:eastAsia="Times New Roman" w:hAnsi="Times New Roman" w:cs="Times New Roman"/>
          <w:b/>
          <w:bCs/>
          <w:sz w:val="28"/>
          <w:szCs w:val="28"/>
        </w:rPr>
      </w:pPr>
    </w:p>
    <w:p w14:paraId="77AEBD2F" w14:textId="77777777" w:rsidR="00903681" w:rsidRDefault="00903681" w:rsidP="00903681">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b/>
          <w:bCs/>
          <w:sz w:val="28"/>
          <w:szCs w:val="28"/>
        </w:rPr>
        <w:t>3.6.3 Сравнительная оценка исходов лечения</w:t>
      </w:r>
    </w:p>
    <w:p w14:paraId="77AEBD30" w14:textId="066F7ED5" w:rsidR="00903681" w:rsidRDefault="00903681" w:rsidP="00903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Летальность в опытных группах обоих исследований составила 6,7% (1/15), что соответствует нижней границе диапазона при стационарном лечении тяжёлых вирусных инфекций собак (5–20%). В контрольных группах летальность была выше: 20,0% (3/15) при CPV-2 и 13,3% (2/15) при CAV-2, - однако различия не достигали статистической значимости ввиду малого объёма выборки (p=0,18 и p=0,54 соответственно по точному критерию Фишера)</w:t>
      </w:r>
      <w:r w:rsidR="00643A96">
        <w:rPr>
          <w:rFonts w:ascii="Times New Roman" w:eastAsia="Times New Roman" w:hAnsi="Times New Roman" w:cs="Times New Roman"/>
          <w:sz w:val="28"/>
          <w:szCs w:val="28"/>
        </w:rPr>
        <w:t xml:space="preserve"> (таблица 28)</w:t>
      </w:r>
      <w:r>
        <w:rPr>
          <w:rFonts w:ascii="Times New Roman" w:eastAsia="Times New Roman" w:hAnsi="Times New Roman" w:cs="Times New Roman"/>
          <w:sz w:val="28"/>
          <w:szCs w:val="28"/>
        </w:rPr>
        <w:t xml:space="preserve">. </w:t>
      </w:r>
    </w:p>
    <w:p w14:paraId="0424485C" w14:textId="7EF8A319" w:rsidR="00643A96" w:rsidRPr="00643A96" w:rsidRDefault="00643A96" w:rsidP="00903681">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Сравнительный анализ результатов лечения показал, что применение антибактериальной терапии, скорректированной с учётом индивидуальных профилей антибиотикорезистентности выделенных микроорганизмов, достоверно улучшает исходы как при </w:t>
      </w:r>
      <w:proofErr w:type="spellStart"/>
      <w:r>
        <w:rPr>
          <w:rFonts w:ascii="Times New Roman" w:hAnsi="Times New Roman" w:cs="Times New Roman"/>
          <w:sz w:val="28"/>
          <w:szCs w:val="28"/>
        </w:rPr>
        <w:t>парвовирусном</w:t>
      </w:r>
      <w:proofErr w:type="spellEnd"/>
      <w:r>
        <w:rPr>
          <w:rFonts w:ascii="Times New Roman" w:hAnsi="Times New Roman" w:cs="Times New Roman"/>
          <w:sz w:val="28"/>
          <w:szCs w:val="28"/>
        </w:rPr>
        <w:t xml:space="preserve"> энтерите (CPV-2), так и при аденовирусной инфекции (CAV-2).</w:t>
      </w:r>
    </w:p>
    <w:p w14:paraId="77AEBD32" w14:textId="77777777" w:rsidR="00903681" w:rsidRDefault="00903681" w:rsidP="0090368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Таблица 2</w:t>
      </w:r>
      <w:r w:rsidR="0099067A">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 Сводные показатели эффективности лечения CPV-2 и CAV-2</w:t>
      </w:r>
    </w:p>
    <w:tbl>
      <w:tblPr>
        <w:tblStyle w:val="a3"/>
        <w:tblW w:w="0" w:type="auto"/>
        <w:tblInd w:w="0" w:type="dxa"/>
        <w:tblLayout w:type="fixed"/>
        <w:tblLook w:val="04A0" w:firstRow="1" w:lastRow="0" w:firstColumn="1" w:lastColumn="0" w:noHBand="0" w:noVBand="1"/>
      </w:tblPr>
      <w:tblGrid>
        <w:gridCol w:w="3510"/>
        <w:gridCol w:w="1418"/>
        <w:gridCol w:w="1701"/>
        <w:gridCol w:w="1555"/>
        <w:gridCol w:w="1670"/>
      </w:tblGrid>
      <w:tr w:rsidR="00903681" w14:paraId="77AEBD36" w14:textId="77777777" w:rsidTr="00903681">
        <w:tc>
          <w:tcPr>
            <w:tcW w:w="351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D33"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Показатель</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D34"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CPV-2</w:t>
            </w:r>
          </w:p>
        </w:tc>
        <w:tc>
          <w:tcPr>
            <w:tcW w:w="32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AEBD35"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CAV-2</w:t>
            </w:r>
          </w:p>
        </w:tc>
      </w:tr>
      <w:tr w:rsidR="00903681" w14:paraId="77AEBD3C" w14:textId="77777777" w:rsidTr="00903681">
        <w:tc>
          <w:tcPr>
            <w:tcW w:w="9854" w:type="dxa"/>
            <w:vMerge/>
            <w:tcBorders>
              <w:top w:val="single" w:sz="4" w:space="0" w:color="auto"/>
              <w:left w:val="single" w:sz="4" w:space="0" w:color="auto"/>
              <w:bottom w:val="single" w:sz="4" w:space="0" w:color="auto"/>
              <w:right w:val="single" w:sz="4" w:space="0" w:color="auto"/>
            </w:tcBorders>
            <w:vAlign w:val="center"/>
            <w:hideMark/>
          </w:tcPr>
          <w:p w14:paraId="77AEBD37" w14:textId="77777777" w:rsidR="00903681" w:rsidRDefault="00903681">
            <w:pPr>
              <w:spacing w:line="240" w:lineRule="auto"/>
              <w:rPr>
                <w:rFonts w:ascii="Times New Roman" w:eastAsia="Times New Roman" w:hAnsi="Times New Roman" w:cs="Times New Roman"/>
                <w:bCs/>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38"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Опытная</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39"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Контрольная</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3A"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Опытная</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3B"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4"/>
                <w:szCs w:val="24"/>
              </w:rPr>
              <w:t>Контрольная</w:t>
            </w:r>
          </w:p>
        </w:tc>
      </w:tr>
      <w:tr w:rsidR="00903681" w14:paraId="77AEBD42"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3D"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Летальность</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3E"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1/15 (6,7%)</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3F"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3/15 (20,0%)</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40"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1/15 (6,7%)</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41"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2/15 (13,3%)</w:t>
            </w:r>
          </w:p>
        </w:tc>
      </w:tr>
      <w:tr w:rsidR="00903681" w14:paraId="77AEBD49"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43" w14:textId="77777777" w:rsidR="00903681" w:rsidRDefault="009036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Полное выздоровление к </w:t>
            </w:r>
          </w:p>
          <w:p w14:paraId="77AEBD44"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10 дню</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45" w14:textId="2AC84595"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13/</w:t>
            </w:r>
            <w:r w:rsidR="00D93CD8">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B600D5">
              <w:rPr>
                <w:rFonts w:ascii="Times New Roman" w:eastAsia="Times New Roman" w:hAnsi="Times New Roman" w:cs="Times New Roman"/>
                <w:sz w:val="24"/>
                <w:szCs w:val="24"/>
              </w:rPr>
              <w:t>86,7</w:t>
            </w: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46" w14:textId="577065FF"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9/</w:t>
            </w:r>
            <w:r w:rsidR="00D93CD8">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B600D5">
              <w:rPr>
                <w:rFonts w:ascii="Times New Roman" w:eastAsia="Times New Roman" w:hAnsi="Times New Roman" w:cs="Times New Roman"/>
                <w:sz w:val="24"/>
                <w:szCs w:val="24"/>
              </w:rPr>
              <w:t>60</w:t>
            </w:r>
            <w:r>
              <w:rPr>
                <w:rFonts w:ascii="Times New Roman" w:eastAsia="Times New Roman" w:hAnsi="Times New Roman" w:cs="Times New Roman"/>
                <w:sz w:val="24"/>
                <w:szCs w:val="24"/>
              </w:rPr>
              <w:t>%)</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47"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13/15 (86,7%)</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48"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10/15 (66,7%)</w:t>
            </w:r>
          </w:p>
        </w:tc>
      </w:tr>
      <w:tr w:rsidR="00903681" w14:paraId="77AEBD4F"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4A"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 xml:space="preserve">Средний срок выздоровления, </w:t>
            </w:r>
            <w:proofErr w:type="spellStart"/>
            <w:r>
              <w:rPr>
                <w:rFonts w:ascii="Times New Roman" w:eastAsia="Times New Roman" w:hAnsi="Times New Roman" w:cs="Times New Roman"/>
                <w:sz w:val="24"/>
                <w:szCs w:val="24"/>
              </w:rPr>
              <w:t>сут</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4B"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8,3±1,5 **</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4C"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10,8±2,2</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4D"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8,8±1,4 *</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4E"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10,2±2,1</w:t>
            </w:r>
          </w:p>
        </w:tc>
      </w:tr>
      <w:tr w:rsidR="00903681" w14:paraId="77AEBD55"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50"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WBC в норме к 5-м суткам</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51"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64% *</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52"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33%</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53"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72% *</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54"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40%</w:t>
            </w:r>
          </w:p>
        </w:tc>
      </w:tr>
      <w:tr w:rsidR="00903681" w14:paraId="77AEBD5B"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56"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WBC в норме к 10-м суткам</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57"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93% **</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58"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67%</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59"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87% *</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5A"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53%</w:t>
            </w:r>
          </w:p>
        </w:tc>
      </w:tr>
      <w:tr w:rsidR="00903681" w14:paraId="77AEBD61"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5C"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СРБ на 10-е сутки, мг/л</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5D"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16±4 **</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5E"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46±10</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5F"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18±6 *</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60"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36±9</w:t>
            </w:r>
          </w:p>
        </w:tc>
      </w:tr>
      <w:tr w:rsidR="00903681" w14:paraId="77AEBD67"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62"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Альбумин ≥23 г/л к 10-м суткам</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63"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93% **</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64"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33%</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65"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100%</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66"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80%</w:t>
            </w:r>
          </w:p>
        </w:tc>
      </w:tr>
      <w:tr w:rsidR="00903681" w14:paraId="77AEBD6D"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68"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Нормализация температуры</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69"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4–5</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6A"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6–8</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6B"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4–5</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6C"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6–8</w:t>
            </w:r>
          </w:p>
        </w:tc>
      </w:tr>
      <w:tr w:rsidR="00903681" w14:paraId="77AEBD73" w14:textId="77777777" w:rsidTr="00903681">
        <w:tc>
          <w:tcPr>
            <w:tcW w:w="3510" w:type="dxa"/>
            <w:tcBorders>
              <w:top w:val="single" w:sz="4" w:space="0" w:color="auto"/>
              <w:left w:val="single" w:sz="4" w:space="0" w:color="auto"/>
              <w:bottom w:val="single" w:sz="4" w:space="0" w:color="auto"/>
              <w:right w:val="single" w:sz="4" w:space="0" w:color="auto"/>
            </w:tcBorders>
            <w:vAlign w:val="center"/>
            <w:hideMark/>
          </w:tcPr>
          <w:p w14:paraId="77AEBD6E" w14:textId="77777777" w:rsidR="00903681" w:rsidRDefault="0090368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4"/>
                <w:szCs w:val="24"/>
              </w:rPr>
              <w:t xml:space="preserve">Нормализация ключевого симптома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6F"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8–9</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70"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10–12</w:t>
            </w:r>
          </w:p>
        </w:tc>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AEBD71"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8–9</w:t>
            </w:r>
          </w:p>
        </w:tc>
        <w:tc>
          <w:tcPr>
            <w:tcW w:w="16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7AEBD72" w14:textId="77777777" w:rsidR="00903681" w:rsidRDefault="00903681">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4"/>
                <w:szCs w:val="24"/>
              </w:rPr>
              <w:t>День 10–14</w:t>
            </w:r>
          </w:p>
        </w:tc>
      </w:tr>
      <w:tr w:rsidR="00903681" w14:paraId="77AEBD77" w14:textId="77777777" w:rsidTr="00903681">
        <w:tc>
          <w:tcPr>
            <w:tcW w:w="9854" w:type="dxa"/>
            <w:gridSpan w:val="5"/>
            <w:tcBorders>
              <w:top w:val="single" w:sz="4" w:space="0" w:color="auto"/>
              <w:left w:val="single" w:sz="4" w:space="0" w:color="auto"/>
              <w:bottom w:val="single" w:sz="4" w:space="0" w:color="auto"/>
              <w:right w:val="single" w:sz="4" w:space="0" w:color="auto"/>
            </w:tcBorders>
            <w:vAlign w:val="center"/>
            <w:hideMark/>
          </w:tcPr>
          <w:p w14:paraId="77AEBD74" w14:textId="77777777" w:rsidR="00903681" w:rsidRDefault="00903681">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Примечание: </w:t>
            </w:r>
          </w:p>
          <w:p w14:paraId="77AEBD75" w14:textId="77777777" w:rsidR="00903681" w:rsidRDefault="00903681">
            <w:pPr>
              <w:spacing w:line="240" w:lineRule="auto"/>
              <w:rPr>
                <w:rFonts w:ascii="Times New Roman" w:eastAsia="Times New Roman" w:hAnsi="Times New Roman" w:cs="Times New Roman"/>
              </w:rPr>
            </w:pPr>
            <w:r>
              <w:rPr>
                <w:rFonts w:ascii="Times New Roman" w:eastAsia="Times New Roman" w:hAnsi="Times New Roman" w:cs="Times New Roman"/>
              </w:rPr>
              <w:t xml:space="preserve">* p&lt;0,05; ** p&lt;0,01 между опытной и контрольной группами внутри нозологии (критерий Манна-Уитни для количественных; точный критерий Фишера для долей). </w:t>
            </w:r>
          </w:p>
          <w:p w14:paraId="77AEBD76" w14:textId="77777777" w:rsidR="00903681" w:rsidRDefault="009036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Ключевой симптом: при CPV-2 - прекращение диареи (≤0,5 </w:t>
            </w: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сут</w:t>
            </w:r>
            <w:proofErr w:type="spellEnd"/>
            <w:r>
              <w:rPr>
                <w:rFonts w:ascii="Times New Roman" w:eastAsia="Times New Roman" w:hAnsi="Times New Roman" w:cs="Times New Roman"/>
              </w:rPr>
              <w:t xml:space="preserve">); при CAV-2 - кашель ≤1 </w:t>
            </w: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сут</w:t>
            </w:r>
            <w:proofErr w:type="spellEnd"/>
            <w:r>
              <w:rPr>
                <w:rFonts w:ascii="Times New Roman" w:eastAsia="Times New Roman" w:hAnsi="Times New Roman" w:cs="Times New Roman"/>
              </w:rPr>
              <w:t>.</w:t>
            </w:r>
          </w:p>
        </w:tc>
      </w:tr>
    </w:tbl>
    <w:p w14:paraId="77AEBD78" w14:textId="77777777" w:rsidR="00903681" w:rsidRDefault="00903681" w:rsidP="00903681">
      <w:pPr>
        <w:spacing w:after="0" w:line="240" w:lineRule="auto"/>
        <w:rPr>
          <w:rFonts w:ascii="Times New Roman" w:eastAsia="Times New Roman" w:hAnsi="Times New Roman" w:cs="Times New Roman"/>
          <w:bCs/>
          <w:sz w:val="28"/>
          <w:szCs w:val="28"/>
        </w:rPr>
      </w:pPr>
    </w:p>
    <w:p w14:paraId="77AEBD79" w14:textId="06F464A5" w:rsidR="00903681" w:rsidRDefault="00903681" w:rsidP="00903681">
      <w:pPr>
        <w:spacing w:after="0" w:line="240" w:lineRule="auto"/>
        <w:ind w:firstLine="709"/>
        <w:jc w:val="both"/>
        <w:rPr>
          <w:rFonts w:ascii="Times New Roman" w:eastAsia="Times New Roman" w:hAnsi="Times New Roman" w:cs="Times New Roman"/>
          <w:bCs/>
          <w:sz w:val="28"/>
          <w:szCs w:val="28"/>
        </w:rPr>
      </w:pPr>
      <w:r>
        <w:rPr>
          <w:rFonts w:ascii="Times New Roman" w:hAnsi="Times New Roman" w:cs="Times New Roman"/>
          <w:sz w:val="28"/>
          <w:szCs w:val="28"/>
        </w:rPr>
        <w:t>В опытных группах летальность составила 6,7% (1/15) при обоих нозологических формах, что соответствует нижней границе диапазона, описанного при интенсивном стационарном лечении тяжёлых вирусных инфекций собак (5–20%), тогда как в контрольных группах она достигала 20,0% и 13,3% соответственно. Полное клиническое выздоровление к 10-м суткам зафиксировано у 93% выживших животных с CPV-2 и у 86,7% - с CAV-2 в опытных группах, против 75% и 66,7% в контрольных. Средний срок выздоровления в опытных группах был достоверно короче: 8,3±1,5 и 8,8±1,4 суток соответственно, по сравнению с 10,8±2,2 и 10,2±2,1 в группах сравнения (p&lt;0,05). К 10-м суткам у животных опытных групп достигалась нормализация лейкоцитарной формулы в 93 и 87% случаев, уровень С-реактивного белка снижался до 16±4 и 18±6 мг/л против 46±10 и 36±9 мг/л в контрольных группах, что отражало полноценное купирование системного воспалительного ответа. Таким образом, комплексный подход к терапии вирусных заболеваний собак, включающий обязательное микробиологическое исследование сопутствующей условно-патогенной микрофлоры с определением её чувствительности к антибактериальным препаратам, обеспечивает достоверное сокращение сроков лечения, снижение летальности и более полное восстановление гомеостатических показателей по сравнению с эмпирической антибактериальной терапией.</w:t>
      </w:r>
    </w:p>
    <w:p w14:paraId="77AEBD96" w14:textId="77777777" w:rsidR="00A76E79" w:rsidRPr="00A57B27" w:rsidRDefault="00A76E79" w:rsidP="00CC2235">
      <w:pPr>
        <w:pStyle w:val="Default"/>
        <w:pageBreakBefore/>
        <w:ind w:firstLine="709"/>
        <w:jc w:val="center"/>
        <w:rPr>
          <w:b/>
          <w:bCs/>
          <w:sz w:val="28"/>
          <w:szCs w:val="28"/>
          <w:lang w:val="ru-RU"/>
        </w:rPr>
      </w:pPr>
      <w:r w:rsidRPr="00A57B27">
        <w:rPr>
          <w:b/>
          <w:bCs/>
          <w:sz w:val="28"/>
          <w:szCs w:val="28"/>
        </w:rPr>
        <w:t>4 Обобщение и оценка результатов исследований</w:t>
      </w:r>
    </w:p>
    <w:p w14:paraId="77AEBD97" w14:textId="77777777" w:rsidR="00A76E79" w:rsidRPr="00A57B27" w:rsidRDefault="00A76E79" w:rsidP="00A76E79">
      <w:pPr>
        <w:pStyle w:val="Default"/>
        <w:ind w:firstLine="709"/>
        <w:jc w:val="both"/>
        <w:rPr>
          <w:sz w:val="28"/>
          <w:szCs w:val="28"/>
          <w:lang w:val="ru-RU"/>
        </w:rPr>
      </w:pPr>
    </w:p>
    <w:p w14:paraId="77AEBD98" w14:textId="77777777" w:rsidR="00A76E79" w:rsidRPr="00A57B27" w:rsidRDefault="00A76E79" w:rsidP="00A76E79">
      <w:pPr>
        <w:spacing w:after="0" w:line="240" w:lineRule="auto"/>
        <w:ind w:firstLine="709"/>
        <w:jc w:val="both"/>
        <w:rPr>
          <w:sz w:val="28"/>
          <w:szCs w:val="28"/>
        </w:rPr>
      </w:pPr>
      <w:proofErr w:type="spellStart"/>
      <w:r w:rsidRPr="00A57B27">
        <w:rPr>
          <w:rFonts w:ascii="Times New Roman" w:hAnsi="Times New Roman"/>
          <w:sz w:val="28"/>
          <w:szCs w:val="28"/>
        </w:rPr>
        <w:t>Парвовирусный</w:t>
      </w:r>
      <w:proofErr w:type="spellEnd"/>
      <w:r w:rsidRPr="00A57B27">
        <w:rPr>
          <w:rFonts w:ascii="Times New Roman" w:hAnsi="Times New Roman"/>
          <w:sz w:val="28"/>
          <w:szCs w:val="28"/>
        </w:rPr>
        <w:t xml:space="preserve"> энтерит (CPV-2) и аденовирусная инфекция (CAV-2) занимают одно из центральных мест в структуре инфекционной патологии мелких домашних животных во всём мире. Мировая популяция собак насчитывает около 700 миллионов особей, из которых до 75% - безнадзорные животные, создающие устойчивые очаги инфекции при низком охвате вакцинацией [190]. Тяжесть клинического течения вирусных заболеваний существенно усугубляется при присоединении условно-патогенной микрофлоры на фоне </w:t>
      </w:r>
      <w:proofErr w:type="spellStart"/>
      <w:r w:rsidRPr="00A57B27">
        <w:rPr>
          <w:rFonts w:ascii="Times New Roman" w:hAnsi="Times New Roman"/>
          <w:sz w:val="28"/>
          <w:szCs w:val="28"/>
        </w:rPr>
        <w:t>вирусиндуцированной</w:t>
      </w:r>
      <w:proofErr w:type="spellEnd"/>
      <w:r w:rsidRPr="00A57B27">
        <w:rPr>
          <w:rFonts w:ascii="Times New Roman" w:hAnsi="Times New Roman"/>
          <w:sz w:val="28"/>
          <w:szCs w:val="28"/>
        </w:rPr>
        <w:t xml:space="preserve"> </w:t>
      </w:r>
      <w:proofErr w:type="spellStart"/>
      <w:r w:rsidRPr="00A57B27">
        <w:rPr>
          <w:rFonts w:ascii="Times New Roman" w:hAnsi="Times New Roman"/>
          <w:sz w:val="28"/>
          <w:szCs w:val="28"/>
        </w:rPr>
        <w:t>иммуносупрессии</w:t>
      </w:r>
      <w:proofErr w:type="spellEnd"/>
      <w:r w:rsidRPr="00A57B27">
        <w:rPr>
          <w:rFonts w:ascii="Times New Roman" w:hAnsi="Times New Roman"/>
          <w:sz w:val="28"/>
          <w:szCs w:val="28"/>
        </w:rPr>
        <w:t>, а нарастающая антимикробная резистентность (АМР) трансформирует данную проблему в задачу концепции «Единого здоровья» (One Health) [12, 191].</w:t>
      </w:r>
    </w:p>
    <w:p w14:paraId="77AEBD99" w14:textId="77777777" w:rsidR="00A76E79" w:rsidRPr="00A57B27" w:rsidRDefault="00A76E79" w:rsidP="00A76E79">
      <w:pPr>
        <w:spacing w:after="0" w:line="240" w:lineRule="auto"/>
        <w:ind w:firstLine="709"/>
        <w:jc w:val="both"/>
        <w:rPr>
          <w:rFonts w:ascii="Times New Roman" w:hAnsi="Times New Roman"/>
          <w:sz w:val="28"/>
          <w:szCs w:val="28"/>
        </w:rPr>
      </w:pPr>
      <w:r w:rsidRPr="00A57B27">
        <w:rPr>
          <w:rFonts w:ascii="Times New Roman" w:hAnsi="Times New Roman"/>
          <w:sz w:val="28"/>
          <w:szCs w:val="28"/>
        </w:rPr>
        <w:t xml:space="preserve">Диссертационная работа выполнена в рамках проекта грантового финансирования МНВО РК AP09058122 «Распространённость детерминант устойчивости к антибактериальным препаратам». Клиническая часть реализована на базе ветеринарных клиник «VETZABOTA», «Догма» и «Айболит» г. Костанай; молекулярно-генетические исследования и бактериологические анализы </w:t>
      </w:r>
      <w:r>
        <w:rPr>
          <w:rFonts w:ascii="Times New Roman" w:hAnsi="Times New Roman"/>
          <w:sz w:val="28"/>
          <w:szCs w:val="28"/>
        </w:rPr>
        <w:t>-</w:t>
      </w:r>
      <w:r w:rsidRPr="00A57B27">
        <w:rPr>
          <w:rFonts w:ascii="Times New Roman" w:hAnsi="Times New Roman"/>
          <w:sz w:val="28"/>
          <w:szCs w:val="28"/>
        </w:rPr>
        <w:t xml:space="preserve"> в НИИ инновационных технологий </w:t>
      </w:r>
      <w:r w:rsidRPr="00C47ABA">
        <w:rPr>
          <w:rFonts w:ascii="Times New Roman" w:hAnsi="Times New Roman" w:cs="Times New Roman"/>
          <w:sz w:val="28"/>
          <w:szCs w:val="28"/>
          <w:lang w:val="ru-KZ"/>
        </w:rPr>
        <w:t xml:space="preserve">Костанайского регионального университета имени Ахмета </w:t>
      </w:r>
      <w:proofErr w:type="spellStart"/>
      <w:r w:rsidRPr="00C47ABA">
        <w:rPr>
          <w:rFonts w:ascii="Times New Roman" w:hAnsi="Times New Roman" w:cs="Times New Roman"/>
          <w:sz w:val="28"/>
          <w:szCs w:val="28"/>
          <w:lang w:val="ru-KZ"/>
        </w:rPr>
        <w:t>Байтұрсынұлы</w:t>
      </w:r>
      <w:proofErr w:type="spellEnd"/>
      <w:r w:rsidRPr="00C47ABA">
        <w:rPr>
          <w:rFonts w:ascii="Times New Roman" w:hAnsi="Times New Roman" w:cs="Times New Roman"/>
          <w:sz w:val="28"/>
          <w:szCs w:val="28"/>
          <w:lang w:val="ru-KZ"/>
        </w:rPr>
        <w:t>.</w:t>
      </w:r>
    </w:p>
    <w:p w14:paraId="77AEBD9A" w14:textId="77777777" w:rsidR="00A76E79" w:rsidRPr="00A57B27" w:rsidRDefault="00A76E79" w:rsidP="00A76E79">
      <w:pPr>
        <w:spacing w:after="0" w:line="240" w:lineRule="auto"/>
        <w:ind w:firstLine="709"/>
        <w:jc w:val="both"/>
        <w:rPr>
          <w:sz w:val="28"/>
          <w:szCs w:val="28"/>
        </w:rPr>
      </w:pPr>
      <w:r w:rsidRPr="00A57B27">
        <w:rPr>
          <w:rFonts w:ascii="Times New Roman" w:hAnsi="Times New Roman"/>
          <w:sz w:val="28"/>
          <w:szCs w:val="28"/>
        </w:rPr>
        <w:t xml:space="preserve">Исследование реализовывалось в шесть последовательных этапов: ретроспективный эпизоотологический анализ данных пяти частных ветеринарных клиник г. Костанай за период январь 2020 </w:t>
      </w:r>
      <w:r>
        <w:rPr>
          <w:rFonts w:ascii="Times New Roman" w:hAnsi="Times New Roman"/>
          <w:sz w:val="28"/>
          <w:szCs w:val="28"/>
        </w:rPr>
        <w:t>-</w:t>
      </w:r>
      <w:r w:rsidRPr="00A57B27">
        <w:rPr>
          <w:rFonts w:ascii="Times New Roman" w:hAnsi="Times New Roman"/>
          <w:sz w:val="28"/>
          <w:szCs w:val="28"/>
        </w:rPr>
        <w:t xml:space="preserve"> декабрь 2024 г.; формирование групп животных с лабораторно подтверждёнными диагнозами CPV-2 и CAV-2; клиническое и гематологическое/биохимическое обследование; бактериологическое исследование биоматериала с идентификацией микроорганизмов методом MALDI-TOF масс-спектрометрии; определение чувствительности к антибактериальным препаратам (диско-диффузионный метод) и молекулярно-генетическое выявление генов резистентности методом ПЦР; контролируемая оценка эффективности двух схем лечения </w:t>
      </w:r>
      <w:r>
        <w:rPr>
          <w:rFonts w:ascii="Times New Roman" w:hAnsi="Times New Roman"/>
          <w:sz w:val="28"/>
          <w:szCs w:val="28"/>
        </w:rPr>
        <w:t>-</w:t>
      </w:r>
      <w:r w:rsidRPr="00A57B27">
        <w:rPr>
          <w:rFonts w:ascii="Times New Roman" w:hAnsi="Times New Roman"/>
          <w:sz w:val="28"/>
          <w:szCs w:val="28"/>
        </w:rPr>
        <w:t xml:space="preserve"> стандартной эмпирической и этиотропной, основанной на данных </w:t>
      </w:r>
      <w:proofErr w:type="spellStart"/>
      <w:r w:rsidRPr="00A57B27">
        <w:rPr>
          <w:rFonts w:ascii="Times New Roman" w:hAnsi="Times New Roman"/>
          <w:sz w:val="28"/>
          <w:szCs w:val="28"/>
        </w:rPr>
        <w:t>антибиотикограммы</w:t>
      </w:r>
      <w:proofErr w:type="spellEnd"/>
      <w:r w:rsidRPr="00A57B27">
        <w:rPr>
          <w:rFonts w:ascii="Times New Roman" w:hAnsi="Times New Roman"/>
          <w:sz w:val="28"/>
          <w:szCs w:val="28"/>
        </w:rPr>
        <w:t>.</w:t>
      </w:r>
    </w:p>
    <w:p w14:paraId="77AEBD9B" w14:textId="77777777" w:rsidR="00A76E79" w:rsidRPr="00A57B27" w:rsidRDefault="00A76E79" w:rsidP="00A76E79">
      <w:pPr>
        <w:spacing w:after="0" w:line="240" w:lineRule="auto"/>
        <w:ind w:firstLine="709"/>
        <w:jc w:val="both"/>
        <w:rPr>
          <w:sz w:val="28"/>
          <w:szCs w:val="28"/>
        </w:rPr>
      </w:pPr>
      <w:r w:rsidRPr="00A57B27">
        <w:rPr>
          <w:rFonts w:ascii="Times New Roman" w:hAnsi="Times New Roman"/>
          <w:sz w:val="28"/>
          <w:szCs w:val="28"/>
        </w:rPr>
        <w:t xml:space="preserve">Анализ анамнестических данных 685 подтверждённых случаев вирусных инфекций показал, что подавляющее большинство заболевших животных были либо полностью </w:t>
      </w:r>
      <w:proofErr w:type="spellStart"/>
      <w:r w:rsidRPr="00A57B27">
        <w:rPr>
          <w:rFonts w:ascii="Times New Roman" w:hAnsi="Times New Roman"/>
          <w:sz w:val="28"/>
          <w:szCs w:val="28"/>
        </w:rPr>
        <w:t>невакцинированы</w:t>
      </w:r>
      <w:proofErr w:type="spellEnd"/>
      <w:r w:rsidRPr="00A57B27">
        <w:rPr>
          <w:rFonts w:ascii="Times New Roman" w:hAnsi="Times New Roman"/>
          <w:sz w:val="28"/>
          <w:szCs w:val="28"/>
        </w:rPr>
        <w:t>, либо не получили полного курса первичной иммунизации в установленные сроки. Именно несвоевременная вакцинация или её полное отсутствие являются главным управляемым фактором риска распространения CPV-2 и CAV-2 в городской популяции собак г. Костанай.</w:t>
      </w:r>
    </w:p>
    <w:p w14:paraId="77AEBD9C" w14:textId="77777777" w:rsidR="00A76E79" w:rsidRPr="00A57B27" w:rsidRDefault="00A76E79" w:rsidP="00A76E79">
      <w:pPr>
        <w:spacing w:after="0" w:line="240" w:lineRule="auto"/>
        <w:ind w:firstLine="709"/>
        <w:jc w:val="both"/>
        <w:rPr>
          <w:sz w:val="28"/>
          <w:szCs w:val="28"/>
        </w:rPr>
      </w:pPr>
      <w:proofErr w:type="spellStart"/>
      <w:r w:rsidRPr="00A57B27">
        <w:rPr>
          <w:rFonts w:ascii="Times New Roman" w:hAnsi="Times New Roman"/>
          <w:sz w:val="28"/>
          <w:szCs w:val="28"/>
        </w:rPr>
        <w:t>Парвовирусный</w:t>
      </w:r>
      <w:proofErr w:type="spellEnd"/>
      <w:r w:rsidRPr="00A57B27">
        <w:rPr>
          <w:rFonts w:ascii="Times New Roman" w:hAnsi="Times New Roman"/>
          <w:sz w:val="28"/>
          <w:szCs w:val="28"/>
        </w:rPr>
        <w:t xml:space="preserve"> энтерит был выявлен в 88% случаев у щенков в возрасте </w:t>
      </w:r>
      <w:r>
        <w:rPr>
          <w:rFonts w:ascii="Times New Roman" w:hAnsi="Times New Roman"/>
          <w:sz w:val="28"/>
          <w:szCs w:val="28"/>
        </w:rPr>
        <w:t>до одного года (χ²=316,6; p&lt;</w:t>
      </w:r>
      <w:r w:rsidRPr="00A57B27">
        <w:rPr>
          <w:rFonts w:ascii="Times New Roman" w:hAnsi="Times New Roman"/>
          <w:sz w:val="28"/>
          <w:szCs w:val="28"/>
        </w:rPr>
        <w:t xml:space="preserve">0,001), из которых 71,8% составляли животные в возрасте до шести месяцев </w:t>
      </w:r>
      <w:r>
        <w:rPr>
          <w:rFonts w:ascii="Times New Roman" w:hAnsi="Times New Roman"/>
          <w:sz w:val="28"/>
          <w:szCs w:val="28"/>
        </w:rPr>
        <w:t>-</w:t>
      </w:r>
      <w:r w:rsidRPr="00A57B27">
        <w:rPr>
          <w:rFonts w:ascii="Times New Roman" w:hAnsi="Times New Roman"/>
          <w:sz w:val="28"/>
          <w:szCs w:val="28"/>
        </w:rPr>
        <w:t xml:space="preserve"> именно тот период, когда при отсутствии или незавершённости курса вакцинации иммунная защита минимальна. Аналогичная картина наблюдалась при аденовирусной инфекции: 80,1% заболевших животны</w:t>
      </w:r>
      <w:r>
        <w:rPr>
          <w:rFonts w:ascii="Times New Roman" w:hAnsi="Times New Roman"/>
          <w:sz w:val="28"/>
          <w:szCs w:val="28"/>
        </w:rPr>
        <w:t>х были моложе одного года (χ²=49,46; p&lt;</w:t>
      </w:r>
      <w:r w:rsidRPr="00A57B27">
        <w:rPr>
          <w:rFonts w:ascii="Times New Roman" w:hAnsi="Times New Roman"/>
          <w:sz w:val="28"/>
          <w:szCs w:val="28"/>
        </w:rPr>
        <w:t>0,001). Ни один из тяжело протекавших случаев заболевания с летальным исходом не был зафиксирован у животных с документально подтверждённым полным курсом профилактической вакцинации.</w:t>
      </w:r>
    </w:p>
    <w:p w14:paraId="77AEBD9D" w14:textId="77777777" w:rsidR="00A76E79" w:rsidRPr="00A57B27" w:rsidRDefault="00A76E79" w:rsidP="00A76E79">
      <w:pPr>
        <w:spacing w:after="0" w:line="240" w:lineRule="auto"/>
        <w:ind w:firstLine="709"/>
        <w:jc w:val="both"/>
        <w:rPr>
          <w:sz w:val="28"/>
          <w:szCs w:val="28"/>
        </w:rPr>
      </w:pPr>
      <w:r w:rsidRPr="00A57B27">
        <w:rPr>
          <w:rFonts w:ascii="Times New Roman" w:hAnsi="Times New Roman"/>
          <w:sz w:val="28"/>
          <w:szCs w:val="28"/>
        </w:rPr>
        <w:t xml:space="preserve">Механизм, посредством которого отсутствие вакцинации создаёт условия для массового распространения инфекции, обусловлен биологическими особенностями возбудителей. </w:t>
      </w:r>
      <w:proofErr w:type="spellStart"/>
      <w:r w:rsidRPr="00A57B27">
        <w:rPr>
          <w:rFonts w:ascii="Times New Roman" w:hAnsi="Times New Roman"/>
          <w:sz w:val="28"/>
          <w:szCs w:val="28"/>
        </w:rPr>
        <w:t>Парвовирус</w:t>
      </w:r>
      <w:proofErr w:type="spellEnd"/>
      <w:r w:rsidRPr="00A57B27">
        <w:rPr>
          <w:rFonts w:ascii="Times New Roman" w:hAnsi="Times New Roman"/>
          <w:sz w:val="28"/>
          <w:szCs w:val="28"/>
        </w:rPr>
        <w:t xml:space="preserve"> CPV-2 исключительно устойчив во внешней среде </w:t>
      </w:r>
      <w:r>
        <w:rPr>
          <w:rFonts w:ascii="Times New Roman" w:hAnsi="Times New Roman"/>
          <w:sz w:val="28"/>
          <w:szCs w:val="28"/>
        </w:rPr>
        <w:t>-</w:t>
      </w:r>
      <w:r w:rsidRPr="00A57B27">
        <w:rPr>
          <w:rFonts w:ascii="Times New Roman" w:hAnsi="Times New Roman"/>
          <w:sz w:val="28"/>
          <w:szCs w:val="28"/>
        </w:rPr>
        <w:t xml:space="preserve"> он сохраняет </w:t>
      </w:r>
      <w:proofErr w:type="spellStart"/>
      <w:r w:rsidRPr="00A57B27">
        <w:rPr>
          <w:rFonts w:ascii="Times New Roman" w:hAnsi="Times New Roman"/>
          <w:sz w:val="28"/>
          <w:szCs w:val="28"/>
        </w:rPr>
        <w:t>инфекционность</w:t>
      </w:r>
      <w:proofErr w:type="spellEnd"/>
      <w:r w:rsidRPr="00A57B27">
        <w:rPr>
          <w:rFonts w:ascii="Times New Roman" w:hAnsi="Times New Roman"/>
          <w:sz w:val="28"/>
          <w:szCs w:val="28"/>
        </w:rPr>
        <w:t xml:space="preserve"> в контаминированных помещениях до шести месяцев, при низких температурах ещё дольше, и не инактивируется большинством стандартных дезинфицирующих средств [</w:t>
      </w:r>
      <w:r>
        <w:rPr>
          <w:rFonts w:ascii="Times New Roman" w:hAnsi="Times New Roman"/>
          <w:sz w:val="28"/>
          <w:szCs w:val="28"/>
        </w:rPr>
        <w:t>192</w:t>
      </w:r>
      <w:r w:rsidRPr="00A57B27">
        <w:rPr>
          <w:rFonts w:ascii="Times New Roman" w:hAnsi="Times New Roman"/>
          <w:sz w:val="28"/>
          <w:szCs w:val="28"/>
        </w:rPr>
        <w:t xml:space="preserve">]. Таким образом, каждое незащищённое животное становится потенциальным реципиентом вируса при любом контакте с загрязнённой средой, а скопление </w:t>
      </w:r>
      <w:proofErr w:type="spellStart"/>
      <w:r w:rsidRPr="00A57B27">
        <w:rPr>
          <w:rFonts w:ascii="Times New Roman" w:hAnsi="Times New Roman"/>
          <w:sz w:val="28"/>
          <w:szCs w:val="28"/>
        </w:rPr>
        <w:t>невакцинированных</w:t>
      </w:r>
      <w:proofErr w:type="spellEnd"/>
      <w:r w:rsidRPr="00A57B27">
        <w:rPr>
          <w:rFonts w:ascii="Times New Roman" w:hAnsi="Times New Roman"/>
          <w:sz w:val="28"/>
          <w:szCs w:val="28"/>
        </w:rPr>
        <w:t xml:space="preserve"> животных </w:t>
      </w:r>
      <w:r>
        <w:rPr>
          <w:rFonts w:ascii="Times New Roman" w:hAnsi="Times New Roman"/>
          <w:sz w:val="28"/>
          <w:szCs w:val="28"/>
        </w:rPr>
        <w:t>-</w:t>
      </w:r>
      <w:r w:rsidRPr="00A57B27">
        <w:rPr>
          <w:rFonts w:ascii="Times New Roman" w:hAnsi="Times New Roman"/>
          <w:sz w:val="28"/>
          <w:szCs w:val="28"/>
        </w:rPr>
        <w:t xml:space="preserve"> прежде всего бродячих собак в условиях казахстанских городов </w:t>
      </w:r>
      <w:r>
        <w:rPr>
          <w:rFonts w:ascii="Times New Roman" w:hAnsi="Times New Roman"/>
          <w:sz w:val="28"/>
          <w:szCs w:val="28"/>
        </w:rPr>
        <w:t>-</w:t>
      </w:r>
      <w:r w:rsidRPr="00A57B27">
        <w:rPr>
          <w:rFonts w:ascii="Times New Roman" w:hAnsi="Times New Roman"/>
          <w:sz w:val="28"/>
          <w:szCs w:val="28"/>
        </w:rPr>
        <w:t xml:space="preserve"> формирует устойчивые резервуары возбудителя в популяции.</w:t>
      </w:r>
    </w:p>
    <w:p w14:paraId="77AEBD9E" w14:textId="7C649A30" w:rsidR="00A76E79" w:rsidRPr="00A57B27" w:rsidRDefault="00A76E79" w:rsidP="00A76E79">
      <w:pPr>
        <w:spacing w:after="0" w:line="240" w:lineRule="auto"/>
        <w:ind w:firstLine="709"/>
        <w:jc w:val="both"/>
        <w:rPr>
          <w:sz w:val="28"/>
          <w:szCs w:val="28"/>
        </w:rPr>
      </w:pPr>
      <w:r w:rsidRPr="00B63F9C">
        <w:rPr>
          <w:rFonts w:ascii="Times New Roman" w:hAnsi="Times New Roman"/>
          <w:sz w:val="28"/>
          <w:szCs w:val="28"/>
        </w:rPr>
        <w:t>Сезонные пики заболеваемости в апреле и октябре (18,6–22,4% и 17,6–25,8% годовых случаев соответственно) вероятнее всего, связано с перепадами суточной температуры в эти периоды и снижением резистентности организма животных, а также совпадают с периодами наибольшей социальной активности и массового появления новых щенков без вакцинального анамнеза [</w:t>
      </w:r>
      <w:r w:rsidR="00B63F9C" w:rsidRPr="00B63F9C">
        <w:rPr>
          <w:rFonts w:ascii="Times New Roman" w:hAnsi="Times New Roman"/>
          <w:sz w:val="28"/>
          <w:szCs w:val="28"/>
        </w:rPr>
        <w:t xml:space="preserve">151, </w:t>
      </w:r>
      <w:r w:rsidRPr="00B63F9C">
        <w:rPr>
          <w:rFonts w:ascii="Times New Roman" w:hAnsi="Times New Roman"/>
          <w:sz w:val="28"/>
          <w:szCs w:val="28"/>
        </w:rPr>
        <w:t>193].</w:t>
      </w:r>
      <w:r w:rsidRPr="00A57B27">
        <w:rPr>
          <w:rFonts w:ascii="Times New Roman" w:hAnsi="Times New Roman"/>
          <w:sz w:val="28"/>
          <w:szCs w:val="28"/>
        </w:rPr>
        <w:t xml:space="preserve"> В январе и феврале, когда активность животных минимальна, регистрировалось наименьшее число случаев (0–2,2%), что дополнительно подтверждает: распространение инфекции определяется не только характеристиками вируса, но и иммунным статусом популяции, напрямую зависящим от охвата вакцинацией.</w:t>
      </w:r>
    </w:p>
    <w:p w14:paraId="77AEBD9F" w14:textId="1FEE898A" w:rsidR="00A76E79" w:rsidRPr="00A57B27" w:rsidRDefault="00A76E79" w:rsidP="00A76E79">
      <w:pPr>
        <w:spacing w:after="0" w:line="240" w:lineRule="auto"/>
        <w:ind w:firstLine="709"/>
        <w:jc w:val="both"/>
        <w:rPr>
          <w:sz w:val="28"/>
          <w:szCs w:val="28"/>
        </w:rPr>
      </w:pPr>
      <w:r w:rsidRPr="00A57B27">
        <w:rPr>
          <w:rFonts w:ascii="Times New Roman" w:hAnsi="Times New Roman"/>
          <w:sz w:val="28"/>
          <w:szCs w:val="28"/>
        </w:rPr>
        <w:t xml:space="preserve">Данные мировой литературы подтверждают ведущую роль недостаточной вакцинации в поддержании эпизоотического процесса CPV-2. </w:t>
      </w:r>
      <w:r>
        <w:rPr>
          <w:rFonts w:ascii="Times New Roman" w:hAnsi="Times New Roman"/>
          <w:sz w:val="28"/>
          <w:szCs w:val="28"/>
        </w:rPr>
        <w:t xml:space="preserve">Так, согласно данным литературы, установлено, что </w:t>
      </w:r>
      <w:r w:rsidRPr="00A57B27">
        <w:rPr>
          <w:rFonts w:ascii="Times New Roman" w:hAnsi="Times New Roman"/>
          <w:sz w:val="28"/>
          <w:szCs w:val="28"/>
        </w:rPr>
        <w:t xml:space="preserve">неполная вакцинация и несоблюдение кратности введения препарата повышают риск заражения в </w:t>
      </w:r>
      <w:r>
        <w:rPr>
          <w:rFonts w:ascii="Times New Roman" w:hAnsi="Times New Roman"/>
          <w:sz w:val="28"/>
          <w:szCs w:val="28"/>
        </w:rPr>
        <w:t>несколько раз,</w:t>
      </w:r>
      <w:r w:rsidRPr="00A57B27">
        <w:rPr>
          <w:rFonts w:ascii="Times New Roman" w:hAnsi="Times New Roman"/>
          <w:sz w:val="28"/>
          <w:szCs w:val="28"/>
        </w:rPr>
        <w:t xml:space="preserve"> по сравнению с полностью иммунизированными животными [</w:t>
      </w:r>
      <w:r>
        <w:rPr>
          <w:rFonts w:ascii="Times New Roman" w:hAnsi="Times New Roman"/>
          <w:sz w:val="28"/>
          <w:szCs w:val="28"/>
        </w:rPr>
        <w:t xml:space="preserve">2, </w:t>
      </w:r>
      <w:r w:rsidR="003877B6">
        <w:rPr>
          <w:rFonts w:ascii="Times New Roman" w:hAnsi="Times New Roman"/>
          <w:sz w:val="28"/>
          <w:szCs w:val="28"/>
        </w:rPr>
        <w:t>151</w:t>
      </w:r>
      <w:r w:rsidRPr="00A57B27">
        <w:rPr>
          <w:rFonts w:ascii="Times New Roman" w:hAnsi="Times New Roman"/>
          <w:sz w:val="28"/>
          <w:szCs w:val="28"/>
        </w:rPr>
        <w:t>]. Вариант CPV-2c, демонстрирующий наибольшую распространённость в Европе, Азии и Южной Америке, способен преодолевать иммунитет, индуцированный ранними вакцинными штаммами CPV-2, что дополнительно актуализирует своевременность и полноту вакцинных курсов с использованием современных поливалентных препаратов [</w:t>
      </w:r>
      <w:r>
        <w:rPr>
          <w:rFonts w:ascii="Times New Roman" w:hAnsi="Times New Roman"/>
          <w:sz w:val="28"/>
          <w:szCs w:val="28"/>
        </w:rPr>
        <w:t>2, 130</w:t>
      </w:r>
      <w:r w:rsidRPr="00A57B27">
        <w:rPr>
          <w:rFonts w:ascii="Times New Roman" w:hAnsi="Times New Roman"/>
          <w:sz w:val="28"/>
          <w:szCs w:val="28"/>
        </w:rPr>
        <w:t>].</w:t>
      </w:r>
    </w:p>
    <w:p w14:paraId="77AEBDA0" w14:textId="77777777" w:rsidR="00A76E79" w:rsidRDefault="00A76E79" w:rsidP="00A76E79">
      <w:pPr>
        <w:spacing w:after="0" w:line="240" w:lineRule="auto"/>
        <w:ind w:firstLine="709"/>
        <w:jc w:val="both"/>
        <w:rPr>
          <w:rFonts w:ascii="Times New Roman" w:hAnsi="Times New Roman"/>
          <w:sz w:val="28"/>
          <w:szCs w:val="28"/>
        </w:rPr>
      </w:pPr>
      <w:r w:rsidRPr="00A57B27">
        <w:rPr>
          <w:rFonts w:ascii="Times New Roman" w:hAnsi="Times New Roman"/>
          <w:sz w:val="28"/>
          <w:szCs w:val="28"/>
        </w:rPr>
        <w:t xml:space="preserve">В условиях г. Костанай отсутствие системного контроля за вакцинацией безнадзорных животных, низкая ветеринарная грамотность части владельцев породистых собак (75,2% заболевших CPV-2 </w:t>
      </w:r>
      <w:r>
        <w:rPr>
          <w:rFonts w:ascii="Times New Roman" w:hAnsi="Times New Roman"/>
          <w:sz w:val="28"/>
          <w:szCs w:val="28"/>
        </w:rPr>
        <w:t>- породистые; χ²=54,8; p&lt;</w:t>
      </w:r>
      <w:r w:rsidRPr="00A57B27">
        <w:rPr>
          <w:rFonts w:ascii="Times New Roman" w:hAnsi="Times New Roman"/>
          <w:sz w:val="28"/>
          <w:szCs w:val="28"/>
        </w:rPr>
        <w:t xml:space="preserve">0,001), а также </w:t>
      </w:r>
      <w:r>
        <w:rPr>
          <w:rFonts w:ascii="Times New Roman" w:hAnsi="Times New Roman"/>
          <w:sz w:val="28"/>
          <w:szCs w:val="28"/>
        </w:rPr>
        <w:t>большая численность</w:t>
      </w:r>
      <w:r w:rsidRPr="00A57B27">
        <w:rPr>
          <w:rFonts w:ascii="Times New Roman" w:hAnsi="Times New Roman"/>
          <w:sz w:val="28"/>
          <w:szCs w:val="28"/>
        </w:rPr>
        <w:t xml:space="preserve"> бродячих собак в городской среде создают устойчивые условия для поддержания постоянной циркуляции вирусных патогенов. Это означает, что даже при соблюдении высокого охвата вакцинацией среди домашних животных сохраняется значительный резервуар инфекции в популяции безнадзорных собак. Данное обстоятельство указывает на необходимость комплексного подхода: одновременно с соблюдением стандартных схем вакцинации домашних животных требуется проведение регуляции и вакцинации безнадзорных животных на уровне городских служб.</w:t>
      </w:r>
    </w:p>
    <w:p w14:paraId="77AEBDA1" w14:textId="77777777" w:rsidR="00A76E79" w:rsidRPr="002A0B45" w:rsidRDefault="00A76E79" w:rsidP="00A76E79">
      <w:pPr>
        <w:spacing w:after="0" w:line="240" w:lineRule="auto"/>
        <w:ind w:firstLine="709"/>
        <w:jc w:val="both"/>
        <w:rPr>
          <w:sz w:val="28"/>
          <w:szCs w:val="28"/>
        </w:rPr>
      </w:pPr>
      <w:r w:rsidRPr="002A0B45">
        <w:rPr>
          <w:rFonts w:ascii="Times New Roman" w:hAnsi="Times New Roman"/>
          <w:sz w:val="28"/>
          <w:szCs w:val="28"/>
        </w:rPr>
        <w:t>За период наблюдения в пяти частных ветеринарных клиниках г. Костанай был</w:t>
      </w:r>
      <w:r>
        <w:rPr>
          <w:rFonts w:ascii="Times New Roman" w:hAnsi="Times New Roman"/>
          <w:sz w:val="28"/>
          <w:szCs w:val="28"/>
        </w:rPr>
        <w:t>а</w:t>
      </w:r>
      <w:r w:rsidRPr="002A0B45">
        <w:rPr>
          <w:rFonts w:ascii="Times New Roman" w:hAnsi="Times New Roman"/>
          <w:sz w:val="28"/>
          <w:szCs w:val="28"/>
        </w:rPr>
        <w:t xml:space="preserve"> принят</w:t>
      </w:r>
      <w:r>
        <w:rPr>
          <w:rFonts w:ascii="Times New Roman" w:hAnsi="Times New Roman"/>
          <w:sz w:val="28"/>
          <w:szCs w:val="28"/>
        </w:rPr>
        <w:t>а</w:t>
      </w:r>
      <w:r w:rsidRPr="002A0B45">
        <w:rPr>
          <w:rFonts w:ascii="Times New Roman" w:hAnsi="Times New Roman"/>
          <w:sz w:val="28"/>
          <w:szCs w:val="28"/>
        </w:rPr>
        <w:t xml:space="preserve"> 2 831 собака; 26% из них составили животные с инфекционными заболеваниями. Из 685 подтверждённых случаев вирусных инфекций на долю </w:t>
      </w:r>
      <w:proofErr w:type="spellStart"/>
      <w:r w:rsidRPr="002A0B45">
        <w:rPr>
          <w:rFonts w:ascii="Times New Roman" w:hAnsi="Times New Roman"/>
          <w:sz w:val="28"/>
          <w:szCs w:val="28"/>
        </w:rPr>
        <w:t>парвовирусного</w:t>
      </w:r>
      <w:proofErr w:type="spellEnd"/>
      <w:r w:rsidRPr="002A0B45">
        <w:rPr>
          <w:rFonts w:ascii="Times New Roman" w:hAnsi="Times New Roman"/>
          <w:sz w:val="28"/>
          <w:szCs w:val="28"/>
        </w:rPr>
        <w:t xml:space="preserve"> энтерита (CPV-2) и аденовирусной инфекции (CAV) приходилось 24,2% </w:t>
      </w:r>
      <w:r>
        <w:rPr>
          <w:rFonts w:ascii="Times New Roman" w:hAnsi="Times New Roman"/>
          <w:sz w:val="28"/>
          <w:szCs w:val="28"/>
        </w:rPr>
        <w:t>- в среднем 137±</w:t>
      </w:r>
      <w:r w:rsidRPr="002A0B45">
        <w:rPr>
          <w:rFonts w:ascii="Times New Roman" w:hAnsi="Times New Roman"/>
          <w:sz w:val="28"/>
          <w:szCs w:val="28"/>
        </w:rPr>
        <w:t>10,98 случаев в год. Пик заболеваемости зафиксирован в 2021 году (152 случая; прирост 24,6% по сравнению с 2020 г.), после чего наметилась постепенная тенденция к снижению, достигшая 126 случаев в 2024 году (снижение на 11,9% относительно 2023 г.). Сопоставление с зарубежными данными показывает, что выявленный уровень заболеваемости типичен для городской популяции при недостаточном охвате вакцинацией: в Северо-Восточном Китае (2020) CPV-2 является ведущим возбудителем геморрагической диареи собак [</w:t>
      </w:r>
      <w:r>
        <w:rPr>
          <w:rFonts w:ascii="Times New Roman" w:hAnsi="Times New Roman"/>
          <w:sz w:val="28"/>
          <w:szCs w:val="28"/>
        </w:rPr>
        <w:t>192</w:t>
      </w:r>
      <w:r w:rsidRPr="002A0B45">
        <w:rPr>
          <w:rFonts w:ascii="Times New Roman" w:hAnsi="Times New Roman"/>
          <w:sz w:val="28"/>
          <w:szCs w:val="28"/>
        </w:rPr>
        <w:t>]</w:t>
      </w:r>
      <w:r>
        <w:rPr>
          <w:rFonts w:ascii="Times New Roman" w:hAnsi="Times New Roman"/>
          <w:sz w:val="28"/>
          <w:szCs w:val="28"/>
        </w:rPr>
        <w:t>.</w:t>
      </w:r>
    </w:p>
    <w:p w14:paraId="77AEBDA2" w14:textId="77777777" w:rsidR="00A76E79" w:rsidRPr="002A0B45" w:rsidRDefault="00A76E79" w:rsidP="00A76E79">
      <w:pPr>
        <w:spacing w:after="0" w:line="240" w:lineRule="auto"/>
        <w:ind w:firstLine="709"/>
        <w:jc w:val="both"/>
        <w:rPr>
          <w:sz w:val="28"/>
          <w:szCs w:val="28"/>
        </w:rPr>
      </w:pPr>
      <w:r w:rsidRPr="002A0B45">
        <w:rPr>
          <w:rFonts w:ascii="Times New Roman" w:hAnsi="Times New Roman"/>
          <w:sz w:val="28"/>
          <w:szCs w:val="28"/>
        </w:rPr>
        <w:t xml:space="preserve">Анализ сезонной динамики установил два чётких пика заболеваемости CPV-2 и CAV: весенний </w:t>
      </w:r>
      <w:r>
        <w:rPr>
          <w:rFonts w:ascii="Times New Roman" w:hAnsi="Times New Roman"/>
          <w:sz w:val="28"/>
          <w:szCs w:val="28"/>
        </w:rPr>
        <w:t>-</w:t>
      </w:r>
      <w:r w:rsidRPr="002A0B45">
        <w:rPr>
          <w:rFonts w:ascii="Times New Roman" w:hAnsi="Times New Roman"/>
          <w:sz w:val="28"/>
          <w:szCs w:val="28"/>
        </w:rPr>
        <w:t xml:space="preserve"> в апреле (18,6% и 17,6% от годового числа случаев соответственно) и осенний </w:t>
      </w:r>
      <w:r>
        <w:rPr>
          <w:rFonts w:ascii="Times New Roman" w:hAnsi="Times New Roman"/>
          <w:sz w:val="28"/>
          <w:szCs w:val="28"/>
        </w:rPr>
        <w:t>-</w:t>
      </w:r>
      <w:r w:rsidRPr="002A0B45">
        <w:rPr>
          <w:rFonts w:ascii="Times New Roman" w:hAnsi="Times New Roman"/>
          <w:sz w:val="28"/>
          <w:szCs w:val="28"/>
        </w:rPr>
        <w:t xml:space="preserve"> в октябре (22,4% и 25,8%). Наиболее благополучными месяцами являлись январь и февраль (0–2,2% случаев). Бимодальная сезонность, вероятно, обусловлена сочетанием климатических факторов, снижением иммунного статуса животных в межсезонье и усилением контактов между собаками в периоды весенних и осенних прогулок. </w:t>
      </w:r>
    </w:p>
    <w:p w14:paraId="77AEBDA3" w14:textId="5CDE6786" w:rsidR="00A76E79" w:rsidRPr="002A0B45" w:rsidRDefault="00A76E79" w:rsidP="00A76E79">
      <w:pPr>
        <w:spacing w:after="0" w:line="240" w:lineRule="auto"/>
        <w:ind w:firstLine="709"/>
        <w:jc w:val="both"/>
        <w:rPr>
          <w:sz w:val="28"/>
          <w:szCs w:val="28"/>
        </w:rPr>
      </w:pPr>
      <w:r w:rsidRPr="002A0B45">
        <w:rPr>
          <w:rFonts w:ascii="Times New Roman" w:hAnsi="Times New Roman"/>
          <w:sz w:val="28"/>
          <w:szCs w:val="28"/>
        </w:rPr>
        <w:t xml:space="preserve">Наиболее восприимчивыми к </w:t>
      </w:r>
      <w:proofErr w:type="spellStart"/>
      <w:r w:rsidRPr="002A0B45">
        <w:rPr>
          <w:rFonts w:ascii="Times New Roman" w:hAnsi="Times New Roman"/>
          <w:sz w:val="28"/>
          <w:szCs w:val="28"/>
        </w:rPr>
        <w:t>парвовирусному</w:t>
      </w:r>
      <w:proofErr w:type="spellEnd"/>
      <w:r w:rsidRPr="002A0B45">
        <w:rPr>
          <w:rFonts w:ascii="Times New Roman" w:hAnsi="Times New Roman"/>
          <w:sz w:val="28"/>
          <w:szCs w:val="28"/>
        </w:rPr>
        <w:t xml:space="preserve"> энтериту оказались молодые </w:t>
      </w:r>
      <w:proofErr w:type="spellStart"/>
      <w:r w:rsidRPr="002A0B45">
        <w:rPr>
          <w:rFonts w:ascii="Times New Roman" w:hAnsi="Times New Roman"/>
          <w:sz w:val="28"/>
          <w:szCs w:val="28"/>
        </w:rPr>
        <w:t>невакцинированные</w:t>
      </w:r>
      <w:proofErr w:type="spellEnd"/>
      <w:r w:rsidRPr="002A0B45">
        <w:rPr>
          <w:rFonts w:ascii="Times New Roman" w:hAnsi="Times New Roman"/>
          <w:sz w:val="28"/>
          <w:szCs w:val="28"/>
        </w:rPr>
        <w:t xml:space="preserve"> собаки: доля животных в возрасте до одного года составила 88% (χ</w:t>
      </w:r>
      <w:r>
        <w:rPr>
          <w:rFonts w:ascii="Times New Roman" w:hAnsi="Times New Roman"/>
          <w:sz w:val="28"/>
          <w:szCs w:val="28"/>
        </w:rPr>
        <w:t>²=316,6; p&lt;</w:t>
      </w:r>
      <w:r w:rsidRPr="002A0B45">
        <w:rPr>
          <w:rFonts w:ascii="Times New Roman" w:hAnsi="Times New Roman"/>
          <w:sz w:val="28"/>
          <w:szCs w:val="28"/>
        </w:rPr>
        <w:t xml:space="preserve">0,001), из них 71,8% </w:t>
      </w:r>
      <w:r>
        <w:rPr>
          <w:rFonts w:ascii="Times New Roman" w:hAnsi="Times New Roman"/>
          <w:sz w:val="28"/>
          <w:szCs w:val="28"/>
        </w:rPr>
        <w:t>-</w:t>
      </w:r>
      <w:r w:rsidRPr="002A0B45">
        <w:rPr>
          <w:rFonts w:ascii="Times New Roman" w:hAnsi="Times New Roman"/>
          <w:sz w:val="28"/>
          <w:szCs w:val="28"/>
        </w:rPr>
        <w:t xml:space="preserve"> щенки до шести месяцев. При аденовирусной инфекции доля молодых животных (до о</w:t>
      </w:r>
      <w:r>
        <w:rPr>
          <w:rFonts w:ascii="Times New Roman" w:hAnsi="Times New Roman"/>
          <w:sz w:val="28"/>
          <w:szCs w:val="28"/>
        </w:rPr>
        <w:t>дного года) составила 80,1% (χ²=49,46; p&lt;</w:t>
      </w:r>
      <w:r w:rsidRPr="002A0B45">
        <w:rPr>
          <w:rFonts w:ascii="Times New Roman" w:hAnsi="Times New Roman"/>
          <w:sz w:val="28"/>
          <w:szCs w:val="28"/>
        </w:rPr>
        <w:t xml:space="preserve">0,001). Половой предрасположенности не выявлено ни для одной из нозологий: соотношение кобелей </w:t>
      </w:r>
      <w:r>
        <w:rPr>
          <w:rFonts w:ascii="Times New Roman" w:hAnsi="Times New Roman"/>
          <w:sz w:val="28"/>
          <w:szCs w:val="28"/>
        </w:rPr>
        <w:t>и сук составило 51% и 49% (χ²=0,55; p&gt;</w:t>
      </w:r>
      <w:r w:rsidRPr="002A0B45">
        <w:rPr>
          <w:rFonts w:ascii="Times New Roman" w:hAnsi="Times New Roman"/>
          <w:sz w:val="28"/>
          <w:szCs w:val="28"/>
        </w:rPr>
        <w:t xml:space="preserve">0,05). Породные собаки болели достоверно чаще беспородных: при CPV-2 </w:t>
      </w:r>
      <w:r>
        <w:rPr>
          <w:rFonts w:ascii="Times New Roman" w:hAnsi="Times New Roman"/>
          <w:sz w:val="28"/>
          <w:szCs w:val="28"/>
        </w:rPr>
        <w:t>- 75,2% против 24,8% (χ²=54,8; p&lt;</w:t>
      </w:r>
      <w:r w:rsidRPr="002A0B45">
        <w:rPr>
          <w:rFonts w:ascii="Times New Roman" w:hAnsi="Times New Roman"/>
          <w:sz w:val="28"/>
          <w:szCs w:val="28"/>
        </w:rPr>
        <w:t xml:space="preserve">0,001), при CAV </w:t>
      </w:r>
      <w:r>
        <w:rPr>
          <w:rFonts w:ascii="Times New Roman" w:hAnsi="Times New Roman"/>
          <w:sz w:val="28"/>
          <w:szCs w:val="28"/>
        </w:rPr>
        <w:t>- 89% против 11% (χ²=82,62; p&lt;</w:t>
      </w:r>
      <w:r w:rsidRPr="002A0B45">
        <w:rPr>
          <w:rFonts w:ascii="Times New Roman" w:hAnsi="Times New Roman"/>
          <w:sz w:val="28"/>
          <w:szCs w:val="28"/>
        </w:rPr>
        <w:t xml:space="preserve">0,0001). Данные о возрастной восприимчивости полностью соответствуют мировым наблюдениям: по результатам систематического обзора в Индии (2024), щенки 6–20 недель составляют группу наивысшего риска </w:t>
      </w:r>
      <w:r>
        <w:rPr>
          <w:rFonts w:ascii="Times New Roman" w:hAnsi="Times New Roman"/>
          <w:sz w:val="28"/>
          <w:szCs w:val="28"/>
        </w:rPr>
        <w:t>-</w:t>
      </w:r>
      <w:r w:rsidRPr="002A0B45">
        <w:rPr>
          <w:rFonts w:ascii="Times New Roman" w:hAnsi="Times New Roman"/>
          <w:sz w:val="28"/>
          <w:szCs w:val="28"/>
        </w:rPr>
        <w:t xml:space="preserve"> период, когда материнские антитела снижаются, а поствакцинальный иммунитет ещё не сформирован [</w:t>
      </w:r>
      <w:r w:rsidR="00BA685F">
        <w:rPr>
          <w:rFonts w:ascii="Times New Roman" w:hAnsi="Times New Roman"/>
          <w:sz w:val="28"/>
          <w:szCs w:val="28"/>
        </w:rPr>
        <w:t xml:space="preserve">134, </w:t>
      </w:r>
      <w:r>
        <w:rPr>
          <w:rFonts w:ascii="Times New Roman" w:hAnsi="Times New Roman"/>
          <w:sz w:val="28"/>
          <w:szCs w:val="28"/>
        </w:rPr>
        <w:t>194</w:t>
      </w:r>
      <w:r w:rsidRPr="002A0B45">
        <w:rPr>
          <w:rFonts w:ascii="Times New Roman" w:hAnsi="Times New Roman"/>
          <w:sz w:val="28"/>
          <w:szCs w:val="28"/>
        </w:rPr>
        <w:t xml:space="preserve">]. Повышенный риск </w:t>
      </w:r>
      <w:r>
        <w:rPr>
          <w:rFonts w:ascii="Times New Roman" w:hAnsi="Times New Roman"/>
          <w:sz w:val="28"/>
          <w:szCs w:val="28"/>
        </w:rPr>
        <w:t xml:space="preserve">заболеваемости </w:t>
      </w:r>
      <w:r w:rsidRPr="002A0B45">
        <w:rPr>
          <w:rFonts w:ascii="Times New Roman" w:hAnsi="Times New Roman"/>
          <w:sz w:val="28"/>
          <w:szCs w:val="28"/>
        </w:rPr>
        <w:t>у чистопородных животных, описанный в литературе</w:t>
      </w:r>
      <w:r>
        <w:rPr>
          <w:rFonts w:ascii="Times New Roman" w:hAnsi="Times New Roman"/>
          <w:sz w:val="28"/>
          <w:szCs w:val="28"/>
        </w:rPr>
        <w:t xml:space="preserve">, </w:t>
      </w:r>
      <w:r w:rsidRPr="008C0910">
        <w:rPr>
          <w:rFonts w:ascii="Times New Roman" w:hAnsi="Times New Roman"/>
          <w:sz w:val="28"/>
          <w:szCs w:val="28"/>
        </w:rPr>
        <w:t>связывают как с генетической предрасположенностью</w:t>
      </w:r>
      <w:r>
        <w:rPr>
          <w:rFonts w:ascii="Times New Roman" w:hAnsi="Times New Roman"/>
          <w:sz w:val="28"/>
          <w:szCs w:val="28"/>
        </w:rPr>
        <w:t xml:space="preserve"> собак</w:t>
      </w:r>
      <w:r w:rsidRPr="008C0910">
        <w:rPr>
          <w:rFonts w:ascii="Times New Roman" w:hAnsi="Times New Roman"/>
          <w:sz w:val="28"/>
          <w:szCs w:val="28"/>
        </w:rPr>
        <w:t xml:space="preserve">, так и с распространением в питомниках и разведении </w:t>
      </w:r>
      <w:r w:rsidRPr="002A0B45">
        <w:rPr>
          <w:rFonts w:ascii="Times New Roman" w:hAnsi="Times New Roman"/>
          <w:sz w:val="28"/>
          <w:szCs w:val="28"/>
        </w:rPr>
        <w:t>[</w:t>
      </w:r>
      <w:r>
        <w:rPr>
          <w:rFonts w:ascii="Times New Roman" w:hAnsi="Times New Roman"/>
          <w:sz w:val="28"/>
          <w:szCs w:val="28"/>
        </w:rPr>
        <w:t>195</w:t>
      </w:r>
      <w:r w:rsidRPr="002A0B45">
        <w:rPr>
          <w:rFonts w:ascii="Times New Roman" w:hAnsi="Times New Roman"/>
          <w:sz w:val="28"/>
          <w:szCs w:val="28"/>
        </w:rPr>
        <w:t xml:space="preserve">], в нашей выборке проявился как общая закономерность </w:t>
      </w:r>
      <w:r>
        <w:rPr>
          <w:rFonts w:ascii="Times New Roman" w:hAnsi="Times New Roman"/>
          <w:sz w:val="28"/>
          <w:szCs w:val="28"/>
        </w:rPr>
        <w:t>-</w:t>
      </w:r>
      <w:r w:rsidRPr="002A0B45">
        <w:rPr>
          <w:rFonts w:ascii="Times New Roman" w:hAnsi="Times New Roman"/>
          <w:sz w:val="28"/>
          <w:szCs w:val="28"/>
        </w:rPr>
        <w:t xml:space="preserve"> вероятно, вследствие более высокой обращаемости владельцев породистых собак в клиники.</w:t>
      </w:r>
    </w:p>
    <w:p w14:paraId="77AEBDA4" w14:textId="6D587805" w:rsidR="00A76E79" w:rsidRPr="000A6146" w:rsidRDefault="00A76E79" w:rsidP="00A76E79">
      <w:pPr>
        <w:spacing w:after="0" w:line="240" w:lineRule="auto"/>
        <w:ind w:firstLine="709"/>
        <w:jc w:val="both"/>
        <w:rPr>
          <w:rFonts w:ascii="Times New Roman" w:hAnsi="Times New Roman"/>
          <w:sz w:val="28"/>
          <w:szCs w:val="28"/>
        </w:rPr>
      </w:pPr>
      <w:r>
        <w:rPr>
          <w:rFonts w:ascii="Times New Roman" w:hAnsi="Times New Roman"/>
          <w:sz w:val="28"/>
          <w:szCs w:val="28"/>
        </w:rPr>
        <w:t>Диагностика вирусных заболеваний</w:t>
      </w:r>
      <w:r w:rsidRPr="002A0B45">
        <w:rPr>
          <w:rFonts w:ascii="Times New Roman" w:hAnsi="Times New Roman"/>
          <w:sz w:val="28"/>
          <w:szCs w:val="28"/>
        </w:rPr>
        <w:t xml:space="preserve"> осуществлялась сочетанием </w:t>
      </w:r>
      <w:proofErr w:type="spellStart"/>
      <w:r w:rsidRPr="002A0B45">
        <w:rPr>
          <w:rFonts w:ascii="Times New Roman" w:hAnsi="Times New Roman"/>
          <w:sz w:val="28"/>
          <w:szCs w:val="28"/>
        </w:rPr>
        <w:t>иммунохроматографического</w:t>
      </w:r>
      <w:proofErr w:type="spellEnd"/>
      <w:r w:rsidRPr="002A0B45">
        <w:rPr>
          <w:rFonts w:ascii="Times New Roman" w:hAnsi="Times New Roman"/>
          <w:sz w:val="28"/>
          <w:szCs w:val="28"/>
        </w:rPr>
        <w:t xml:space="preserve"> теста (ИХА) для экспресс-выявления </w:t>
      </w:r>
      <w:r>
        <w:rPr>
          <w:rFonts w:ascii="Times New Roman" w:hAnsi="Times New Roman"/>
          <w:sz w:val="28"/>
          <w:szCs w:val="28"/>
        </w:rPr>
        <w:t>антигена и метода Real-</w:t>
      </w:r>
      <w:proofErr w:type="spellStart"/>
      <w:r>
        <w:rPr>
          <w:rFonts w:ascii="Times New Roman" w:hAnsi="Times New Roman"/>
          <w:sz w:val="28"/>
          <w:szCs w:val="28"/>
        </w:rPr>
        <w:t>time</w:t>
      </w:r>
      <w:proofErr w:type="spellEnd"/>
      <w:r>
        <w:rPr>
          <w:rFonts w:ascii="Times New Roman" w:hAnsi="Times New Roman"/>
          <w:sz w:val="28"/>
          <w:szCs w:val="28"/>
        </w:rPr>
        <w:t xml:space="preserve"> ПЦР. </w:t>
      </w:r>
      <w:r w:rsidRPr="002A0B45">
        <w:rPr>
          <w:rFonts w:ascii="Times New Roman" w:hAnsi="Times New Roman"/>
          <w:sz w:val="28"/>
          <w:szCs w:val="28"/>
        </w:rPr>
        <w:t xml:space="preserve">ДНК </w:t>
      </w:r>
      <w:proofErr w:type="spellStart"/>
      <w:r w:rsidRPr="002A0B45">
        <w:rPr>
          <w:rFonts w:ascii="Times New Roman" w:hAnsi="Times New Roman"/>
          <w:sz w:val="28"/>
          <w:szCs w:val="28"/>
        </w:rPr>
        <w:t>парвовируса</w:t>
      </w:r>
      <w:proofErr w:type="spellEnd"/>
      <w:r w:rsidRPr="002A0B45">
        <w:rPr>
          <w:rFonts w:ascii="Times New Roman" w:hAnsi="Times New Roman"/>
          <w:sz w:val="28"/>
          <w:szCs w:val="28"/>
        </w:rPr>
        <w:t xml:space="preserve"> подтверждена у 198 из 265 обследованных животных. Диагноз CAV-2 вери</w:t>
      </w:r>
      <w:r>
        <w:rPr>
          <w:rFonts w:ascii="Times New Roman" w:hAnsi="Times New Roman"/>
          <w:sz w:val="28"/>
          <w:szCs w:val="28"/>
        </w:rPr>
        <w:t>фицирован методом Real-</w:t>
      </w:r>
      <w:proofErr w:type="spellStart"/>
      <w:r>
        <w:rPr>
          <w:rFonts w:ascii="Times New Roman" w:hAnsi="Times New Roman"/>
          <w:sz w:val="28"/>
          <w:szCs w:val="28"/>
        </w:rPr>
        <w:t>time</w:t>
      </w:r>
      <w:proofErr w:type="spellEnd"/>
      <w:r>
        <w:rPr>
          <w:rFonts w:ascii="Times New Roman" w:hAnsi="Times New Roman"/>
          <w:sz w:val="28"/>
          <w:szCs w:val="28"/>
        </w:rPr>
        <w:t xml:space="preserve"> ПЦР </w:t>
      </w:r>
      <w:r w:rsidRPr="002A0B45">
        <w:rPr>
          <w:rFonts w:ascii="Times New Roman" w:hAnsi="Times New Roman"/>
          <w:sz w:val="28"/>
          <w:szCs w:val="28"/>
        </w:rPr>
        <w:t>у 58 из 94 собак. Применение Real-</w:t>
      </w:r>
      <w:proofErr w:type="spellStart"/>
      <w:r w:rsidRPr="002A0B45">
        <w:rPr>
          <w:rFonts w:ascii="Times New Roman" w:hAnsi="Times New Roman"/>
          <w:sz w:val="28"/>
          <w:szCs w:val="28"/>
        </w:rPr>
        <w:t>time</w:t>
      </w:r>
      <w:proofErr w:type="spellEnd"/>
      <w:r w:rsidRPr="002A0B45">
        <w:rPr>
          <w:rFonts w:ascii="Times New Roman" w:hAnsi="Times New Roman"/>
          <w:sz w:val="28"/>
          <w:szCs w:val="28"/>
        </w:rPr>
        <w:t xml:space="preserve"> ПЦР как референс-метода соответств</w:t>
      </w:r>
      <w:r>
        <w:rPr>
          <w:rFonts w:ascii="Times New Roman" w:hAnsi="Times New Roman"/>
          <w:sz w:val="28"/>
          <w:szCs w:val="28"/>
        </w:rPr>
        <w:t xml:space="preserve">ует актуальным рекомендациям и </w:t>
      </w:r>
      <w:r w:rsidRPr="002A0B45">
        <w:rPr>
          <w:rFonts w:ascii="Times New Roman" w:hAnsi="Times New Roman"/>
          <w:sz w:val="28"/>
          <w:szCs w:val="28"/>
        </w:rPr>
        <w:t xml:space="preserve">рассматривается как «золотой стандарт» подтверждения диагноза при </w:t>
      </w:r>
      <w:proofErr w:type="spellStart"/>
      <w:r w:rsidR="00B53EB6">
        <w:rPr>
          <w:rFonts w:ascii="Times New Roman" w:hAnsi="Times New Roman"/>
          <w:sz w:val="28"/>
          <w:szCs w:val="28"/>
        </w:rPr>
        <w:t>парвовирусном</w:t>
      </w:r>
      <w:proofErr w:type="spellEnd"/>
      <w:r w:rsidR="00B53EB6">
        <w:rPr>
          <w:rFonts w:ascii="Times New Roman" w:hAnsi="Times New Roman"/>
          <w:sz w:val="28"/>
          <w:szCs w:val="28"/>
        </w:rPr>
        <w:t xml:space="preserve"> энтерите</w:t>
      </w:r>
      <w:r w:rsidRPr="008C0910">
        <w:rPr>
          <w:rFonts w:ascii="Times New Roman" w:hAnsi="Times New Roman"/>
          <w:sz w:val="28"/>
          <w:szCs w:val="28"/>
        </w:rPr>
        <w:t xml:space="preserve"> [61]</w:t>
      </w:r>
      <w:r>
        <w:rPr>
          <w:rFonts w:ascii="Times New Roman" w:hAnsi="Times New Roman"/>
          <w:sz w:val="28"/>
          <w:szCs w:val="28"/>
        </w:rPr>
        <w:t>.</w:t>
      </w:r>
      <w:r w:rsidRPr="002A0B45">
        <w:rPr>
          <w:rFonts w:ascii="Times New Roman" w:hAnsi="Times New Roman"/>
          <w:sz w:val="28"/>
          <w:szCs w:val="28"/>
        </w:rPr>
        <w:t xml:space="preserve"> </w:t>
      </w:r>
    </w:p>
    <w:p w14:paraId="77AEBDA5" w14:textId="77777777" w:rsidR="00A76E79" w:rsidRDefault="00A76E79" w:rsidP="00A76E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всех собак с подтвержденными патологиями вирусной этиологии (n=256) проводили б</w:t>
      </w:r>
      <w:r w:rsidRPr="00961E22">
        <w:rPr>
          <w:rFonts w:ascii="Times New Roman" w:hAnsi="Times New Roman" w:cs="Times New Roman"/>
          <w:sz w:val="28"/>
          <w:szCs w:val="28"/>
        </w:rPr>
        <w:t xml:space="preserve">актериологическое исследование биоматериала </w:t>
      </w:r>
      <w:r>
        <w:rPr>
          <w:rFonts w:ascii="Times New Roman" w:hAnsi="Times New Roman" w:cs="Times New Roman"/>
          <w:sz w:val="28"/>
          <w:szCs w:val="28"/>
        </w:rPr>
        <w:t>(CPV-2: n=198; CAV-2: n=</w:t>
      </w:r>
      <w:r w:rsidRPr="00961E22">
        <w:rPr>
          <w:rFonts w:ascii="Times New Roman" w:hAnsi="Times New Roman" w:cs="Times New Roman"/>
          <w:sz w:val="28"/>
          <w:szCs w:val="28"/>
        </w:rPr>
        <w:t>58)</w:t>
      </w:r>
      <w:r>
        <w:rPr>
          <w:rFonts w:ascii="Times New Roman" w:hAnsi="Times New Roman" w:cs="Times New Roman"/>
          <w:sz w:val="28"/>
          <w:szCs w:val="28"/>
        </w:rPr>
        <w:t>, что</w:t>
      </w:r>
      <w:r w:rsidRPr="00961E22">
        <w:rPr>
          <w:rFonts w:ascii="Times New Roman" w:hAnsi="Times New Roman" w:cs="Times New Roman"/>
          <w:sz w:val="28"/>
          <w:szCs w:val="28"/>
        </w:rPr>
        <w:t xml:space="preserve"> позволило выявить условно-патогенные микроорганизмы у 120 животных (46,9%). Идентифицировано </w:t>
      </w:r>
      <w:r>
        <w:rPr>
          <w:rFonts w:ascii="Times New Roman" w:hAnsi="Times New Roman" w:cs="Times New Roman"/>
          <w:sz w:val="28"/>
          <w:szCs w:val="28"/>
        </w:rPr>
        <w:t xml:space="preserve">было </w:t>
      </w:r>
      <w:r w:rsidRPr="00961E22">
        <w:rPr>
          <w:rFonts w:ascii="Times New Roman" w:hAnsi="Times New Roman" w:cs="Times New Roman"/>
          <w:sz w:val="28"/>
          <w:szCs w:val="28"/>
        </w:rPr>
        <w:t xml:space="preserve">128 изолятов; у 8 собак (3,1%) установлено </w:t>
      </w:r>
      <w:proofErr w:type="spellStart"/>
      <w:r w:rsidRPr="00961E22">
        <w:rPr>
          <w:rFonts w:ascii="Times New Roman" w:hAnsi="Times New Roman" w:cs="Times New Roman"/>
          <w:sz w:val="28"/>
          <w:szCs w:val="28"/>
        </w:rPr>
        <w:t>полимикробное</w:t>
      </w:r>
      <w:proofErr w:type="spellEnd"/>
      <w:r w:rsidRPr="00961E22">
        <w:rPr>
          <w:rFonts w:ascii="Times New Roman" w:hAnsi="Times New Roman" w:cs="Times New Roman"/>
          <w:sz w:val="28"/>
          <w:szCs w:val="28"/>
        </w:rPr>
        <w:t xml:space="preserve"> носительство. Видовой состав характеризовался доминированием </w:t>
      </w:r>
      <w:proofErr w:type="spellStart"/>
      <w:r w:rsidRPr="00961E22">
        <w:rPr>
          <w:rFonts w:ascii="Times New Roman" w:hAnsi="Times New Roman" w:cs="Times New Roman"/>
          <w:i/>
          <w:sz w:val="28"/>
          <w:szCs w:val="28"/>
        </w:rPr>
        <w:t>Escherichia</w:t>
      </w:r>
      <w:proofErr w:type="spellEnd"/>
      <w:r w:rsidRPr="00961E22">
        <w:rPr>
          <w:rFonts w:ascii="Times New Roman" w:hAnsi="Times New Roman" w:cs="Times New Roman"/>
          <w:i/>
          <w:sz w:val="28"/>
          <w:szCs w:val="28"/>
        </w:rPr>
        <w:t xml:space="preserve"> </w:t>
      </w:r>
      <w:proofErr w:type="spellStart"/>
      <w:r w:rsidRPr="00961E22">
        <w:rPr>
          <w:rFonts w:ascii="Times New Roman" w:hAnsi="Times New Roman" w:cs="Times New Roman"/>
          <w:i/>
          <w:sz w:val="28"/>
          <w:szCs w:val="28"/>
        </w:rPr>
        <w:t>coli</w:t>
      </w:r>
      <w:proofErr w:type="spellEnd"/>
      <w:r w:rsidRPr="00961E22">
        <w:rPr>
          <w:rFonts w:ascii="Times New Roman" w:hAnsi="Times New Roman" w:cs="Times New Roman"/>
          <w:sz w:val="28"/>
          <w:szCs w:val="28"/>
        </w:rPr>
        <w:t xml:space="preserve"> (35% от всех изолятов), </w:t>
      </w:r>
      <w:proofErr w:type="spellStart"/>
      <w:r w:rsidRPr="00961E22">
        <w:rPr>
          <w:rFonts w:ascii="Times New Roman" w:hAnsi="Times New Roman" w:cs="Times New Roman"/>
          <w:i/>
          <w:sz w:val="28"/>
          <w:szCs w:val="28"/>
        </w:rPr>
        <w:t>Staphylococcus</w:t>
      </w:r>
      <w:proofErr w:type="spellEnd"/>
      <w:r w:rsidRPr="00961E22">
        <w:rPr>
          <w:rFonts w:ascii="Times New Roman" w:hAnsi="Times New Roman" w:cs="Times New Roman"/>
          <w:i/>
          <w:sz w:val="28"/>
          <w:szCs w:val="28"/>
        </w:rPr>
        <w:t xml:space="preserve"> </w:t>
      </w:r>
      <w:proofErr w:type="spellStart"/>
      <w:r w:rsidRPr="00961E22">
        <w:rPr>
          <w:rFonts w:ascii="Times New Roman" w:hAnsi="Times New Roman" w:cs="Times New Roman"/>
          <w:i/>
          <w:sz w:val="28"/>
          <w:szCs w:val="28"/>
        </w:rPr>
        <w:t>aureus</w:t>
      </w:r>
      <w:proofErr w:type="spellEnd"/>
      <w:r w:rsidRPr="00961E22">
        <w:rPr>
          <w:rFonts w:ascii="Times New Roman" w:hAnsi="Times New Roman" w:cs="Times New Roman"/>
          <w:sz w:val="28"/>
          <w:szCs w:val="28"/>
        </w:rPr>
        <w:t xml:space="preserve"> (27%), </w:t>
      </w:r>
      <w:r w:rsidRPr="00961E22">
        <w:rPr>
          <w:rFonts w:ascii="Times New Roman" w:hAnsi="Times New Roman" w:cs="Times New Roman"/>
          <w:i/>
          <w:sz w:val="28"/>
          <w:szCs w:val="28"/>
        </w:rPr>
        <w:t xml:space="preserve">Streptococcus </w:t>
      </w:r>
      <w:proofErr w:type="spellStart"/>
      <w:r w:rsidRPr="00961E22">
        <w:rPr>
          <w:rFonts w:ascii="Times New Roman" w:hAnsi="Times New Roman" w:cs="Times New Roman"/>
          <w:i/>
          <w:sz w:val="28"/>
          <w:szCs w:val="28"/>
        </w:rPr>
        <w:t>spp</w:t>
      </w:r>
      <w:proofErr w:type="spellEnd"/>
      <w:r w:rsidRPr="00961E22">
        <w:rPr>
          <w:rFonts w:ascii="Times New Roman" w:hAnsi="Times New Roman" w:cs="Times New Roman"/>
          <w:i/>
          <w:sz w:val="28"/>
          <w:szCs w:val="28"/>
        </w:rPr>
        <w:t>.</w:t>
      </w:r>
      <w:r w:rsidRPr="00961E22">
        <w:rPr>
          <w:rFonts w:ascii="Times New Roman" w:hAnsi="Times New Roman" w:cs="Times New Roman"/>
          <w:sz w:val="28"/>
          <w:szCs w:val="28"/>
        </w:rPr>
        <w:t xml:space="preserve"> (13%, включая </w:t>
      </w:r>
      <w:r w:rsidRPr="00961E22">
        <w:rPr>
          <w:rFonts w:ascii="Times New Roman" w:hAnsi="Times New Roman" w:cs="Times New Roman"/>
          <w:i/>
          <w:sz w:val="28"/>
          <w:szCs w:val="28"/>
        </w:rPr>
        <w:t>S. canis</w:t>
      </w:r>
      <w:r w:rsidRPr="00961E22">
        <w:rPr>
          <w:rFonts w:ascii="Times New Roman" w:hAnsi="Times New Roman" w:cs="Times New Roman"/>
          <w:sz w:val="28"/>
          <w:szCs w:val="28"/>
        </w:rPr>
        <w:t xml:space="preserve"> и </w:t>
      </w:r>
      <w:r w:rsidRPr="00961E22">
        <w:rPr>
          <w:rFonts w:ascii="Times New Roman" w:hAnsi="Times New Roman" w:cs="Times New Roman"/>
          <w:i/>
          <w:sz w:val="28"/>
          <w:szCs w:val="28"/>
        </w:rPr>
        <w:t xml:space="preserve">S. </w:t>
      </w:r>
      <w:proofErr w:type="spellStart"/>
      <w:r w:rsidRPr="00961E22">
        <w:rPr>
          <w:rFonts w:ascii="Times New Roman" w:hAnsi="Times New Roman" w:cs="Times New Roman"/>
          <w:i/>
          <w:sz w:val="28"/>
          <w:szCs w:val="28"/>
        </w:rPr>
        <w:t>dysgalactiae</w:t>
      </w:r>
      <w:proofErr w:type="spellEnd"/>
      <w:r w:rsidRPr="00961E22">
        <w:rPr>
          <w:rFonts w:ascii="Times New Roman" w:hAnsi="Times New Roman" w:cs="Times New Roman"/>
          <w:sz w:val="28"/>
          <w:szCs w:val="28"/>
        </w:rPr>
        <w:t xml:space="preserve">), </w:t>
      </w:r>
      <w:proofErr w:type="spellStart"/>
      <w:r w:rsidRPr="00961E22">
        <w:rPr>
          <w:rFonts w:ascii="Times New Roman" w:hAnsi="Times New Roman" w:cs="Times New Roman"/>
          <w:i/>
          <w:sz w:val="28"/>
          <w:szCs w:val="28"/>
        </w:rPr>
        <w:t>Klebsiella</w:t>
      </w:r>
      <w:proofErr w:type="spellEnd"/>
      <w:r w:rsidRPr="00961E22">
        <w:rPr>
          <w:rFonts w:ascii="Times New Roman" w:hAnsi="Times New Roman" w:cs="Times New Roman"/>
          <w:i/>
          <w:sz w:val="28"/>
          <w:szCs w:val="28"/>
        </w:rPr>
        <w:t xml:space="preserve"> </w:t>
      </w:r>
      <w:proofErr w:type="spellStart"/>
      <w:r w:rsidRPr="00961E22">
        <w:rPr>
          <w:rFonts w:ascii="Times New Roman" w:hAnsi="Times New Roman" w:cs="Times New Roman"/>
          <w:i/>
          <w:sz w:val="28"/>
          <w:szCs w:val="28"/>
        </w:rPr>
        <w:t>spp</w:t>
      </w:r>
      <w:proofErr w:type="spellEnd"/>
      <w:r w:rsidRPr="00961E22">
        <w:rPr>
          <w:rFonts w:ascii="Times New Roman" w:hAnsi="Times New Roman" w:cs="Times New Roman"/>
          <w:i/>
          <w:sz w:val="28"/>
          <w:szCs w:val="28"/>
        </w:rPr>
        <w:t>.</w:t>
      </w:r>
      <w:r w:rsidRPr="00961E22">
        <w:rPr>
          <w:rFonts w:ascii="Times New Roman" w:hAnsi="Times New Roman" w:cs="Times New Roman"/>
          <w:sz w:val="28"/>
          <w:szCs w:val="28"/>
        </w:rPr>
        <w:t xml:space="preserve"> </w:t>
      </w:r>
      <w:r w:rsidRPr="0071667F">
        <w:rPr>
          <w:rFonts w:ascii="Times New Roman" w:hAnsi="Times New Roman" w:cs="Times New Roman"/>
          <w:sz w:val="28"/>
          <w:szCs w:val="28"/>
        </w:rPr>
        <w:t xml:space="preserve">(9%: </w:t>
      </w:r>
      <w:r w:rsidRPr="005C5AF7">
        <w:rPr>
          <w:rFonts w:ascii="Times New Roman" w:hAnsi="Times New Roman" w:cs="Times New Roman"/>
          <w:i/>
          <w:sz w:val="28"/>
          <w:szCs w:val="28"/>
          <w:lang w:val="en-US"/>
        </w:rPr>
        <w:t>K</w:t>
      </w:r>
      <w:r w:rsidRPr="0071667F">
        <w:rPr>
          <w:rFonts w:ascii="Times New Roman" w:hAnsi="Times New Roman" w:cs="Times New Roman"/>
          <w:i/>
          <w:sz w:val="28"/>
          <w:szCs w:val="28"/>
        </w:rPr>
        <w:t xml:space="preserve">. </w:t>
      </w:r>
      <w:r w:rsidRPr="005C5AF7">
        <w:rPr>
          <w:rFonts w:ascii="Times New Roman" w:hAnsi="Times New Roman" w:cs="Times New Roman"/>
          <w:i/>
          <w:sz w:val="28"/>
          <w:szCs w:val="28"/>
          <w:lang w:val="en-US"/>
        </w:rPr>
        <w:t>pneumoniae</w:t>
      </w:r>
      <w:r w:rsidRPr="0071667F">
        <w:rPr>
          <w:rFonts w:ascii="Times New Roman" w:hAnsi="Times New Roman" w:cs="Times New Roman"/>
          <w:sz w:val="28"/>
          <w:szCs w:val="28"/>
        </w:rPr>
        <w:t xml:space="preserve">, </w:t>
      </w:r>
      <w:r w:rsidRPr="005C5AF7">
        <w:rPr>
          <w:rFonts w:ascii="Times New Roman" w:hAnsi="Times New Roman" w:cs="Times New Roman"/>
          <w:i/>
          <w:sz w:val="28"/>
          <w:szCs w:val="28"/>
          <w:lang w:val="en-US"/>
        </w:rPr>
        <w:t>K</w:t>
      </w:r>
      <w:r w:rsidRPr="0071667F">
        <w:rPr>
          <w:rFonts w:ascii="Times New Roman" w:hAnsi="Times New Roman" w:cs="Times New Roman"/>
          <w:i/>
          <w:sz w:val="28"/>
          <w:szCs w:val="28"/>
        </w:rPr>
        <w:t xml:space="preserve">. </w:t>
      </w:r>
      <w:r w:rsidRPr="005C5AF7">
        <w:rPr>
          <w:rFonts w:ascii="Times New Roman" w:hAnsi="Times New Roman" w:cs="Times New Roman"/>
          <w:i/>
          <w:sz w:val="28"/>
          <w:szCs w:val="28"/>
          <w:lang w:val="en-US"/>
        </w:rPr>
        <w:t>aerogenes</w:t>
      </w:r>
      <w:r w:rsidRPr="0071667F">
        <w:rPr>
          <w:rFonts w:ascii="Times New Roman" w:hAnsi="Times New Roman" w:cs="Times New Roman"/>
          <w:sz w:val="28"/>
          <w:szCs w:val="28"/>
        </w:rPr>
        <w:t xml:space="preserve">, </w:t>
      </w:r>
      <w:r w:rsidRPr="005C5AF7">
        <w:rPr>
          <w:rFonts w:ascii="Times New Roman" w:hAnsi="Times New Roman" w:cs="Times New Roman"/>
          <w:i/>
          <w:sz w:val="28"/>
          <w:szCs w:val="28"/>
          <w:lang w:val="en-US"/>
        </w:rPr>
        <w:t>K</w:t>
      </w:r>
      <w:r w:rsidRPr="0071667F">
        <w:rPr>
          <w:rFonts w:ascii="Times New Roman" w:hAnsi="Times New Roman" w:cs="Times New Roman"/>
          <w:i/>
          <w:sz w:val="28"/>
          <w:szCs w:val="28"/>
        </w:rPr>
        <w:t xml:space="preserve">. </w:t>
      </w:r>
      <w:proofErr w:type="spellStart"/>
      <w:r w:rsidRPr="005C5AF7">
        <w:rPr>
          <w:rFonts w:ascii="Times New Roman" w:hAnsi="Times New Roman" w:cs="Times New Roman"/>
          <w:i/>
          <w:sz w:val="28"/>
          <w:szCs w:val="28"/>
          <w:lang w:val="en-US"/>
        </w:rPr>
        <w:t>oxytoca</w:t>
      </w:r>
      <w:proofErr w:type="spellEnd"/>
      <w:r w:rsidRPr="0071667F">
        <w:rPr>
          <w:rFonts w:ascii="Times New Roman" w:hAnsi="Times New Roman" w:cs="Times New Roman"/>
          <w:sz w:val="28"/>
          <w:szCs w:val="28"/>
        </w:rPr>
        <w:t xml:space="preserve">), </w:t>
      </w:r>
      <w:r w:rsidRPr="005C5AF7">
        <w:rPr>
          <w:rFonts w:ascii="Times New Roman" w:hAnsi="Times New Roman" w:cs="Times New Roman"/>
          <w:i/>
          <w:sz w:val="28"/>
          <w:szCs w:val="28"/>
          <w:lang w:val="en-US"/>
        </w:rPr>
        <w:t>Proteus</w:t>
      </w:r>
      <w:r w:rsidRPr="0071667F">
        <w:rPr>
          <w:rFonts w:ascii="Times New Roman" w:hAnsi="Times New Roman" w:cs="Times New Roman"/>
          <w:i/>
          <w:sz w:val="28"/>
          <w:szCs w:val="28"/>
        </w:rPr>
        <w:t xml:space="preserve"> </w:t>
      </w:r>
      <w:proofErr w:type="spellStart"/>
      <w:r w:rsidRPr="005C5AF7">
        <w:rPr>
          <w:rFonts w:ascii="Times New Roman" w:hAnsi="Times New Roman" w:cs="Times New Roman"/>
          <w:i/>
          <w:sz w:val="28"/>
          <w:szCs w:val="28"/>
          <w:lang w:val="en-US"/>
        </w:rPr>
        <w:t>spp</w:t>
      </w:r>
      <w:proofErr w:type="spellEnd"/>
      <w:r w:rsidRPr="0071667F">
        <w:rPr>
          <w:rFonts w:ascii="Times New Roman" w:hAnsi="Times New Roman" w:cs="Times New Roman"/>
          <w:sz w:val="28"/>
          <w:szCs w:val="28"/>
        </w:rPr>
        <w:t xml:space="preserve">. </w:t>
      </w:r>
      <w:r w:rsidRPr="00961E22">
        <w:rPr>
          <w:rFonts w:ascii="Times New Roman" w:hAnsi="Times New Roman" w:cs="Times New Roman"/>
          <w:sz w:val="28"/>
          <w:szCs w:val="28"/>
          <w:lang w:val="en-US"/>
        </w:rPr>
        <w:t xml:space="preserve">(6%: </w:t>
      </w:r>
      <w:r w:rsidRPr="00961E22">
        <w:rPr>
          <w:rFonts w:ascii="Times New Roman" w:hAnsi="Times New Roman" w:cs="Times New Roman"/>
          <w:i/>
          <w:sz w:val="28"/>
          <w:szCs w:val="28"/>
          <w:lang w:val="en-US"/>
        </w:rPr>
        <w:t>P. vulgaris, P. mirabilis</w:t>
      </w:r>
      <w:r w:rsidRPr="00961E22">
        <w:rPr>
          <w:rFonts w:ascii="Times New Roman" w:hAnsi="Times New Roman" w:cs="Times New Roman"/>
          <w:sz w:val="28"/>
          <w:szCs w:val="28"/>
          <w:lang w:val="en-US"/>
        </w:rPr>
        <w:t xml:space="preserve">), </w:t>
      </w:r>
      <w:r w:rsidRPr="00961E22">
        <w:rPr>
          <w:rFonts w:ascii="Times New Roman" w:hAnsi="Times New Roman" w:cs="Times New Roman"/>
          <w:i/>
          <w:sz w:val="28"/>
          <w:szCs w:val="28"/>
          <w:lang w:val="en-US"/>
        </w:rPr>
        <w:t>Enterobacter spp</w:t>
      </w:r>
      <w:r w:rsidRPr="00961E22">
        <w:rPr>
          <w:rFonts w:ascii="Times New Roman" w:hAnsi="Times New Roman" w:cs="Times New Roman"/>
          <w:sz w:val="28"/>
          <w:szCs w:val="28"/>
          <w:lang w:val="en-US"/>
        </w:rPr>
        <w:t xml:space="preserve">. (5%: </w:t>
      </w:r>
      <w:r w:rsidRPr="00961E22">
        <w:rPr>
          <w:rFonts w:ascii="Times New Roman" w:hAnsi="Times New Roman" w:cs="Times New Roman"/>
          <w:i/>
          <w:sz w:val="28"/>
          <w:szCs w:val="28"/>
          <w:lang w:val="en-US"/>
        </w:rPr>
        <w:t>E. cloacae</w:t>
      </w:r>
      <w:r w:rsidRPr="00961E22">
        <w:rPr>
          <w:rFonts w:ascii="Times New Roman" w:hAnsi="Times New Roman" w:cs="Times New Roman"/>
          <w:sz w:val="28"/>
          <w:szCs w:val="28"/>
          <w:lang w:val="en-US"/>
        </w:rPr>
        <w:t xml:space="preserve">) </w:t>
      </w:r>
      <w:r w:rsidRPr="00961E22">
        <w:rPr>
          <w:rFonts w:ascii="Times New Roman" w:hAnsi="Times New Roman" w:cs="Times New Roman"/>
          <w:sz w:val="28"/>
          <w:szCs w:val="28"/>
        </w:rPr>
        <w:t>и</w:t>
      </w:r>
      <w:r w:rsidRPr="00961E22">
        <w:rPr>
          <w:rFonts w:ascii="Times New Roman" w:hAnsi="Times New Roman" w:cs="Times New Roman"/>
          <w:sz w:val="28"/>
          <w:szCs w:val="28"/>
          <w:lang w:val="en-US"/>
        </w:rPr>
        <w:t xml:space="preserve"> </w:t>
      </w:r>
      <w:r w:rsidRPr="00961E22">
        <w:rPr>
          <w:rFonts w:ascii="Times New Roman" w:hAnsi="Times New Roman" w:cs="Times New Roman"/>
          <w:i/>
          <w:sz w:val="28"/>
          <w:szCs w:val="28"/>
          <w:lang w:val="en-US"/>
        </w:rPr>
        <w:t>Citrobacter spp</w:t>
      </w:r>
      <w:r w:rsidRPr="00961E22">
        <w:rPr>
          <w:rFonts w:ascii="Times New Roman" w:hAnsi="Times New Roman" w:cs="Times New Roman"/>
          <w:sz w:val="28"/>
          <w:szCs w:val="28"/>
          <w:lang w:val="en-US"/>
        </w:rPr>
        <w:t xml:space="preserve">. </w:t>
      </w:r>
      <w:r w:rsidRPr="00961E22">
        <w:rPr>
          <w:rFonts w:ascii="Times New Roman" w:hAnsi="Times New Roman" w:cs="Times New Roman"/>
          <w:sz w:val="28"/>
          <w:szCs w:val="28"/>
        </w:rPr>
        <w:t>(5%). Видовая принадлежность всех изолятов подтверждена методом MALDI-TOF масс-спектрометрии (л</w:t>
      </w:r>
      <w:r>
        <w:rPr>
          <w:rFonts w:ascii="Times New Roman" w:hAnsi="Times New Roman" w:cs="Times New Roman"/>
          <w:sz w:val="28"/>
          <w:szCs w:val="28"/>
        </w:rPr>
        <w:t xml:space="preserve">огарифмический показатель </w:t>
      </w:r>
      <w:proofErr w:type="spellStart"/>
      <w:r>
        <w:rPr>
          <w:rFonts w:ascii="Times New Roman" w:hAnsi="Times New Roman" w:cs="Times New Roman"/>
          <w:sz w:val="28"/>
          <w:szCs w:val="28"/>
        </w:rPr>
        <w:t>score</w:t>
      </w:r>
      <w:proofErr w:type="spellEnd"/>
      <w:r>
        <w:rPr>
          <w:rFonts w:ascii="Times New Roman" w:hAnsi="Times New Roman" w:cs="Times New Roman"/>
          <w:sz w:val="28"/>
          <w:szCs w:val="28"/>
        </w:rPr>
        <w:t>&gt;</w:t>
      </w:r>
      <w:r w:rsidRPr="00961E22">
        <w:rPr>
          <w:rFonts w:ascii="Times New Roman" w:hAnsi="Times New Roman" w:cs="Times New Roman"/>
          <w:sz w:val="28"/>
          <w:szCs w:val="28"/>
        </w:rPr>
        <w:t xml:space="preserve">2,0 для всех штаммов, что соответствует достоверной идентификации). Преобладание </w:t>
      </w:r>
      <w:r w:rsidRPr="00961E22">
        <w:rPr>
          <w:rFonts w:ascii="Times New Roman" w:hAnsi="Times New Roman" w:cs="Times New Roman"/>
          <w:i/>
          <w:sz w:val="28"/>
          <w:szCs w:val="28"/>
        </w:rPr>
        <w:t xml:space="preserve">E. </w:t>
      </w:r>
      <w:proofErr w:type="spellStart"/>
      <w:r w:rsidRPr="00961E22">
        <w:rPr>
          <w:rFonts w:ascii="Times New Roman" w:hAnsi="Times New Roman" w:cs="Times New Roman"/>
          <w:i/>
          <w:sz w:val="28"/>
          <w:szCs w:val="28"/>
        </w:rPr>
        <w:t>coli</w:t>
      </w:r>
      <w:proofErr w:type="spellEnd"/>
      <w:r w:rsidRPr="00961E22">
        <w:rPr>
          <w:rFonts w:ascii="Times New Roman" w:hAnsi="Times New Roman" w:cs="Times New Roman"/>
          <w:sz w:val="28"/>
          <w:szCs w:val="28"/>
        </w:rPr>
        <w:t xml:space="preserve"> и </w:t>
      </w:r>
      <w:r w:rsidRPr="00961E22">
        <w:rPr>
          <w:rFonts w:ascii="Times New Roman" w:hAnsi="Times New Roman" w:cs="Times New Roman"/>
          <w:i/>
          <w:sz w:val="28"/>
          <w:szCs w:val="28"/>
        </w:rPr>
        <w:t xml:space="preserve">S. </w:t>
      </w:r>
      <w:proofErr w:type="spellStart"/>
      <w:r w:rsidRPr="00961E22">
        <w:rPr>
          <w:rFonts w:ascii="Times New Roman" w:hAnsi="Times New Roman" w:cs="Times New Roman"/>
          <w:i/>
          <w:sz w:val="28"/>
          <w:szCs w:val="28"/>
        </w:rPr>
        <w:t>aureus</w:t>
      </w:r>
      <w:proofErr w:type="spellEnd"/>
      <w:r w:rsidRPr="00961E22">
        <w:rPr>
          <w:rFonts w:ascii="Times New Roman" w:hAnsi="Times New Roman" w:cs="Times New Roman"/>
          <w:sz w:val="28"/>
          <w:szCs w:val="28"/>
        </w:rPr>
        <w:t xml:space="preserve"> воспроизводит результаты </w:t>
      </w:r>
      <w:r>
        <w:rPr>
          <w:rFonts w:ascii="Times New Roman" w:hAnsi="Times New Roman" w:cs="Times New Roman"/>
          <w:sz w:val="28"/>
          <w:szCs w:val="28"/>
        </w:rPr>
        <w:t xml:space="preserve">исследований, проведенных в Италии, Китае </w:t>
      </w:r>
      <w:r w:rsidRPr="00961E22">
        <w:rPr>
          <w:rFonts w:ascii="Times New Roman" w:hAnsi="Times New Roman" w:cs="Times New Roman"/>
          <w:sz w:val="28"/>
          <w:szCs w:val="28"/>
        </w:rPr>
        <w:t xml:space="preserve">и данных по CIRDC-ассоциированным </w:t>
      </w:r>
      <w:proofErr w:type="spellStart"/>
      <w:r w:rsidRPr="00961E22">
        <w:rPr>
          <w:rFonts w:ascii="Times New Roman" w:hAnsi="Times New Roman" w:cs="Times New Roman"/>
          <w:sz w:val="28"/>
          <w:szCs w:val="28"/>
        </w:rPr>
        <w:t>коинфекциям</w:t>
      </w:r>
      <w:proofErr w:type="spellEnd"/>
      <w:r w:rsidRPr="00961E22">
        <w:rPr>
          <w:rFonts w:ascii="Times New Roman" w:hAnsi="Times New Roman" w:cs="Times New Roman"/>
          <w:sz w:val="28"/>
          <w:szCs w:val="28"/>
        </w:rPr>
        <w:t xml:space="preserve"> [</w:t>
      </w:r>
      <w:r>
        <w:rPr>
          <w:rFonts w:ascii="Times New Roman" w:hAnsi="Times New Roman" w:cs="Times New Roman"/>
          <w:sz w:val="28"/>
          <w:szCs w:val="28"/>
        </w:rPr>
        <w:t>5, 98, 107</w:t>
      </w:r>
      <w:r w:rsidRPr="00961E22">
        <w:rPr>
          <w:rFonts w:ascii="Times New Roman" w:hAnsi="Times New Roman" w:cs="Times New Roman"/>
          <w:sz w:val="28"/>
          <w:szCs w:val="28"/>
        </w:rPr>
        <w:t>].</w:t>
      </w:r>
    </w:p>
    <w:p w14:paraId="77AEBDA6" w14:textId="77777777" w:rsidR="00A76E79" w:rsidRDefault="00A76E79" w:rsidP="00A76E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Параллельно изучению частоты встречаемости и разновидностей условно-патогенной микробиоты изучали </w:t>
      </w:r>
      <w:proofErr w:type="spellStart"/>
      <w:r>
        <w:rPr>
          <w:rFonts w:ascii="Times New Roman" w:hAnsi="Times New Roman" w:cs="Times New Roman"/>
          <w:sz w:val="28"/>
          <w:szCs w:val="28"/>
        </w:rPr>
        <w:t>симптомакомплекс</w:t>
      </w:r>
      <w:proofErr w:type="spellEnd"/>
      <w:r>
        <w:rPr>
          <w:rFonts w:ascii="Times New Roman" w:hAnsi="Times New Roman" w:cs="Times New Roman"/>
          <w:sz w:val="28"/>
          <w:szCs w:val="28"/>
        </w:rPr>
        <w:t xml:space="preserve"> вирусных заболеваний.</w:t>
      </w:r>
    </w:p>
    <w:p w14:paraId="77AEBDA7" w14:textId="77777777" w:rsidR="004D2AEE" w:rsidRDefault="00A76E79" w:rsidP="00A76E79">
      <w:pPr>
        <w:pStyle w:val="font-claude-response-body"/>
        <w:spacing w:before="0" w:beforeAutospacing="0" w:after="0" w:afterAutospacing="0"/>
        <w:ind w:firstLine="709"/>
        <w:jc w:val="both"/>
        <w:rPr>
          <w:sz w:val="28"/>
          <w:szCs w:val="28"/>
        </w:rPr>
      </w:pPr>
      <w:r w:rsidRPr="00433C50">
        <w:rPr>
          <w:sz w:val="28"/>
          <w:szCs w:val="28"/>
        </w:rPr>
        <w:t xml:space="preserve">Анализ симптомокомплекса у 89 собак с CPV-2 на фоне бактериальной </w:t>
      </w:r>
      <w:proofErr w:type="spellStart"/>
      <w:r w:rsidRPr="00433C50">
        <w:rPr>
          <w:sz w:val="28"/>
          <w:szCs w:val="28"/>
        </w:rPr>
        <w:t>коинфекции</w:t>
      </w:r>
      <w:proofErr w:type="spellEnd"/>
      <w:r w:rsidRPr="00433C50">
        <w:rPr>
          <w:sz w:val="28"/>
          <w:szCs w:val="28"/>
        </w:rPr>
        <w:t xml:space="preserve"> показал закономерное усугубление клинической картины по мере нарастания тяжести процесса. Летаргия, апатия и диарея (от </w:t>
      </w:r>
      <w:proofErr w:type="spellStart"/>
      <w:r w:rsidRPr="00433C50">
        <w:rPr>
          <w:sz w:val="28"/>
          <w:szCs w:val="28"/>
        </w:rPr>
        <w:t>мукозной</w:t>
      </w:r>
      <w:proofErr w:type="spellEnd"/>
      <w:r w:rsidRPr="00433C50">
        <w:rPr>
          <w:sz w:val="28"/>
          <w:szCs w:val="28"/>
        </w:rPr>
        <w:t xml:space="preserve"> до мукогеморрагической) регистрировались у всех 89 животных (100%); повторная рвота </w:t>
      </w:r>
      <w:r>
        <w:rPr>
          <w:sz w:val="28"/>
          <w:szCs w:val="28"/>
        </w:rPr>
        <w:t>-</w:t>
      </w:r>
      <w:r w:rsidRPr="00433C50">
        <w:rPr>
          <w:sz w:val="28"/>
          <w:szCs w:val="28"/>
        </w:rPr>
        <w:t xml:space="preserve"> у 77 (87%); астения и снижение тургора кожи </w:t>
      </w:r>
      <w:r>
        <w:rPr>
          <w:sz w:val="28"/>
          <w:szCs w:val="28"/>
        </w:rPr>
        <w:t>-</w:t>
      </w:r>
      <w:r w:rsidRPr="00433C50">
        <w:rPr>
          <w:sz w:val="28"/>
          <w:szCs w:val="28"/>
        </w:rPr>
        <w:t xml:space="preserve"> у 69–70 (78–79%); дегидратация и гипертермия </w:t>
      </w:r>
      <w:r>
        <w:rPr>
          <w:sz w:val="28"/>
          <w:szCs w:val="28"/>
        </w:rPr>
        <w:t>-</w:t>
      </w:r>
      <w:r w:rsidRPr="00433C50">
        <w:rPr>
          <w:sz w:val="28"/>
          <w:szCs w:val="28"/>
        </w:rPr>
        <w:t xml:space="preserve"> у 66–67 (≈75%); бледность слизистых оболочек </w:t>
      </w:r>
      <w:r>
        <w:rPr>
          <w:sz w:val="28"/>
          <w:szCs w:val="28"/>
        </w:rPr>
        <w:t>-</w:t>
      </w:r>
      <w:r w:rsidRPr="00433C50">
        <w:rPr>
          <w:sz w:val="28"/>
          <w:szCs w:val="28"/>
        </w:rPr>
        <w:t xml:space="preserve"> у 56 (63%). </w:t>
      </w:r>
    </w:p>
    <w:p w14:paraId="77AEBDA8" w14:textId="77777777" w:rsidR="00A76E79" w:rsidRPr="00433C50" w:rsidRDefault="00A76E79" w:rsidP="00A76E79">
      <w:pPr>
        <w:pStyle w:val="font-claude-response-body"/>
        <w:spacing w:before="0" w:beforeAutospacing="0" w:after="0" w:afterAutospacing="0"/>
        <w:ind w:firstLine="709"/>
        <w:jc w:val="both"/>
        <w:rPr>
          <w:sz w:val="28"/>
          <w:szCs w:val="28"/>
        </w:rPr>
      </w:pPr>
      <w:r w:rsidRPr="00433C50">
        <w:rPr>
          <w:sz w:val="28"/>
          <w:szCs w:val="28"/>
        </w:rPr>
        <w:t xml:space="preserve">В периферической крови выявлялась прогрессирующая анемия: гемоглобин снижался с 120±9 г/л при лёгкой форме до 96±18 г/л при тяжёлой. Характерным гематологическим признаком являлась выраженная лейкопения (WBC: 5,5±0,9×10⁹/л при лёгкой и 2,3±0,4×10⁹/л при тяжёлой форме) с сопутствующими </w:t>
      </w:r>
      <w:proofErr w:type="spellStart"/>
      <w:r w:rsidRPr="00433C50">
        <w:rPr>
          <w:sz w:val="28"/>
          <w:szCs w:val="28"/>
        </w:rPr>
        <w:t>лимфопенией</w:t>
      </w:r>
      <w:proofErr w:type="spellEnd"/>
      <w:r w:rsidRPr="00433C50">
        <w:rPr>
          <w:sz w:val="28"/>
          <w:szCs w:val="28"/>
        </w:rPr>
        <w:t>, нейтропенией и тромбоцитопенией.</w:t>
      </w:r>
    </w:p>
    <w:p w14:paraId="77AEBDA9" w14:textId="77777777" w:rsidR="00A76E79" w:rsidRPr="00433C50" w:rsidRDefault="00A76E79" w:rsidP="00A76E79">
      <w:pPr>
        <w:pStyle w:val="font-claude-response-body"/>
        <w:spacing w:before="0" w:beforeAutospacing="0" w:after="0" w:afterAutospacing="0"/>
        <w:ind w:firstLine="709"/>
        <w:jc w:val="both"/>
        <w:rPr>
          <w:sz w:val="28"/>
          <w:szCs w:val="28"/>
        </w:rPr>
      </w:pPr>
      <w:r w:rsidRPr="00433C50">
        <w:rPr>
          <w:sz w:val="28"/>
          <w:szCs w:val="28"/>
        </w:rPr>
        <w:t xml:space="preserve">В биохимическом профиле регистрировались </w:t>
      </w:r>
      <w:proofErr w:type="spellStart"/>
      <w:r w:rsidRPr="00433C50">
        <w:rPr>
          <w:sz w:val="28"/>
          <w:szCs w:val="28"/>
        </w:rPr>
        <w:t>гипопротеинемия</w:t>
      </w:r>
      <w:proofErr w:type="spellEnd"/>
      <w:r w:rsidRPr="00433C50">
        <w:rPr>
          <w:sz w:val="28"/>
          <w:szCs w:val="28"/>
        </w:rPr>
        <w:t xml:space="preserve">, </w:t>
      </w:r>
      <w:proofErr w:type="spellStart"/>
      <w:r w:rsidRPr="00433C50">
        <w:rPr>
          <w:sz w:val="28"/>
          <w:szCs w:val="28"/>
        </w:rPr>
        <w:t>гипоальбуминемия</w:t>
      </w:r>
      <w:proofErr w:type="spellEnd"/>
      <w:r w:rsidRPr="00433C50">
        <w:rPr>
          <w:sz w:val="28"/>
          <w:szCs w:val="28"/>
        </w:rPr>
        <w:t xml:space="preserve"> (альбумин: 26±3 г/л при среднетяжёлой и 16±4 г/л при тяжёлой форме), гипогликемия (2,6±0,6 ммоль/л при тяжёлой форме; референс 3,3–6,1 ммоль/л), а также выраженный электролитный дисбаланс: </w:t>
      </w:r>
      <w:proofErr w:type="spellStart"/>
      <w:r w:rsidRPr="00433C50">
        <w:rPr>
          <w:sz w:val="28"/>
          <w:szCs w:val="28"/>
        </w:rPr>
        <w:t>гипокалиемия</w:t>
      </w:r>
      <w:proofErr w:type="spellEnd"/>
      <w:r w:rsidRPr="00433C50">
        <w:rPr>
          <w:sz w:val="28"/>
          <w:szCs w:val="28"/>
        </w:rPr>
        <w:t xml:space="preserve"> (K⁺ 2,9±0,4 ммоль/л) и гипонатриемия (Na⁺ 126±6 ммоль/л). Повышение активности печёночных ферментов </w:t>
      </w:r>
      <w:r>
        <w:rPr>
          <w:sz w:val="28"/>
          <w:szCs w:val="28"/>
        </w:rPr>
        <w:t>-</w:t>
      </w:r>
      <w:r w:rsidRPr="00433C50">
        <w:rPr>
          <w:sz w:val="28"/>
          <w:szCs w:val="28"/>
        </w:rPr>
        <w:t xml:space="preserve"> </w:t>
      </w:r>
      <w:proofErr w:type="spellStart"/>
      <w:r w:rsidRPr="00433C50">
        <w:rPr>
          <w:sz w:val="28"/>
          <w:szCs w:val="28"/>
        </w:rPr>
        <w:t>АлАт</w:t>
      </w:r>
      <w:proofErr w:type="spellEnd"/>
      <w:r w:rsidRPr="00433C50">
        <w:rPr>
          <w:sz w:val="28"/>
          <w:szCs w:val="28"/>
        </w:rPr>
        <w:t xml:space="preserve"> (148±40 МЕ/л), </w:t>
      </w:r>
      <w:proofErr w:type="spellStart"/>
      <w:r w:rsidRPr="00433C50">
        <w:rPr>
          <w:sz w:val="28"/>
          <w:szCs w:val="28"/>
        </w:rPr>
        <w:t>АсАт</w:t>
      </w:r>
      <w:proofErr w:type="spellEnd"/>
      <w:r w:rsidRPr="00433C50">
        <w:rPr>
          <w:sz w:val="28"/>
          <w:szCs w:val="28"/>
        </w:rPr>
        <w:t xml:space="preserve"> (78±25 МЕ/л), ЩФ (210±60 МЕ/л) </w:t>
      </w:r>
      <w:r>
        <w:rPr>
          <w:sz w:val="28"/>
          <w:szCs w:val="28"/>
        </w:rPr>
        <w:t>-</w:t>
      </w:r>
      <w:r w:rsidRPr="00433C50">
        <w:rPr>
          <w:sz w:val="28"/>
          <w:szCs w:val="28"/>
        </w:rPr>
        <w:t xml:space="preserve"> свидетельствовало о гепатоцеллюлярном повреждении; нарастание азотемии (мочевина 17±4 ммоль/л, креатинин 195±40 </w:t>
      </w:r>
      <w:proofErr w:type="spellStart"/>
      <w:r w:rsidRPr="00433C50">
        <w:rPr>
          <w:sz w:val="28"/>
          <w:szCs w:val="28"/>
        </w:rPr>
        <w:t>мкмоль</w:t>
      </w:r>
      <w:proofErr w:type="spellEnd"/>
      <w:r w:rsidRPr="00433C50">
        <w:rPr>
          <w:sz w:val="28"/>
          <w:szCs w:val="28"/>
        </w:rPr>
        <w:t>/л) указывало на почечную дисфункцию в рамках формирующейся полиорганной недостаточности.</w:t>
      </w:r>
    </w:p>
    <w:p w14:paraId="77AEBDAA" w14:textId="77777777" w:rsidR="00A76E79" w:rsidRPr="00433C50" w:rsidRDefault="00A76E79" w:rsidP="00A76E79">
      <w:pPr>
        <w:pStyle w:val="font-claude-response-body"/>
        <w:spacing w:before="0" w:beforeAutospacing="0" w:after="0" w:afterAutospacing="0"/>
        <w:ind w:firstLine="709"/>
        <w:jc w:val="both"/>
        <w:rPr>
          <w:sz w:val="28"/>
          <w:szCs w:val="28"/>
        </w:rPr>
      </w:pPr>
      <w:proofErr w:type="spellStart"/>
      <w:r w:rsidRPr="00433C50">
        <w:rPr>
          <w:sz w:val="28"/>
          <w:szCs w:val="28"/>
        </w:rPr>
        <w:t>Парвовирусный</w:t>
      </w:r>
      <w:proofErr w:type="spellEnd"/>
      <w:r w:rsidRPr="00433C50">
        <w:rPr>
          <w:sz w:val="28"/>
          <w:szCs w:val="28"/>
        </w:rPr>
        <w:t xml:space="preserve"> энтерит рассматривается в современной литературе как прогностическая модель сепсиса у мелких животных [8, 116]. Прогностическая значимость динамики лейкоцитов подтверждена в работе </w:t>
      </w:r>
      <w:proofErr w:type="spellStart"/>
      <w:r w:rsidRPr="00433C50">
        <w:rPr>
          <w:sz w:val="28"/>
          <w:szCs w:val="28"/>
        </w:rPr>
        <w:t>Chalifoux</w:t>
      </w:r>
      <w:proofErr w:type="spellEnd"/>
      <w:r w:rsidRPr="00433C50">
        <w:rPr>
          <w:sz w:val="28"/>
          <w:szCs w:val="28"/>
        </w:rPr>
        <w:t xml:space="preserve"> </w:t>
      </w:r>
      <w:proofErr w:type="spellStart"/>
      <w:r w:rsidRPr="00433C50">
        <w:rPr>
          <w:sz w:val="28"/>
          <w:szCs w:val="28"/>
        </w:rPr>
        <w:t>et</w:t>
      </w:r>
      <w:proofErr w:type="spellEnd"/>
      <w:r w:rsidRPr="00433C50">
        <w:rPr>
          <w:sz w:val="28"/>
          <w:szCs w:val="28"/>
        </w:rPr>
        <w:t xml:space="preserve"> </w:t>
      </w:r>
      <w:proofErr w:type="spellStart"/>
      <w:r w:rsidRPr="00433C50">
        <w:rPr>
          <w:sz w:val="28"/>
          <w:szCs w:val="28"/>
        </w:rPr>
        <w:t>al</w:t>
      </w:r>
      <w:proofErr w:type="spellEnd"/>
      <w:r w:rsidRPr="00433C50">
        <w:rPr>
          <w:sz w:val="28"/>
          <w:szCs w:val="28"/>
        </w:rPr>
        <w:t>. (2021, n=322): восстановление WBC выше 3,2×10⁹/л в течение первых 24–48 ч от начала лечения является маркером благоприятного исхода [196].</w:t>
      </w:r>
    </w:p>
    <w:p w14:paraId="77AEBDAB" w14:textId="7CF18D91" w:rsidR="00A76E79" w:rsidRPr="00433C50" w:rsidRDefault="00A76E79" w:rsidP="00BA2AEF">
      <w:pPr>
        <w:spacing w:after="0" w:line="240" w:lineRule="auto"/>
        <w:ind w:firstLine="709"/>
        <w:jc w:val="both"/>
        <w:rPr>
          <w:rFonts w:ascii="Times New Roman" w:hAnsi="Times New Roman" w:cs="Times New Roman"/>
          <w:sz w:val="28"/>
          <w:szCs w:val="28"/>
        </w:rPr>
      </w:pPr>
      <w:r w:rsidRPr="00433C50">
        <w:rPr>
          <w:rFonts w:ascii="Times New Roman" w:hAnsi="Times New Roman" w:cs="Times New Roman"/>
          <w:sz w:val="28"/>
          <w:szCs w:val="28"/>
        </w:rPr>
        <w:t xml:space="preserve">У 31 собаки с CAV-2, осложнённым бактериальной </w:t>
      </w:r>
      <w:proofErr w:type="spellStart"/>
      <w:r w:rsidRPr="00433C50">
        <w:rPr>
          <w:rFonts w:ascii="Times New Roman" w:hAnsi="Times New Roman" w:cs="Times New Roman"/>
          <w:sz w:val="28"/>
          <w:szCs w:val="28"/>
        </w:rPr>
        <w:t>коинфекцией</w:t>
      </w:r>
      <w:proofErr w:type="spellEnd"/>
      <w:r w:rsidRPr="00433C50">
        <w:rPr>
          <w:rFonts w:ascii="Times New Roman" w:hAnsi="Times New Roman" w:cs="Times New Roman"/>
          <w:sz w:val="28"/>
          <w:szCs w:val="28"/>
        </w:rPr>
        <w:t xml:space="preserve">, ведущим клиническим симптомом являлся кашель </w:t>
      </w:r>
      <w:r>
        <w:rPr>
          <w:rFonts w:ascii="Times New Roman" w:hAnsi="Times New Roman" w:cs="Times New Roman"/>
          <w:sz w:val="28"/>
          <w:szCs w:val="28"/>
        </w:rPr>
        <w:t>-</w:t>
      </w:r>
      <w:r w:rsidRPr="00433C50">
        <w:rPr>
          <w:rFonts w:ascii="Times New Roman" w:hAnsi="Times New Roman" w:cs="Times New Roman"/>
          <w:sz w:val="28"/>
          <w:szCs w:val="28"/>
        </w:rPr>
        <w:t xml:space="preserve"> у 29 животных (93%). При тяжёлой форме его частота несколько снижалась вследствие угнетения кашлевого рефлекса и доминирования одышки, которая регистрировалась в 35% случаев. Пневмония развивалась у 33% животных при среднетяжёлой и у 50% </w:t>
      </w:r>
      <w:r>
        <w:rPr>
          <w:rFonts w:ascii="Times New Roman" w:hAnsi="Times New Roman" w:cs="Times New Roman"/>
          <w:sz w:val="28"/>
          <w:szCs w:val="28"/>
        </w:rPr>
        <w:t>-</w:t>
      </w:r>
      <w:r w:rsidRPr="00433C50">
        <w:rPr>
          <w:rFonts w:ascii="Times New Roman" w:hAnsi="Times New Roman" w:cs="Times New Roman"/>
          <w:sz w:val="28"/>
          <w:szCs w:val="28"/>
        </w:rPr>
        <w:t xml:space="preserve"> при тяжёлой форме заболевания. В отличие от CPV-2-инфекции, при CAV-2 в периферической крови наблюдался лейкоцитоз с </w:t>
      </w:r>
      <w:proofErr w:type="spellStart"/>
      <w:r w:rsidRPr="00433C50">
        <w:rPr>
          <w:rFonts w:ascii="Times New Roman" w:hAnsi="Times New Roman" w:cs="Times New Roman"/>
          <w:sz w:val="28"/>
          <w:szCs w:val="28"/>
        </w:rPr>
        <w:t>нейтрофилией</w:t>
      </w:r>
      <w:proofErr w:type="spellEnd"/>
      <w:r w:rsidRPr="00433C50">
        <w:rPr>
          <w:rFonts w:ascii="Times New Roman" w:hAnsi="Times New Roman" w:cs="Times New Roman"/>
          <w:sz w:val="28"/>
          <w:szCs w:val="28"/>
        </w:rPr>
        <w:t xml:space="preserve">: </w:t>
      </w:r>
      <w:r w:rsidR="00533CCA">
        <w:rPr>
          <w:rFonts w:ascii="Times New Roman" w:hAnsi="Times New Roman" w:cs="Times New Roman"/>
          <w:sz w:val="28"/>
          <w:szCs w:val="28"/>
        </w:rPr>
        <w:t>лейкоциты</w:t>
      </w:r>
      <w:r w:rsidRPr="00433C50">
        <w:rPr>
          <w:rFonts w:ascii="Times New Roman" w:hAnsi="Times New Roman" w:cs="Times New Roman"/>
          <w:sz w:val="28"/>
          <w:szCs w:val="28"/>
        </w:rPr>
        <w:t xml:space="preserve"> составлял</w:t>
      </w:r>
      <w:r w:rsidR="00533CCA">
        <w:rPr>
          <w:rFonts w:ascii="Times New Roman" w:hAnsi="Times New Roman" w:cs="Times New Roman"/>
          <w:sz w:val="28"/>
          <w:szCs w:val="28"/>
        </w:rPr>
        <w:t>и</w:t>
      </w:r>
      <w:r w:rsidRPr="00433C50">
        <w:rPr>
          <w:rFonts w:ascii="Times New Roman" w:hAnsi="Times New Roman" w:cs="Times New Roman"/>
          <w:sz w:val="28"/>
          <w:szCs w:val="28"/>
        </w:rPr>
        <w:t xml:space="preserve"> </w:t>
      </w:r>
      <w:r w:rsidR="00533CCA" w:rsidRPr="004F5A79">
        <w:rPr>
          <w:rFonts w:ascii="Times New Roman" w:hAnsi="Times New Roman" w:cs="Times New Roman"/>
          <w:sz w:val="28"/>
          <w:szCs w:val="28"/>
          <w:lang w:val="ru-KZ"/>
        </w:rPr>
        <w:t>17±4</w:t>
      </w:r>
      <w:r w:rsidRPr="00433C50">
        <w:rPr>
          <w:rFonts w:ascii="Times New Roman" w:hAnsi="Times New Roman" w:cs="Times New Roman"/>
          <w:sz w:val="28"/>
          <w:szCs w:val="28"/>
        </w:rPr>
        <w:t xml:space="preserve">×10⁹/л при </w:t>
      </w:r>
      <w:r w:rsidR="00533CCA">
        <w:rPr>
          <w:rFonts w:ascii="Times New Roman" w:hAnsi="Times New Roman" w:cs="Times New Roman"/>
          <w:sz w:val="28"/>
          <w:szCs w:val="28"/>
        </w:rPr>
        <w:t>легкой</w:t>
      </w:r>
      <w:r w:rsidRPr="00433C50">
        <w:rPr>
          <w:rFonts w:ascii="Times New Roman" w:hAnsi="Times New Roman" w:cs="Times New Roman"/>
          <w:sz w:val="28"/>
          <w:szCs w:val="28"/>
        </w:rPr>
        <w:t xml:space="preserve"> и 31,4±</w:t>
      </w:r>
      <w:r w:rsidR="00533CCA">
        <w:rPr>
          <w:rFonts w:ascii="Times New Roman" w:hAnsi="Times New Roman" w:cs="Times New Roman"/>
          <w:sz w:val="28"/>
          <w:szCs w:val="28"/>
        </w:rPr>
        <w:t>7</w:t>
      </w:r>
      <w:r w:rsidRPr="00433C50">
        <w:rPr>
          <w:rFonts w:ascii="Times New Roman" w:hAnsi="Times New Roman" w:cs="Times New Roman"/>
          <w:sz w:val="28"/>
          <w:szCs w:val="28"/>
        </w:rPr>
        <w:t>×10⁹/л при тяжёлой форме,</w:t>
      </w:r>
      <w:r w:rsidR="00BA2AEF">
        <w:rPr>
          <w:rFonts w:ascii="Times New Roman" w:hAnsi="Times New Roman" w:cs="Times New Roman"/>
          <w:sz w:val="28"/>
          <w:szCs w:val="28"/>
        </w:rPr>
        <w:t xml:space="preserve"> </w:t>
      </w:r>
      <w:r w:rsidRPr="00433C50">
        <w:rPr>
          <w:rFonts w:ascii="Times New Roman" w:hAnsi="Times New Roman" w:cs="Times New Roman"/>
          <w:sz w:val="28"/>
          <w:szCs w:val="28"/>
        </w:rPr>
        <w:t xml:space="preserve">что, отражает преобладание воспалительной нейтрофильной активации при относительно менее выраженной </w:t>
      </w:r>
      <w:proofErr w:type="spellStart"/>
      <w:r w:rsidRPr="00433C50">
        <w:rPr>
          <w:rFonts w:ascii="Times New Roman" w:hAnsi="Times New Roman" w:cs="Times New Roman"/>
          <w:sz w:val="28"/>
          <w:szCs w:val="28"/>
        </w:rPr>
        <w:t>вирусиндуцированной</w:t>
      </w:r>
      <w:proofErr w:type="spellEnd"/>
      <w:r w:rsidRPr="00433C50">
        <w:rPr>
          <w:rFonts w:ascii="Times New Roman" w:hAnsi="Times New Roman" w:cs="Times New Roman"/>
          <w:sz w:val="28"/>
          <w:szCs w:val="28"/>
        </w:rPr>
        <w:t xml:space="preserve"> </w:t>
      </w:r>
      <w:proofErr w:type="spellStart"/>
      <w:r w:rsidRPr="00433C50">
        <w:rPr>
          <w:rFonts w:ascii="Times New Roman" w:hAnsi="Times New Roman" w:cs="Times New Roman"/>
          <w:sz w:val="28"/>
          <w:szCs w:val="28"/>
        </w:rPr>
        <w:t>миелосупрессии</w:t>
      </w:r>
      <w:proofErr w:type="spellEnd"/>
      <w:r w:rsidRPr="00433C50">
        <w:rPr>
          <w:rFonts w:ascii="Times New Roman" w:hAnsi="Times New Roman" w:cs="Times New Roman"/>
          <w:sz w:val="28"/>
          <w:szCs w:val="28"/>
        </w:rPr>
        <w:t xml:space="preserve">. При тяжёлой форме регистрировались тромбоцитопения, </w:t>
      </w:r>
      <w:proofErr w:type="spellStart"/>
      <w:r w:rsidRPr="00433C50">
        <w:rPr>
          <w:rFonts w:ascii="Times New Roman" w:hAnsi="Times New Roman" w:cs="Times New Roman"/>
          <w:sz w:val="28"/>
          <w:szCs w:val="28"/>
        </w:rPr>
        <w:t>лимфопения</w:t>
      </w:r>
      <w:proofErr w:type="spellEnd"/>
      <w:r w:rsidRPr="00433C50">
        <w:rPr>
          <w:rFonts w:ascii="Times New Roman" w:hAnsi="Times New Roman" w:cs="Times New Roman"/>
          <w:sz w:val="28"/>
          <w:szCs w:val="28"/>
        </w:rPr>
        <w:t xml:space="preserve">, выраженная </w:t>
      </w:r>
      <w:proofErr w:type="spellStart"/>
      <w:r w:rsidRPr="00433C50">
        <w:rPr>
          <w:rFonts w:ascii="Times New Roman" w:hAnsi="Times New Roman" w:cs="Times New Roman"/>
          <w:sz w:val="28"/>
          <w:szCs w:val="28"/>
        </w:rPr>
        <w:t>гипоальбуминемия</w:t>
      </w:r>
      <w:proofErr w:type="spellEnd"/>
      <w:r w:rsidRPr="00433C50">
        <w:rPr>
          <w:rFonts w:ascii="Times New Roman" w:hAnsi="Times New Roman" w:cs="Times New Roman"/>
          <w:sz w:val="28"/>
          <w:szCs w:val="28"/>
        </w:rPr>
        <w:t xml:space="preserve">, а также признаки гепаторенальной дисфункции: </w:t>
      </w:r>
      <w:proofErr w:type="spellStart"/>
      <w:r w:rsidRPr="00433C50">
        <w:rPr>
          <w:rFonts w:ascii="Times New Roman" w:hAnsi="Times New Roman" w:cs="Times New Roman"/>
          <w:sz w:val="28"/>
          <w:szCs w:val="28"/>
        </w:rPr>
        <w:t>АлАт</w:t>
      </w:r>
      <w:proofErr w:type="spellEnd"/>
      <w:r w:rsidRPr="00433C50">
        <w:rPr>
          <w:rFonts w:ascii="Times New Roman" w:hAnsi="Times New Roman" w:cs="Times New Roman"/>
          <w:sz w:val="28"/>
          <w:szCs w:val="28"/>
        </w:rPr>
        <w:t xml:space="preserve"> </w:t>
      </w:r>
      <w:r>
        <w:rPr>
          <w:rFonts w:ascii="Times New Roman" w:hAnsi="Times New Roman" w:cs="Times New Roman"/>
          <w:sz w:val="28"/>
          <w:szCs w:val="28"/>
        </w:rPr>
        <w:t>-</w:t>
      </w:r>
      <w:r w:rsidRPr="00433C50">
        <w:rPr>
          <w:rFonts w:ascii="Times New Roman" w:hAnsi="Times New Roman" w:cs="Times New Roman"/>
          <w:sz w:val="28"/>
          <w:szCs w:val="28"/>
        </w:rPr>
        <w:t xml:space="preserve"> 145±25 МЕ/л, </w:t>
      </w:r>
      <w:proofErr w:type="spellStart"/>
      <w:r w:rsidRPr="00433C50">
        <w:rPr>
          <w:rFonts w:ascii="Times New Roman" w:hAnsi="Times New Roman" w:cs="Times New Roman"/>
          <w:sz w:val="28"/>
          <w:szCs w:val="28"/>
        </w:rPr>
        <w:t>АсАт</w:t>
      </w:r>
      <w:proofErr w:type="spellEnd"/>
      <w:r w:rsidRPr="00433C50">
        <w:rPr>
          <w:rFonts w:ascii="Times New Roman" w:hAnsi="Times New Roman" w:cs="Times New Roman"/>
          <w:sz w:val="28"/>
          <w:szCs w:val="28"/>
        </w:rPr>
        <w:t xml:space="preserve"> </w:t>
      </w:r>
      <w:r>
        <w:rPr>
          <w:rFonts w:ascii="Times New Roman" w:hAnsi="Times New Roman" w:cs="Times New Roman"/>
          <w:sz w:val="28"/>
          <w:szCs w:val="28"/>
        </w:rPr>
        <w:t>-</w:t>
      </w:r>
      <w:r w:rsidRPr="00433C50">
        <w:rPr>
          <w:rFonts w:ascii="Times New Roman" w:hAnsi="Times New Roman" w:cs="Times New Roman"/>
          <w:sz w:val="28"/>
          <w:szCs w:val="28"/>
        </w:rPr>
        <w:t xml:space="preserve"> 95±20 МЕ/л, мочевина </w:t>
      </w:r>
      <w:r>
        <w:rPr>
          <w:rFonts w:ascii="Times New Roman" w:hAnsi="Times New Roman" w:cs="Times New Roman"/>
          <w:sz w:val="28"/>
          <w:szCs w:val="28"/>
        </w:rPr>
        <w:t>-</w:t>
      </w:r>
      <w:r w:rsidRPr="00433C50">
        <w:rPr>
          <w:rFonts w:ascii="Times New Roman" w:hAnsi="Times New Roman" w:cs="Times New Roman"/>
          <w:sz w:val="28"/>
          <w:szCs w:val="28"/>
        </w:rPr>
        <w:t xml:space="preserve"> 12,5±3,0 ммоль/л, креатинин </w:t>
      </w:r>
      <w:r>
        <w:rPr>
          <w:rFonts w:ascii="Times New Roman" w:hAnsi="Times New Roman" w:cs="Times New Roman"/>
          <w:sz w:val="28"/>
          <w:szCs w:val="28"/>
        </w:rPr>
        <w:t>-</w:t>
      </w:r>
      <w:r w:rsidRPr="00433C50">
        <w:rPr>
          <w:rFonts w:ascii="Times New Roman" w:hAnsi="Times New Roman" w:cs="Times New Roman"/>
          <w:sz w:val="28"/>
          <w:szCs w:val="28"/>
        </w:rPr>
        <w:t xml:space="preserve"> 165±40 </w:t>
      </w:r>
      <w:proofErr w:type="spellStart"/>
      <w:r w:rsidRPr="00433C50">
        <w:rPr>
          <w:rFonts w:ascii="Times New Roman" w:hAnsi="Times New Roman" w:cs="Times New Roman"/>
          <w:sz w:val="28"/>
          <w:szCs w:val="28"/>
        </w:rPr>
        <w:t>мкмоль</w:t>
      </w:r>
      <w:proofErr w:type="spellEnd"/>
      <w:r w:rsidRPr="00433C50">
        <w:rPr>
          <w:rFonts w:ascii="Times New Roman" w:hAnsi="Times New Roman" w:cs="Times New Roman"/>
          <w:sz w:val="28"/>
          <w:szCs w:val="28"/>
        </w:rPr>
        <w:t xml:space="preserve">/л. Полученная клинико-лабораторная картина согласуется с литературными данными: CAV-2 в сочетании с условно-патогенными бактериями способен индуцировать </w:t>
      </w:r>
      <w:proofErr w:type="spellStart"/>
      <w:r w:rsidRPr="00433C50">
        <w:rPr>
          <w:rFonts w:ascii="Times New Roman" w:hAnsi="Times New Roman" w:cs="Times New Roman"/>
          <w:sz w:val="28"/>
          <w:szCs w:val="28"/>
        </w:rPr>
        <w:t>некротизирующий</w:t>
      </w:r>
      <w:proofErr w:type="spellEnd"/>
      <w:r w:rsidRPr="00433C50">
        <w:rPr>
          <w:rFonts w:ascii="Times New Roman" w:hAnsi="Times New Roman" w:cs="Times New Roman"/>
          <w:sz w:val="28"/>
          <w:szCs w:val="28"/>
        </w:rPr>
        <w:t xml:space="preserve"> бронхит и интерстициальную пневмонию, протекающие значительно тяжелее, чем при </w:t>
      </w:r>
      <w:proofErr w:type="spellStart"/>
      <w:r w:rsidRPr="00433C50">
        <w:rPr>
          <w:rFonts w:ascii="Times New Roman" w:hAnsi="Times New Roman" w:cs="Times New Roman"/>
          <w:sz w:val="28"/>
          <w:szCs w:val="28"/>
        </w:rPr>
        <w:t>моноинфекции</w:t>
      </w:r>
      <w:proofErr w:type="spellEnd"/>
      <w:r w:rsidRPr="00433C50">
        <w:rPr>
          <w:rFonts w:ascii="Times New Roman" w:hAnsi="Times New Roman" w:cs="Times New Roman"/>
          <w:sz w:val="28"/>
          <w:szCs w:val="28"/>
        </w:rPr>
        <w:t xml:space="preserve"> [78].</w:t>
      </w:r>
    </w:p>
    <w:p w14:paraId="77AEBDAC" w14:textId="77777777" w:rsidR="00A76E79" w:rsidRDefault="00A76E79" w:rsidP="00A76E79">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Основополагающим этапом исследования вирусных заболеваний собак осложненных условно-патогенными микроорганизмами являлось изучение фенотипической и генотипической резистентности выделенных бактерий к антибактериальным препаратам. </w:t>
      </w:r>
    </w:p>
    <w:p w14:paraId="77AEBDAD" w14:textId="77777777" w:rsidR="00A76E79" w:rsidRPr="002133AA" w:rsidRDefault="00A76E79" w:rsidP="00A76E79">
      <w:pPr>
        <w:spacing w:after="0" w:line="240" w:lineRule="auto"/>
        <w:ind w:firstLine="709"/>
        <w:jc w:val="both"/>
        <w:rPr>
          <w:rFonts w:ascii="Times New Roman" w:hAnsi="Times New Roman" w:cs="Times New Roman"/>
          <w:sz w:val="28"/>
          <w:szCs w:val="28"/>
        </w:rPr>
      </w:pPr>
      <w:r>
        <w:rPr>
          <w:rFonts w:ascii="Times New Roman" w:hAnsi="Times New Roman"/>
          <w:sz w:val="28"/>
          <w:szCs w:val="28"/>
        </w:rPr>
        <w:t>Фенотипическую резистентность определяли диско-диффузным методом, и</w:t>
      </w:r>
      <w:r w:rsidRPr="002133AA">
        <w:rPr>
          <w:rFonts w:ascii="Times New Roman" w:hAnsi="Times New Roman" w:cs="Times New Roman"/>
          <w:sz w:val="28"/>
          <w:szCs w:val="28"/>
        </w:rPr>
        <w:t xml:space="preserve">з 95 штаммов условно-патогенных микроорганизмов, выделенных при CPV-2, наибольший уровень резистентности </w:t>
      </w:r>
      <w:proofErr w:type="spellStart"/>
      <w:r w:rsidRPr="002133AA">
        <w:rPr>
          <w:rFonts w:ascii="Times New Roman" w:hAnsi="Times New Roman" w:cs="Times New Roman"/>
          <w:sz w:val="28"/>
          <w:szCs w:val="28"/>
        </w:rPr>
        <w:t>энтеробактерий</w:t>
      </w:r>
      <w:proofErr w:type="spellEnd"/>
      <w:r w:rsidRPr="002133AA">
        <w:rPr>
          <w:rFonts w:ascii="Times New Roman" w:hAnsi="Times New Roman" w:cs="Times New Roman"/>
          <w:sz w:val="28"/>
          <w:szCs w:val="28"/>
        </w:rPr>
        <w:t xml:space="preserve"> выявлен к тетрациклину (64,3%), </w:t>
      </w:r>
      <w:proofErr w:type="spellStart"/>
      <w:r w:rsidRPr="002133AA">
        <w:rPr>
          <w:rFonts w:ascii="Times New Roman" w:hAnsi="Times New Roman" w:cs="Times New Roman"/>
          <w:sz w:val="28"/>
          <w:szCs w:val="28"/>
        </w:rPr>
        <w:t>доксициклину</w:t>
      </w:r>
      <w:proofErr w:type="spellEnd"/>
      <w:r w:rsidRPr="002133AA">
        <w:rPr>
          <w:rFonts w:ascii="Times New Roman" w:hAnsi="Times New Roman" w:cs="Times New Roman"/>
          <w:sz w:val="28"/>
          <w:szCs w:val="28"/>
        </w:rPr>
        <w:t xml:space="preserve"> (46,4%), ампициллину и амоксициллину (по 46,4%), а также к </w:t>
      </w:r>
      <w:proofErr w:type="spellStart"/>
      <w:r w:rsidRPr="002133AA">
        <w:rPr>
          <w:rFonts w:ascii="Times New Roman" w:hAnsi="Times New Roman" w:cs="Times New Roman"/>
          <w:sz w:val="28"/>
          <w:szCs w:val="28"/>
        </w:rPr>
        <w:t>фторхинолонам</w:t>
      </w:r>
      <w:proofErr w:type="spellEnd"/>
      <w:r w:rsidRPr="002133AA">
        <w:rPr>
          <w:rFonts w:ascii="Times New Roman" w:hAnsi="Times New Roman" w:cs="Times New Roman"/>
          <w:sz w:val="28"/>
          <w:szCs w:val="28"/>
        </w:rPr>
        <w:t xml:space="preserve">: </w:t>
      </w:r>
      <w:proofErr w:type="spellStart"/>
      <w:r w:rsidRPr="002133AA">
        <w:rPr>
          <w:rFonts w:ascii="Times New Roman" w:hAnsi="Times New Roman" w:cs="Times New Roman"/>
          <w:sz w:val="28"/>
          <w:szCs w:val="28"/>
        </w:rPr>
        <w:t>офлоксацину</w:t>
      </w:r>
      <w:proofErr w:type="spellEnd"/>
      <w:r w:rsidRPr="002133AA">
        <w:rPr>
          <w:rFonts w:ascii="Times New Roman" w:hAnsi="Times New Roman" w:cs="Times New Roman"/>
          <w:sz w:val="28"/>
          <w:szCs w:val="28"/>
        </w:rPr>
        <w:t xml:space="preserve"> (44,6%), </w:t>
      </w:r>
      <w:proofErr w:type="spellStart"/>
      <w:r w:rsidRPr="002133AA">
        <w:rPr>
          <w:rFonts w:ascii="Times New Roman" w:hAnsi="Times New Roman" w:cs="Times New Roman"/>
          <w:sz w:val="28"/>
          <w:szCs w:val="28"/>
        </w:rPr>
        <w:t>норфлоксацину</w:t>
      </w:r>
      <w:proofErr w:type="spellEnd"/>
      <w:r w:rsidRPr="002133AA">
        <w:rPr>
          <w:rFonts w:ascii="Times New Roman" w:hAnsi="Times New Roman" w:cs="Times New Roman"/>
          <w:sz w:val="28"/>
          <w:szCs w:val="28"/>
        </w:rPr>
        <w:t xml:space="preserve"> (33,9%) и ципрофлоксацину (30,4%). Наиболее высокая резистентность к ампициллину/амоксициллину наблюдалась у </w:t>
      </w:r>
      <w:proofErr w:type="spellStart"/>
      <w:r w:rsidRPr="00441ABD">
        <w:rPr>
          <w:rFonts w:ascii="Times New Roman" w:hAnsi="Times New Roman" w:cs="Times New Roman"/>
          <w:i/>
          <w:sz w:val="28"/>
          <w:szCs w:val="28"/>
        </w:rPr>
        <w:t>Klebsiella</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и </w:t>
      </w:r>
      <w:proofErr w:type="spellStart"/>
      <w:r w:rsidRPr="00441ABD">
        <w:rPr>
          <w:rFonts w:ascii="Times New Roman" w:hAnsi="Times New Roman" w:cs="Times New Roman"/>
          <w:i/>
          <w:sz w:val="28"/>
          <w:szCs w:val="28"/>
        </w:rPr>
        <w:t>Enterobacter</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441ABD">
        <w:rPr>
          <w:rFonts w:ascii="Times New Roman" w:hAnsi="Times New Roman" w:cs="Times New Roman"/>
          <w:i/>
          <w:sz w:val="28"/>
          <w:szCs w:val="28"/>
        </w:rPr>
        <w:t>.</w:t>
      </w:r>
      <w:r w:rsidRPr="002133AA">
        <w:rPr>
          <w:rFonts w:ascii="Times New Roman" w:hAnsi="Times New Roman" w:cs="Times New Roman"/>
          <w:sz w:val="28"/>
          <w:szCs w:val="28"/>
        </w:rPr>
        <w:t xml:space="preserve"> (100% каждый), что обусловлено природной продукцией хромосомных β-</w:t>
      </w:r>
      <w:proofErr w:type="spellStart"/>
      <w:r w:rsidRPr="002133AA">
        <w:rPr>
          <w:rFonts w:ascii="Times New Roman" w:hAnsi="Times New Roman" w:cs="Times New Roman"/>
          <w:sz w:val="28"/>
          <w:szCs w:val="28"/>
        </w:rPr>
        <w:t>лактамаз</w:t>
      </w:r>
      <w:proofErr w:type="spellEnd"/>
      <w:r w:rsidRPr="002133AA">
        <w:rPr>
          <w:rFonts w:ascii="Times New Roman" w:hAnsi="Times New Roman" w:cs="Times New Roman"/>
          <w:sz w:val="28"/>
          <w:szCs w:val="28"/>
        </w:rPr>
        <w:t xml:space="preserve"> этими микроорганизмами. К цефалоспоринам III поколения (</w:t>
      </w:r>
      <w:proofErr w:type="spellStart"/>
      <w:r w:rsidRPr="002133AA">
        <w:rPr>
          <w:rFonts w:ascii="Times New Roman" w:hAnsi="Times New Roman" w:cs="Times New Roman"/>
          <w:sz w:val="28"/>
          <w:szCs w:val="28"/>
        </w:rPr>
        <w:t>цефподоксим</w:t>
      </w:r>
      <w:proofErr w:type="spellEnd"/>
      <w:r w:rsidRPr="002133AA">
        <w:rPr>
          <w:rFonts w:ascii="Times New Roman" w:hAnsi="Times New Roman" w:cs="Times New Roman"/>
          <w:sz w:val="28"/>
          <w:szCs w:val="28"/>
        </w:rPr>
        <w:t xml:space="preserve">) резистентность составила 33,9%, к </w:t>
      </w:r>
      <w:proofErr w:type="spellStart"/>
      <w:r w:rsidRPr="002133AA">
        <w:rPr>
          <w:rFonts w:ascii="Times New Roman" w:hAnsi="Times New Roman" w:cs="Times New Roman"/>
          <w:sz w:val="28"/>
          <w:szCs w:val="28"/>
        </w:rPr>
        <w:t>цефоперазону</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26,8%. Выявлены единичные случаи резистентности к </w:t>
      </w:r>
      <w:proofErr w:type="spellStart"/>
      <w:r w:rsidRPr="002133AA">
        <w:rPr>
          <w:rFonts w:ascii="Times New Roman" w:hAnsi="Times New Roman" w:cs="Times New Roman"/>
          <w:sz w:val="28"/>
          <w:szCs w:val="28"/>
        </w:rPr>
        <w:t>меропенему</w:t>
      </w:r>
      <w:proofErr w:type="spellEnd"/>
      <w:r w:rsidRPr="002133AA">
        <w:rPr>
          <w:rFonts w:ascii="Times New Roman" w:hAnsi="Times New Roman" w:cs="Times New Roman"/>
          <w:sz w:val="28"/>
          <w:szCs w:val="28"/>
        </w:rPr>
        <w:t xml:space="preserve"> (7,1%: три штамма </w:t>
      </w:r>
      <w:proofErr w:type="spellStart"/>
      <w:r w:rsidRPr="00441ABD">
        <w:rPr>
          <w:rFonts w:ascii="Times New Roman" w:hAnsi="Times New Roman" w:cs="Times New Roman"/>
          <w:i/>
          <w:sz w:val="28"/>
          <w:szCs w:val="28"/>
        </w:rPr>
        <w:t>Klebsiella</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и один </w:t>
      </w:r>
      <w:proofErr w:type="spellStart"/>
      <w:r w:rsidRPr="00441ABD">
        <w:rPr>
          <w:rFonts w:ascii="Times New Roman" w:hAnsi="Times New Roman" w:cs="Times New Roman"/>
          <w:i/>
          <w:sz w:val="28"/>
          <w:szCs w:val="28"/>
        </w:rPr>
        <w:t>Proteus</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что представляет особую эпидемиологическую опасность с позиций «Единого здоровья», поскольку </w:t>
      </w:r>
      <w:proofErr w:type="spellStart"/>
      <w:r w:rsidRPr="002133AA">
        <w:rPr>
          <w:rFonts w:ascii="Times New Roman" w:hAnsi="Times New Roman" w:cs="Times New Roman"/>
          <w:sz w:val="28"/>
          <w:szCs w:val="28"/>
        </w:rPr>
        <w:t>карбапенемы</w:t>
      </w:r>
      <w:proofErr w:type="spellEnd"/>
      <w:r w:rsidRPr="002133AA">
        <w:rPr>
          <w:rFonts w:ascii="Times New Roman" w:hAnsi="Times New Roman" w:cs="Times New Roman"/>
          <w:sz w:val="28"/>
          <w:szCs w:val="28"/>
        </w:rPr>
        <w:t xml:space="preserve"> относятся к препаратам «последней линии» терапии у людей [</w:t>
      </w:r>
      <w:r>
        <w:rPr>
          <w:rFonts w:ascii="Times New Roman" w:hAnsi="Times New Roman" w:cs="Times New Roman"/>
          <w:sz w:val="28"/>
          <w:szCs w:val="28"/>
        </w:rPr>
        <w:t>1</w:t>
      </w:r>
      <w:r w:rsidRPr="002133AA">
        <w:rPr>
          <w:rFonts w:ascii="Times New Roman" w:hAnsi="Times New Roman" w:cs="Times New Roman"/>
          <w:sz w:val="28"/>
          <w:szCs w:val="28"/>
        </w:rPr>
        <w:t xml:space="preserve">2]. Наименьший уровень резистентности зафиксирован к аминогликозидам: гентамицину (17,9%), канамицину (10,7%), стрептомицину (5,4%). Для </w:t>
      </w:r>
      <w:r w:rsidRPr="00441ABD">
        <w:rPr>
          <w:rFonts w:ascii="Times New Roman" w:hAnsi="Times New Roman" w:cs="Times New Roman"/>
          <w:i/>
          <w:sz w:val="28"/>
          <w:szCs w:val="28"/>
        </w:rPr>
        <w:t xml:space="preserve">S. </w:t>
      </w:r>
      <w:proofErr w:type="spellStart"/>
      <w:r w:rsidRPr="00441ABD">
        <w:rPr>
          <w:rFonts w:ascii="Times New Roman" w:hAnsi="Times New Roman" w:cs="Times New Roman"/>
          <w:i/>
          <w:sz w:val="28"/>
          <w:szCs w:val="28"/>
        </w:rPr>
        <w:t>aureus</w:t>
      </w:r>
      <w:proofErr w:type="spellEnd"/>
      <w:r w:rsidRPr="002133AA">
        <w:rPr>
          <w:rFonts w:ascii="Times New Roman" w:hAnsi="Times New Roman" w:cs="Times New Roman"/>
          <w:sz w:val="28"/>
          <w:szCs w:val="28"/>
        </w:rPr>
        <w:t xml:space="preserve"> (n</w:t>
      </w:r>
      <w:r>
        <w:rPr>
          <w:rFonts w:ascii="Times New Roman" w:hAnsi="Times New Roman" w:cs="Times New Roman"/>
          <w:sz w:val="28"/>
          <w:szCs w:val="28"/>
        </w:rPr>
        <w:t>=</w:t>
      </w:r>
      <w:r w:rsidRPr="002133AA">
        <w:rPr>
          <w:rFonts w:ascii="Times New Roman" w:hAnsi="Times New Roman" w:cs="Times New Roman"/>
          <w:sz w:val="28"/>
          <w:szCs w:val="28"/>
        </w:rPr>
        <w:t xml:space="preserve">29 при CPV-2) наибольшая резистентность отмечена к тетрациклину (48,3%), ампициллину (31%), эритромицину (27,6%) и пенициллину (24,1%). Принципиально важно: ген </w:t>
      </w:r>
      <w:proofErr w:type="spellStart"/>
      <w:r w:rsidRPr="00441ABD">
        <w:rPr>
          <w:rFonts w:ascii="Times New Roman" w:hAnsi="Times New Roman" w:cs="Times New Roman"/>
          <w:i/>
          <w:sz w:val="28"/>
          <w:szCs w:val="28"/>
        </w:rPr>
        <w:t>mecA</w:t>
      </w:r>
      <w:proofErr w:type="spellEnd"/>
      <w:r w:rsidRPr="002133AA">
        <w:rPr>
          <w:rFonts w:ascii="Times New Roman" w:hAnsi="Times New Roman" w:cs="Times New Roman"/>
          <w:sz w:val="28"/>
          <w:szCs w:val="28"/>
        </w:rPr>
        <w:t xml:space="preserve"> не выявлен ни у одного из 35 изолятов </w:t>
      </w:r>
      <w:r w:rsidRPr="00441ABD">
        <w:rPr>
          <w:rFonts w:ascii="Times New Roman" w:hAnsi="Times New Roman" w:cs="Times New Roman"/>
          <w:i/>
          <w:sz w:val="28"/>
          <w:szCs w:val="28"/>
        </w:rPr>
        <w:t xml:space="preserve">S. </w:t>
      </w:r>
      <w:proofErr w:type="spellStart"/>
      <w:r w:rsidRPr="00441ABD">
        <w:rPr>
          <w:rFonts w:ascii="Times New Roman" w:hAnsi="Times New Roman" w:cs="Times New Roman"/>
          <w:i/>
          <w:sz w:val="28"/>
          <w:szCs w:val="28"/>
        </w:rPr>
        <w:t>aureus</w:t>
      </w:r>
      <w:proofErr w:type="spellEnd"/>
      <w:r w:rsidRPr="002133AA">
        <w:rPr>
          <w:rFonts w:ascii="Times New Roman" w:hAnsi="Times New Roman" w:cs="Times New Roman"/>
          <w:sz w:val="28"/>
          <w:szCs w:val="28"/>
        </w:rPr>
        <w:t>, что исключает MRSA и подтверждает сохранность чувствительности к цефалоспоринам и защищённым пенициллинам.</w:t>
      </w:r>
    </w:p>
    <w:p w14:paraId="1D59EE4F" w14:textId="77777777" w:rsidR="009815F8" w:rsidRDefault="00A76E79" w:rsidP="00A76E79">
      <w:pPr>
        <w:spacing w:after="0" w:line="240" w:lineRule="auto"/>
        <w:ind w:firstLine="709"/>
        <w:jc w:val="both"/>
        <w:rPr>
          <w:rFonts w:ascii="Times New Roman" w:hAnsi="Times New Roman" w:cs="Times New Roman"/>
          <w:sz w:val="28"/>
          <w:szCs w:val="28"/>
        </w:rPr>
      </w:pPr>
      <w:r w:rsidRPr="002133AA">
        <w:rPr>
          <w:rFonts w:ascii="Times New Roman" w:hAnsi="Times New Roman" w:cs="Times New Roman"/>
          <w:sz w:val="28"/>
          <w:szCs w:val="28"/>
        </w:rPr>
        <w:t xml:space="preserve">Методом ПЦР у всех 56 изолятов </w:t>
      </w:r>
      <w:proofErr w:type="spellStart"/>
      <w:r w:rsidRPr="00441ABD">
        <w:rPr>
          <w:rFonts w:ascii="Times New Roman" w:hAnsi="Times New Roman" w:cs="Times New Roman"/>
          <w:i/>
          <w:sz w:val="28"/>
          <w:szCs w:val="28"/>
        </w:rPr>
        <w:t>Enterobacteriaceae</w:t>
      </w:r>
      <w:proofErr w:type="spellEnd"/>
      <w:r w:rsidRPr="002133AA">
        <w:rPr>
          <w:rFonts w:ascii="Times New Roman" w:hAnsi="Times New Roman" w:cs="Times New Roman"/>
          <w:sz w:val="28"/>
          <w:szCs w:val="28"/>
        </w:rPr>
        <w:t xml:space="preserve"> (</w:t>
      </w:r>
      <w:r w:rsidRPr="00441ABD">
        <w:rPr>
          <w:rFonts w:ascii="Times New Roman" w:hAnsi="Times New Roman" w:cs="Times New Roman"/>
          <w:i/>
          <w:sz w:val="28"/>
          <w:szCs w:val="28"/>
        </w:rPr>
        <w:t xml:space="preserve">E. </w:t>
      </w:r>
      <w:proofErr w:type="spellStart"/>
      <w:r w:rsidRPr="00441ABD">
        <w:rPr>
          <w:rFonts w:ascii="Times New Roman" w:hAnsi="Times New Roman" w:cs="Times New Roman"/>
          <w:i/>
          <w:sz w:val="28"/>
          <w:szCs w:val="28"/>
        </w:rPr>
        <w:t>coli</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35, </w:t>
      </w:r>
      <w:proofErr w:type="spellStart"/>
      <w:r w:rsidRPr="00441ABD">
        <w:rPr>
          <w:rFonts w:ascii="Times New Roman" w:hAnsi="Times New Roman" w:cs="Times New Roman"/>
          <w:i/>
          <w:sz w:val="28"/>
          <w:szCs w:val="28"/>
        </w:rPr>
        <w:t>Klebsiella</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441ABD">
        <w:rPr>
          <w:rFonts w:ascii="Times New Roman" w:hAnsi="Times New Roman" w:cs="Times New Roman"/>
          <w:i/>
          <w:sz w:val="28"/>
          <w:szCs w:val="28"/>
        </w:rPr>
        <w:t>.</w:t>
      </w:r>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8, </w:t>
      </w:r>
      <w:proofErr w:type="spellStart"/>
      <w:r w:rsidRPr="00441ABD">
        <w:rPr>
          <w:rFonts w:ascii="Times New Roman" w:hAnsi="Times New Roman" w:cs="Times New Roman"/>
          <w:i/>
          <w:sz w:val="28"/>
          <w:szCs w:val="28"/>
        </w:rPr>
        <w:t>Enterobacter</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441ABD">
        <w:rPr>
          <w:rFonts w:ascii="Times New Roman" w:hAnsi="Times New Roman" w:cs="Times New Roman"/>
          <w:i/>
          <w:sz w:val="28"/>
          <w:szCs w:val="28"/>
        </w:rPr>
        <w:t>.</w:t>
      </w:r>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5, </w:t>
      </w:r>
      <w:proofErr w:type="spellStart"/>
      <w:r w:rsidRPr="00441ABD">
        <w:rPr>
          <w:rFonts w:ascii="Times New Roman" w:hAnsi="Times New Roman" w:cs="Times New Roman"/>
          <w:i/>
          <w:sz w:val="28"/>
          <w:szCs w:val="28"/>
        </w:rPr>
        <w:t>Proteus</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4, </w:t>
      </w:r>
      <w:proofErr w:type="spellStart"/>
      <w:r w:rsidRPr="00441ABD">
        <w:rPr>
          <w:rFonts w:ascii="Times New Roman" w:hAnsi="Times New Roman" w:cs="Times New Roman"/>
          <w:i/>
          <w:sz w:val="28"/>
          <w:szCs w:val="28"/>
        </w:rPr>
        <w:t>Citrobacter</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4), выделенных при CPV-2, исследовали 12 генетических детерминант. Гены резистентности обнаружены у представителей всех пяти таксономических групп, что свидетельствует об активном горизонтальном переносе генетических элементов в микробиоценозе кишечника собак с </w:t>
      </w:r>
      <w:proofErr w:type="spellStart"/>
      <w:r w:rsidRPr="002133AA">
        <w:rPr>
          <w:rFonts w:ascii="Times New Roman" w:hAnsi="Times New Roman" w:cs="Times New Roman"/>
          <w:sz w:val="28"/>
          <w:szCs w:val="28"/>
        </w:rPr>
        <w:t>парвовирусным</w:t>
      </w:r>
      <w:proofErr w:type="spellEnd"/>
      <w:r w:rsidRPr="002133AA">
        <w:rPr>
          <w:rFonts w:ascii="Times New Roman" w:hAnsi="Times New Roman" w:cs="Times New Roman"/>
          <w:sz w:val="28"/>
          <w:szCs w:val="28"/>
        </w:rPr>
        <w:t xml:space="preserve"> энтеритом. Наиболее распространённым был ген </w:t>
      </w:r>
      <w:proofErr w:type="spellStart"/>
      <w:r w:rsidRPr="00441ABD">
        <w:rPr>
          <w:rFonts w:ascii="Times New Roman" w:hAnsi="Times New Roman" w:cs="Times New Roman"/>
          <w:i/>
          <w:sz w:val="28"/>
          <w:szCs w:val="28"/>
        </w:rPr>
        <w:t>blaTEM</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у 23,2% изолятов (</w:t>
      </w:r>
      <w:proofErr w:type="spellStart"/>
      <w:r w:rsidRPr="00441ABD">
        <w:rPr>
          <w:rFonts w:ascii="Times New Roman" w:hAnsi="Times New Roman" w:cs="Times New Roman"/>
          <w:i/>
          <w:sz w:val="28"/>
          <w:szCs w:val="28"/>
        </w:rPr>
        <w:t>Klebsiella</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50,0%, </w:t>
      </w:r>
      <w:r w:rsidRPr="00441ABD">
        <w:rPr>
          <w:rFonts w:ascii="Times New Roman" w:hAnsi="Times New Roman" w:cs="Times New Roman"/>
          <w:i/>
          <w:sz w:val="28"/>
          <w:szCs w:val="28"/>
        </w:rPr>
        <w:t xml:space="preserve">E. </w:t>
      </w:r>
      <w:proofErr w:type="spellStart"/>
      <w:r w:rsidRPr="00441ABD">
        <w:rPr>
          <w:rFonts w:ascii="Times New Roman" w:hAnsi="Times New Roman" w:cs="Times New Roman"/>
          <w:i/>
          <w:sz w:val="28"/>
          <w:szCs w:val="28"/>
        </w:rPr>
        <w:t>coli</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20,0%, </w:t>
      </w:r>
      <w:proofErr w:type="spellStart"/>
      <w:r w:rsidRPr="00441ABD">
        <w:rPr>
          <w:rFonts w:ascii="Times New Roman" w:hAnsi="Times New Roman" w:cs="Times New Roman"/>
          <w:i/>
          <w:sz w:val="28"/>
          <w:szCs w:val="28"/>
        </w:rPr>
        <w:t>Proteus</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и </w:t>
      </w:r>
      <w:proofErr w:type="spellStart"/>
      <w:r w:rsidRPr="00441ABD">
        <w:rPr>
          <w:rFonts w:ascii="Times New Roman" w:hAnsi="Times New Roman" w:cs="Times New Roman"/>
          <w:i/>
          <w:sz w:val="28"/>
          <w:szCs w:val="28"/>
        </w:rPr>
        <w:t>Citrobacter</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441ABD">
        <w:rPr>
          <w:rFonts w:ascii="Times New Roman" w:hAnsi="Times New Roman" w:cs="Times New Roman"/>
          <w:i/>
          <w:sz w:val="28"/>
          <w:szCs w:val="28"/>
        </w:rPr>
        <w:t>.</w:t>
      </w:r>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по 25%). Ген </w:t>
      </w:r>
      <w:r w:rsidRPr="00441ABD">
        <w:rPr>
          <w:rFonts w:ascii="Times New Roman" w:hAnsi="Times New Roman" w:cs="Times New Roman"/>
          <w:i/>
          <w:sz w:val="28"/>
          <w:szCs w:val="28"/>
        </w:rPr>
        <w:t>OXA</w:t>
      </w:r>
      <w:r w:rsidRPr="002133AA">
        <w:rPr>
          <w:rFonts w:ascii="Times New Roman" w:hAnsi="Times New Roman" w:cs="Times New Roman"/>
          <w:sz w:val="28"/>
          <w:szCs w:val="28"/>
        </w:rPr>
        <w:t xml:space="preserve"> выявлен у 14,3% </w:t>
      </w:r>
      <w:r>
        <w:rPr>
          <w:rFonts w:ascii="Times New Roman" w:hAnsi="Times New Roman" w:cs="Times New Roman"/>
          <w:sz w:val="28"/>
          <w:szCs w:val="28"/>
        </w:rPr>
        <w:t xml:space="preserve">изолятов, </w:t>
      </w:r>
      <w:r w:rsidRPr="002133AA">
        <w:rPr>
          <w:rFonts w:ascii="Times New Roman" w:hAnsi="Times New Roman" w:cs="Times New Roman"/>
          <w:sz w:val="28"/>
          <w:szCs w:val="28"/>
        </w:rPr>
        <w:t xml:space="preserve">преимущественно у </w:t>
      </w:r>
      <w:proofErr w:type="spellStart"/>
      <w:r w:rsidRPr="00441ABD">
        <w:rPr>
          <w:rFonts w:ascii="Times New Roman" w:hAnsi="Times New Roman" w:cs="Times New Roman"/>
          <w:i/>
          <w:sz w:val="28"/>
          <w:szCs w:val="28"/>
        </w:rPr>
        <w:t>Klebsiella</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25% и </w:t>
      </w:r>
      <w:proofErr w:type="spellStart"/>
      <w:r w:rsidRPr="00441ABD">
        <w:rPr>
          <w:rFonts w:ascii="Times New Roman" w:hAnsi="Times New Roman" w:cs="Times New Roman"/>
          <w:i/>
          <w:sz w:val="28"/>
          <w:szCs w:val="28"/>
        </w:rPr>
        <w:t>Enterobacter</w:t>
      </w:r>
      <w:proofErr w:type="spellEnd"/>
      <w:r w:rsidRPr="00441ABD">
        <w:rPr>
          <w:rFonts w:ascii="Times New Roman" w:hAnsi="Times New Roman" w:cs="Times New Roman"/>
          <w:i/>
          <w:sz w:val="28"/>
          <w:szCs w:val="28"/>
        </w:rPr>
        <w:t xml:space="preserve"> </w:t>
      </w:r>
      <w:proofErr w:type="spellStart"/>
      <w:r w:rsidRPr="00441ABD">
        <w:rPr>
          <w:rFonts w:ascii="Times New Roman" w:hAnsi="Times New Roman" w:cs="Times New Roman"/>
          <w:i/>
          <w:sz w:val="28"/>
          <w:szCs w:val="28"/>
        </w:rPr>
        <w:t>spp</w:t>
      </w:r>
      <w:proofErr w:type="spellEnd"/>
      <w:r w:rsidRPr="00441ABD">
        <w:rPr>
          <w:rFonts w:ascii="Times New Roman" w:hAnsi="Times New Roman" w:cs="Times New Roman"/>
          <w:i/>
          <w:sz w:val="28"/>
          <w:szCs w:val="28"/>
        </w:rPr>
        <w:t>.</w:t>
      </w:r>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20%. Гены </w:t>
      </w:r>
      <w:proofErr w:type="spellStart"/>
      <w:r w:rsidRPr="002133AA">
        <w:rPr>
          <w:rFonts w:ascii="Times New Roman" w:hAnsi="Times New Roman" w:cs="Times New Roman"/>
          <w:sz w:val="28"/>
          <w:szCs w:val="28"/>
        </w:rPr>
        <w:t>аминогликозидной</w:t>
      </w:r>
      <w:proofErr w:type="spellEnd"/>
      <w:r w:rsidRPr="002133AA">
        <w:rPr>
          <w:rFonts w:ascii="Times New Roman" w:hAnsi="Times New Roman" w:cs="Times New Roman"/>
          <w:sz w:val="28"/>
          <w:szCs w:val="28"/>
        </w:rPr>
        <w:t xml:space="preserve"> резистентности </w:t>
      </w:r>
      <w:proofErr w:type="spellStart"/>
      <w:r w:rsidRPr="00441ABD">
        <w:rPr>
          <w:rFonts w:ascii="Times New Roman" w:hAnsi="Times New Roman" w:cs="Times New Roman"/>
          <w:i/>
          <w:sz w:val="28"/>
          <w:szCs w:val="28"/>
        </w:rPr>
        <w:t>StrA</w:t>
      </w:r>
      <w:proofErr w:type="spellEnd"/>
      <w:r w:rsidRPr="002133AA">
        <w:rPr>
          <w:rFonts w:ascii="Times New Roman" w:hAnsi="Times New Roman" w:cs="Times New Roman"/>
          <w:sz w:val="28"/>
          <w:szCs w:val="28"/>
        </w:rPr>
        <w:t xml:space="preserve"> и </w:t>
      </w:r>
      <w:proofErr w:type="spellStart"/>
      <w:r w:rsidRPr="00441ABD">
        <w:rPr>
          <w:rFonts w:ascii="Times New Roman" w:hAnsi="Times New Roman" w:cs="Times New Roman"/>
          <w:i/>
          <w:sz w:val="28"/>
          <w:szCs w:val="28"/>
        </w:rPr>
        <w:t>StrB</w:t>
      </w:r>
      <w:proofErr w:type="spellEnd"/>
      <w:r w:rsidRPr="002133AA">
        <w:rPr>
          <w:rFonts w:ascii="Times New Roman" w:hAnsi="Times New Roman" w:cs="Times New Roman"/>
          <w:sz w:val="28"/>
          <w:szCs w:val="28"/>
        </w:rPr>
        <w:t xml:space="preserve"> зафиксированы у 12,5% изолятов каждый; ген </w:t>
      </w:r>
      <w:r w:rsidRPr="00441ABD">
        <w:rPr>
          <w:rFonts w:ascii="Times New Roman" w:hAnsi="Times New Roman" w:cs="Times New Roman"/>
          <w:i/>
          <w:sz w:val="28"/>
          <w:szCs w:val="28"/>
        </w:rPr>
        <w:t>aphA1</w:t>
      </w:r>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у 8,9%; </w:t>
      </w:r>
      <w:proofErr w:type="spellStart"/>
      <w:r w:rsidRPr="00441ABD">
        <w:rPr>
          <w:rFonts w:ascii="Times New Roman" w:hAnsi="Times New Roman" w:cs="Times New Roman"/>
          <w:i/>
          <w:sz w:val="28"/>
          <w:szCs w:val="28"/>
        </w:rPr>
        <w:t>aadB</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у 7%. Гены тетрациклиновой резистентности </w:t>
      </w:r>
      <w:proofErr w:type="spellStart"/>
      <w:r w:rsidRPr="00441ABD">
        <w:rPr>
          <w:rFonts w:ascii="Times New Roman" w:hAnsi="Times New Roman" w:cs="Times New Roman"/>
          <w:i/>
          <w:sz w:val="28"/>
          <w:szCs w:val="28"/>
        </w:rPr>
        <w:t>tetA</w:t>
      </w:r>
      <w:proofErr w:type="spellEnd"/>
      <w:r w:rsidRPr="002133AA">
        <w:rPr>
          <w:rFonts w:ascii="Times New Roman" w:hAnsi="Times New Roman" w:cs="Times New Roman"/>
          <w:sz w:val="28"/>
          <w:szCs w:val="28"/>
        </w:rPr>
        <w:t xml:space="preserve"> выявлены у 12,5% изолятов, </w:t>
      </w:r>
      <w:proofErr w:type="spellStart"/>
      <w:r w:rsidRPr="00441ABD">
        <w:rPr>
          <w:rFonts w:ascii="Times New Roman" w:hAnsi="Times New Roman" w:cs="Times New Roman"/>
          <w:i/>
          <w:sz w:val="28"/>
          <w:szCs w:val="28"/>
        </w:rPr>
        <w:t>tetB</w:t>
      </w:r>
      <w:proofErr w:type="spellEnd"/>
      <w:r w:rsidRPr="002133AA">
        <w:rPr>
          <w:rFonts w:ascii="Times New Roman" w:hAnsi="Times New Roman" w:cs="Times New Roman"/>
          <w:sz w:val="28"/>
          <w:szCs w:val="28"/>
        </w:rPr>
        <w:t xml:space="preserve"> </w:t>
      </w:r>
      <w:r>
        <w:rPr>
          <w:rFonts w:ascii="Times New Roman" w:hAnsi="Times New Roman" w:cs="Times New Roman"/>
          <w:sz w:val="28"/>
          <w:szCs w:val="28"/>
        </w:rPr>
        <w:t>-</w:t>
      </w:r>
      <w:r w:rsidRPr="002133AA">
        <w:rPr>
          <w:rFonts w:ascii="Times New Roman" w:hAnsi="Times New Roman" w:cs="Times New Roman"/>
          <w:sz w:val="28"/>
          <w:szCs w:val="28"/>
        </w:rPr>
        <w:t xml:space="preserve"> у 11%. Гены </w:t>
      </w:r>
      <w:proofErr w:type="spellStart"/>
      <w:r w:rsidRPr="00441ABD">
        <w:rPr>
          <w:rFonts w:ascii="Times New Roman" w:hAnsi="Times New Roman" w:cs="Times New Roman"/>
          <w:i/>
          <w:sz w:val="28"/>
          <w:szCs w:val="28"/>
        </w:rPr>
        <w:t>qepA</w:t>
      </w:r>
      <w:proofErr w:type="spellEnd"/>
      <w:r w:rsidRPr="002133AA">
        <w:rPr>
          <w:rFonts w:ascii="Times New Roman" w:hAnsi="Times New Roman" w:cs="Times New Roman"/>
          <w:sz w:val="28"/>
          <w:szCs w:val="28"/>
        </w:rPr>
        <w:t xml:space="preserve"> и </w:t>
      </w:r>
      <w:proofErr w:type="spellStart"/>
      <w:r w:rsidRPr="00441ABD">
        <w:rPr>
          <w:rFonts w:ascii="Times New Roman" w:hAnsi="Times New Roman" w:cs="Times New Roman"/>
          <w:i/>
          <w:sz w:val="28"/>
          <w:szCs w:val="28"/>
        </w:rPr>
        <w:t>qnr</w:t>
      </w:r>
      <w:proofErr w:type="spellEnd"/>
      <w:r w:rsidRPr="002133AA">
        <w:rPr>
          <w:rFonts w:ascii="Times New Roman" w:hAnsi="Times New Roman" w:cs="Times New Roman"/>
          <w:sz w:val="28"/>
          <w:szCs w:val="28"/>
        </w:rPr>
        <w:t xml:space="preserve"> выявлены лишь в единичных изолятах (7% и 4% соответственно), что указывает на умеренный риск </w:t>
      </w:r>
      <w:proofErr w:type="spellStart"/>
      <w:r w:rsidRPr="002133AA">
        <w:rPr>
          <w:rFonts w:ascii="Times New Roman" w:hAnsi="Times New Roman" w:cs="Times New Roman"/>
          <w:sz w:val="28"/>
          <w:szCs w:val="28"/>
        </w:rPr>
        <w:t>плазмидной</w:t>
      </w:r>
      <w:proofErr w:type="spellEnd"/>
      <w:r w:rsidRPr="002133AA">
        <w:rPr>
          <w:rFonts w:ascii="Times New Roman" w:hAnsi="Times New Roman" w:cs="Times New Roman"/>
          <w:sz w:val="28"/>
          <w:szCs w:val="28"/>
        </w:rPr>
        <w:t xml:space="preserve"> резистентности</w:t>
      </w:r>
      <w:r>
        <w:rPr>
          <w:rFonts w:ascii="Times New Roman" w:hAnsi="Times New Roman" w:cs="Times New Roman"/>
          <w:sz w:val="28"/>
          <w:szCs w:val="28"/>
        </w:rPr>
        <w:t xml:space="preserve"> к </w:t>
      </w:r>
      <w:proofErr w:type="spellStart"/>
      <w:r>
        <w:rPr>
          <w:rFonts w:ascii="Times New Roman" w:hAnsi="Times New Roman" w:cs="Times New Roman"/>
          <w:sz w:val="28"/>
          <w:szCs w:val="28"/>
        </w:rPr>
        <w:t>фторхинолонам</w:t>
      </w:r>
      <w:proofErr w:type="spellEnd"/>
      <w:r w:rsidRPr="002133AA">
        <w:rPr>
          <w:rFonts w:ascii="Times New Roman" w:hAnsi="Times New Roman" w:cs="Times New Roman"/>
          <w:sz w:val="28"/>
          <w:szCs w:val="28"/>
        </w:rPr>
        <w:t xml:space="preserve">. </w:t>
      </w:r>
      <w:r w:rsidRPr="00433C50">
        <w:rPr>
          <w:rFonts w:ascii="Times New Roman" w:hAnsi="Times New Roman" w:cs="Times New Roman"/>
          <w:sz w:val="28"/>
          <w:szCs w:val="28"/>
        </w:rPr>
        <w:t xml:space="preserve">Выявление генов </w:t>
      </w:r>
      <w:proofErr w:type="spellStart"/>
      <w:r w:rsidRPr="00433C50">
        <w:rPr>
          <w:rFonts w:ascii="Times New Roman" w:hAnsi="Times New Roman" w:cs="Times New Roman"/>
          <w:i/>
          <w:sz w:val="28"/>
          <w:szCs w:val="28"/>
        </w:rPr>
        <w:t>blaTEM</w:t>
      </w:r>
      <w:proofErr w:type="spellEnd"/>
      <w:r w:rsidRPr="00433C50">
        <w:rPr>
          <w:rFonts w:ascii="Times New Roman" w:hAnsi="Times New Roman" w:cs="Times New Roman"/>
          <w:sz w:val="28"/>
          <w:szCs w:val="28"/>
        </w:rPr>
        <w:t xml:space="preserve"> и </w:t>
      </w:r>
      <w:r w:rsidRPr="00433C50">
        <w:rPr>
          <w:rFonts w:ascii="Times New Roman" w:hAnsi="Times New Roman" w:cs="Times New Roman"/>
          <w:i/>
          <w:sz w:val="28"/>
          <w:szCs w:val="28"/>
        </w:rPr>
        <w:t>OXA</w:t>
      </w:r>
      <w:r w:rsidRPr="00433C50">
        <w:rPr>
          <w:rFonts w:ascii="Times New Roman" w:hAnsi="Times New Roman" w:cs="Times New Roman"/>
          <w:sz w:val="28"/>
          <w:szCs w:val="28"/>
        </w:rPr>
        <w:t xml:space="preserve"> у значительной доли изолятов согласуется с данными зарубежных исследований, фиксирующих широкое распространение данных детерминант резистентности у условно-патогенных микроорганизмов от мелких домашних животных [</w:t>
      </w:r>
      <w:r>
        <w:rPr>
          <w:rFonts w:ascii="Times New Roman" w:hAnsi="Times New Roman" w:cs="Times New Roman"/>
          <w:sz w:val="28"/>
          <w:szCs w:val="28"/>
        </w:rPr>
        <w:t>13</w:t>
      </w:r>
      <w:r w:rsidRPr="00433C50">
        <w:rPr>
          <w:rFonts w:ascii="Times New Roman" w:hAnsi="Times New Roman" w:cs="Times New Roman"/>
          <w:sz w:val="28"/>
          <w:szCs w:val="28"/>
        </w:rPr>
        <w:t xml:space="preserve">]. </w:t>
      </w:r>
      <w:r w:rsidR="006A78B7" w:rsidRPr="006A78B7">
        <w:rPr>
          <w:rFonts w:ascii="Times New Roman" w:hAnsi="Times New Roman" w:cs="Times New Roman"/>
          <w:sz w:val="28"/>
          <w:szCs w:val="28"/>
        </w:rPr>
        <w:t>Сопоставление полученных молекулярно-генетических данных с результатами фенотипического тестирования позволяет уточнить характер β-</w:t>
      </w:r>
      <w:proofErr w:type="spellStart"/>
      <w:r w:rsidR="006A78B7" w:rsidRPr="006A78B7">
        <w:rPr>
          <w:rFonts w:ascii="Times New Roman" w:hAnsi="Times New Roman" w:cs="Times New Roman"/>
          <w:sz w:val="28"/>
          <w:szCs w:val="28"/>
        </w:rPr>
        <w:t>лактамной</w:t>
      </w:r>
      <w:proofErr w:type="spellEnd"/>
      <w:r w:rsidR="006A78B7" w:rsidRPr="006A78B7">
        <w:rPr>
          <w:rFonts w:ascii="Times New Roman" w:hAnsi="Times New Roman" w:cs="Times New Roman"/>
          <w:sz w:val="28"/>
          <w:szCs w:val="28"/>
        </w:rPr>
        <w:t xml:space="preserve"> резистентности. Согласно рекомендациям EUCAST и CLSI, диск с </w:t>
      </w:r>
      <w:proofErr w:type="spellStart"/>
      <w:r w:rsidR="006A78B7" w:rsidRPr="006A78B7">
        <w:rPr>
          <w:rFonts w:ascii="Times New Roman" w:hAnsi="Times New Roman" w:cs="Times New Roman"/>
          <w:sz w:val="28"/>
          <w:szCs w:val="28"/>
        </w:rPr>
        <w:t>цефподоксимом</w:t>
      </w:r>
      <w:proofErr w:type="spellEnd"/>
      <w:r w:rsidR="006A78B7" w:rsidRPr="006A78B7">
        <w:rPr>
          <w:rFonts w:ascii="Times New Roman" w:hAnsi="Times New Roman" w:cs="Times New Roman"/>
          <w:sz w:val="28"/>
          <w:szCs w:val="28"/>
        </w:rPr>
        <w:t xml:space="preserve"> является стандартным скрининговым тестом на продукцию β-</w:t>
      </w:r>
      <w:proofErr w:type="spellStart"/>
      <w:r w:rsidR="006A78B7" w:rsidRPr="006A78B7">
        <w:rPr>
          <w:rFonts w:ascii="Times New Roman" w:hAnsi="Times New Roman" w:cs="Times New Roman"/>
          <w:sz w:val="28"/>
          <w:szCs w:val="28"/>
        </w:rPr>
        <w:t>лактамаз</w:t>
      </w:r>
      <w:proofErr w:type="spellEnd"/>
      <w:r w:rsidR="006A78B7" w:rsidRPr="006A78B7">
        <w:rPr>
          <w:rFonts w:ascii="Times New Roman" w:hAnsi="Times New Roman" w:cs="Times New Roman"/>
          <w:sz w:val="28"/>
          <w:szCs w:val="28"/>
        </w:rPr>
        <w:t xml:space="preserve"> расширенного спектра действия (ESBL): фенотипически ESBL-подозрительными оказались 33,9% изолятов </w:t>
      </w:r>
      <w:proofErr w:type="spellStart"/>
      <w:r w:rsidR="006A78B7" w:rsidRPr="006A78B7">
        <w:rPr>
          <w:rFonts w:ascii="Times New Roman" w:hAnsi="Times New Roman" w:cs="Times New Roman"/>
          <w:i/>
          <w:iCs/>
          <w:sz w:val="28"/>
          <w:szCs w:val="28"/>
        </w:rPr>
        <w:t>Enterobacteriaceae</w:t>
      </w:r>
      <w:proofErr w:type="spellEnd"/>
      <w:r w:rsidR="006A78B7" w:rsidRPr="006A78B7">
        <w:rPr>
          <w:rFonts w:ascii="Times New Roman" w:hAnsi="Times New Roman" w:cs="Times New Roman"/>
          <w:sz w:val="28"/>
          <w:szCs w:val="28"/>
        </w:rPr>
        <w:t xml:space="preserve"> при </w:t>
      </w:r>
      <w:proofErr w:type="spellStart"/>
      <w:r w:rsidR="006A78B7" w:rsidRPr="006A78B7">
        <w:rPr>
          <w:rFonts w:ascii="Times New Roman" w:hAnsi="Times New Roman" w:cs="Times New Roman"/>
          <w:sz w:val="28"/>
          <w:szCs w:val="28"/>
        </w:rPr>
        <w:t>парвовирусном</w:t>
      </w:r>
      <w:proofErr w:type="spellEnd"/>
      <w:r w:rsidR="006A78B7" w:rsidRPr="006A78B7">
        <w:rPr>
          <w:rFonts w:ascii="Times New Roman" w:hAnsi="Times New Roman" w:cs="Times New Roman"/>
          <w:sz w:val="28"/>
          <w:szCs w:val="28"/>
        </w:rPr>
        <w:t xml:space="preserve"> энтерите и 23,8% </w:t>
      </w:r>
      <w:r w:rsidR="00444373">
        <w:rPr>
          <w:rFonts w:ascii="Times New Roman" w:hAnsi="Times New Roman" w:cs="Times New Roman"/>
          <w:sz w:val="28"/>
          <w:szCs w:val="28"/>
        </w:rPr>
        <w:t>-</w:t>
      </w:r>
      <w:r w:rsidR="006A78B7" w:rsidRPr="006A78B7">
        <w:rPr>
          <w:rFonts w:ascii="Times New Roman" w:hAnsi="Times New Roman" w:cs="Times New Roman"/>
          <w:sz w:val="28"/>
          <w:szCs w:val="28"/>
        </w:rPr>
        <w:t xml:space="preserve"> при аденовирусной инфекции. Молекулярно-генетический анализ выявил ген </w:t>
      </w:r>
      <w:proofErr w:type="spellStart"/>
      <w:r w:rsidR="006A78B7" w:rsidRPr="006A78B7">
        <w:rPr>
          <w:rFonts w:ascii="Times New Roman" w:hAnsi="Times New Roman" w:cs="Times New Roman"/>
          <w:i/>
          <w:iCs/>
          <w:sz w:val="28"/>
          <w:szCs w:val="28"/>
        </w:rPr>
        <w:t>blaTEM</w:t>
      </w:r>
      <w:proofErr w:type="spellEnd"/>
      <w:r w:rsidR="006A78B7" w:rsidRPr="006A78B7">
        <w:rPr>
          <w:rFonts w:ascii="Times New Roman" w:hAnsi="Times New Roman" w:cs="Times New Roman"/>
          <w:sz w:val="28"/>
          <w:szCs w:val="28"/>
        </w:rPr>
        <w:t xml:space="preserve"> у 23,2% и ген </w:t>
      </w:r>
      <w:r w:rsidR="006A78B7" w:rsidRPr="006A78B7">
        <w:rPr>
          <w:rFonts w:ascii="Times New Roman" w:hAnsi="Times New Roman" w:cs="Times New Roman"/>
          <w:i/>
          <w:iCs/>
          <w:sz w:val="28"/>
          <w:szCs w:val="28"/>
        </w:rPr>
        <w:t>OXA</w:t>
      </w:r>
      <w:r w:rsidR="006A78B7" w:rsidRPr="006A78B7">
        <w:rPr>
          <w:rFonts w:ascii="Times New Roman" w:hAnsi="Times New Roman" w:cs="Times New Roman"/>
          <w:sz w:val="28"/>
          <w:szCs w:val="28"/>
        </w:rPr>
        <w:t xml:space="preserve"> у 14,3% изолятов. </w:t>
      </w:r>
    </w:p>
    <w:p w14:paraId="1CC26DE1" w14:textId="571FC79E" w:rsidR="009815F8" w:rsidRPr="009815F8" w:rsidRDefault="009815F8" w:rsidP="00A76E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9815F8">
        <w:rPr>
          <w:rFonts w:ascii="Times New Roman" w:hAnsi="Times New Roman" w:cs="Times New Roman"/>
          <w:sz w:val="28"/>
          <w:szCs w:val="28"/>
        </w:rPr>
        <w:t xml:space="preserve">азрыв между фенотипической множественной лекарственной устойчивостью и наличием генов резистентности у </w:t>
      </w:r>
      <w:proofErr w:type="spellStart"/>
      <w:r w:rsidRPr="009815F8">
        <w:rPr>
          <w:rFonts w:ascii="Times New Roman" w:hAnsi="Times New Roman" w:cs="Times New Roman"/>
          <w:i/>
          <w:iCs/>
          <w:sz w:val="28"/>
          <w:szCs w:val="28"/>
        </w:rPr>
        <w:t>Citrobacter</w:t>
      </w:r>
      <w:proofErr w:type="spellEnd"/>
      <w:r w:rsidRPr="009815F8">
        <w:rPr>
          <w:rFonts w:ascii="Times New Roman" w:hAnsi="Times New Roman" w:cs="Times New Roman"/>
          <w:sz w:val="28"/>
          <w:szCs w:val="28"/>
        </w:rPr>
        <w:t xml:space="preserve"> </w:t>
      </w:r>
      <w:proofErr w:type="spellStart"/>
      <w:r w:rsidRPr="009815F8">
        <w:rPr>
          <w:rFonts w:ascii="Times New Roman" w:hAnsi="Times New Roman" w:cs="Times New Roman"/>
          <w:sz w:val="28"/>
          <w:szCs w:val="28"/>
        </w:rPr>
        <w:t>spp</w:t>
      </w:r>
      <w:proofErr w:type="spellEnd"/>
      <w:r w:rsidRPr="009815F8">
        <w:rPr>
          <w:rFonts w:ascii="Times New Roman" w:hAnsi="Times New Roman" w:cs="Times New Roman"/>
          <w:sz w:val="28"/>
          <w:szCs w:val="28"/>
        </w:rPr>
        <w:t xml:space="preserve">. (100% против 0% носителей генов из ≥3 групп) и </w:t>
      </w:r>
      <w:proofErr w:type="spellStart"/>
      <w:r w:rsidRPr="009815F8">
        <w:rPr>
          <w:rFonts w:ascii="Times New Roman" w:hAnsi="Times New Roman" w:cs="Times New Roman"/>
          <w:i/>
          <w:iCs/>
          <w:sz w:val="28"/>
          <w:szCs w:val="28"/>
        </w:rPr>
        <w:t>Enterobacter</w:t>
      </w:r>
      <w:proofErr w:type="spellEnd"/>
      <w:r w:rsidRPr="009815F8">
        <w:rPr>
          <w:rFonts w:ascii="Times New Roman" w:hAnsi="Times New Roman" w:cs="Times New Roman"/>
          <w:sz w:val="28"/>
          <w:szCs w:val="28"/>
        </w:rPr>
        <w:t xml:space="preserve"> </w:t>
      </w:r>
      <w:proofErr w:type="spellStart"/>
      <w:r w:rsidRPr="009815F8">
        <w:rPr>
          <w:rFonts w:ascii="Times New Roman" w:hAnsi="Times New Roman" w:cs="Times New Roman"/>
          <w:i/>
          <w:iCs/>
          <w:sz w:val="28"/>
          <w:szCs w:val="28"/>
        </w:rPr>
        <w:t>spp</w:t>
      </w:r>
      <w:proofErr w:type="spellEnd"/>
      <w:r w:rsidRPr="009815F8">
        <w:rPr>
          <w:rFonts w:ascii="Times New Roman" w:hAnsi="Times New Roman" w:cs="Times New Roman"/>
          <w:sz w:val="28"/>
          <w:szCs w:val="28"/>
        </w:rPr>
        <w:t xml:space="preserve">. (42,9% против 0%). имеет биологическое объяснение. Оба рода относятся к группе </w:t>
      </w:r>
      <w:proofErr w:type="spellStart"/>
      <w:r w:rsidRPr="009815F8">
        <w:rPr>
          <w:rFonts w:ascii="Times New Roman" w:hAnsi="Times New Roman" w:cs="Times New Roman"/>
          <w:i/>
          <w:iCs/>
          <w:sz w:val="28"/>
          <w:szCs w:val="28"/>
        </w:rPr>
        <w:t>Enterobacteriaceae</w:t>
      </w:r>
      <w:proofErr w:type="spellEnd"/>
      <w:r w:rsidRPr="009815F8">
        <w:rPr>
          <w:rFonts w:ascii="Times New Roman" w:hAnsi="Times New Roman" w:cs="Times New Roman"/>
          <w:sz w:val="28"/>
          <w:szCs w:val="28"/>
        </w:rPr>
        <w:t xml:space="preserve">, у которых </w:t>
      </w:r>
      <w:proofErr w:type="spellStart"/>
      <w:r w:rsidRPr="009815F8">
        <w:rPr>
          <w:rFonts w:ascii="Times New Roman" w:hAnsi="Times New Roman" w:cs="Times New Roman"/>
          <w:sz w:val="28"/>
          <w:szCs w:val="28"/>
        </w:rPr>
        <w:t>хромосомно</w:t>
      </w:r>
      <w:proofErr w:type="spellEnd"/>
      <w:r w:rsidRPr="009815F8">
        <w:rPr>
          <w:rFonts w:ascii="Times New Roman" w:hAnsi="Times New Roman" w:cs="Times New Roman"/>
          <w:sz w:val="28"/>
          <w:szCs w:val="28"/>
        </w:rPr>
        <w:t xml:space="preserve"> кодируется </w:t>
      </w:r>
      <w:proofErr w:type="spellStart"/>
      <w:r w:rsidRPr="009815F8">
        <w:rPr>
          <w:rFonts w:ascii="Times New Roman" w:hAnsi="Times New Roman" w:cs="Times New Roman"/>
          <w:sz w:val="28"/>
          <w:szCs w:val="28"/>
        </w:rPr>
        <w:t>индуцибельная</w:t>
      </w:r>
      <w:proofErr w:type="spellEnd"/>
      <w:r w:rsidRPr="009815F8">
        <w:rPr>
          <w:rFonts w:ascii="Times New Roman" w:hAnsi="Times New Roman" w:cs="Times New Roman"/>
          <w:sz w:val="28"/>
          <w:szCs w:val="28"/>
        </w:rPr>
        <w:t xml:space="preserve"> </w:t>
      </w:r>
      <w:proofErr w:type="spellStart"/>
      <w:r w:rsidRPr="009815F8">
        <w:rPr>
          <w:rFonts w:ascii="Times New Roman" w:hAnsi="Times New Roman" w:cs="Times New Roman"/>
          <w:sz w:val="28"/>
          <w:szCs w:val="28"/>
        </w:rPr>
        <w:t>AmpC</w:t>
      </w:r>
      <w:proofErr w:type="spellEnd"/>
      <w:r w:rsidRPr="009815F8">
        <w:rPr>
          <w:rFonts w:ascii="Times New Roman" w:hAnsi="Times New Roman" w:cs="Times New Roman"/>
          <w:sz w:val="28"/>
          <w:szCs w:val="28"/>
        </w:rPr>
        <w:t xml:space="preserve"> β-</w:t>
      </w:r>
      <w:proofErr w:type="spellStart"/>
      <w:r w:rsidRPr="009815F8">
        <w:rPr>
          <w:rFonts w:ascii="Times New Roman" w:hAnsi="Times New Roman" w:cs="Times New Roman"/>
          <w:sz w:val="28"/>
          <w:szCs w:val="28"/>
        </w:rPr>
        <w:t>лактамаза</w:t>
      </w:r>
      <w:proofErr w:type="spellEnd"/>
      <w:r w:rsidRPr="009815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15F8">
        <w:rPr>
          <w:rFonts w:ascii="Times New Roman" w:hAnsi="Times New Roman" w:cs="Times New Roman"/>
          <w:sz w:val="28"/>
          <w:szCs w:val="28"/>
        </w:rPr>
        <w:t xml:space="preserve">фермент, обеспечивающий природную устойчивость к </w:t>
      </w:r>
      <w:proofErr w:type="spellStart"/>
      <w:r w:rsidRPr="009815F8">
        <w:rPr>
          <w:rFonts w:ascii="Times New Roman" w:hAnsi="Times New Roman" w:cs="Times New Roman"/>
          <w:sz w:val="28"/>
          <w:szCs w:val="28"/>
        </w:rPr>
        <w:t>аминопенициллинам</w:t>
      </w:r>
      <w:proofErr w:type="spellEnd"/>
      <w:r w:rsidRPr="009815F8">
        <w:rPr>
          <w:rFonts w:ascii="Times New Roman" w:hAnsi="Times New Roman" w:cs="Times New Roman"/>
          <w:sz w:val="28"/>
          <w:szCs w:val="28"/>
        </w:rPr>
        <w:t xml:space="preserve">, цефалоспоринам I–II поколений и </w:t>
      </w:r>
      <w:proofErr w:type="spellStart"/>
      <w:r w:rsidRPr="009815F8">
        <w:rPr>
          <w:rFonts w:ascii="Times New Roman" w:hAnsi="Times New Roman" w:cs="Times New Roman"/>
          <w:sz w:val="28"/>
          <w:szCs w:val="28"/>
        </w:rPr>
        <w:t>цефамицинам</w:t>
      </w:r>
      <w:proofErr w:type="spellEnd"/>
      <w:r w:rsidRPr="009815F8">
        <w:rPr>
          <w:rFonts w:ascii="Times New Roman" w:hAnsi="Times New Roman" w:cs="Times New Roman"/>
          <w:sz w:val="28"/>
          <w:szCs w:val="28"/>
        </w:rPr>
        <w:t>, и не выявляемый молекулярными панелями, ориентированными на приобретённую (</w:t>
      </w:r>
      <w:proofErr w:type="spellStart"/>
      <w:r w:rsidRPr="009815F8">
        <w:rPr>
          <w:rFonts w:ascii="Times New Roman" w:hAnsi="Times New Roman" w:cs="Times New Roman"/>
          <w:sz w:val="28"/>
          <w:szCs w:val="28"/>
        </w:rPr>
        <w:t>плазмидную</w:t>
      </w:r>
      <w:proofErr w:type="spellEnd"/>
      <w:r w:rsidRPr="009815F8">
        <w:rPr>
          <w:rFonts w:ascii="Times New Roman" w:hAnsi="Times New Roman" w:cs="Times New Roman"/>
          <w:sz w:val="28"/>
          <w:szCs w:val="28"/>
        </w:rPr>
        <w:t xml:space="preserve">) резистентность </w:t>
      </w:r>
      <w:proofErr w:type="spellStart"/>
      <w:r w:rsidRPr="009815F8">
        <w:rPr>
          <w:rFonts w:ascii="Times New Roman" w:hAnsi="Times New Roman" w:cs="Times New Roman"/>
          <w:i/>
          <w:iCs/>
          <w:sz w:val="28"/>
          <w:szCs w:val="28"/>
        </w:rPr>
        <w:t>blaTEM</w:t>
      </w:r>
      <w:proofErr w:type="spellEnd"/>
      <w:r w:rsidRPr="009815F8">
        <w:rPr>
          <w:rFonts w:ascii="Times New Roman" w:hAnsi="Times New Roman" w:cs="Times New Roman"/>
          <w:i/>
          <w:iCs/>
          <w:sz w:val="28"/>
          <w:szCs w:val="28"/>
        </w:rPr>
        <w:t>/OXA</w:t>
      </w:r>
      <w:r w:rsidRPr="009815F8">
        <w:rPr>
          <w:rFonts w:ascii="Times New Roman" w:hAnsi="Times New Roman" w:cs="Times New Roman"/>
          <w:sz w:val="28"/>
          <w:szCs w:val="28"/>
        </w:rPr>
        <w:t xml:space="preserve">. При стабильной дерепрессии регуляторных генов </w:t>
      </w:r>
      <w:proofErr w:type="spellStart"/>
      <w:r w:rsidRPr="009815F8">
        <w:rPr>
          <w:rFonts w:ascii="Times New Roman" w:hAnsi="Times New Roman" w:cs="Times New Roman"/>
          <w:i/>
          <w:iCs/>
          <w:sz w:val="28"/>
          <w:szCs w:val="28"/>
        </w:rPr>
        <w:t>ampR</w:t>
      </w:r>
      <w:proofErr w:type="spellEnd"/>
      <w:r w:rsidRPr="009815F8">
        <w:rPr>
          <w:rFonts w:ascii="Times New Roman" w:hAnsi="Times New Roman" w:cs="Times New Roman"/>
          <w:i/>
          <w:iCs/>
          <w:sz w:val="28"/>
          <w:szCs w:val="28"/>
        </w:rPr>
        <w:t>/</w:t>
      </w:r>
      <w:proofErr w:type="spellStart"/>
      <w:r w:rsidRPr="009815F8">
        <w:rPr>
          <w:rFonts w:ascii="Times New Roman" w:hAnsi="Times New Roman" w:cs="Times New Roman"/>
          <w:i/>
          <w:iCs/>
          <w:sz w:val="28"/>
          <w:szCs w:val="28"/>
        </w:rPr>
        <w:t>ampD</w:t>
      </w:r>
      <w:proofErr w:type="spellEnd"/>
      <w:r w:rsidRPr="009815F8">
        <w:rPr>
          <w:rFonts w:ascii="Times New Roman" w:hAnsi="Times New Roman" w:cs="Times New Roman"/>
          <w:sz w:val="28"/>
          <w:szCs w:val="28"/>
        </w:rPr>
        <w:t xml:space="preserve"> </w:t>
      </w:r>
      <w:proofErr w:type="spellStart"/>
      <w:r w:rsidRPr="009815F8">
        <w:rPr>
          <w:rFonts w:ascii="Times New Roman" w:hAnsi="Times New Roman" w:cs="Times New Roman"/>
          <w:sz w:val="28"/>
          <w:szCs w:val="28"/>
        </w:rPr>
        <w:t>AmpC</w:t>
      </w:r>
      <w:proofErr w:type="spellEnd"/>
      <w:r w:rsidRPr="009815F8">
        <w:rPr>
          <w:rFonts w:ascii="Times New Roman" w:hAnsi="Times New Roman" w:cs="Times New Roman"/>
          <w:sz w:val="28"/>
          <w:szCs w:val="28"/>
        </w:rPr>
        <w:t xml:space="preserve">-продуцирующие штаммы дополнительно приобретают устойчивость к цефалоспоринам III поколения без появления каких-либо </w:t>
      </w:r>
      <w:proofErr w:type="spellStart"/>
      <w:r w:rsidRPr="009815F8">
        <w:rPr>
          <w:rFonts w:ascii="Times New Roman" w:hAnsi="Times New Roman" w:cs="Times New Roman"/>
          <w:sz w:val="28"/>
          <w:szCs w:val="28"/>
        </w:rPr>
        <w:t>плазмидных</w:t>
      </w:r>
      <w:proofErr w:type="spellEnd"/>
      <w:r w:rsidRPr="009815F8">
        <w:rPr>
          <w:rFonts w:ascii="Times New Roman" w:hAnsi="Times New Roman" w:cs="Times New Roman"/>
          <w:sz w:val="28"/>
          <w:szCs w:val="28"/>
        </w:rPr>
        <w:t xml:space="preserve"> детерминант. Аналогично, тетрациклиновая и </w:t>
      </w:r>
      <w:proofErr w:type="spellStart"/>
      <w:r w:rsidRPr="009815F8">
        <w:rPr>
          <w:rFonts w:ascii="Times New Roman" w:hAnsi="Times New Roman" w:cs="Times New Roman"/>
          <w:sz w:val="28"/>
          <w:szCs w:val="28"/>
        </w:rPr>
        <w:t>фторхинолоновая</w:t>
      </w:r>
      <w:proofErr w:type="spellEnd"/>
      <w:r w:rsidRPr="009815F8">
        <w:rPr>
          <w:rFonts w:ascii="Times New Roman" w:hAnsi="Times New Roman" w:cs="Times New Roman"/>
          <w:sz w:val="28"/>
          <w:szCs w:val="28"/>
        </w:rPr>
        <w:t xml:space="preserve"> резистентность у </w:t>
      </w:r>
      <w:proofErr w:type="spellStart"/>
      <w:r w:rsidRPr="009815F8">
        <w:rPr>
          <w:rFonts w:ascii="Times New Roman" w:hAnsi="Times New Roman" w:cs="Times New Roman"/>
          <w:i/>
          <w:iCs/>
          <w:sz w:val="28"/>
          <w:szCs w:val="28"/>
        </w:rPr>
        <w:t>Citrobacter</w:t>
      </w:r>
      <w:proofErr w:type="spellEnd"/>
      <w:r w:rsidRPr="009815F8">
        <w:rPr>
          <w:rFonts w:ascii="Times New Roman" w:hAnsi="Times New Roman" w:cs="Times New Roman"/>
          <w:sz w:val="28"/>
          <w:szCs w:val="28"/>
        </w:rPr>
        <w:t xml:space="preserve"> </w:t>
      </w:r>
      <w:proofErr w:type="spellStart"/>
      <w:r w:rsidRPr="009815F8">
        <w:rPr>
          <w:rFonts w:ascii="Times New Roman" w:hAnsi="Times New Roman" w:cs="Times New Roman"/>
          <w:sz w:val="28"/>
          <w:szCs w:val="28"/>
        </w:rPr>
        <w:t>spp</w:t>
      </w:r>
      <w:proofErr w:type="spellEnd"/>
      <w:r w:rsidRPr="009815F8">
        <w:rPr>
          <w:rFonts w:ascii="Times New Roman" w:hAnsi="Times New Roman" w:cs="Times New Roman"/>
          <w:sz w:val="28"/>
          <w:szCs w:val="28"/>
        </w:rPr>
        <w:t xml:space="preserve">. и </w:t>
      </w:r>
      <w:proofErr w:type="spellStart"/>
      <w:r w:rsidRPr="009815F8">
        <w:rPr>
          <w:rFonts w:ascii="Times New Roman" w:hAnsi="Times New Roman" w:cs="Times New Roman"/>
          <w:i/>
          <w:iCs/>
          <w:sz w:val="28"/>
          <w:szCs w:val="28"/>
        </w:rPr>
        <w:t>Enterobacter</w:t>
      </w:r>
      <w:proofErr w:type="spellEnd"/>
      <w:r w:rsidRPr="009815F8">
        <w:rPr>
          <w:rFonts w:ascii="Times New Roman" w:hAnsi="Times New Roman" w:cs="Times New Roman"/>
          <w:sz w:val="28"/>
          <w:szCs w:val="28"/>
        </w:rPr>
        <w:t xml:space="preserve"> </w:t>
      </w:r>
      <w:proofErr w:type="spellStart"/>
      <w:r w:rsidRPr="009815F8">
        <w:rPr>
          <w:rFonts w:ascii="Times New Roman" w:hAnsi="Times New Roman" w:cs="Times New Roman"/>
          <w:sz w:val="28"/>
          <w:szCs w:val="28"/>
        </w:rPr>
        <w:t>spp</w:t>
      </w:r>
      <w:proofErr w:type="spellEnd"/>
      <w:r w:rsidRPr="009815F8">
        <w:rPr>
          <w:rFonts w:ascii="Times New Roman" w:hAnsi="Times New Roman" w:cs="Times New Roman"/>
          <w:sz w:val="28"/>
          <w:szCs w:val="28"/>
        </w:rPr>
        <w:t xml:space="preserve">. в значительной мере реализуется через хромосомные </w:t>
      </w:r>
      <w:proofErr w:type="spellStart"/>
      <w:r w:rsidRPr="009815F8">
        <w:rPr>
          <w:rFonts w:ascii="Times New Roman" w:hAnsi="Times New Roman" w:cs="Times New Roman"/>
          <w:sz w:val="28"/>
          <w:szCs w:val="28"/>
        </w:rPr>
        <w:t>эффлюксные</w:t>
      </w:r>
      <w:proofErr w:type="spellEnd"/>
      <w:r w:rsidRPr="009815F8">
        <w:rPr>
          <w:rFonts w:ascii="Times New Roman" w:hAnsi="Times New Roman" w:cs="Times New Roman"/>
          <w:sz w:val="28"/>
          <w:szCs w:val="28"/>
        </w:rPr>
        <w:t xml:space="preserve"> системы (</w:t>
      </w:r>
      <w:proofErr w:type="spellStart"/>
      <w:r w:rsidRPr="009815F8">
        <w:rPr>
          <w:rFonts w:ascii="Times New Roman" w:hAnsi="Times New Roman" w:cs="Times New Roman"/>
          <w:sz w:val="28"/>
          <w:szCs w:val="28"/>
        </w:rPr>
        <w:t>AcrAB-TolC</w:t>
      </w:r>
      <w:proofErr w:type="spellEnd"/>
      <w:r w:rsidRPr="009815F8">
        <w:rPr>
          <w:rFonts w:ascii="Times New Roman" w:hAnsi="Times New Roman" w:cs="Times New Roman"/>
          <w:sz w:val="28"/>
          <w:szCs w:val="28"/>
        </w:rPr>
        <w:t xml:space="preserve">) и снижение проницаемости наружной мембраны, также не охватываемые использованной панелью. Таким образом, выявленное несоответствие "генотип–фенотип" в этих таксонах отражает не ограничение метода, а биологические особенности данных видов: резистентность у них формируется преимущественно за счёт хромосомных, а не </w:t>
      </w:r>
      <w:proofErr w:type="spellStart"/>
      <w:r w:rsidRPr="009815F8">
        <w:rPr>
          <w:rFonts w:ascii="Times New Roman" w:hAnsi="Times New Roman" w:cs="Times New Roman"/>
          <w:sz w:val="28"/>
          <w:szCs w:val="28"/>
        </w:rPr>
        <w:t>плазмидных</w:t>
      </w:r>
      <w:proofErr w:type="spellEnd"/>
      <w:r w:rsidRPr="009815F8">
        <w:rPr>
          <w:rFonts w:ascii="Times New Roman" w:hAnsi="Times New Roman" w:cs="Times New Roman"/>
          <w:sz w:val="28"/>
          <w:szCs w:val="28"/>
        </w:rPr>
        <w:t xml:space="preserve"> механизмов. Это имеет важное практическое значение: при выделении </w:t>
      </w:r>
      <w:proofErr w:type="spellStart"/>
      <w:r w:rsidRPr="009815F8">
        <w:rPr>
          <w:rFonts w:ascii="Times New Roman" w:hAnsi="Times New Roman" w:cs="Times New Roman"/>
          <w:i/>
          <w:iCs/>
          <w:sz w:val="28"/>
          <w:szCs w:val="28"/>
        </w:rPr>
        <w:t>Citrobacter</w:t>
      </w:r>
      <w:proofErr w:type="spellEnd"/>
      <w:r w:rsidRPr="009815F8">
        <w:rPr>
          <w:rFonts w:ascii="Times New Roman" w:hAnsi="Times New Roman" w:cs="Times New Roman"/>
          <w:i/>
          <w:iCs/>
          <w:sz w:val="28"/>
          <w:szCs w:val="28"/>
        </w:rPr>
        <w:t xml:space="preserve"> </w:t>
      </w:r>
      <w:proofErr w:type="spellStart"/>
      <w:r w:rsidRPr="009815F8">
        <w:rPr>
          <w:rFonts w:ascii="Times New Roman" w:hAnsi="Times New Roman" w:cs="Times New Roman"/>
          <w:i/>
          <w:iCs/>
          <w:sz w:val="28"/>
          <w:szCs w:val="28"/>
        </w:rPr>
        <w:t>spp</w:t>
      </w:r>
      <w:proofErr w:type="spellEnd"/>
      <w:r w:rsidRPr="009815F8">
        <w:rPr>
          <w:rFonts w:ascii="Times New Roman" w:hAnsi="Times New Roman" w:cs="Times New Roman"/>
          <w:i/>
          <w:iCs/>
          <w:sz w:val="28"/>
          <w:szCs w:val="28"/>
        </w:rPr>
        <w:t>.</w:t>
      </w:r>
      <w:r w:rsidRPr="009815F8">
        <w:rPr>
          <w:rFonts w:ascii="Times New Roman" w:hAnsi="Times New Roman" w:cs="Times New Roman"/>
          <w:sz w:val="28"/>
          <w:szCs w:val="28"/>
        </w:rPr>
        <w:t xml:space="preserve"> и </w:t>
      </w:r>
      <w:proofErr w:type="spellStart"/>
      <w:r w:rsidRPr="009815F8">
        <w:rPr>
          <w:rFonts w:ascii="Times New Roman" w:hAnsi="Times New Roman" w:cs="Times New Roman"/>
          <w:i/>
          <w:iCs/>
          <w:sz w:val="28"/>
          <w:szCs w:val="28"/>
        </w:rPr>
        <w:t>Enterobacter</w:t>
      </w:r>
      <w:proofErr w:type="spellEnd"/>
      <w:r w:rsidRPr="009815F8">
        <w:rPr>
          <w:rFonts w:ascii="Times New Roman" w:hAnsi="Times New Roman" w:cs="Times New Roman"/>
          <w:i/>
          <w:iCs/>
          <w:sz w:val="28"/>
          <w:szCs w:val="28"/>
        </w:rPr>
        <w:t xml:space="preserve"> </w:t>
      </w:r>
      <w:proofErr w:type="spellStart"/>
      <w:r w:rsidRPr="009815F8">
        <w:rPr>
          <w:rFonts w:ascii="Times New Roman" w:hAnsi="Times New Roman" w:cs="Times New Roman"/>
          <w:i/>
          <w:iCs/>
          <w:sz w:val="28"/>
          <w:szCs w:val="28"/>
        </w:rPr>
        <w:t>spp</w:t>
      </w:r>
      <w:proofErr w:type="spellEnd"/>
      <w:r w:rsidRPr="009815F8">
        <w:rPr>
          <w:rFonts w:ascii="Times New Roman" w:hAnsi="Times New Roman" w:cs="Times New Roman"/>
          <w:sz w:val="28"/>
          <w:szCs w:val="28"/>
        </w:rPr>
        <w:t xml:space="preserve">. от собак с тяжёлым течением вирусных инфекций антибиотикотерапию следует выбирать на основании результатов фенотипической </w:t>
      </w:r>
      <w:proofErr w:type="spellStart"/>
      <w:r w:rsidRPr="009815F8">
        <w:rPr>
          <w:rFonts w:ascii="Times New Roman" w:hAnsi="Times New Roman" w:cs="Times New Roman"/>
          <w:sz w:val="28"/>
          <w:szCs w:val="28"/>
        </w:rPr>
        <w:t>антибиотикограммы</w:t>
      </w:r>
      <w:proofErr w:type="spellEnd"/>
      <w:r w:rsidRPr="009815F8">
        <w:rPr>
          <w:rFonts w:ascii="Times New Roman" w:hAnsi="Times New Roman" w:cs="Times New Roman"/>
          <w:sz w:val="28"/>
          <w:szCs w:val="28"/>
        </w:rPr>
        <w:t>, поскольку отрицательный молекулярно-генетический скрининг не исключает наличия клинически значимой резистентности.</w:t>
      </w:r>
    </w:p>
    <w:p w14:paraId="77AEBDAE" w14:textId="0C225D17" w:rsidR="00A76E79" w:rsidRPr="00961E22" w:rsidRDefault="00A76E79" w:rsidP="00A76E79">
      <w:pPr>
        <w:spacing w:after="0" w:line="240" w:lineRule="auto"/>
        <w:ind w:firstLine="709"/>
        <w:jc w:val="both"/>
        <w:rPr>
          <w:rFonts w:ascii="Times New Roman" w:hAnsi="Times New Roman" w:cs="Times New Roman"/>
          <w:sz w:val="28"/>
          <w:szCs w:val="28"/>
        </w:rPr>
      </w:pPr>
      <w:r w:rsidRPr="00433C50">
        <w:rPr>
          <w:rFonts w:ascii="Times New Roman" w:hAnsi="Times New Roman" w:cs="Times New Roman"/>
          <w:sz w:val="28"/>
          <w:szCs w:val="28"/>
        </w:rPr>
        <w:t xml:space="preserve">В контексте концепции One Health особую эпидемиологическую значимость представляет роль </w:t>
      </w:r>
      <w:r w:rsidRPr="00433C50">
        <w:rPr>
          <w:rFonts w:ascii="Times New Roman" w:hAnsi="Times New Roman" w:cs="Times New Roman"/>
          <w:i/>
          <w:sz w:val="28"/>
          <w:szCs w:val="28"/>
        </w:rPr>
        <w:t xml:space="preserve">K. </w:t>
      </w:r>
      <w:proofErr w:type="spellStart"/>
      <w:r w:rsidRPr="00433C50">
        <w:rPr>
          <w:rFonts w:ascii="Times New Roman" w:hAnsi="Times New Roman" w:cs="Times New Roman"/>
          <w:i/>
          <w:sz w:val="28"/>
          <w:szCs w:val="28"/>
        </w:rPr>
        <w:t>pneumoniae</w:t>
      </w:r>
      <w:proofErr w:type="spellEnd"/>
      <w:r w:rsidRPr="00433C50">
        <w:rPr>
          <w:rFonts w:ascii="Times New Roman" w:hAnsi="Times New Roman" w:cs="Times New Roman"/>
          <w:sz w:val="28"/>
          <w:szCs w:val="28"/>
        </w:rPr>
        <w:t xml:space="preserve"> как потенциального вектора горизонтального переноса ESBL-генов между животными и людьми, что подтверждается рядом исследований зоонозного распространения резистентных штаммов [</w:t>
      </w:r>
      <w:r>
        <w:rPr>
          <w:rFonts w:ascii="Times New Roman" w:hAnsi="Times New Roman" w:cs="Times New Roman"/>
          <w:sz w:val="28"/>
          <w:szCs w:val="28"/>
        </w:rPr>
        <w:t>197</w:t>
      </w:r>
      <w:r w:rsidRPr="00433C50">
        <w:rPr>
          <w:rFonts w:ascii="Times New Roman" w:hAnsi="Times New Roman" w:cs="Times New Roman"/>
          <w:sz w:val="28"/>
          <w:szCs w:val="28"/>
        </w:rPr>
        <w:t>].</w:t>
      </w:r>
    </w:p>
    <w:p w14:paraId="77AEBDAF" w14:textId="77777777" w:rsidR="00A76E79" w:rsidRPr="00AF7FB8" w:rsidRDefault="00A76E79" w:rsidP="00A76E79">
      <w:pPr>
        <w:pStyle w:val="font-claude-response-body"/>
        <w:spacing w:before="0" w:beforeAutospacing="0" w:after="0" w:afterAutospacing="0"/>
        <w:ind w:firstLine="709"/>
        <w:jc w:val="both"/>
        <w:rPr>
          <w:sz w:val="28"/>
        </w:rPr>
      </w:pPr>
      <w:r w:rsidRPr="00AF7FB8">
        <w:rPr>
          <w:sz w:val="28"/>
        </w:rPr>
        <w:t xml:space="preserve">Полученные данные о фенотипической и генотипической резистентности условно-патогенных микроорганизмов имеют непосредственное практическое значение для разработки рациональной стратегии антибактериальной терапии при вирусных инфекциях собак, осложнённых бактериальной </w:t>
      </w:r>
      <w:proofErr w:type="spellStart"/>
      <w:r w:rsidRPr="00AF7FB8">
        <w:rPr>
          <w:sz w:val="28"/>
        </w:rPr>
        <w:t>коинфекцией</w:t>
      </w:r>
      <w:proofErr w:type="spellEnd"/>
      <w:r w:rsidRPr="00AF7FB8">
        <w:rPr>
          <w:sz w:val="28"/>
        </w:rPr>
        <w:t xml:space="preserve">. Высокая частота устойчивости к тетрациклинам (64,3%), ампициллину и амоксициллину (46,4%), а также к ряду </w:t>
      </w:r>
      <w:proofErr w:type="spellStart"/>
      <w:r w:rsidRPr="00AF7FB8">
        <w:rPr>
          <w:sz w:val="28"/>
        </w:rPr>
        <w:t>фторхинолонов</w:t>
      </w:r>
      <w:proofErr w:type="spellEnd"/>
      <w:r w:rsidRPr="00AF7FB8">
        <w:rPr>
          <w:sz w:val="28"/>
        </w:rPr>
        <w:t xml:space="preserve"> фактически исключает эти препараты из арсенала эмпирической терапии в изученной популяции. Напротив, сохранная чувствительность к аминогликозидам, цефалоспоринам III поколения и отсутствие гена </w:t>
      </w:r>
      <w:proofErr w:type="spellStart"/>
      <w:r w:rsidRPr="00AF7FB8">
        <w:rPr>
          <w:rStyle w:val="a9"/>
          <w:rFonts w:eastAsiaTheme="majorEastAsia"/>
          <w:sz w:val="28"/>
        </w:rPr>
        <w:t>mecA</w:t>
      </w:r>
      <w:proofErr w:type="spellEnd"/>
      <w:r w:rsidRPr="00AF7FB8">
        <w:rPr>
          <w:sz w:val="28"/>
        </w:rPr>
        <w:t xml:space="preserve"> у всех изолятов </w:t>
      </w:r>
      <w:r w:rsidRPr="00AF7FB8">
        <w:rPr>
          <w:rStyle w:val="a9"/>
          <w:rFonts w:eastAsiaTheme="majorEastAsia"/>
          <w:sz w:val="28"/>
        </w:rPr>
        <w:t xml:space="preserve">S. </w:t>
      </w:r>
      <w:proofErr w:type="spellStart"/>
      <w:r w:rsidRPr="00AF7FB8">
        <w:rPr>
          <w:rStyle w:val="a9"/>
          <w:rFonts w:eastAsiaTheme="majorEastAsia"/>
          <w:sz w:val="28"/>
        </w:rPr>
        <w:t>aureus</w:t>
      </w:r>
      <w:proofErr w:type="spellEnd"/>
      <w:r w:rsidRPr="00AF7FB8">
        <w:rPr>
          <w:sz w:val="28"/>
        </w:rPr>
        <w:t xml:space="preserve"> формируют доказательную основу для целенаправленного выбора антибактериальных средств.</w:t>
      </w:r>
    </w:p>
    <w:p w14:paraId="77AEBDB0" w14:textId="77777777" w:rsidR="00A76E79" w:rsidRPr="00AF7FB8" w:rsidRDefault="00A76E79" w:rsidP="00A76E79">
      <w:pPr>
        <w:pStyle w:val="font-claude-response-body"/>
        <w:spacing w:before="0" w:beforeAutospacing="0" w:after="0" w:afterAutospacing="0"/>
        <w:ind w:firstLine="709"/>
        <w:jc w:val="both"/>
        <w:rPr>
          <w:sz w:val="28"/>
        </w:rPr>
      </w:pPr>
      <w:r w:rsidRPr="00AF7FB8">
        <w:rPr>
          <w:sz w:val="28"/>
        </w:rPr>
        <w:t xml:space="preserve">Вместе с тем результаты исследования наглядно демонстрируют ограниченность эмпирического подхода: даже в рамках одного таксона </w:t>
      </w:r>
      <w:r>
        <w:rPr>
          <w:sz w:val="28"/>
        </w:rPr>
        <w:t>-</w:t>
      </w:r>
      <w:r w:rsidRPr="00AF7FB8">
        <w:rPr>
          <w:sz w:val="28"/>
        </w:rPr>
        <w:t xml:space="preserve"> например, </w:t>
      </w:r>
      <w:proofErr w:type="spellStart"/>
      <w:r w:rsidRPr="00AF7FB8">
        <w:rPr>
          <w:rStyle w:val="a9"/>
          <w:rFonts w:eastAsiaTheme="majorEastAsia"/>
          <w:sz w:val="28"/>
        </w:rPr>
        <w:t>Klebsiella</w:t>
      </w:r>
      <w:proofErr w:type="spellEnd"/>
      <w:r w:rsidRPr="00AF7FB8">
        <w:rPr>
          <w:sz w:val="28"/>
        </w:rPr>
        <w:t xml:space="preserve"> </w:t>
      </w:r>
      <w:proofErr w:type="spellStart"/>
      <w:r w:rsidRPr="00AF7FB8">
        <w:rPr>
          <w:sz w:val="28"/>
        </w:rPr>
        <w:t>spp</w:t>
      </w:r>
      <w:proofErr w:type="spellEnd"/>
      <w:r w:rsidRPr="00AF7FB8">
        <w:rPr>
          <w:sz w:val="28"/>
        </w:rPr>
        <w:t xml:space="preserve">. </w:t>
      </w:r>
      <w:r>
        <w:rPr>
          <w:sz w:val="28"/>
        </w:rPr>
        <w:t>-</w:t>
      </w:r>
      <w:r w:rsidRPr="00AF7FB8">
        <w:rPr>
          <w:sz w:val="28"/>
        </w:rPr>
        <w:t xml:space="preserve"> выявлена 100%-я резистентность к </w:t>
      </w:r>
      <w:proofErr w:type="spellStart"/>
      <w:r w:rsidRPr="00AF7FB8">
        <w:rPr>
          <w:sz w:val="28"/>
        </w:rPr>
        <w:t>аминопенициллинам</w:t>
      </w:r>
      <w:proofErr w:type="spellEnd"/>
      <w:r w:rsidRPr="00AF7FB8">
        <w:rPr>
          <w:sz w:val="28"/>
        </w:rPr>
        <w:t xml:space="preserve"> при сохранной чувствительности к другим классам препаратов. Это подчёркивает необходимость индивидуализированного подхода, основанного на результатах микробиологического исследования и </w:t>
      </w:r>
      <w:proofErr w:type="spellStart"/>
      <w:r w:rsidRPr="00AF7FB8">
        <w:rPr>
          <w:sz w:val="28"/>
        </w:rPr>
        <w:t>антибиотикограммы</w:t>
      </w:r>
      <w:proofErr w:type="spellEnd"/>
      <w:r w:rsidRPr="00AF7FB8">
        <w:rPr>
          <w:sz w:val="28"/>
        </w:rPr>
        <w:t xml:space="preserve"> конкретного пациента, что особенно критично при тяжёлом течении заболевания с признаками полиорганной недостаточности.</w:t>
      </w:r>
    </w:p>
    <w:p w14:paraId="77AEBDB1" w14:textId="77777777" w:rsidR="00A76E79" w:rsidRDefault="00A76E79" w:rsidP="00A76E79">
      <w:pPr>
        <w:pStyle w:val="font-claude-response-body"/>
        <w:spacing w:before="0" w:beforeAutospacing="0" w:after="0" w:afterAutospacing="0"/>
        <w:ind w:firstLine="709"/>
        <w:jc w:val="both"/>
        <w:rPr>
          <w:sz w:val="28"/>
        </w:rPr>
      </w:pPr>
      <w:r w:rsidRPr="00AF7FB8">
        <w:rPr>
          <w:sz w:val="28"/>
        </w:rPr>
        <w:t>В настоящем исследовании применялись две стратегии антибактериальной терапии: эмпирическая (</w:t>
      </w:r>
      <w:r>
        <w:rPr>
          <w:sz w:val="28"/>
        </w:rPr>
        <w:t>контрольная группа</w:t>
      </w:r>
      <w:r w:rsidRPr="00AF7FB8">
        <w:rPr>
          <w:sz w:val="28"/>
        </w:rPr>
        <w:t xml:space="preserve">) и таргетная, основанная на </w:t>
      </w:r>
      <w:proofErr w:type="spellStart"/>
      <w:r w:rsidRPr="00AF7FB8">
        <w:rPr>
          <w:sz w:val="28"/>
        </w:rPr>
        <w:t>антибиотикограмме</w:t>
      </w:r>
      <w:proofErr w:type="spellEnd"/>
      <w:r w:rsidRPr="00AF7FB8">
        <w:rPr>
          <w:sz w:val="28"/>
        </w:rPr>
        <w:t xml:space="preserve"> (опытная группа). </w:t>
      </w:r>
      <w:r w:rsidRPr="00EB20B1">
        <w:rPr>
          <w:sz w:val="28"/>
        </w:rPr>
        <w:t>При этом для каждого изучаемого заболевания (</w:t>
      </w:r>
      <w:proofErr w:type="spellStart"/>
      <w:r w:rsidRPr="00EB20B1">
        <w:rPr>
          <w:sz w:val="28"/>
        </w:rPr>
        <w:t>парвовирусный</w:t>
      </w:r>
      <w:proofErr w:type="spellEnd"/>
      <w:r w:rsidRPr="00EB20B1">
        <w:rPr>
          <w:sz w:val="28"/>
        </w:rPr>
        <w:t xml:space="preserve"> энтерит и аденовирусная инфекция) формировали по две группы животных, по 15 собак в каждой, что обеспечивало сопоставимость клинических наблюдений. В обеих группах применялись базовые схемы терапии, включающие противовирусные, симптоматические и поддерживающие средства, тогда как антибактериальная терапия различалась: в группе сравнения препараты назначались эмпирически, в опытной </w:t>
      </w:r>
      <w:r>
        <w:rPr>
          <w:sz w:val="28"/>
        </w:rPr>
        <w:t>-</w:t>
      </w:r>
      <w:r w:rsidRPr="00EB20B1">
        <w:rPr>
          <w:sz w:val="28"/>
        </w:rPr>
        <w:t xml:space="preserve"> с учётом результатов </w:t>
      </w:r>
      <w:proofErr w:type="spellStart"/>
      <w:r w:rsidRPr="00EB20B1">
        <w:rPr>
          <w:sz w:val="28"/>
        </w:rPr>
        <w:t>антибиотикограммы</w:t>
      </w:r>
      <w:proofErr w:type="spellEnd"/>
      <w:r w:rsidRPr="00EB20B1">
        <w:rPr>
          <w:sz w:val="28"/>
        </w:rPr>
        <w:t>.</w:t>
      </w:r>
      <w:r>
        <w:rPr>
          <w:sz w:val="28"/>
        </w:rPr>
        <w:t xml:space="preserve"> </w:t>
      </w:r>
      <w:r w:rsidRPr="00AF7FB8">
        <w:rPr>
          <w:sz w:val="28"/>
        </w:rPr>
        <w:t xml:space="preserve">Данный дизайн позволяет не только оценить клиническую эффективность каждого подхода, но и обосновать целесообразность внедрения микробиологического мониторинга в рутинную ветеринарную практику </w:t>
      </w:r>
      <w:r>
        <w:rPr>
          <w:sz w:val="28"/>
        </w:rPr>
        <w:t>в городе Костанай</w:t>
      </w:r>
      <w:r w:rsidRPr="00AF7FB8">
        <w:rPr>
          <w:sz w:val="28"/>
        </w:rPr>
        <w:t>.</w:t>
      </w:r>
    </w:p>
    <w:p w14:paraId="77AEBDB2" w14:textId="77777777" w:rsidR="00A76E79" w:rsidRPr="00E32791" w:rsidRDefault="00A76E79" w:rsidP="00A76E79">
      <w:pPr>
        <w:pStyle w:val="font-claude-response-body"/>
        <w:spacing w:before="0" w:beforeAutospacing="0" w:after="0" w:afterAutospacing="0"/>
        <w:ind w:firstLine="709"/>
        <w:jc w:val="both"/>
        <w:rPr>
          <w:sz w:val="28"/>
          <w:szCs w:val="28"/>
        </w:rPr>
      </w:pPr>
      <w:r w:rsidRPr="00E32791">
        <w:rPr>
          <w:sz w:val="28"/>
          <w:szCs w:val="28"/>
        </w:rPr>
        <w:t xml:space="preserve">Выбор антибактериальных препаратов для опытных групп строился на пяти взаимосвязанных принципах: </w:t>
      </w:r>
    </w:p>
    <w:p w14:paraId="77AEBDB3" w14:textId="77777777" w:rsidR="00A76E79" w:rsidRDefault="00A76E79" w:rsidP="00A76E79">
      <w:pPr>
        <w:pStyle w:val="font-claude-response-body"/>
        <w:spacing w:before="0" w:beforeAutospacing="0" w:after="0" w:afterAutospacing="0"/>
        <w:ind w:firstLine="709"/>
        <w:jc w:val="both"/>
        <w:rPr>
          <w:sz w:val="28"/>
          <w:szCs w:val="28"/>
        </w:rPr>
      </w:pPr>
      <w:r w:rsidRPr="00E32791">
        <w:rPr>
          <w:sz w:val="28"/>
          <w:szCs w:val="28"/>
        </w:rPr>
        <w:t xml:space="preserve">1. Минимальный уровень фенотипической резистентности по данным настоящего исследования; </w:t>
      </w:r>
    </w:p>
    <w:p w14:paraId="77AEBDB4" w14:textId="77777777" w:rsidR="00A76E79" w:rsidRDefault="00A76E79" w:rsidP="00A76E79">
      <w:pPr>
        <w:pStyle w:val="font-claude-response-body"/>
        <w:spacing w:before="0" w:beforeAutospacing="0" w:after="0" w:afterAutospacing="0"/>
        <w:ind w:firstLine="709"/>
        <w:jc w:val="both"/>
        <w:rPr>
          <w:sz w:val="28"/>
          <w:szCs w:val="28"/>
        </w:rPr>
      </w:pPr>
      <w:r w:rsidRPr="00E32791">
        <w:rPr>
          <w:sz w:val="28"/>
          <w:szCs w:val="28"/>
        </w:rPr>
        <w:t xml:space="preserve">2. </w:t>
      </w:r>
      <w:r>
        <w:rPr>
          <w:sz w:val="28"/>
          <w:szCs w:val="28"/>
        </w:rPr>
        <w:t>Н</w:t>
      </w:r>
      <w:r w:rsidRPr="00E32791">
        <w:rPr>
          <w:sz w:val="28"/>
          <w:szCs w:val="28"/>
        </w:rPr>
        <w:t xml:space="preserve">аличие молекулярного подтверждения низкой генотипической нагрузки детерминантами устойчивости; </w:t>
      </w:r>
    </w:p>
    <w:p w14:paraId="77AEBDB5" w14:textId="77777777" w:rsidR="00A76E79" w:rsidRDefault="00A76E79" w:rsidP="00A76E79">
      <w:pPr>
        <w:pStyle w:val="font-claude-response-body"/>
        <w:spacing w:before="0" w:beforeAutospacing="0" w:after="0" w:afterAutospacing="0"/>
        <w:ind w:firstLine="709"/>
        <w:jc w:val="both"/>
        <w:rPr>
          <w:sz w:val="28"/>
          <w:szCs w:val="28"/>
        </w:rPr>
      </w:pPr>
      <w:r w:rsidRPr="00E32791">
        <w:rPr>
          <w:sz w:val="28"/>
          <w:szCs w:val="28"/>
        </w:rPr>
        <w:t xml:space="preserve">3. </w:t>
      </w:r>
      <w:r>
        <w:rPr>
          <w:sz w:val="28"/>
          <w:szCs w:val="28"/>
        </w:rPr>
        <w:t>С</w:t>
      </w:r>
      <w:r w:rsidRPr="00E32791">
        <w:rPr>
          <w:sz w:val="28"/>
          <w:szCs w:val="28"/>
        </w:rPr>
        <w:t>оответствие действующим руководствам WSAVA и ISCAID по рациональному применению антибиотиков в ветеринарии</w:t>
      </w:r>
      <w:r>
        <w:rPr>
          <w:sz w:val="28"/>
          <w:szCs w:val="28"/>
        </w:rPr>
        <w:t xml:space="preserve"> [198</w:t>
      </w:r>
      <w:r w:rsidRPr="002375A4">
        <w:rPr>
          <w:sz w:val="28"/>
          <w:szCs w:val="28"/>
        </w:rPr>
        <w:t>, 199]</w:t>
      </w:r>
      <w:r w:rsidRPr="00E32791">
        <w:rPr>
          <w:sz w:val="28"/>
          <w:szCs w:val="28"/>
        </w:rPr>
        <w:t>;</w:t>
      </w:r>
    </w:p>
    <w:p w14:paraId="77AEBDB6" w14:textId="77777777" w:rsidR="00A76E79" w:rsidRDefault="00A76E79" w:rsidP="00A76E79">
      <w:pPr>
        <w:pStyle w:val="font-claude-response-body"/>
        <w:spacing w:before="0" w:beforeAutospacing="0" w:after="0" w:afterAutospacing="0"/>
        <w:ind w:firstLine="709"/>
        <w:jc w:val="both"/>
        <w:rPr>
          <w:sz w:val="28"/>
          <w:szCs w:val="28"/>
        </w:rPr>
      </w:pPr>
      <w:r>
        <w:rPr>
          <w:sz w:val="28"/>
          <w:szCs w:val="28"/>
        </w:rPr>
        <w:t>4. Д</w:t>
      </w:r>
      <w:r w:rsidRPr="00E32791">
        <w:rPr>
          <w:sz w:val="28"/>
          <w:szCs w:val="28"/>
        </w:rPr>
        <w:t>оступность препаратов в у</w:t>
      </w:r>
      <w:r>
        <w:rPr>
          <w:sz w:val="28"/>
          <w:szCs w:val="28"/>
        </w:rPr>
        <w:t>словиях Казахстана и стран СНГ;</w:t>
      </w:r>
    </w:p>
    <w:p w14:paraId="77AEBDB7" w14:textId="77777777" w:rsidR="00A76E79" w:rsidRDefault="00A76E79" w:rsidP="00A76E79">
      <w:pPr>
        <w:pStyle w:val="font-claude-response-body"/>
        <w:spacing w:before="0" w:beforeAutospacing="0" w:after="0" w:afterAutospacing="0"/>
        <w:ind w:firstLine="709"/>
        <w:jc w:val="both"/>
        <w:rPr>
          <w:sz w:val="28"/>
          <w:szCs w:val="28"/>
        </w:rPr>
      </w:pPr>
      <w:r>
        <w:rPr>
          <w:sz w:val="28"/>
          <w:szCs w:val="28"/>
        </w:rPr>
        <w:t>5. П</w:t>
      </w:r>
      <w:r w:rsidRPr="00E32791">
        <w:rPr>
          <w:sz w:val="28"/>
          <w:szCs w:val="28"/>
        </w:rPr>
        <w:t>рименимость парентеральных форм у животных с тяжёлой гастроинтестинальной или гепатотоксической патологией</w:t>
      </w:r>
      <w:r>
        <w:rPr>
          <w:sz w:val="28"/>
          <w:szCs w:val="28"/>
        </w:rPr>
        <w:t xml:space="preserve"> (</w:t>
      </w:r>
      <w:r w:rsidRPr="00E32791">
        <w:rPr>
          <w:sz w:val="28"/>
          <w:szCs w:val="28"/>
        </w:rPr>
        <w:t>ввиду нарушения всасывания в желудочно-кишечном тракте</w:t>
      </w:r>
      <w:r>
        <w:rPr>
          <w:sz w:val="28"/>
          <w:szCs w:val="28"/>
        </w:rPr>
        <w:t>)</w:t>
      </w:r>
      <w:r w:rsidRPr="00E32791">
        <w:rPr>
          <w:sz w:val="28"/>
          <w:szCs w:val="28"/>
        </w:rPr>
        <w:t>.</w:t>
      </w:r>
    </w:p>
    <w:p w14:paraId="77AEBDB8" w14:textId="77777777" w:rsidR="00A76E79" w:rsidRDefault="00A76E79" w:rsidP="00A76E79">
      <w:pPr>
        <w:spacing w:after="0" w:line="240" w:lineRule="auto"/>
        <w:ind w:firstLine="709"/>
        <w:jc w:val="both"/>
        <w:rPr>
          <w:rFonts w:ascii="Times New Roman" w:hAnsi="Times New Roman" w:cs="Times New Roman"/>
          <w:sz w:val="28"/>
          <w:szCs w:val="28"/>
        </w:rPr>
      </w:pPr>
      <w:r w:rsidRPr="00E32791">
        <w:rPr>
          <w:rFonts w:ascii="Times New Roman" w:hAnsi="Times New Roman" w:cs="Times New Roman"/>
          <w:sz w:val="28"/>
          <w:szCs w:val="28"/>
        </w:rPr>
        <w:t>Всем указанным критериям в наибольшей степени соответствовали антибактериальные препараты: гентамицин</w:t>
      </w:r>
      <w:r>
        <w:rPr>
          <w:rFonts w:ascii="Times New Roman" w:hAnsi="Times New Roman" w:cs="Times New Roman"/>
          <w:sz w:val="28"/>
          <w:szCs w:val="28"/>
        </w:rPr>
        <w:t xml:space="preserve"> и </w:t>
      </w:r>
      <w:r w:rsidRPr="00E32791">
        <w:rPr>
          <w:rFonts w:ascii="Times New Roman" w:hAnsi="Times New Roman" w:cs="Times New Roman"/>
          <w:sz w:val="28"/>
          <w:szCs w:val="28"/>
        </w:rPr>
        <w:t>амоксициллин/</w:t>
      </w:r>
      <w:proofErr w:type="spellStart"/>
      <w:r w:rsidRPr="00E32791">
        <w:rPr>
          <w:rFonts w:ascii="Times New Roman" w:hAnsi="Times New Roman" w:cs="Times New Roman"/>
          <w:sz w:val="28"/>
          <w:szCs w:val="28"/>
        </w:rPr>
        <w:t>клавуланат</w:t>
      </w:r>
      <w:proofErr w:type="spellEnd"/>
    </w:p>
    <w:p w14:paraId="77AEBDB9" w14:textId="77777777" w:rsidR="00A76E79" w:rsidRPr="00E32791" w:rsidRDefault="00A76E79" w:rsidP="00A76E79">
      <w:pPr>
        <w:spacing w:after="0" w:line="240" w:lineRule="auto"/>
        <w:ind w:firstLine="709"/>
        <w:jc w:val="both"/>
        <w:rPr>
          <w:rFonts w:ascii="Times New Roman" w:hAnsi="Times New Roman" w:cs="Times New Roman"/>
          <w:sz w:val="28"/>
          <w:szCs w:val="28"/>
        </w:rPr>
      </w:pPr>
      <w:r w:rsidRPr="00E32791">
        <w:rPr>
          <w:rFonts w:ascii="Times New Roman" w:hAnsi="Times New Roman" w:cs="Times New Roman"/>
          <w:sz w:val="28"/>
          <w:szCs w:val="28"/>
        </w:rPr>
        <w:t xml:space="preserve">Гентамицин, </w:t>
      </w:r>
      <w:proofErr w:type="spellStart"/>
      <w:r w:rsidRPr="00E32791">
        <w:rPr>
          <w:rFonts w:ascii="Times New Roman" w:hAnsi="Times New Roman" w:cs="Times New Roman"/>
          <w:sz w:val="28"/>
          <w:szCs w:val="28"/>
        </w:rPr>
        <w:t>аминогликозидный</w:t>
      </w:r>
      <w:proofErr w:type="spellEnd"/>
      <w:r w:rsidRPr="00E32791">
        <w:rPr>
          <w:rFonts w:ascii="Times New Roman" w:hAnsi="Times New Roman" w:cs="Times New Roman"/>
          <w:sz w:val="28"/>
          <w:szCs w:val="28"/>
        </w:rPr>
        <w:t xml:space="preserve"> антибиотик с </w:t>
      </w:r>
      <w:proofErr w:type="spellStart"/>
      <w:r w:rsidRPr="00E32791">
        <w:rPr>
          <w:rFonts w:ascii="Times New Roman" w:hAnsi="Times New Roman" w:cs="Times New Roman"/>
          <w:sz w:val="28"/>
          <w:szCs w:val="28"/>
        </w:rPr>
        <w:t>концентрационно</w:t>
      </w:r>
      <w:proofErr w:type="spellEnd"/>
      <w:r w:rsidRPr="00E32791">
        <w:rPr>
          <w:rFonts w:ascii="Times New Roman" w:hAnsi="Times New Roman" w:cs="Times New Roman"/>
          <w:sz w:val="28"/>
          <w:szCs w:val="28"/>
        </w:rPr>
        <w:t xml:space="preserve">-зависимым бактерицидным действием, выбран как основной препарат в опытных группах по следующим причинам. Во-первых, уровень фенотипической резистентности к нему среди </w:t>
      </w:r>
      <w:proofErr w:type="spellStart"/>
      <w:r w:rsidRPr="00E32791">
        <w:rPr>
          <w:rFonts w:ascii="Times New Roman" w:hAnsi="Times New Roman" w:cs="Times New Roman"/>
          <w:sz w:val="28"/>
          <w:szCs w:val="28"/>
        </w:rPr>
        <w:t>энтеробактерий</w:t>
      </w:r>
      <w:proofErr w:type="spellEnd"/>
      <w:r w:rsidRPr="00E32791">
        <w:rPr>
          <w:rFonts w:ascii="Times New Roman" w:hAnsi="Times New Roman" w:cs="Times New Roman"/>
          <w:sz w:val="28"/>
          <w:szCs w:val="28"/>
        </w:rPr>
        <w:t xml:space="preserve"> составил лишь 17,9% при CPV-2 и 9,5% при CAV-2 </w:t>
      </w:r>
      <w:r>
        <w:rPr>
          <w:rFonts w:ascii="Times New Roman" w:hAnsi="Times New Roman" w:cs="Times New Roman"/>
          <w:sz w:val="28"/>
          <w:szCs w:val="28"/>
        </w:rPr>
        <w:t>-</w:t>
      </w:r>
      <w:r w:rsidRPr="00E32791">
        <w:rPr>
          <w:rFonts w:ascii="Times New Roman" w:hAnsi="Times New Roman" w:cs="Times New Roman"/>
          <w:sz w:val="28"/>
          <w:szCs w:val="28"/>
        </w:rPr>
        <w:t xml:space="preserve"> наименьшие значения среди всех протестированных антибиотиков. Во-вторых, молекулярно-генетический анализ показал низкую частоту генов </w:t>
      </w:r>
      <w:proofErr w:type="spellStart"/>
      <w:r w:rsidRPr="00E32791">
        <w:rPr>
          <w:rFonts w:ascii="Times New Roman" w:hAnsi="Times New Roman" w:cs="Times New Roman"/>
          <w:sz w:val="28"/>
          <w:szCs w:val="28"/>
        </w:rPr>
        <w:t>аминогликозидной</w:t>
      </w:r>
      <w:proofErr w:type="spellEnd"/>
      <w:r w:rsidRPr="00E32791">
        <w:rPr>
          <w:rFonts w:ascii="Times New Roman" w:hAnsi="Times New Roman" w:cs="Times New Roman"/>
          <w:sz w:val="28"/>
          <w:szCs w:val="28"/>
        </w:rPr>
        <w:t xml:space="preserve"> устойчивости: </w:t>
      </w:r>
      <w:proofErr w:type="spellStart"/>
      <w:r w:rsidRPr="002375A4">
        <w:rPr>
          <w:rFonts w:ascii="Times New Roman" w:hAnsi="Times New Roman" w:cs="Times New Roman"/>
          <w:i/>
          <w:sz w:val="28"/>
          <w:szCs w:val="28"/>
        </w:rPr>
        <w:t>StrA</w:t>
      </w:r>
      <w:proofErr w:type="spellEnd"/>
      <w:r w:rsidRPr="002375A4">
        <w:rPr>
          <w:rFonts w:ascii="Times New Roman" w:hAnsi="Times New Roman" w:cs="Times New Roman"/>
          <w:i/>
          <w:sz w:val="28"/>
          <w:szCs w:val="28"/>
        </w:rPr>
        <w:t>/</w:t>
      </w:r>
      <w:proofErr w:type="spellStart"/>
      <w:r w:rsidRPr="002375A4">
        <w:rPr>
          <w:rFonts w:ascii="Times New Roman" w:hAnsi="Times New Roman" w:cs="Times New Roman"/>
          <w:i/>
          <w:sz w:val="28"/>
          <w:szCs w:val="28"/>
        </w:rPr>
        <w:t>StrB</w:t>
      </w:r>
      <w:proofErr w:type="spellEnd"/>
      <w:r w:rsidRPr="00E32791">
        <w:rPr>
          <w:rFonts w:ascii="Times New Roman" w:hAnsi="Times New Roman" w:cs="Times New Roman"/>
          <w:sz w:val="28"/>
          <w:szCs w:val="28"/>
        </w:rPr>
        <w:t xml:space="preserve"> </w:t>
      </w:r>
      <w:r>
        <w:rPr>
          <w:rFonts w:ascii="Times New Roman" w:hAnsi="Times New Roman" w:cs="Times New Roman"/>
          <w:sz w:val="28"/>
          <w:szCs w:val="28"/>
        </w:rPr>
        <w:t>-</w:t>
      </w:r>
      <w:r w:rsidRPr="00E32791">
        <w:rPr>
          <w:rFonts w:ascii="Times New Roman" w:hAnsi="Times New Roman" w:cs="Times New Roman"/>
          <w:sz w:val="28"/>
          <w:szCs w:val="28"/>
        </w:rPr>
        <w:t xml:space="preserve"> по 12,5%, </w:t>
      </w:r>
      <w:r w:rsidRPr="002375A4">
        <w:rPr>
          <w:rFonts w:ascii="Times New Roman" w:hAnsi="Times New Roman" w:cs="Times New Roman"/>
          <w:i/>
          <w:sz w:val="28"/>
          <w:szCs w:val="28"/>
        </w:rPr>
        <w:t>aphA1</w:t>
      </w:r>
      <w:r w:rsidRPr="00E32791">
        <w:rPr>
          <w:rFonts w:ascii="Times New Roman" w:hAnsi="Times New Roman" w:cs="Times New Roman"/>
          <w:sz w:val="28"/>
          <w:szCs w:val="28"/>
        </w:rPr>
        <w:t xml:space="preserve"> </w:t>
      </w:r>
      <w:r>
        <w:rPr>
          <w:rFonts w:ascii="Times New Roman" w:hAnsi="Times New Roman" w:cs="Times New Roman"/>
          <w:sz w:val="28"/>
          <w:szCs w:val="28"/>
        </w:rPr>
        <w:t>-</w:t>
      </w:r>
      <w:r w:rsidRPr="00E32791">
        <w:rPr>
          <w:rFonts w:ascii="Times New Roman" w:hAnsi="Times New Roman" w:cs="Times New Roman"/>
          <w:sz w:val="28"/>
          <w:szCs w:val="28"/>
        </w:rPr>
        <w:t xml:space="preserve"> 8,9%, </w:t>
      </w:r>
      <w:proofErr w:type="spellStart"/>
      <w:r w:rsidRPr="002375A4">
        <w:rPr>
          <w:rFonts w:ascii="Times New Roman" w:hAnsi="Times New Roman" w:cs="Times New Roman"/>
          <w:i/>
          <w:sz w:val="28"/>
          <w:szCs w:val="28"/>
        </w:rPr>
        <w:t>aadB</w:t>
      </w:r>
      <w:proofErr w:type="spellEnd"/>
      <w:r w:rsidRPr="00E32791">
        <w:rPr>
          <w:rFonts w:ascii="Times New Roman" w:hAnsi="Times New Roman" w:cs="Times New Roman"/>
          <w:sz w:val="28"/>
          <w:szCs w:val="28"/>
        </w:rPr>
        <w:t xml:space="preserve"> </w:t>
      </w:r>
      <w:r>
        <w:rPr>
          <w:rFonts w:ascii="Times New Roman" w:hAnsi="Times New Roman" w:cs="Times New Roman"/>
          <w:sz w:val="28"/>
          <w:szCs w:val="28"/>
        </w:rPr>
        <w:t>-</w:t>
      </w:r>
      <w:r w:rsidRPr="00E32791">
        <w:rPr>
          <w:rFonts w:ascii="Times New Roman" w:hAnsi="Times New Roman" w:cs="Times New Roman"/>
          <w:sz w:val="28"/>
          <w:szCs w:val="28"/>
        </w:rPr>
        <w:t xml:space="preserve"> 7%, что подтверждает сохранность терапевтической активности препарата. В-третьих, </w:t>
      </w:r>
      <w:r w:rsidRPr="002375A4">
        <w:rPr>
          <w:rFonts w:ascii="Times New Roman" w:hAnsi="Times New Roman" w:cs="Times New Roman"/>
          <w:i/>
          <w:sz w:val="28"/>
          <w:szCs w:val="28"/>
        </w:rPr>
        <w:t xml:space="preserve">S. </w:t>
      </w:r>
      <w:proofErr w:type="spellStart"/>
      <w:r w:rsidRPr="002375A4">
        <w:rPr>
          <w:rFonts w:ascii="Times New Roman" w:hAnsi="Times New Roman" w:cs="Times New Roman"/>
          <w:i/>
          <w:sz w:val="28"/>
          <w:szCs w:val="28"/>
        </w:rPr>
        <w:t>aureus</w:t>
      </w:r>
      <w:proofErr w:type="spellEnd"/>
      <w:r w:rsidRPr="00E32791">
        <w:rPr>
          <w:rFonts w:ascii="Times New Roman" w:hAnsi="Times New Roman" w:cs="Times New Roman"/>
          <w:sz w:val="28"/>
          <w:szCs w:val="28"/>
        </w:rPr>
        <w:t xml:space="preserve"> (0% резистентности к гентамицину в данной выборке, при отсутствии гена </w:t>
      </w:r>
      <w:proofErr w:type="spellStart"/>
      <w:r w:rsidRPr="002375A4">
        <w:rPr>
          <w:rFonts w:ascii="Times New Roman" w:hAnsi="Times New Roman" w:cs="Times New Roman"/>
          <w:i/>
          <w:sz w:val="28"/>
          <w:szCs w:val="28"/>
        </w:rPr>
        <w:t>mecA</w:t>
      </w:r>
      <w:proofErr w:type="spellEnd"/>
      <w:r w:rsidRPr="00E32791">
        <w:rPr>
          <w:rFonts w:ascii="Times New Roman" w:hAnsi="Times New Roman" w:cs="Times New Roman"/>
          <w:sz w:val="28"/>
          <w:szCs w:val="28"/>
        </w:rPr>
        <w:t xml:space="preserve">) полностью охватывался этим аминогликозидом. В-четвёртых, спектр действия гентамицина перекрывает ключевых возбудителей бактериальных осложнений при обеих вирусных инфекциях: </w:t>
      </w:r>
      <w:r w:rsidRPr="002375A4">
        <w:rPr>
          <w:rFonts w:ascii="Times New Roman" w:hAnsi="Times New Roman" w:cs="Times New Roman"/>
          <w:i/>
          <w:sz w:val="28"/>
          <w:szCs w:val="28"/>
        </w:rPr>
        <w:t xml:space="preserve">E. </w:t>
      </w:r>
      <w:proofErr w:type="spellStart"/>
      <w:r w:rsidRPr="002375A4">
        <w:rPr>
          <w:rFonts w:ascii="Times New Roman" w:hAnsi="Times New Roman" w:cs="Times New Roman"/>
          <w:i/>
          <w:sz w:val="28"/>
          <w:szCs w:val="28"/>
        </w:rPr>
        <w:t>coli</w:t>
      </w:r>
      <w:proofErr w:type="spellEnd"/>
      <w:r w:rsidRPr="002375A4">
        <w:rPr>
          <w:rFonts w:ascii="Times New Roman" w:hAnsi="Times New Roman" w:cs="Times New Roman"/>
          <w:i/>
          <w:sz w:val="28"/>
          <w:szCs w:val="28"/>
        </w:rPr>
        <w:t xml:space="preserve">, </w:t>
      </w:r>
      <w:proofErr w:type="spellStart"/>
      <w:r w:rsidRPr="002375A4">
        <w:rPr>
          <w:rFonts w:ascii="Times New Roman" w:hAnsi="Times New Roman" w:cs="Times New Roman"/>
          <w:i/>
          <w:sz w:val="28"/>
          <w:szCs w:val="28"/>
        </w:rPr>
        <w:t>Klebsiella</w:t>
      </w:r>
      <w:proofErr w:type="spellEnd"/>
      <w:r w:rsidRPr="002375A4">
        <w:rPr>
          <w:rFonts w:ascii="Times New Roman" w:hAnsi="Times New Roman" w:cs="Times New Roman"/>
          <w:i/>
          <w:sz w:val="28"/>
          <w:szCs w:val="28"/>
        </w:rPr>
        <w:t xml:space="preserve"> </w:t>
      </w:r>
      <w:proofErr w:type="spellStart"/>
      <w:r w:rsidRPr="002375A4">
        <w:rPr>
          <w:rFonts w:ascii="Times New Roman" w:hAnsi="Times New Roman" w:cs="Times New Roman"/>
          <w:i/>
          <w:sz w:val="28"/>
          <w:szCs w:val="28"/>
        </w:rPr>
        <w:t>spp</w:t>
      </w:r>
      <w:proofErr w:type="spellEnd"/>
      <w:r w:rsidRPr="002375A4">
        <w:rPr>
          <w:rFonts w:ascii="Times New Roman" w:hAnsi="Times New Roman" w:cs="Times New Roman"/>
          <w:i/>
          <w:sz w:val="28"/>
          <w:szCs w:val="28"/>
        </w:rPr>
        <w:t xml:space="preserve">., </w:t>
      </w:r>
      <w:proofErr w:type="spellStart"/>
      <w:r w:rsidRPr="002375A4">
        <w:rPr>
          <w:rFonts w:ascii="Times New Roman" w:hAnsi="Times New Roman" w:cs="Times New Roman"/>
          <w:i/>
          <w:sz w:val="28"/>
          <w:szCs w:val="28"/>
        </w:rPr>
        <w:t>Proteus</w:t>
      </w:r>
      <w:proofErr w:type="spellEnd"/>
      <w:r w:rsidRPr="002375A4">
        <w:rPr>
          <w:rFonts w:ascii="Times New Roman" w:hAnsi="Times New Roman" w:cs="Times New Roman"/>
          <w:i/>
          <w:sz w:val="28"/>
          <w:szCs w:val="28"/>
        </w:rPr>
        <w:t xml:space="preserve"> </w:t>
      </w:r>
      <w:proofErr w:type="spellStart"/>
      <w:r w:rsidRPr="002375A4">
        <w:rPr>
          <w:rFonts w:ascii="Times New Roman" w:hAnsi="Times New Roman" w:cs="Times New Roman"/>
          <w:i/>
          <w:sz w:val="28"/>
          <w:szCs w:val="28"/>
        </w:rPr>
        <w:t>spp</w:t>
      </w:r>
      <w:proofErr w:type="spellEnd"/>
      <w:r w:rsidRPr="002375A4">
        <w:rPr>
          <w:rFonts w:ascii="Times New Roman" w:hAnsi="Times New Roman" w:cs="Times New Roman"/>
          <w:i/>
          <w:sz w:val="28"/>
          <w:szCs w:val="28"/>
        </w:rPr>
        <w:t xml:space="preserve">. и S. </w:t>
      </w:r>
      <w:proofErr w:type="spellStart"/>
      <w:r w:rsidRPr="002375A4">
        <w:rPr>
          <w:rFonts w:ascii="Times New Roman" w:hAnsi="Times New Roman" w:cs="Times New Roman"/>
          <w:i/>
          <w:sz w:val="28"/>
          <w:szCs w:val="28"/>
        </w:rPr>
        <w:t>aureus</w:t>
      </w:r>
      <w:proofErr w:type="spellEnd"/>
      <w:r w:rsidRPr="00E32791">
        <w:rPr>
          <w:rFonts w:ascii="Times New Roman" w:hAnsi="Times New Roman" w:cs="Times New Roman"/>
          <w:sz w:val="28"/>
          <w:szCs w:val="28"/>
        </w:rPr>
        <w:t xml:space="preserve">. Обязательным условием применения </w:t>
      </w:r>
      <w:r>
        <w:rPr>
          <w:rFonts w:ascii="Times New Roman" w:hAnsi="Times New Roman" w:cs="Times New Roman"/>
          <w:sz w:val="28"/>
          <w:szCs w:val="28"/>
        </w:rPr>
        <w:t>являлось</w:t>
      </w:r>
      <w:r w:rsidRPr="00E32791">
        <w:rPr>
          <w:rFonts w:ascii="Times New Roman" w:hAnsi="Times New Roman" w:cs="Times New Roman"/>
          <w:sz w:val="28"/>
          <w:szCs w:val="28"/>
        </w:rPr>
        <w:t xml:space="preserve"> предшествующее восстановление гидратации инфузионной терапией: у дегидратированных животных риск острой тубулярной нефропатии резко возрастает, в связи с чем мониторинг диуреза и уровня креатинина на 3-и и 7-е сутки включён в протокол обязательно.</w:t>
      </w:r>
    </w:p>
    <w:p w14:paraId="77AEBDBA" w14:textId="77777777" w:rsidR="00A76E79" w:rsidRPr="00346E34" w:rsidRDefault="00A76E79" w:rsidP="00A76E79">
      <w:pPr>
        <w:spacing w:after="0" w:line="240" w:lineRule="auto"/>
        <w:ind w:firstLine="709"/>
        <w:jc w:val="both"/>
        <w:rPr>
          <w:rFonts w:ascii="Times New Roman" w:hAnsi="Times New Roman" w:cs="Times New Roman"/>
          <w:sz w:val="28"/>
          <w:szCs w:val="28"/>
        </w:rPr>
      </w:pPr>
      <w:r w:rsidRPr="00346E34">
        <w:rPr>
          <w:rFonts w:ascii="Times New Roman" w:hAnsi="Times New Roman" w:cs="Times New Roman"/>
          <w:sz w:val="28"/>
          <w:szCs w:val="28"/>
        </w:rPr>
        <w:t>Амоксициллин/</w:t>
      </w:r>
      <w:proofErr w:type="spellStart"/>
      <w:r w:rsidRPr="00346E34">
        <w:rPr>
          <w:rFonts w:ascii="Times New Roman" w:hAnsi="Times New Roman" w:cs="Times New Roman"/>
          <w:sz w:val="28"/>
          <w:szCs w:val="28"/>
        </w:rPr>
        <w:t>клавуланат</w:t>
      </w:r>
      <w:proofErr w:type="spellEnd"/>
      <w:r w:rsidRPr="00346E34">
        <w:rPr>
          <w:rFonts w:ascii="Times New Roman" w:hAnsi="Times New Roman" w:cs="Times New Roman"/>
          <w:sz w:val="28"/>
          <w:szCs w:val="28"/>
        </w:rPr>
        <w:t xml:space="preserve"> (защищённый пенициллин с ингибитором β-</w:t>
      </w:r>
      <w:proofErr w:type="spellStart"/>
      <w:r w:rsidRPr="00346E34">
        <w:rPr>
          <w:rFonts w:ascii="Times New Roman" w:hAnsi="Times New Roman" w:cs="Times New Roman"/>
          <w:sz w:val="28"/>
          <w:szCs w:val="28"/>
        </w:rPr>
        <w:t>лактамаз</w:t>
      </w:r>
      <w:proofErr w:type="spellEnd"/>
      <w:r w:rsidRPr="00346E34">
        <w:rPr>
          <w:rFonts w:ascii="Times New Roman" w:hAnsi="Times New Roman" w:cs="Times New Roman"/>
          <w:sz w:val="28"/>
          <w:szCs w:val="28"/>
        </w:rPr>
        <w:t>) назначался в опытных группах как де-</w:t>
      </w:r>
      <w:proofErr w:type="spellStart"/>
      <w:r w:rsidRPr="00346E34">
        <w:rPr>
          <w:rFonts w:ascii="Times New Roman" w:hAnsi="Times New Roman" w:cs="Times New Roman"/>
          <w:sz w:val="28"/>
          <w:szCs w:val="28"/>
        </w:rPr>
        <w:t>эскалационный</w:t>
      </w:r>
      <w:proofErr w:type="spellEnd"/>
      <w:r w:rsidRPr="00346E34">
        <w:rPr>
          <w:rFonts w:ascii="Times New Roman" w:hAnsi="Times New Roman" w:cs="Times New Roman"/>
          <w:sz w:val="28"/>
          <w:szCs w:val="28"/>
        </w:rPr>
        <w:t xml:space="preserve"> препарат после завершения курса гентамицина. Обоснование выбора обусловлено следующим. Отсутствие гена </w:t>
      </w:r>
      <w:proofErr w:type="spellStart"/>
      <w:r w:rsidRPr="00346E34">
        <w:rPr>
          <w:rFonts w:ascii="Times New Roman" w:hAnsi="Times New Roman" w:cs="Times New Roman"/>
          <w:i/>
          <w:sz w:val="28"/>
          <w:szCs w:val="28"/>
        </w:rPr>
        <w:t>mecA</w:t>
      </w:r>
      <w:proofErr w:type="spellEnd"/>
      <w:r w:rsidRPr="00346E34">
        <w:rPr>
          <w:rFonts w:ascii="Times New Roman" w:hAnsi="Times New Roman" w:cs="Times New Roman"/>
          <w:sz w:val="28"/>
          <w:szCs w:val="28"/>
        </w:rPr>
        <w:t xml:space="preserve"> у всех изолятов </w:t>
      </w:r>
      <w:r w:rsidRPr="00346E34">
        <w:rPr>
          <w:rFonts w:ascii="Times New Roman" w:hAnsi="Times New Roman" w:cs="Times New Roman"/>
          <w:i/>
          <w:sz w:val="28"/>
          <w:szCs w:val="28"/>
        </w:rPr>
        <w:t xml:space="preserve">S. </w:t>
      </w:r>
      <w:proofErr w:type="spellStart"/>
      <w:r w:rsidRPr="00346E34">
        <w:rPr>
          <w:rFonts w:ascii="Times New Roman" w:hAnsi="Times New Roman" w:cs="Times New Roman"/>
          <w:i/>
          <w:sz w:val="28"/>
          <w:szCs w:val="28"/>
        </w:rPr>
        <w:t>aureus</w:t>
      </w:r>
      <w:proofErr w:type="spellEnd"/>
      <w:r w:rsidRPr="00346E34">
        <w:rPr>
          <w:rFonts w:ascii="Times New Roman" w:hAnsi="Times New Roman" w:cs="Times New Roman"/>
          <w:sz w:val="28"/>
          <w:szCs w:val="28"/>
        </w:rPr>
        <w:t xml:space="preserve"> подтвердило сохранность чувствительности к защищённым пенициллинам, тогда как незащищённый амоксициллин, применявшийся в контрольной группе при CAV-2, обеспечивал охват лишь 61–67% изолятов из-за высокой резистентности к ампициллину/амоксициллину (33–46,4%). Добавление </w:t>
      </w:r>
      <w:proofErr w:type="spellStart"/>
      <w:r w:rsidRPr="00346E34">
        <w:rPr>
          <w:rFonts w:ascii="Times New Roman" w:hAnsi="Times New Roman" w:cs="Times New Roman"/>
          <w:sz w:val="28"/>
          <w:szCs w:val="28"/>
        </w:rPr>
        <w:t>клавуланата</w:t>
      </w:r>
      <w:proofErr w:type="spellEnd"/>
      <w:r w:rsidRPr="00346E34">
        <w:rPr>
          <w:rFonts w:ascii="Times New Roman" w:hAnsi="Times New Roman" w:cs="Times New Roman"/>
          <w:sz w:val="28"/>
          <w:szCs w:val="28"/>
        </w:rPr>
        <w:t xml:space="preserve"> в качестве ингибитора β-</w:t>
      </w:r>
      <w:proofErr w:type="spellStart"/>
      <w:r w:rsidRPr="00346E34">
        <w:rPr>
          <w:rFonts w:ascii="Times New Roman" w:hAnsi="Times New Roman" w:cs="Times New Roman"/>
          <w:sz w:val="28"/>
          <w:szCs w:val="28"/>
        </w:rPr>
        <w:t>лактамаз</w:t>
      </w:r>
      <w:proofErr w:type="spellEnd"/>
      <w:r w:rsidRPr="00346E34">
        <w:rPr>
          <w:rFonts w:ascii="Times New Roman" w:hAnsi="Times New Roman" w:cs="Times New Roman"/>
          <w:sz w:val="28"/>
          <w:szCs w:val="28"/>
        </w:rPr>
        <w:t xml:space="preserve"> повышало эффективное покрытие микробного спектра до 73–81%. Препарат перекрывает </w:t>
      </w:r>
      <w:r w:rsidRPr="00346E34">
        <w:rPr>
          <w:rFonts w:ascii="Times New Roman" w:hAnsi="Times New Roman" w:cs="Times New Roman"/>
          <w:i/>
          <w:sz w:val="28"/>
          <w:szCs w:val="28"/>
        </w:rPr>
        <w:t xml:space="preserve">S. </w:t>
      </w:r>
      <w:proofErr w:type="spellStart"/>
      <w:r w:rsidRPr="00346E34">
        <w:rPr>
          <w:rFonts w:ascii="Times New Roman" w:hAnsi="Times New Roman" w:cs="Times New Roman"/>
          <w:i/>
          <w:sz w:val="28"/>
          <w:szCs w:val="28"/>
        </w:rPr>
        <w:t>aureus</w:t>
      </w:r>
      <w:proofErr w:type="spellEnd"/>
      <w:r w:rsidRPr="00346E34">
        <w:rPr>
          <w:rFonts w:ascii="Times New Roman" w:hAnsi="Times New Roman" w:cs="Times New Roman"/>
          <w:sz w:val="28"/>
          <w:szCs w:val="28"/>
        </w:rPr>
        <w:t xml:space="preserve">, </w:t>
      </w:r>
      <w:r w:rsidRPr="00346E34">
        <w:rPr>
          <w:rFonts w:ascii="Times New Roman" w:hAnsi="Times New Roman" w:cs="Times New Roman"/>
          <w:i/>
          <w:sz w:val="28"/>
          <w:szCs w:val="28"/>
        </w:rPr>
        <w:t xml:space="preserve">Streptococcus </w:t>
      </w:r>
      <w:proofErr w:type="spellStart"/>
      <w:r w:rsidRPr="00346E34">
        <w:rPr>
          <w:rFonts w:ascii="Times New Roman" w:hAnsi="Times New Roman" w:cs="Times New Roman"/>
          <w:i/>
          <w:sz w:val="28"/>
          <w:szCs w:val="28"/>
        </w:rPr>
        <w:t>spp</w:t>
      </w:r>
      <w:proofErr w:type="spellEnd"/>
      <w:r w:rsidRPr="00346E34">
        <w:rPr>
          <w:rFonts w:ascii="Times New Roman" w:hAnsi="Times New Roman" w:cs="Times New Roman"/>
          <w:sz w:val="28"/>
          <w:szCs w:val="28"/>
        </w:rPr>
        <w:t xml:space="preserve">. и </w:t>
      </w:r>
      <w:proofErr w:type="spellStart"/>
      <w:r w:rsidRPr="00346E34">
        <w:rPr>
          <w:rFonts w:ascii="Times New Roman" w:hAnsi="Times New Roman" w:cs="Times New Roman"/>
          <w:i/>
          <w:sz w:val="28"/>
          <w:szCs w:val="28"/>
        </w:rPr>
        <w:t>blaTEM</w:t>
      </w:r>
      <w:proofErr w:type="spellEnd"/>
      <w:r w:rsidRPr="00346E34">
        <w:rPr>
          <w:rFonts w:ascii="Times New Roman" w:hAnsi="Times New Roman" w:cs="Times New Roman"/>
          <w:sz w:val="28"/>
          <w:szCs w:val="28"/>
        </w:rPr>
        <w:t xml:space="preserve">-позитивные </w:t>
      </w:r>
      <w:r w:rsidRPr="00346E34">
        <w:rPr>
          <w:rFonts w:ascii="Times New Roman" w:hAnsi="Times New Roman" w:cs="Times New Roman"/>
          <w:i/>
          <w:sz w:val="28"/>
          <w:szCs w:val="28"/>
        </w:rPr>
        <w:t xml:space="preserve">E. </w:t>
      </w:r>
      <w:proofErr w:type="spellStart"/>
      <w:r w:rsidRPr="00346E34">
        <w:rPr>
          <w:rFonts w:ascii="Times New Roman" w:hAnsi="Times New Roman" w:cs="Times New Roman"/>
          <w:i/>
          <w:sz w:val="28"/>
          <w:szCs w:val="28"/>
        </w:rPr>
        <w:t>coli</w:t>
      </w:r>
      <w:proofErr w:type="spellEnd"/>
      <w:r w:rsidRPr="00346E34">
        <w:rPr>
          <w:rFonts w:ascii="Times New Roman" w:hAnsi="Times New Roman" w:cs="Times New Roman"/>
          <w:sz w:val="28"/>
          <w:szCs w:val="28"/>
        </w:rPr>
        <w:t xml:space="preserve">; </w:t>
      </w:r>
      <w:proofErr w:type="spellStart"/>
      <w:r w:rsidRPr="00346E34">
        <w:rPr>
          <w:rFonts w:ascii="Times New Roman" w:hAnsi="Times New Roman" w:cs="Times New Roman"/>
          <w:sz w:val="28"/>
          <w:szCs w:val="28"/>
        </w:rPr>
        <w:t>биодоступен</w:t>
      </w:r>
      <w:proofErr w:type="spellEnd"/>
      <w:r w:rsidRPr="00346E34">
        <w:rPr>
          <w:rFonts w:ascii="Times New Roman" w:hAnsi="Times New Roman" w:cs="Times New Roman"/>
          <w:sz w:val="28"/>
          <w:szCs w:val="28"/>
        </w:rPr>
        <w:t xml:space="preserve"> при внутримышечном введении, что критично при гастроинтестинальной патологии, исключающей пероральный путь введения в остром периоде. При лечении </w:t>
      </w:r>
      <w:r w:rsidR="004D2AEE">
        <w:rPr>
          <w:rFonts w:ascii="Times New Roman" w:hAnsi="Times New Roman" w:cs="Times New Roman"/>
          <w:sz w:val="28"/>
          <w:szCs w:val="28"/>
        </w:rPr>
        <w:t xml:space="preserve">аденовирусной инфекции </w:t>
      </w:r>
      <w:r w:rsidRPr="00346E34">
        <w:rPr>
          <w:rFonts w:ascii="Times New Roman" w:hAnsi="Times New Roman" w:cs="Times New Roman"/>
          <w:sz w:val="28"/>
          <w:szCs w:val="28"/>
        </w:rPr>
        <w:t>амоксициллин/</w:t>
      </w:r>
      <w:proofErr w:type="spellStart"/>
      <w:r w:rsidRPr="00346E34">
        <w:rPr>
          <w:rFonts w:ascii="Times New Roman" w:hAnsi="Times New Roman" w:cs="Times New Roman"/>
          <w:sz w:val="28"/>
          <w:szCs w:val="28"/>
        </w:rPr>
        <w:t>клавуланат</w:t>
      </w:r>
      <w:proofErr w:type="spellEnd"/>
      <w:r w:rsidRPr="00346E34">
        <w:rPr>
          <w:rFonts w:ascii="Times New Roman" w:hAnsi="Times New Roman" w:cs="Times New Roman"/>
          <w:sz w:val="28"/>
          <w:szCs w:val="28"/>
        </w:rPr>
        <w:t xml:space="preserve"> обеспечивал необходимое тканевое проникновение в паренхиму лёгких.</w:t>
      </w:r>
    </w:p>
    <w:p w14:paraId="77AEBDBB" w14:textId="4BABC3BE" w:rsidR="00A76E79" w:rsidRDefault="00A76E79" w:rsidP="00235BAA">
      <w:pPr>
        <w:pStyle w:val="ad"/>
        <w:spacing w:before="0" w:beforeAutospacing="0" w:after="0" w:afterAutospacing="0"/>
        <w:ind w:firstLine="709"/>
        <w:jc w:val="both"/>
        <w:rPr>
          <w:sz w:val="28"/>
          <w:szCs w:val="28"/>
        </w:rPr>
      </w:pPr>
      <w:r w:rsidRPr="00381D9D">
        <w:rPr>
          <w:sz w:val="28"/>
          <w:szCs w:val="28"/>
        </w:rPr>
        <w:t xml:space="preserve">Цефтриаксон, представитель цефалоспоринов III поколения, применялся в контрольной группе при CPV-2 в составе стандартной эмпирической антибактериальной терапии, что соответствует общепринятой клинической практике при тяжёлых инфекциях с риском бактериальных осложнений. Вместе с тем, по результатам настоящего исследования, в отношении доминирующей микрофлоры его эффективность оказалась ограниченной: </w:t>
      </w:r>
      <w:r w:rsidR="003E7621" w:rsidRPr="003E7621">
        <w:rPr>
          <w:sz w:val="28"/>
          <w:szCs w:val="28"/>
        </w:rPr>
        <w:t>значительная часть изолятов проявляла резистентность к β-</w:t>
      </w:r>
      <w:proofErr w:type="spellStart"/>
      <w:r w:rsidR="003E7621" w:rsidRPr="003E7621">
        <w:rPr>
          <w:sz w:val="28"/>
          <w:szCs w:val="28"/>
        </w:rPr>
        <w:t>лактамным</w:t>
      </w:r>
      <w:proofErr w:type="spellEnd"/>
      <w:r w:rsidR="003E7621" w:rsidRPr="003E7621">
        <w:rPr>
          <w:sz w:val="28"/>
          <w:szCs w:val="28"/>
        </w:rPr>
        <w:t xml:space="preserve"> препаратам: при фенотипическом скрининге с </w:t>
      </w:r>
      <w:proofErr w:type="spellStart"/>
      <w:r w:rsidR="003E7621" w:rsidRPr="003E7621">
        <w:rPr>
          <w:sz w:val="28"/>
          <w:szCs w:val="28"/>
        </w:rPr>
        <w:t>цефподоксимом</w:t>
      </w:r>
      <w:proofErr w:type="spellEnd"/>
      <w:r w:rsidR="003E7621" w:rsidRPr="003E7621">
        <w:rPr>
          <w:sz w:val="28"/>
          <w:szCs w:val="28"/>
        </w:rPr>
        <w:t xml:space="preserve"> признаки ESBL-фенотипа отмечены у 33,9% штаммов, а ген </w:t>
      </w:r>
      <w:proofErr w:type="spellStart"/>
      <w:r w:rsidR="003E7621" w:rsidRPr="003E7621">
        <w:rPr>
          <w:sz w:val="28"/>
          <w:szCs w:val="28"/>
        </w:rPr>
        <w:t>blaTEM</w:t>
      </w:r>
      <w:proofErr w:type="spellEnd"/>
      <w:r w:rsidR="003E7621" w:rsidRPr="003E7621">
        <w:rPr>
          <w:sz w:val="28"/>
          <w:szCs w:val="28"/>
        </w:rPr>
        <w:t xml:space="preserve"> выявлен у 23,2% изолятов. Сохранение резистентной β-</w:t>
      </w:r>
      <w:proofErr w:type="spellStart"/>
      <w:r w:rsidR="003E7621" w:rsidRPr="003E7621">
        <w:rPr>
          <w:sz w:val="28"/>
          <w:szCs w:val="28"/>
        </w:rPr>
        <w:t>лактамазопродуцирующей</w:t>
      </w:r>
      <w:proofErr w:type="spellEnd"/>
      <w:r w:rsidR="003E7621" w:rsidRPr="003E7621">
        <w:rPr>
          <w:sz w:val="28"/>
          <w:szCs w:val="28"/>
        </w:rPr>
        <w:t xml:space="preserve"> микрофлоры на фоне терапии цефалоспоринами без ингибиторов β-</w:t>
      </w:r>
      <w:proofErr w:type="spellStart"/>
      <w:r w:rsidR="003E7621" w:rsidRPr="003E7621">
        <w:rPr>
          <w:sz w:val="28"/>
          <w:szCs w:val="28"/>
        </w:rPr>
        <w:t>лактамаз</w:t>
      </w:r>
      <w:proofErr w:type="spellEnd"/>
      <w:r w:rsidR="003E7621" w:rsidRPr="003E7621">
        <w:rPr>
          <w:sz w:val="28"/>
          <w:szCs w:val="28"/>
        </w:rPr>
        <w:t>, вероятно, обусловило менее выраженную клиническую динамику</w:t>
      </w:r>
      <w:r w:rsidRPr="00381D9D">
        <w:rPr>
          <w:sz w:val="28"/>
          <w:szCs w:val="28"/>
        </w:rPr>
        <w:t xml:space="preserve"> в контрольной группе к 5-м суткам, что проявлялось персистенци</w:t>
      </w:r>
      <w:r>
        <w:rPr>
          <w:sz w:val="28"/>
          <w:szCs w:val="28"/>
        </w:rPr>
        <w:t>ей диареи с примесью крови (3,4±</w:t>
      </w:r>
      <w:r w:rsidRPr="00381D9D">
        <w:rPr>
          <w:sz w:val="28"/>
          <w:szCs w:val="28"/>
        </w:rPr>
        <w:t xml:space="preserve">0,9 </w:t>
      </w:r>
      <w:proofErr w:type="spellStart"/>
      <w:r w:rsidRPr="00381D9D">
        <w:rPr>
          <w:sz w:val="28"/>
          <w:szCs w:val="28"/>
        </w:rPr>
        <w:t>эп</w:t>
      </w:r>
      <w:proofErr w:type="spellEnd"/>
      <w:r w:rsidRPr="00381D9D">
        <w:rPr>
          <w:sz w:val="28"/>
          <w:szCs w:val="28"/>
        </w:rPr>
        <w:t>./</w:t>
      </w:r>
      <w:proofErr w:type="spellStart"/>
      <w:r w:rsidRPr="00381D9D">
        <w:rPr>
          <w:sz w:val="28"/>
          <w:szCs w:val="28"/>
        </w:rPr>
        <w:t>сут</w:t>
      </w:r>
      <w:proofErr w:type="spellEnd"/>
      <w:r w:rsidRPr="00381D9D">
        <w:rPr>
          <w:sz w:val="28"/>
          <w:szCs w:val="28"/>
        </w:rPr>
        <w:t xml:space="preserve">), рвоты (2,5±0,8 </w:t>
      </w:r>
      <w:proofErr w:type="spellStart"/>
      <w:r w:rsidRPr="00381D9D">
        <w:rPr>
          <w:sz w:val="28"/>
          <w:szCs w:val="28"/>
        </w:rPr>
        <w:t>эп</w:t>
      </w:r>
      <w:proofErr w:type="spellEnd"/>
      <w:r w:rsidRPr="00381D9D">
        <w:rPr>
          <w:sz w:val="28"/>
          <w:szCs w:val="28"/>
        </w:rPr>
        <w:t>./</w:t>
      </w:r>
      <w:proofErr w:type="spellStart"/>
      <w:r w:rsidRPr="00381D9D">
        <w:rPr>
          <w:sz w:val="28"/>
          <w:szCs w:val="28"/>
        </w:rPr>
        <w:t>сут</w:t>
      </w:r>
      <w:proofErr w:type="spellEnd"/>
      <w:r w:rsidRPr="00381D9D">
        <w:rPr>
          <w:sz w:val="28"/>
          <w:szCs w:val="28"/>
        </w:rPr>
        <w:t>), более выраженной дегидратацией (4</w:t>
      </w:r>
      <w:r>
        <w:rPr>
          <w:sz w:val="28"/>
          <w:szCs w:val="28"/>
        </w:rPr>
        <w:t>,2±</w:t>
      </w:r>
      <w:r w:rsidRPr="00381D9D">
        <w:rPr>
          <w:sz w:val="28"/>
          <w:szCs w:val="28"/>
        </w:rPr>
        <w:t>0,7%), а также замедленным восстановлением лейкоцитарных показателей.</w:t>
      </w:r>
    </w:p>
    <w:p w14:paraId="77AEBDBC" w14:textId="69E62E46" w:rsidR="00A76E79" w:rsidRPr="00B95F20" w:rsidRDefault="00A76E79" w:rsidP="00A76E79">
      <w:pPr>
        <w:spacing w:after="0" w:line="240" w:lineRule="auto"/>
        <w:ind w:firstLine="709"/>
        <w:jc w:val="both"/>
        <w:rPr>
          <w:rFonts w:ascii="Times New Roman" w:hAnsi="Times New Roman" w:cs="Times New Roman"/>
          <w:sz w:val="28"/>
          <w:szCs w:val="28"/>
        </w:rPr>
      </w:pPr>
      <w:r w:rsidRPr="00B95F20">
        <w:rPr>
          <w:rFonts w:ascii="Times New Roman" w:hAnsi="Times New Roman" w:cs="Times New Roman"/>
          <w:sz w:val="28"/>
          <w:szCs w:val="28"/>
        </w:rPr>
        <w:t xml:space="preserve">Для оценки эффективности лечения проведено два контролируемых сравнительных исследования </w:t>
      </w:r>
      <w:r>
        <w:rPr>
          <w:rFonts w:ascii="Times New Roman" w:hAnsi="Times New Roman" w:cs="Times New Roman"/>
          <w:sz w:val="28"/>
          <w:szCs w:val="28"/>
        </w:rPr>
        <w:t>-</w:t>
      </w:r>
      <w:r w:rsidRPr="00B95F20">
        <w:rPr>
          <w:rFonts w:ascii="Times New Roman" w:hAnsi="Times New Roman" w:cs="Times New Roman"/>
          <w:sz w:val="28"/>
          <w:szCs w:val="28"/>
        </w:rPr>
        <w:t xml:space="preserve"> при CPV-2 и при CAV-2, по 30 животных в каждом (n = 15 в опытной и контрольной группах). Базовая терапия включала интерферон-омега (подавление репликации вируса, стимуляция врождённого иммунного ответа), рибавирин при тяжёлой форме, симптоматические препараты (</w:t>
      </w:r>
      <w:proofErr w:type="spellStart"/>
      <w:r w:rsidRPr="00B95F20">
        <w:rPr>
          <w:rFonts w:ascii="Times New Roman" w:hAnsi="Times New Roman" w:cs="Times New Roman"/>
          <w:sz w:val="28"/>
          <w:szCs w:val="28"/>
        </w:rPr>
        <w:t>маропитант</w:t>
      </w:r>
      <w:proofErr w:type="spellEnd"/>
      <w:r w:rsidRPr="00B95F20">
        <w:rPr>
          <w:rFonts w:ascii="Times New Roman" w:hAnsi="Times New Roman" w:cs="Times New Roman"/>
          <w:sz w:val="28"/>
          <w:szCs w:val="28"/>
        </w:rPr>
        <w:t xml:space="preserve">, </w:t>
      </w:r>
      <w:proofErr w:type="spellStart"/>
      <w:r w:rsidRPr="00B95F20">
        <w:rPr>
          <w:rFonts w:ascii="Times New Roman" w:hAnsi="Times New Roman" w:cs="Times New Roman"/>
          <w:sz w:val="28"/>
          <w:szCs w:val="28"/>
        </w:rPr>
        <w:t>омепразол</w:t>
      </w:r>
      <w:proofErr w:type="spellEnd"/>
      <w:r w:rsidRPr="00B95F20">
        <w:rPr>
          <w:rFonts w:ascii="Times New Roman" w:hAnsi="Times New Roman" w:cs="Times New Roman"/>
          <w:sz w:val="28"/>
          <w:szCs w:val="28"/>
        </w:rPr>
        <w:t xml:space="preserve">, </w:t>
      </w:r>
      <w:proofErr w:type="spellStart"/>
      <w:r w:rsidRPr="00B95F20">
        <w:rPr>
          <w:rFonts w:ascii="Times New Roman" w:hAnsi="Times New Roman" w:cs="Times New Roman"/>
          <w:sz w:val="28"/>
          <w:szCs w:val="28"/>
        </w:rPr>
        <w:t>диоктаэдрический</w:t>
      </w:r>
      <w:proofErr w:type="spellEnd"/>
      <w:r w:rsidRPr="00B95F20">
        <w:rPr>
          <w:rFonts w:ascii="Times New Roman" w:hAnsi="Times New Roman" w:cs="Times New Roman"/>
          <w:sz w:val="28"/>
          <w:szCs w:val="28"/>
        </w:rPr>
        <w:t xml:space="preserve"> </w:t>
      </w:r>
      <w:proofErr w:type="spellStart"/>
      <w:r w:rsidRPr="00B95F20">
        <w:rPr>
          <w:rFonts w:ascii="Times New Roman" w:hAnsi="Times New Roman" w:cs="Times New Roman"/>
          <w:sz w:val="28"/>
          <w:szCs w:val="28"/>
        </w:rPr>
        <w:t>смектит</w:t>
      </w:r>
      <w:proofErr w:type="spellEnd"/>
      <w:r w:rsidRPr="00B95F20">
        <w:rPr>
          <w:rFonts w:ascii="Times New Roman" w:hAnsi="Times New Roman" w:cs="Times New Roman"/>
          <w:sz w:val="28"/>
          <w:szCs w:val="28"/>
        </w:rPr>
        <w:t xml:space="preserve"> при CPV-2; ацетилцистеин и эссенциальные фосфолипиды при CAV-2) и инфузионную терапию. Антибактериальная часть различалась между группами: в контрольной группе при CPV-2 применялась стандартная эмпирическая схема (цефтриаксон</w:t>
      </w:r>
      <w:r w:rsidR="00BA30A1">
        <w:rPr>
          <w:rFonts w:ascii="Times New Roman" w:hAnsi="Times New Roman" w:cs="Times New Roman"/>
          <w:sz w:val="28"/>
          <w:szCs w:val="28"/>
        </w:rPr>
        <w:t>)</w:t>
      </w:r>
      <w:r w:rsidRPr="00B95F20">
        <w:rPr>
          <w:rFonts w:ascii="Times New Roman" w:hAnsi="Times New Roman" w:cs="Times New Roman"/>
          <w:sz w:val="28"/>
          <w:szCs w:val="28"/>
        </w:rPr>
        <w:t xml:space="preserve">, при CAV-2 </w:t>
      </w:r>
      <w:r>
        <w:rPr>
          <w:rFonts w:ascii="Times New Roman" w:hAnsi="Times New Roman" w:cs="Times New Roman"/>
          <w:sz w:val="28"/>
          <w:szCs w:val="28"/>
        </w:rPr>
        <w:t>-</w:t>
      </w:r>
      <w:r w:rsidRPr="00B95F20">
        <w:rPr>
          <w:rFonts w:ascii="Times New Roman" w:hAnsi="Times New Roman" w:cs="Times New Roman"/>
          <w:sz w:val="28"/>
          <w:szCs w:val="28"/>
        </w:rPr>
        <w:t xml:space="preserve"> амоксициллин 15% без ингибитора β-</w:t>
      </w:r>
      <w:proofErr w:type="spellStart"/>
      <w:r w:rsidRPr="00B95F20">
        <w:rPr>
          <w:rFonts w:ascii="Times New Roman" w:hAnsi="Times New Roman" w:cs="Times New Roman"/>
          <w:sz w:val="28"/>
          <w:szCs w:val="28"/>
        </w:rPr>
        <w:t>лактамаз</w:t>
      </w:r>
      <w:proofErr w:type="spellEnd"/>
      <w:r w:rsidRPr="00B95F20">
        <w:rPr>
          <w:rFonts w:ascii="Times New Roman" w:hAnsi="Times New Roman" w:cs="Times New Roman"/>
          <w:sz w:val="28"/>
          <w:szCs w:val="28"/>
        </w:rPr>
        <w:t xml:space="preserve">; в опытных группах </w:t>
      </w:r>
      <w:r>
        <w:rPr>
          <w:rFonts w:ascii="Times New Roman" w:hAnsi="Times New Roman" w:cs="Times New Roman"/>
          <w:sz w:val="28"/>
          <w:szCs w:val="28"/>
        </w:rPr>
        <w:t>-</w:t>
      </w:r>
      <w:r w:rsidRPr="00B95F20">
        <w:rPr>
          <w:rFonts w:ascii="Times New Roman" w:hAnsi="Times New Roman" w:cs="Times New Roman"/>
          <w:sz w:val="28"/>
          <w:szCs w:val="28"/>
        </w:rPr>
        <w:t xml:space="preserve"> гентамицин (с обязательной предшествующей инфузионной гидратацией) в комбинации с амоксициллином/</w:t>
      </w:r>
      <w:proofErr w:type="spellStart"/>
      <w:r w:rsidRPr="00B95F20">
        <w:rPr>
          <w:rFonts w:ascii="Times New Roman" w:hAnsi="Times New Roman" w:cs="Times New Roman"/>
          <w:sz w:val="28"/>
          <w:szCs w:val="28"/>
        </w:rPr>
        <w:t>клавуланатом</w:t>
      </w:r>
      <w:proofErr w:type="spellEnd"/>
      <w:r w:rsidRPr="00B95F20">
        <w:rPr>
          <w:rFonts w:ascii="Times New Roman" w:hAnsi="Times New Roman" w:cs="Times New Roman"/>
          <w:sz w:val="28"/>
          <w:szCs w:val="28"/>
        </w:rPr>
        <w:t xml:space="preserve"> в де-</w:t>
      </w:r>
      <w:proofErr w:type="spellStart"/>
      <w:r w:rsidRPr="00B95F20">
        <w:rPr>
          <w:rFonts w:ascii="Times New Roman" w:hAnsi="Times New Roman" w:cs="Times New Roman"/>
          <w:sz w:val="28"/>
          <w:szCs w:val="28"/>
        </w:rPr>
        <w:t>эскалационном</w:t>
      </w:r>
      <w:proofErr w:type="spellEnd"/>
      <w:r w:rsidRPr="00B95F20">
        <w:rPr>
          <w:rFonts w:ascii="Times New Roman" w:hAnsi="Times New Roman" w:cs="Times New Roman"/>
          <w:sz w:val="28"/>
          <w:szCs w:val="28"/>
        </w:rPr>
        <w:t xml:space="preserve"> режиме.</w:t>
      </w:r>
    </w:p>
    <w:p w14:paraId="77AEBDBD" w14:textId="424A5C47" w:rsidR="00A76E79" w:rsidRDefault="00A76E79" w:rsidP="00A76E79">
      <w:pPr>
        <w:spacing w:after="0" w:line="240" w:lineRule="auto"/>
        <w:ind w:firstLine="709"/>
        <w:jc w:val="both"/>
        <w:rPr>
          <w:rFonts w:ascii="Times New Roman" w:hAnsi="Times New Roman" w:cs="Times New Roman"/>
          <w:sz w:val="28"/>
          <w:szCs w:val="28"/>
        </w:rPr>
      </w:pPr>
      <w:r w:rsidRPr="00B95F20">
        <w:rPr>
          <w:rFonts w:ascii="Times New Roman" w:hAnsi="Times New Roman" w:cs="Times New Roman"/>
          <w:sz w:val="28"/>
          <w:szCs w:val="28"/>
        </w:rPr>
        <w:t>При CPV-2 к 5-м суткам в опытной группе зафиксировано статистически значимое клиническое улучшение по всем ключевым параметрам (p</w:t>
      </w:r>
      <w:r>
        <w:rPr>
          <w:rFonts w:ascii="Times New Roman" w:hAnsi="Times New Roman" w:cs="Times New Roman"/>
          <w:sz w:val="28"/>
          <w:szCs w:val="28"/>
        </w:rPr>
        <w:t>&lt;</w:t>
      </w:r>
      <w:r w:rsidRPr="00B95F20">
        <w:rPr>
          <w:rFonts w:ascii="Times New Roman" w:hAnsi="Times New Roman" w:cs="Times New Roman"/>
          <w:sz w:val="28"/>
          <w:szCs w:val="28"/>
        </w:rPr>
        <w:t>0,05).</w:t>
      </w:r>
      <w:r>
        <w:rPr>
          <w:rFonts w:ascii="Times New Roman" w:hAnsi="Times New Roman" w:cs="Times New Roman"/>
          <w:sz w:val="28"/>
          <w:szCs w:val="28"/>
        </w:rPr>
        <w:t xml:space="preserve"> Частота рвоты снизилась до 1,2±0,5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xml:space="preserve"> против 2,5±</w:t>
      </w:r>
      <w:r w:rsidRPr="00B95F20">
        <w:rPr>
          <w:rFonts w:ascii="Times New Roman" w:hAnsi="Times New Roman" w:cs="Times New Roman"/>
          <w:sz w:val="28"/>
          <w:szCs w:val="28"/>
        </w:rPr>
        <w:t>0,8 в контрольной группе; диарея</w:t>
      </w:r>
      <w:r>
        <w:rPr>
          <w:rFonts w:ascii="Times New Roman" w:hAnsi="Times New Roman" w:cs="Times New Roman"/>
          <w:sz w:val="28"/>
          <w:szCs w:val="28"/>
        </w:rPr>
        <w:t xml:space="preserve"> стала редкой и бескровной (1,8±0,7 против 3,4±</w:t>
      </w:r>
      <w:r w:rsidRPr="00B95F20">
        <w:rPr>
          <w:rFonts w:ascii="Times New Roman" w:hAnsi="Times New Roman" w:cs="Times New Roman"/>
          <w:sz w:val="28"/>
          <w:szCs w:val="28"/>
        </w:rPr>
        <w:t>0</w:t>
      </w:r>
      <w:r>
        <w:rPr>
          <w:rFonts w:ascii="Times New Roman" w:hAnsi="Times New Roman" w:cs="Times New Roman"/>
          <w:sz w:val="28"/>
          <w:szCs w:val="28"/>
        </w:rPr>
        <w:t xml:space="preserve">,9 </w:t>
      </w:r>
      <w:proofErr w:type="spellStart"/>
      <w:r>
        <w:rPr>
          <w:rFonts w:ascii="Times New Roman" w:hAnsi="Times New Roman" w:cs="Times New Roman"/>
          <w:sz w:val="28"/>
          <w:szCs w:val="28"/>
        </w:rPr>
        <w:t>эп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дегидратация - 2,5±0,5% против 4,2±</w:t>
      </w:r>
      <w:r w:rsidRPr="00B95F20">
        <w:rPr>
          <w:rFonts w:ascii="Times New Roman" w:hAnsi="Times New Roman" w:cs="Times New Roman"/>
          <w:sz w:val="28"/>
          <w:szCs w:val="28"/>
        </w:rPr>
        <w:t xml:space="preserve">0,7%. Нормализация </w:t>
      </w:r>
      <w:r w:rsidR="003E2DEC">
        <w:rPr>
          <w:rFonts w:ascii="Times New Roman" w:hAnsi="Times New Roman" w:cs="Times New Roman"/>
          <w:sz w:val="28"/>
          <w:szCs w:val="28"/>
        </w:rPr>
        <w:t>лейкоцитов</w:t>
      </w:r>
      <w:r>
        <w:rPr>
          <w:rFonts w:ascii="Times New Roman" w:hAnsi="Times New Roman" w:cs="Times New Roman"/>
          <w:sz w:val="28"/>
          <w:szCs w:val="28"/>
        </w:rPr>
        <w:t xml:space="preserve"> (≥6×</w:t>
      </w:r>
      <w:r w:rsidRPr="00B95F20">
        <w:rPr>
          <w:rFonts w:ascii="Times New Roman" w:hAnsi="Times New Roman" w:cs="Times New Roman"/>
          <w:sz w:val="28"/>
          <w:szCs w:val="28"/>
        </w:rPr>
        <w:t>10⁹/л) к 5-м суткам достигнута у 64% животных опытной группы против 33% контрольной (p</w:t>
      </w:r>
      <w:r>
        <w:rPr>
          <w:rFonts w:ascii="Times New Roman" w:hAnsi="Times New Roman" w:cs="Times New Roman"/>
          <w:sz w:val="28"/>
          <w:szCs w:val="28"/>
        </w:rPr>
        <w:t>&lt;</w:t>
      </w:r>
      <w:r w:rsidRPr="00B95F20">
        <w:rPr>
          <w:rFonts w:ascii="Times New Roman" w:hAnsi="Times New Roman" w:cs="Times New Roman"/>
          <w:sz w:val="28"/>
          <w:szCs w:val="28"/>
        </w:rPr>
        <w:t xml:space="preserve">0,05), к 10-м суткам </w:t>
      </w:r>
      <w:r>
        <w:rPr>
          <w:rFonts w:ascii="Times New Roman" w:hAnsi="Times New Roman" w:cs="Times New Roman"/>
          <w:sz w:val="28"/>
          <w:szCs w:val="28"/>
        </w:rPr>
        <w:t>-</w:t>
      </w:r>
      <w:r w:rsidRPr="00B95F20">
        <w:rPr>
          <w:rFonts w:ascii="Times New Roman" w:hAnsi="Times New Roman" w:cs="Times New Roman"/>
          <w:sz w:val="28"/>
          <w:szCs w:val="28"/>
        </w:rPr>
        <w:t xml:space="preserve"> у 93% против 67% (p</w:t>
      </w:r>
      <w:r>
        <w:rPr>
          <w:rFonts w:ascii="Times New Roman" w:hAnsi="Times New Roman" w:cs="Times New Roman"/>
          <w:sz w:val="28"/>
          <w:szCs w:val="28"/>
        </w:rPr>
        <w:t>&lt;</w:t>
      </w:r>
      <w:r w:rsidRPr="00B95F20">
        <w:rPr>
          <w:rFonts w:ascii="Times New Roman" w:hAnsi="Times New Roman" w:cs="Times New Roman"/>
          <w:sz w:val="28"/>
          <w:szCs w:val="28"/>
        </w:rPr>
        <w:t xml:space="preserve">0,01). Выживаемость составила 93,3% в опытной группе (14 из 15) против 80% в контрольной (12 из 15). На 10-е сутки полное клиническое выздоровление зафиксировано у 13 из 14 выживших животных опытной группы. </w:t>
      </w:r>
      <w:r w:rsidRPr="00AA63A3">
        <w:rPr>
          <w:rFonts w:ascii="Times New Roman" w:hAnsi="Times New Roman" w:cs="Times New Roman"/>
          <w:sz w:val="28"/>
          <w:szCs w:val="28"/>
        </w:rPr>
        <w:t xml:space="preserve">Достоверное превосходство этиотропной схемы объясняется устранением ключевого патогенетического звена: </w:t>
      </w:r>
      <w:r w:rsidR="00B7113D" w:rsidRPr="00AA63A3">
        <w:rPr>
          <w:rFonts w:ascii="Times New Roman" w:hAnsi="Times New Roman" w:cs="Times New Roman"/>
          <w:sz w:val="28"/>
          <w:szCs w:val="28"/>
        </w:rPr>
        <w:t>гентамицин обеспечил эрадикацию β-</w:t>
      </w:r>
      <w:proofErr w:type="spellStart"/>
      <w:r w:rsidR="00B7113D" w:rsidRPr="00AA63A3">
        <w:rPr>
          <w:rFonts w:ascii="Times New Roman" w:hAnsi="Times New Roman" w:cs="Times New Roman"/>
          <w:sz w:val="28"/>
          <w:szCs w:val="28"/>
        </w:rPr>
        <w:t>лактамазопродуцирующей</w:t>
      </w:r>
      <w:proofErr w:type="spellEnd"/>
      <w:r w:rsidR="00B7113D" w:rsidRPr="00AA63A3">
        <w:rPr>
          <w:rFonts w:ascii="Times New Roman" w:hAnsi="Times New Roman" w:cs="Times New Roman"/>
          <w:sz w:val="28"/>
          <w:szCs w:val="28"/>
        </w:rPr>
        <w:t xml:space="preserve"> флоры, фенотипически устойчивой к цефалоспоринам у значительной части изолятов (по данным </w:t>
      </w:r>
      <w:proofErr w:type="spellStart"/>
      <w:r w:rsidR="00B7113D" w:rsidRPr="00AA63A3">
        <w:rPr>
          <w:rFonts w:ascii="Times New Roman" w:hAnsi="Times New Roman" w:cs="Times New Roman"/>
          <w:sz w:val="28"/>
          <w:szCs w:val="28"/>
        </w:rPr>
        <w:t>цефподоксим</w:t>
      </w:r>
      <w:proofErr w:type="spellEnd"/>
      <w:r w:rsidR="00B7113D" w:rsidRPr="00AA63A3">
        <w:rPr>
          <w:rFonts w:ascii="Times New Roman" w:hAnsi="Times New Roman" w:cs="Times New Roman"/>
          <w:sz w:val="28"/>
          <w:szCs w:val="28"/>
        </w:rPr>
        <w:t xml:space="preserve">-скрининга </w:t>
      </w:r>
      <w:r w:rsidR="00AA63A3" w:rsidRPr="00AA63A3">
        <w:rPr>
          <w:rFonts w:ascii="Times New Roman" w:hAnsi="Times New Roman" w:cs="Times New Roman"/>
          <w:sz w:val="28"/>
          <w:szCs w:val="28"/>
        </w:rPr>
        <w:t>-</w:t>
      </w:r>
      <w:r w:rsidR="00B7113D" w:rsidRPr="00AA63A3">
        <w:rPr>
          <w:rFonts w:ascii="Times New Roman" w:hAnsi="Times New Roman" w:cs="Times New Roman"/>
          <w:sz w:val="28"/>
          <w:szCs w:val="28"/>
        </w:rPr>
        <w:t xml:space="preserve"> 33,9%).</w:t>
      </w:r>
      <w:r w:rsidR="00AA63A3" w:rsidRPr="00AA63A3">
        <w:rPr>
          <w:rFonts w:ascii="Times New Roman" w:hAnsi="Times New Roman" w:cs="Times New Roman"/>
          <w:sz w:val="28"/>
          <w:szCs w:val="28"/>
        </w:rPr>
        <w:t xml:space="preserve"> </w:t>
      </w:r>
      <w:r w:rsidRPr="00AA63A3">
        <w:rPr>
          <w:rFonts w:ascii="Times New Roman" w:hAnsi="Times New Roman" w:cs="Times New Roman"/>
          <w:sz w:val="28"/>
          <w:szCs w:val="28"/>
        </w:rPr>
        <w:t>Применение интерферона-омега в базовой схеме в сочетании с этиотропной антибактериальной терапией обеспечило выживаемость 93,3%, что согласуется с данными о синергизме антивирусного и антибактериального компонентов: в клини</w:t>
      </w:r>
      <w:r w:rsidR="00B012DC" w:rsidRPr="00AA63A3">
        <w:rPr>
          <w:rFonts w:ascii="Times New Roman" w:hAnsi="Times New Roman" w:cs="Times New Roman"/>
          <w:sz w:val="28"/>
          <w:szCs w:val="28"/>
        </w:rPr>
        <w:t xml:space="preserve">ческом исследовании </w:t>
      </w:r>
      <w:r w:rsidRPr="00AA63A3">
        <w:rPr>
          <w:rFonts w:ascii="Times New Roman" w:hAnsi="Times New Roman" w:cs="Times New Roman"/>
          <w:sz w:val="28"/>
          <w:szCs w:val="28"/>
        </w:rPr>
        <w:t>добавление интерферона-омега к стандартной схеме при CPV-2 увеличивало выживаемость [200].</w:t>
      </w:r>
    </w:p>
    <w:p w14:paraId="77AEBDBE" w14:textId="77777777" w:rsidR="00A76E79" w:rsidRPr="00381D9D" w:rsidRDefault="00A76E79" w:rsidP="00A76E79">
      <w:pPr>
        <w:spacing w:after="0" w:line="240" w:lineRule="auto"/>
        <w:ind w:firstLine="709"/>
        <w:jc w:val="both"/>
        <w:rPr>
          <w:sz w:val="28"/>
          <w:szCs w:val="28"/>
        </w:rPr>
      </w:pPr>
      <w:r w:rsidRPr="00CF623B">
        <w:rPr>
          <w:rFonts w:ascii="Times New Roman" w:hAnsi="Times New Roman" w:cs="Times New Roman"/>
          <w:sz w:val="28"/>
          <w:szCs w:val="28"/>
        </w:rPr>
        <w:t xml:space="preserve">Таким образом, проведённые исследования подтверждают, что обязательное проведение бактериологического исследования с определением чувствительности микроорганизмов к антибиотикам является необходимым элементом рациональной терапии вирусных инфекций собак, осложнённых вторичными бактериальными </w:t>
      </w:r>
      <w:proofErr w:type="spellStart"/>
      <w:r w:rsidRPr="00CF623B">
        <w:rPr>
          <w:rFonts w:ascii="Times New Roman" w:hAnsi="Times New Roman" w:cs="Times New Roman"/>
          <w:sz w:val="28"/>
          <w:szCs w:val="28"/>
        </w:rPr>
        <w:t>коинфекциями</w:t>
      </w:r>
      <w:proofErr w:type="spellEnd"/>
      <w:r w:rsidRPr="00CF623B">
        <w:rPr>
          <w:rFonts w:ascii="Times New Roman" w:hAnsi="Times New Roman" w:cs="Times New Roman"/>
          <w:sz w:val="28"/>
          <w:szCs w:val="28"/>
        </w:rPr>
        <w:t xml:space="preserve">. Эмпирическое применение </w:t>
      </w:r>
      <w:r>
        <w:rPr>
          <w:rFonts w:ascii="Times New Roman" w:hAnsi="Times New Roman" w:cs="Times New Roman"/>
          <w:sz w:val="28"/>
          <w:szCs w:val="28"/>
        </w:rPr>
        <w:t xml:space="preserve">антибактериальных препаратов, без учета </w:t>
      </w:r>
      <w:proofErr w:type="spellStart"/>
      <w:r>
        <w:rPr>
          <w:rFonts w:ascii="Times New Roman" w:hAnsi="Times New Roman" w:cs="Times New Roman"/>
          <w:sz w:val="28"/>
          <w:szCs w:val="28"/>
        </w:rPr>
        <w:t>антибиотикограммы</w:t>
      </w:r>
      <w:proofErr w:type="spellEnd"/>
      <w:r>
        <w:rPr>
          <w:rFonts w:ascii="Times New Roman" w:hAnsi="Times New Roman" w:cs="Times New Roman"/>
          <w:sz w:val="28"/>
          <w:szCs w:val="28"/>
        </w:rPr>
        <w:t xml:space="preserve">, </w:t>
      </w:r>
      <w:r w:rsidRPr="00CF623B">
        <w:rPr>
          <w:rFonts w:ascii="Times New Roman" w:hAnsi="Times New Roman" w:cs="Times New Roman"/>
          <w:sz w:val="28"/>
          <w:szCs w:val="28"/>
        </w:rPr>
        <w:t>не является оптимальным выбором и ассоциировано с более высокой летальностью, замедленным восстановлением лабораторных показателей и ув</w:t>
      </w:r>
      <w:r>
        <w:rPr>
          <w:rFonts w:ascii="Times New Roman" w:hAnsi="Times New Roman" w:cs="Times New Roman"/>
          <w:sz w:val="28"/>
          <w:szCs w:val="28"/>
        </w:rPr>
        <w:t xml:space="preserve">еличением сроков госпитализации, </w:t>
      </w:r>
      <w:r w:rsidRPr="005E681F">
        <w:rPr>
          <w:rFonts w:ascii="Times New Roman" w:hAnsi="Times New Roman" w:cs="Times New Roman"/>
          <w:sz w:val="28"/>
          <w:szCs w:val="28"/>
        </w:rPr>
        <w:t>что подтверждает необходимость внедрения микробиологического мониторинга в повседневную ветеринарную практику.</w:t>
      </w:r>
      <w:r>
        <w:rPr>
          <w:rFonts w:ascii="Times New Roman" w:hAnsi="Times New Roman" w:cs="Times New Roman"/>
          <w:sz w:val="28"/>
          <w:szCs w:val="28"/>
        </w:rPr>
        <w:t xml:space="preserve"> </w:t>
      </w:r>
      <w:r w:rsidRPr="005E681F">
        <w:rPr>
          <w:rFonts w:ascii="Times New Roman" w:hAnsi="Times New Roman" w:cs="Times New Roman"/>
          <w:sz w:val="28"/>
          <w:szCs w:val="28"/>
        </w:rPr>
        <w:t>Индивидуализированный подход к терапии приобретает ключевое значение не только для повышения выживаемости пациентов, но и для сдерживания распространения антимикробной резистентности в популяции, что соответствует современным принципам концепции «Единого здоровья»</w:t>
      </w:r>
      <w:r>
        <w:rPr>
          <w:rFonts w:ascii="Times New Roman" w:hAnsi="Times New Roman" w:cs="Times New Roman"/>
          <w:sz w:val="28"/>
          <w:szCs w:val="28"/>
        </w:rPr>
        <w:t>.</w:t>
      </w:r>
    </w:p>
    <w:p w14:paraId="77AEBDBF" w14:textId="77777777" w:rsidR="00A76E79" w:rsidRPr="00381D9D" w:rsidRDefault="00A76E79" w:rsidP="00A76E79">
      <w:pPr>
        <w:spacing w:after="0" w:line="240" w:lineRule="auto"/>
        <w:ind w:firstLine="709"/>
        <w:jc w:val="both"/>
        <w:rPr>
          <w:sz w:val="28"/>
          <w:szCs w:val="28"/>
        </w:rPr>
      </w:pPr>
      <w:r w:rsidRPr="00B95F20">
        <w:rPr>
          <w:rFonts w:ascii="Times New Roman" w:hAnsi="Times New Roman" w:cs="Times New Roman"/>
          <w:sz w:val="28"/>
          <w:szCs w:val="28"/>
        </w:rPr>
        <w:t>Настоящее исследование является первым комплексным эпизоотологическим анализом вирусных заболеваний собак в г. Костанай охватывающим одновременно эпизоотологию, микробиологию и клиническую фармакологию. Исследование в Уральске (За</w:t>
      </w:r>
      <w:r>
        <w:rPr>
          <w:rFonts w:ascii="Times New Roman" w:hAnsi="Times New Roman" w:cs="Times New Roman"/>
          <w:sz w:val="28"/>
          <w:szCs w:val="28"/>
        </w:rPr>
        <w:t>падный Казахстан, 2024–2025 гг.</w:t>
      </w:r>
      <w:r w:rsidRPr="00B95F20">
        <w:rPr>
          <w:rFonts w:ascii="Times New Roman" w:hAnsi="Times New Roman" w:cs="Times New Roman"/>
          <w:sz w:val="28"/>
          <w:szCs w:val="28"/>
        </w:rPr>
        <w:t>) выявило, что бродячие собаки являются активным резервуаром широкого спектра бактериальных и паразит</w:t>
      </w:r>
      <w:r>
        <w:rPr>
          <w:rFonts w:ascii="Times New Roman" w:hAnsi="Times New Roman" w:cs="Times New Roman"/>
          <w:sz w:val="28"/>
          <w:szCs w:val="28"/>
        </w:rPr>
        <w:t>арных зоонозных патогенов: из 1</w:t>
      </w:r>
      <w:r w:rsidRPr="00B95F20">
        <w:rPr>
          <w:rFonts w:ascii="Times New Roman" w:hAnsi="Times New Roman" w:cs="Times New Roman"/>
          <w:sz w:val="28"/>
          <w:szCs w:val="28"/>
        </w:rPr>
        <w:t>213 отловленных животных серологические и молекулярные методы установили признаки бруцеллёза, лептоспироза и гельминтозов, опасных для человека [</w:t>
      </w:r>
      <w:r>
        <w:rPr>
          <w:rFonts w:ascii="Times New Roman" w:hAnsi="Times New Roman" w:cs="Times New Roman"/>
          <w:sz w:val="28"/>
          <w:szCs w:val="28"/>
        </w:rPr>
        <w:t>19</w:t>
      </w:r>
      <w:r w:rsidRPr="00B95F20">
        <w:rPr>
          <w:rFonts w:ascii="Times New Roman" w:hAnsi="Times New Roman" w:cs="Times New Roman"/>
          <w:sz w:val="28"/>
          <w:szCs w:val="28"/>
        </w:rPr>
        <w:t xml:space="preserve">]. Именно рост числа безнадзорных, </w:t>
      </w:r>
      <w:proofErr w:type="spellStart"/>
      <w:r w:rsidRPr="00B95F20">
        <w:rPr>
          <w:rFonts w:ascii="Times New Roman" w:hAnsi="Times New Roman" w:cs="Times New Roman"/>
          <w:sz w:val="28"/>
          <w:szCs w:val="28"/>
        </w:rPr>
        <w:t>невакцинированных</w:t>
      </w:r>
      <w:proofErr w:type="spellEnd"/>
      <w:r w:rsidRPr="00B95F20">
        <w:rPr>
          <w:rFonts w:ascii="Times New Roman" w:hAnsi="Times New Roman" w:cs="Times New Roman"/>
          <w:sz w:val="28"/>
          <w:szCs w:val="28"/>
        </w:rPr>
        <w:t xml:space="preserve"> собак в городской среде Казахстана формирует устойчивый резервуар CPV-2 и CAV-2, поддерживая постоянную циркуляцию возбудителей даже при высоком охвате вакцинацией среди домашних животных.</w:t>
      </w:r>
      <w:r>
        <w:rPr>
          <w:rFonts w:ascii="Times New Roman" w:hAnsi="Times New Roman" w:cs="Times New Roman"/>
          <w:sz w:val="28"/>
          <w:szCs w:val="28"/>
        </w:rPr>
        <w:t xml:space="preserve"> </w:t>
      </w:r>
    </w:p>
    <w:p w14:paraId="77AEBDC0" w14:textId="77777777" w:rsidR="008F097C" w:rsidRPr="00942180" w:rsidRDefault="008F097C" w:rsidP="00CC2235">
      <w:pPr>
        <w:pageBreakBefore/>
        <w:spacing w:after="0" w:line="240" w:lineRule="auto"/>
        <w:ind w:firstLine="709"/>
        <w:jc w:val="center"/>
        <w:rPr>
          <w:rFonts w:ascii="Times New Roman" w:hAnsi="Times New Roman" w:cs="Times New Roman"/>
          <w:b/>
          <w:bCs/>
          <w:sz w:val="28"/>
          <w:szCs w:val="28"/>
        </w:rPr>
      </w:pPr>
      <w:r w:rsidRPr="00942180">
        <w:rPr>
          <w:rFonts w:ascii="Times New Roman" w:hAnsi="Times New Roman" w:cs="Times New Roman"/>
          <w:b/>
          <w:bCs/>
          <w:sz w:val="28"/>
          <w:szCs w:val="28"/>
        </w:rPr>
        <w:t>ЗАКЛЮЧЕНИЕ</w:t>
      </w:r>
    </w:p>
    <w:p w14:paraId="77AEBDC1" w14:textId="77777777" w:rsidR="008F097C" w:rsidRDefault="008F097C" w:rsidP="008F097C">
      <w:pPr>
        <w:spacing w:after="0" w:line="240" w:lineRule="auto"/>
        <w:ind w:firstLine="709"/>
        <w:jc w:val="both"/>
        <w:rPr>
          <w:rFonts w:ascii="Times New Roman" w:hAnsi="Times New Roman" w:cs="Times New Roman"/>
          <w:sz w:val="28"/>
          <w:szCs w:val="28"/>
        </w:rPr>
      </w:pPr>
    </w:p>
    <w:p w14:paraId="77AEBDC2" w14:textId="77777777" w:rsidR="008F097C" w:rsidRPr="00942180"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На основании проведённых исследований сделаны следующие выводы:</w:t>
      </w:r>
    </w:p>
    <w:p w14:paraId="77AEBDC3" w14:textId="77777777" w:rsidR="008F097C"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 xml:space="preserve">1. </w:t>
      </w:r>
      <w:r>
        <w:rPr>
          <w:rFonts w:ascii="Times New Roman" w:hAnsi="Times New Roman" w:cs="Times New Roman"/>
          <w:sz w:val="28"/>
          <w:szCs w:val="28"/>
        </w:rPr>
        <w:t>Р</w:t>
      </w:r>
      <w:r w:rsidRPr="00942180">
        <w:rPr>
          <w:rFonts w:ascii="Times New Roman" w:hAnsi="Times New Roman" w:cs="Times New Roman"/>
          <w:sz w:val="28"/>
          <w:szCs w:val="28"/>
        </w:rPr>
        <w:t>етроспективн</w:t>
      </w:r>
      <w:r>
        <w:rPr>
          <w:rFonts w:ascii="Times New Roman" w:hAnsi="Times New Roman" w:cs="Times New Roman"/>
          <w:sz w:val="28"/>
          <w:szCs w:val="28"/>
        </w:rPr>
        <w:t>ый</w:t>
      </w:r>
      <w:r w:rsidRPr="00942180">
        <w:rPr>
          <w:rFonts w:ascii="Times New Roman" w:hAnsi="Times New Roman" w:cs="Times New Roman"/>
          <w:sz w:val="28"/>
          <w:szCs w:val="28"/>
        </w:rPr>
        <w:t xml:space="preserve"> анализ эпизоотической ситуации по вирусным </w:t>
      </w:r>
      <w:r>
        <w:rPr>
          <w:rFonts w:ascii="Times New Roman" w:hAnsi="Times New Roman" w:cs="Times New Roman"/>
          <w:sz w:val="28"/>
          <w:szCs w:val="28"/>
        </w:rPr>
        <w:t>за</w:t>
      </w:r>
      <w:r w:rsidRPr="00942180">
        <w:rPr>
          <w:rFonts w:ascii="Times New Roman" w:hAnsi="Times New Roman" w:cs="Times New Roman"/>
          <w:sz w:val="28"/>
          <w:szCs w:val="28"/>
        </w:rPr>
        <w:t>боле</w:t>
      </w:r>
      <w:r>
        <w:rPr>
          <w:rFonts w:ascii="Times New Roman" w:hAnsi="Times New Roman" w:cs="Times New Roman"/>
          <w:sz w:val="28"/>
          <w:szCs w:val="28"/>
        </w:rPr>
        <w:t>вания</w:t>
      </w:r>
      <w:r w:rsidRPr="00942180">
        <w:rPr>
          <w:rFonts w:ascii="Times New Roman" w:hAnsi="Times New Roman" w:cs="Times New Roman"/>
          <w:sz w:val="28"/>
          <w:szCs w:val="28"/>
        </w:rPr>
        <w:t xml:space="preserve">м собак </w:t>
      </w:r>
      <w:r>
        <w:rPr>
          <w:rFonts w:ascii="Times New Roman" w:hAnsi="Times New Roman" w:cs="Times New Roman"/>
          <w:sz w:val="28"/>
          <w:szCs w:val="28"/>
        </w:rPr>
        <w:t>в</w:t>
      </w:r>
      <w:r w:rsidRPr="00942180">
        <w:rPr>
          <w:rFonts w:ascii="Times New Roman" w:hAnsi="Times New Roman" w:cs="Times New Roman"/>
          <w:sz w:val="28"/>
          <w:szCs w:val="28"/>
        </w:rPr>
        <w:t xml:space="preserve"> город</w:t>
      </w:r>
      <w:r>
        <w:rPr>
          <w:rFonts w:ascii="Times New Roman" w:hAnsi="Times New Roman" w:cs="Times New Roman"/>
          <w:sz w:val="28"/>
          <w:szCs w:val="28"/>
        </w:rPr>
        <w:t>е</w:t>
      </w:r>
      <w:r w:rsidRPr="00942180">
        <w:rPr>
          <w:rFonts w:ascii="Times New Roman" w:hAnsi="Times New Roman" w:cs="Times New Roman"/>
          <w:sz w:val="28"/>
          <w:szCs w:val="28"/>
        </w:rPr>
        <w:t xml:space="preserve"> Костанай за 2020–2024 гг. </w:t>
      </w:r>
      <w:r>
        <w:rPr>
          <w:rFonts w:ascii="Times New Roman" w:hAnsi="Times New Roman" w:cs="Times New Roman"/>
          <w:sz w:val="28"/>
          <w:szCs w:val="28"/>
        </w:rPr>
        <w:t>показал</w:t>
      </w:r>
      <w:r w:rsidRPr="00942180">
        <w:rPr>
          <w:rFonts w:ascii="Times New Roman" w:hAnsi="Times New Roman" w:cs="Times New Roman"/>
          <w:sz w:val="28"/>
          <w:szCs w:val="28"/>
        </w:rPr>
        <w:t xml:space="preserve">, что </w:t>
      </w:r>
      <w:proofErr w:type="spellStart"/>
      <w:r w:rsidRPr="00942180">
        <w:rPr>
          <w:rFonts w:ascii="Times New Roman" w:hAnsi="Times New Roman" w:cs="Times New Roman"/>
          <w:sz w:val="28"/>
          <w:szCs w:val="28"/>
        </w:rPr>
        <w:t>парвовирусный</w:t>
      </w:r>
      <w:proofErr w:type="spellEnd"/>
      <w:r w:rsidRPr="00942180">
        <w:rPr>
          <w:rFonts w:ascii="Times New Roman" w:hAnsi="Times New Roman" w:cs="Times New Roman"/>
          <w:sz w:val="28"/>
          <w:szCs w:val="28"/>
        </w:rPr>
        <w:t xml:space="preserve"> энтерит (CPV-2) и аденовирусная инфекция (CAV-2) занимают значимое место в структуре инфекционной патологии. Из 2831</w:t>
      </w:r>
      <w:r>
        <w:rPr>
          <w:rFonts w:ascii="Times New Roman" w:hAnsi="Times New Roman" w:cs="Times New Roman"/>
          <w:sz w:val="28"/>
          <w:szCs w:val="28"/>
        </w:rPr>
        <w:t xml:space="preserve"> клинически осмотренной собаки</w:t>
      </w:r>
      <w:r w:rsidRPr="00942180">
        <w:rPr>
          <w:rFonts w:ascii="Times New Roman" w:hAnsi="Times New Roman" w:cs="Times New Roman"/>
          <w:sz w:val="28"/>
          <w:szCs w:val="28"/>
        </w:rPr>
        <w:t xml:space="preserve"> </w:t>
      </w:r>
      <w:r>
        <w:rPr>
          <w:rFonts w:ascii="Times New Roman" w:hAnsi="Times New Roman" w:cs="Times New Roman"/>
          <w:sz w:val="28"/>
          <w:szCs w:val="28"/>
        </w:rPr>
        <w:t>доля вирусных инфекций составила 24,2% (</w:t>
      </w:r>
      <w:r>
        <w:rPr>
          <w:rFonts w:ascii="Times New Roman" w:hAnsi="Times New Roman" w:cs="Times New Roman"/>
          <w:sz w:val="28"/>
          <w:szCs w:val="28"/>
          <w:lang w:val="en-US"/>
        </w:rPr>
        <w:t>n</w:t>
      </w:r>
      <w:r>
        <w:rPr>
          <w:rFonts w:ascii="Times New Roman" w:hAnsi="Times New Roman" w:cs="Times New Roman"/>
          <w:sz w:val="28"/>
          <w:szCs w:val="28"/>
        </w:rPr>
        <w:t>=</w:t>
      </w:r>
      <w:r w:rsidRPr="00942180">
        <w:rPr>
          <w:rFonts w:ascii="Times New Roman" w:hAnsi="Times New Roman" w:cs="Times New Roman"/>
          <w:sz w:val="28"/>
          <w:szCs w:val="28"/>
        </w:rPr>
        <w:t>685</w:t>
      </w:r>
      <w:r>
        <w:rPr>
          <w:rFonts w:ascii="Times New Roman" w:hAnsi="Times New Roman" w:cs="Times New Roman"/>
          <w:sz w:val="28"/>
          <w:szCs w:val="28"/>
        </w:rPr>
        <w:t xml:space="preserve">), в том числе </w:t>
      </w:r>
      <w:r>
        <w:rPr>
          <w:rFonts w:ascii="Times New Roman" w:hAnsi="Times New Roman" w:cs="Times New Roman"/>
          <w:color w:val="000000" w:themeColor="text1"/>
          <w:sz w:val="28"/>
          <w:szCs w:val="28"/>
        </w:rPr>
        <w:t xml:space="preserve">549 случаев </w:t>
      </w:r>
      <w:r w:rsidRPr="00942180">
        <w:rPr>
          <w:rFonts w:ascii="Times New Roman" w:hAnsi="Times New Roman" w:cs="Times New Roman"/>
          <w:sz w:val="28"/>
          <w:szCs w:val="28"/>
        </w:rPr>
        <w:t>CPV-2</w:t>
      </w:r>
      <w:r>
        <w:rPr>
          <w:rFonts w:ascii="Times New Roman" w:hAnsi="Times New Roman" w:cs="Times New Roman"/>
          <w:color w:val="000000" w:themeColor="text1"/>
          <w:sz w:val="28"/>
          <w:szCs w:val="28"/>
        </w:rPr>
        <w:t xml:space="preserve"> и 136 - </w:t>
      </w:r>
      <w:r w:rsidRPr="00942180">
        <w:rPr>
          <w:rFonts w:ascii="Times New Roman" w:hAnsi="Times New Roman" w:cs="Times New Roman"/>
          <w:sz w:val="28"/>
          <w:szCs w:val="28"/>
        </w:rPr>
        <w:t>CAV-2</w:t>
      </w:r>
      <w:r>
        <w:rPr>
          <w:rFonts w:ascii="Times New Roman" w:hAnsi="Times New Roman" w:cs="Times New Roman"/>
          <w:sz w:val="28"/>
          <w:szCs w:val="28"/>
        </w:rPr>
        <w:t>. С</w:t>
      </w:r>
      <w:r w:rsidRPr="00942180">
        <w:rPr>
          <w:rFonts w:ascii="Times New Roman" w:hAnsi="Times New Roman" w:cs="Times New Roman"/>
          <w:sz w:val="28"/>
          <w:szCs w:val="28"/>
        </w:rPr>
        <w:t>редне</w:t>
      </w:r>
      <w:r>
        <w:rPr>
          <w:rFonts w:ascii="Times New Roman" w:hAnsi="Times New Roman" w:cs="Times New Roman"/>
          <w:sz w:val="28"/>
          <w:szCs w:val="28"/>
        </w:rPr>
        <w:t xml:space="preserve">годовой показатель заболеваемости составил </w:t>
      </w:r>
      <w:r w:rsidRPr="00942180">
        <w:rPr>
          <w:rFonts w:ascii="Times New Roman" w:hAnsi="Times New Roman" w:cs="Times New Roman"/>
          <w:sz w:val="28"/>
          <w:szCs w:val="28"/>
        </w:rPr>
        <w:t>137±</w:t>
      </w:r>
      <w:r>
        <w:rPr>
          <w:rFonts w:ascii="Times New Roman" w:hAnsi="Times New Roman" w:cs="Times New Roman"/>
          <w:sz w:val="28"/>
          <w:szCs w:val="28"/>
        </w:rPr>
        <w:t xml:space="preserve">11 </w:t>
      </w:r>
      <w:r w:rsidRPr="00942180">
        <w:rPr>
          <w:rFonts w:ascii="Times New Roman" w:hAnsi="Times New Roman" w:cs="Times New Roman"/>
          <w:sz w:val="28"/>
          <w:szCs w:val="28"/>
        </w:rPr>
        <w:t>случа</w:t>
      </w:r>
      <w:r>
        <w:rPr>
          <w:rFonts w:ascii="Times New Roman" w:hAnsi="Times New Roman" w:cs="Times New Roman"/>
          <w:sz w:val="28"/>
          <w:szCs w:val="28"/>
        </w:rPr>
        <w:t xml:space="preserve">ев. </w:t>
      </w:r>
      <w:r w:rsidRPr="00942180">
        <w:rPr>
          <w:rFonts w:ascii="Times New Roman" w:hAnsi="Times New Roman" w:cs="Times New Roman"/>
          <w:sz w:val="28"/>
          <w:szCs w:val="28"/>
        </w:rPr>
        <w:t xml:space="preserve">Для обеих инфекций </w:t>
      </w:r>
      <w:r>
        <w:rPr>
          <w:rFonts w:ascii="Times New Roman" w:hAnsi="Times New Roman" w:cs="Times New Roman"/>
          <w:sz w:val="28"/>
          <w:szCs w:val="28"/>
        </w:rPr>
        <w:t>характерна</w:t>
      </w:r>
      <w:r w:rsidRPr="00942180">
        <w:rPr>
          <w:rFonts w:ascii="Times New Roman" w:hAnsi="Times New Roman" w:cs="Times New Roman"/>
          <w:sz w:val="28"/>
          <w:szCs w:val="28"/>
        </w:rPr>
        <w:t xml:space="preserve"> выраженная сезонность с пиками в апреле и октябре, а также высокая восприимчивость животных </w:t>
      </w:r>
      <w:r>
        <w:rPr>
          <w:rFonts w:ascii="Times New Roman" w:hAnsi="Times New Roman" w:cs="Times New Roman"/>
          <w:sz w:val="28"/>
          <w:szCs w:val="28"/>
        </w:rPr>
        <w:t xml:space="preserve">в </w:t>
      </w:r>
      <w:r w:rsidRPr="00942180">
        <w:rPr>
          <w:rFonts w:ascii="Times New Roman" w:hAnsi="Times New Roman" w:cs="Times New Roman"/>
          <w:sz w:val="28"/>
          <w:szCs w:val="28"/>
        </w:rPr>
        <w:t>возраст</w:t>
      </w:r>
      <w:r>
        <w:rPr>
          <w:rFonts w:ascii="Times New Roman" w:hAnsi="Times New Roman" w:cs="Times New Roman"/>
          <w:sz w:val="28"/>
          <w:szCs w:val="28"/>
        </w:rPr>
        <w:t>е</w:t>
      </w:r>
      <w:r w:rsidRPr="00942180">
        <w:rPr>
          <w:rFonts w:ascii="Times New Roman" w:hAnsi="Times New Roman" w:cs="Times New Roman"/>
          <w:sz w:val="28"/>
          <w:szCs w:val="28"/>
        </w:rPr>
        <w:t xml:space="preserve"> до одного года </w:t>
      </w:r>
      <w:r>
        <w:rPr>
          <w:rFonts w:ascii="Times New Roman" w:hAnsi="Times New Roman" w:cs="Times New Roman"/>
          <w:sz w:val="28"/>
          <w:szCs w:val="28"/>
        </w:rPr>
        <w:t>(</w:t>
      </w:r>
      <w:r w:rsidRPr="00942180">
        <w:rPr>
          <w:rFonts w:ascii="Times New Roman" w:hAnsi="Times New Roman" w:cs="Times New Roman"/>
          <w:sz w:val="28"/>
          <w:szCs w:val="28"/>
        </w:rPr>
        <w:t xml:space="preserve">CPV-2 </w:t>
      </w:r>
      <w:r>
        <w:rPr>
          <w:rFonts w:ascii="Times New Roman" w:hAnsi="Times New Roman" w:cs="Times New Roman"/>
          <w:sz w:val="28"/>
          <w:szCs w:val="28"/>
        </w:rPr>
        <w:t>-</w:t>
      </w:r>
      <w:r w:rsidRPr="00942180">
        <w:rPr>
          <w:rFonts w:ascii="Times New Roman" w:hAnsi="Times New Roman" w:cs="Times New Roman"/>
          <w:sz w:val="28"/>
          <w:szCs w:val="28"/>
        </w:rPr>
        <w:t>88,0%,</w:t>
      </w:r>
      <w:r>
        <w:rPr>
          <w:rFonts w:ascii="Times New Roman" w:hAnsi="Times New Roman" w:cs="Times New Roman"/>
          <w:sz w:val="28"/>
          <w:szCs w:val="28"/>
        </w:rPr>
        <w:t xml:space="preserve"> </w:t>
      </w:r>
      <w:r w:rsidRPr="00942180">
        <w:rPr>
          <w:rFonts w:ascii="Times New Roman" w:hAnsi="Times New Roman" w:cs="Times New Roman"/>
          <w:sz w:val="28"/>
          <w:szCs w:val="28"/>
        </w:rPr>
        <w:t>CAV-2</w:t>
      </w:r>
      <w:r>
        <w:rPr>
          <w:rFonts w:ascii="Times New Roman" w:hAnsi="Times New Roman" w:cs="Times New Roman"/>
          <w:sz w:val="28"/>
          <w:szCs w:val="28"/>
        </w:rPr>
        <w:t>-</w:t>
      </w:r>
      <w:r w:rsidRPr="00942180">
        <w:rPr>
          <w:rFonts w:ascii="Times New Roman" w:hAnsi="Times New Roman" w:cs="Times New Roman"/>
          <w:sz w:val="28"/>
          <w:szCs w:val="28"/>
        </w:rPr>
        <w:t>80,1</w:t>
      </w:r>
      <w:r w:rsidRPr="004B631E">
        <w:rPr>
          <w:rFonts w:ascii="Times New Roman" w:hAnsi="Times New Roman" w:cs="Times New Roman"/>
          <w:sz w:val="28"/>
          <w:szCs w:val="28"/>
        </w:rPr>
        <w:t>%;</w:t>
      </w:r>
      <w:r>
        <w:rPr>
          <w:rFonts w:ascii="Times New Roman" w:hAnsi="Times New Roman" w:cs="Times New Roman"/>
          <w:sz w:val="28"/>
          <w:szCs w:val="28"/>
        </w:rPr>
        <w:t xml:space="preserve"> </w:t>
      </w:r>
      <w:r w:rsidRPr="004B631E">
        <w:rPr>
          <w:rFonts w:ascii="Times New Roman" w:hAnsi="Times New Roman" w:cs="Times New Roman"/>
          <w:i/>
          <w:iCs/>
          <w:sz w:val="28"/>
          <w:szCs w:val="28"/>
          <w:lang w:val="en-US"/>
        </w:rPr>
        <w:t>p</w:t>
      </w:r>
      <w:r w:rsidRPr="004B631E">
        <w:rPr>
          <w:rStyle w:val="a9"/>
          <w:rFonts w:ascii="Times New Roman" w:hAnsi="Times New Roman" w:cs="Times New Roman"/>
          <w:color w:val="0F1115"/>
        </w:rPr>
        <w:t>&lt;0.05</w:t>
      </w:r>
      <w:r w:rsidRPr="004B631E">
        <w:rPr>
          <w:rFonts w:ascii="Times New Roman" w:hAnsi="Times New Roman" w:cs="Times New Roman"/>
          <w:sz w:val="28"/>
          <w:szCs w:val="28"/>
        </w:rPr>
        <w:t>).</w:t>
      </w:r>
      <w:r>
        <w:rPr>
          <w:rFonts w:ascii="Times New Roman" w:hAnsi="Times New Roman" w:cs="Times New Roman"/>
          <w:sz w:val="28"/>
          <w:szCs w:val="28"/>
        </w:rPr>
        <w:t xml:space="preserve"> Установлено, что основным</w:t>
      </w:r>
      <w:r w:rsidRPr="00942180">
        <w:rPr>
          <w:rFonts w:ascii="Times New Roman" w:hAnsi="Times New Roman" w:cs="Times New Roman"/>
          <w:sz w:val="28"/>
          <w:szCs w:val="28"/>
        </w:rPr>
        <w:t xml:space="preserve"> управляемым фактором риска распространения является отсутствие или неполнота вакцинации. </w:t>
      </w:r>
    </w:p>
    <w:p w14:paraId="77AEBDC4" w14:textId="77777777" w:rsidR="008F097C"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 xml:space="preserve">2. </w:t>
      </w:r>
      <w:r>
        <w:rPr>
          <w:rFonts w:ascii="Times New Roman" w:hAnsi="Times New Roman" w:cs="Times New Roman"/>
          <w:sz w:val="28"/>
          <w:szCs w:val="28"/>
        </w:rPr>
        <w:t xml:space="preserve">Установлено, что </w:t>
      </w:r>
      <w:r w:rsidRPr="00942180">
        <w:rPr>
          <w:rFonts w:ascii="Times New Roman" w:hAnsi="Times New Roman" w:cs="Times New Roman"/>
          <w:sz w:val="28"/>
          <w:szCs w:val="28"/>
        </w:rPr>
        <w:t xml:space="preserve">присоединение бактериальной </w:t>
      </w:r>
      <w:proofErr w:type="spellStart"/>
      <w:r w:rsidRPr="00942180">
        <w:rPr>
          <w:rFonts w:ascii="Times New Roman" w:hAnsi="Times New Roman" w:cs="Times New Roman"/>
          <w:sz w:val="28"/>
          <w:szCs w:val="28"/>
        </w:rPr>
        <w:t>коинфекции</w:t>
      </w:r>
      <w:proofErr w:type="spellEnd"/>
      <w:r w:rsidRPr="00942180">
        <w:rPr>
          <w:rFonts w:ascii="Times New Roman" w:hAnsi="Times New Roman" w:cs="Times New Roman"/>
          <w:sz w:val="28"/>
          <w:szCs w:val="28"/>
        </w:rPr>
        <w:t xml:space="preserve"> существенно </w:t>
      </w:r>
      <w:r w:rsidRPr="00D973C8">
        <w:rPr>
          <w:rFonts w:ascii="Times New Roman" w:hAnsi="Times New Roman" w:cs="Times New Roman"/>
          <w:sz w:val="28"/>
          <w:szCs w:val="28"/>
        </w:rPr>
        <w:t>усугубляет</w:t>
      </w:r>
      <w:r w:rsidRPr="00942180">
        <w:rPr>
          <w:rFonts w:ascii="Times New Roman" w:hAnsi="Times New Roman" w:cs="Times New Roman"/>
          <w:sz w:val="28"/>
          <w:szCs w:val="28"/>
        </w:rPr>
        <w:t xml:space="preserve"> течение вирусных заболеваний</w:t>
      </w:r>
      <w:r>
        <w:rPr>
          <w:rFonts w:ascii="Times New Roman" w:hAnsi="Times New Roman" w:cs="Times New Roman"/>
          <w:sz w:val="28"/>
          <w:szCs w:val="28"/>
        </w:rPr>
        <w:t>.</w:t>
      </w:r>
      <w:r w:rsidRPr="00942180">
        <w:rPr>
          <w:rFonts w:ascii="Times New Roman" w:hAnsi="Times New Roman" w:cs="Times New Roman"/>
          <w:sz w:val="28"/>
          <w:szCs w:val="28"/>
        </w:rPr>
        <w:t xml:space="preserve"> При CPV-2 </w:t>
      </w:r>
      <w:r>
        <w:rPr>
          <w:rFonts w:ascii="Times New Roman" w:hAnsi="Times New Roman" w:cs="Times New Roman"/>
          <w:sz w:val="28"/>
          <w:szCs w:val="28"/>
        </w:rPr>
        <w:t>наблюдалось</w:t>
      </w:r>
      <w:r w:rsidRPr="00942180">
        <w:rPr>
          <w:rFonts w:ascii="Times New Roman" w:hAnsi="Times New Roman" w:cs="Times New Roman"/>
          <w:sz w:val="28"/>
          <w:szCs w:val="28"/>
        </w:rPr>
        <w:t xml:space="preserve"> развитие </w:t>
      </w:r>
      <w:proofErr w:type="spellStart"/>
      <w:r>
        <w:rPr>
          <w:rFonts w:ascii="Times New Roman" w:hAnsi="Times New Roman" w:cs="Times New Roman"/>
          <w:sz w:val="28"/>
          <w:szCs w:val="28"/>
        </w:rPr>
        <w:t>гастроэнтерического</w:t>
      </w:r>
      <w:proofErr w:type="spellEnd"/>
      <w:r>
        <w:rPr>
          <w:rFonts w:ascii="Times New Roman" w:hAnsi="Times New Roman" w:cs="Times New Roman"/>
          <w:sz w:val="28"/>
          <w:szCs w:val="28"/>
        </w:rPr>
        <w:t xml:space="preserve"> и интоксикационного синдромов, сопровождающихся дегидратацией, </w:t>
      </w:r>
      <w:r w:rsidRPr="00942180">
        <w:rPr>
          <w:rFonts w:ascii="Times New Roman" w:hAnsi="Times New Roman" w:cs="Times New Roman"/>
          <w:sz w:val="28"/>
          <w:szCs w:val="28"/>
        </w:rPr>
        <w:t>анеми</w:t>
      </w:r>
      <w:r>
        <w:rPr>
          <w:rFonts w:ascii="Times New Roman" w:hAnsi="Times New Roman" w:cs="Times New Roman"/>
          <w:sz w:val="28"/>
          <w:szCs w:val="28"/>
        </w:rPr>
        <w:t>ей</w:t>
      </w:r>
      <w:r w:rsidRPr="00942180">
        <w:rPr>
          <w:rFonts w:ascii="Times New Roman" w:hAnsi="Times New Roman" w:cs="Times New Roman"/>
          <w:sz w:val="28"/>
          <w:szCs w:val="28"/>
        </w:rPr>
        <w:t xml:space="preserve">, </w:t>
      </w:r>
      <w:r>
        <w:rPr>
          <w:rFonts w:ascii="Times New Roman" w:hAnsi="Times New Roman" w:cs="Times New Roman"/>
          <w:sz w:val="28"/>
          <w:szCs w:val="28"/>
        </w:rPr>
        <w:t xml:space="preserve">выраженной </w:t>
      </w:r>
      <w:r w:rsidRPr="00942180">
        <w:rPr>
          <w:rFonts w:ascii="Times New Roman" w:hAnsi="Times New Roman" w:cs="Times New Roman"/>
          <w:sz w:val="28"/>
          <w:szCs w:val="28"/>
        </w:rPr>
        <w:t>лейкопени</w:t>
      </w:r>
      <w:r>
        <w:rPr>
          <w:rFonts w:ascii="Times New Roman" w:hAnsi="Times New Roman" w:cs="Times New Roman"/>
          <w:sz w:val="28"/>
          <w:szCs w:val="28"/>
        </w:rPr>
        <w:t>ей</w:t>
      </w:r>
      <w:r w:rsidRPr="00942180">
        <w:rPr>
          <w:rFonts w:ascii="Times New Roman" w:hAnsi="Times New Roman" w:cs="Times New Roman"/>
          <w:sz w:val="28"/>
          <w:szCs w:val="28"/>
        </w:rPr>
        <w:t>, тромбоцитопени</w:t>
      </w:r>
      <w:r>
        <w:rPr>
          <w:rFonts w:ascii="Times New Roman" w:hAnsi="Times New Roman" w:cs="Times New Roman"/>
          <w:sz w:val="28"/>
          <w:szCs w:val="28"/>
        </w:rPr>
        <w:t>ей</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sz w:val="28"/>
          <w:szCs w:val="28"/>
        </w:rPr>
        <w:t>гипоальбуминеми</w:t>
      </w:r>
      <w:r>
        <w:rPr>
          <w:rFonts w:ascii="Times New Roman" w:hAnsi="Times New Roman" w:cs="Times New Roman"/>
          <w:sz w:val="28"/>
          <w:szCs w:val="28"/>
        </w:rPr>
        <w:t>ей</w:t>
      </w:r>
      <w:proofErr w:type="spellEnd"/>
      <w:r>
        <w:rPr>
          <w:rFonts w:ascii="Times New Roman" w:hAnsi="Times New Roman" w:cs="Times New Roman"/>
          <w:sz w:val="28"/>
          <w:szCs w:val="28"/>
        </w:rPr>
        <w:t xml:space="preserve">, </w:t>
      </w:r>
      <w:r w:rsidRPr="00942180">
        <w:rPr>
          <w:rFonts w:ascii="Times New Roman" w:hAnsi="Times New Roman" w:cs="Times New Roman"/>
          <w:sz w:val="28"/>
          <w:szCs w:val="28"/>
        </w:rPr>
        <w:t>признак</w:t>
      </w:r>
      <w:r>
        <w:rPr>
          <w:rFonts w:ascii="Times New Roman" w:hAnsi="Times New Roman" w:cs="Times New Roman"/>
          <w:sz w:val="28"/>
          <w:szCs w:val="28"/>
        </w:rPr>
        <w:t>ами</w:t>
      </w:r>
      <w:r w:rsidRPr="00942180">
        <w:rPr>
          <w:rFonts w:ascii="Times New Roman" w:hAnsi="Times New Roman" w:cs="Times New Roman"/>
          <w:sz w:val="28"/>
          <w:szCs w:val="28"/>
        </w:rPr>
        <w:t xml:space="preserve"> полиорганной недостаточно</w:t>
      </w:r>
      <w:r>
        <w:rPr>
          <w:rFonts w:ascii="Times New Roman" w:hAnsi="Times New Roman" w:cs="Times New Roman"/>
          <w:sz w:val="28"/>
          <w:szCs w:val="28"/>
        </w:rPr>
        <w:t>с</w:t>
      </w:r>
      <w:r w:rsidRPr="00942180">
        <w:rPr>
          <w:rFonts w:ascii="Times New Roman" w:hAnsi="Times New Roman" w:cs="Times New Roman"/>
          <w:sz w:val="28"/>
          <w:szCs w:val="28"/>
        </w:rPr>
        <w:t>ти</w:t>
      </w:r>
      <w:r>
        <w:rPr>
          <w:rFonts w:ascii="Times New Roman" w:hAnsi="Times New Roman" w:cs="Times New Roman"/>
          <w:sz w:val="28"/>
          <w:szCs w:val="28"/>
        </w:rPr>
        <w:t xml:space="preserve"> и </w:t>
      </w:r>
      <w:r w:rsidRPr="00942180">
        <w:rPr>
          <w:rFonts w:ascii="Times New Roman" w:hAnsi="Times New Roman" w:cs="Times New Roman"/>
          <w:sz w:val="28"/>
          <w:szCs w:val="28"/>
        </w:rPr>
        <w:t>электролитны</w:t>
      </w:r>
      <w:r>
        <w:rPr>
          <w:rFonts w:ascii="Times New Roman" w:hAnsi="Times New Roman" w:cs="Times New Roman"/>
          <w:sz w:val="28"/>
          <w:szCs w:val="28"/>
        </w:rPr>
        <w:t>ми</w:t>
      </w:r>
      <w:r w:rsidRPr="00942180">
        <w:rPr>
          <w:rFonts w:ascii="Times New Roman" w:hAnsi="Times New Roman" w:cs="Times New Roman"/>
          <w:sz w:val="28"/>
          <w:szCs w:val="28"/>
        </w:rPr>
        <w:t xml:space="preserve"> нарушени</w:t>
      </w:r>
      <w:r>
        <w:rPr>
          <w:rFonts w:ascii="Times New Roman" w:hAnsi="Times New Roman" w:cs="Times New Roman"/>
          <w:sz w:val="28"/>
          <w:szCs w:val="28"/>
        </w:rPr>
        <w:t>ями</w:t>
      </w:r>
      <w:r w:rsidRPr="00942180">
        <w:rPr>
          <w:rFonts w:ascii="Times New Roman" w:hAnsi="Times New Roman" w:cs="Times New Roman"/>
          <w:sz w:val="28"/>
          <w:szCs w:val="28"/>
        </w:rPr>
        <w:t xml:space="preserve">. При CAV-2 </w:t>
      </w:r>
      <w:r>
        <w:rPr>
          <w:rFonts w:ascii="Times New Roman" w:hAnsi="Times New Roman" w:cs="Times New Roman"/>
          <w:sz w:val="28"/>
          <w:szCs w:val="28"/>
        </w:rPr>
        <w:t>преобладала респираторная симптоматика (</w:t>
      </w:r>
      <w:r w:rsidRPr="00942180">
        <w:rPr>
          <w:rFonts w:ascii="Times New Roman" w:hAnsi="Times New Roman" w:cs="Times New Roman"/>
          <w:sz w:val="28"/>
          <w:szCs w:val="28"/>
        </w:rPr>
        <w:t>кашель, одышка</w:t>
      </w:r>
      <w:r>
        <w:rPr>
          <w:rFonts w:ascii="Times New Roman" w:hAnsi="Times New Roman" w:cs="Times New Roman"/>
          <w:sz w:val="28"/>
          <w:szCs w:val="28"/>
        </w:rPr>
        <w:t xml:space="preserve">, </w:t>
      </w:r>
      <w:r w:rsidRPr="00942180">
        <w:rPr>
          <w:rFonts w:ascii="Times New Roman" w:hAnsi="Times New Roman" w:cs="Times New Roman"/>
          <w:sz w:val="28"/>
          <w:szCs w:val="28"/>
        </w:rPr>
        <w:t>пневмония</w:t>
      </w:r>
      <w:r>
        <w:rPr>
          <w:rFonts w:ascii="Times New Roman" w:hAnsi="Times New Roman" w:cs="Times New Roman"/>
          <w:sz w:val="28"/>
          <w:szCs w:val="28"/>
        </w:rPr>
        <w:t>)</w:t>
      </w:r>
      <w:r w:rsidRPr="00942180">
        <w:rPr>
          <w:rFonts w:ascii="Times New Roman" w:hAnsi="Times New Roman" w:cs="Times New Roman"/>
          <w:sz w:val="28"/>
          <w:szCs w:val="28"/>
        </w:rPr>
        <w:t xml:space="preserve">, а лабораторная картина характеризовалась лейкоцитозом с </w:t>
      </w:r>
      <w:proofErr w:type="spellStart"/>
      <w:r w:rsidRPr="00942180">
        <w:rPr>
          <w:rFonts w:ascii="Times New Roman" w:hAnsi="Times New Roman" w:cs="Times New Roman"/>
          <w:sz w:val="28"/>
          <w:szCs w:val="28"/>
        </w:rPr>
        <w:t>нейтрофилией</w:t>
      </w:r>
      <w:proofErr w:type="spellEnd"/>
      <w:r w:rsidRPr="00942180">
        <w:rPr>
          <w:rFonts w:ascii="Times New Roman" w:hAnsi="Times New Roman" w:cs="Times New Roman"/>
          <w:sz w:val="28"/>
          <w:szCs w:val="28"/>
        </w:rPr>
        <w:t xml:space="preserve">, тромбоцитопенией, </w:t>
      </w:r>
      <w:proofErr w:type="spellStart"/>
      <w:r w:rsidRPr="00942180">
        <w:rPr>
          <w:rFonts w:ascii="Times New Roman" w:hAnsi="Times New Roman" w:cs="Times New Roman"/>
          <w:sz w:val="28"/>
          <w:szCs w:val="28"/>
        </w:rPr>
        <w:t>лимфопенией</w:t>
      </w:r>
      <w:proofErr w:type="spellEnd"/>
      <w:r w:rsidRPr="00942180">
        <w:rPr>
          <w:rFonts w:ascii="Times New Roman" w:hAnsi="Times New Roman" w:cs="Times New Roman"/>
          <w:sz w:val="28"/>
          <w:szCs w:val="28"/>
        </w:rPr>
        <w:t xml:space="preserve"> и признаками гепаторенальной дисфункции. </w:t>
      </w:r>
      <w:r>
        <w:rPr>
          <w:rFonts w:ascii="Times New Roman" w:hAnsi="Times New Roman" w:cs="Times New Roman"/>
          <w:sz w:val="28"/>
          <w:szCs w:val="28"/>
        </w:rPr>
        <w:t xml:space="preserve">Таким образом, </w:t>
      </w:r>
      <w:r w:rsidRPr="00942180">
        <w:rPr>
          <w:rFonts w:ascii="Times New Roman" w:hAnsi="Times New Roman" w:cs="Times New Roman"/>
          <w:sz w:val="28"/>
          <w:szCs w:val="28"/>
        </w:rPr>
        <w:t xml:space="preserve">бактериальные ассоциации являются </w:t>
      </w:r>
      <w:r>
        <w:rPr>
          <w:rFonts w:ascii="Times New Roman" w:hAnsi="Times New Roman" w:cs="Times New Roman"/>
          <w:sz w:val="28"/>
          <w:szCs w:val="28"/>
        </w:rPr>
        <w:t>значимым</w:t>
      </w:r>
      <w:r w:rsidRPr="00942180">
        <w:rPr>
          <w:rFonts w:ascii="Times New Roman" w:hAnsi="Times New Roman" w:cs="Times New Roman"/>
          <w:sz w:val="28"/>
          <w:szCs w:val="28"/>
        </w:rPr>
        <w:t xml:space="preserve"> патогенетическим фактором, определяющим тяжесть клинического течения. </w:t>
      </w:r>
    </w:p>
    <w:p w14:paraId="77AEBDC5" w14:textId="77777777" w:rsidR="008F097C" w:rsidRPr="00942180"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3. При бактериологическом исследовании биоматериала от собак с вирусными заболеваниями условно-патогенные микроорганизмы вы</w:t>
      </w:r>
      <w:r>
        <w:rPr>
          <w:rFonts w:ascii="Times New Roman" w:hAnsi="Times New Roman" w:cs="Times New Roman"/>
          <w:sz w:val="28"/>
          <w:szCs w:val="28"/>
        </w:rPr>
        <w:t>яв</w:t>
      </w:r>
      <w:r w:rsidRPr="00942180">
        <w:rPr>
          <w:rFonts w:ascii="Times New Roman" w:hAnsi="Times New Roman" w:cs="Times New Roman"/>
          <w:sz w:val="28"/>
          <w:szCs w:val="28"/>
        </w:rPr>
        <w:t>лены у 120 из 256 животных</w:t>
      </w:r>
      <w:r>
        <w:rPr>
          <w:rFonts w:ascii="Times New Roman" w:hAnsi="Times New Roman" w:cs="Times New Roman"/>
          <w:sz w:val="28"/>
          <w:szCs w:val="28"/>
        </w:rPr>
        <w:t xml:space="preserve"> (</w:t>
      </w:r>
      <w:r w:rsidRPr="00942180">
        <w:rPr>
          <w:rFonts w:ascii="Times New Roman" w:hAnsi="Times New Roman" w:cs="Times New Roman"/>
          <w:sz w:val="28"/>
          <w:szCs w:val="28"/>
        </w:rPr>
        <w:t>46,9%</w:t>
      </w:r>
      <w:r>
        <w:rPr>
          <w:rFonts w:ascii="Times New Roman" w:hAnsi="Times New Roman" w:cs="Times New Roman"/>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в</w:t>
      </w:r>
      <w:r w:rsidRPr="00942180">
        <w:rPr>
          <w:rFonts w:ascii="Times New Roman" w:hAnsi="Times New Roman" w:cs="Times New Roman"/>
          <w:sz w:val="28"/>
          <w:szCs w:val="28"/>
        </w:rPr>
        <w:t>сего идентифицировано 128 изолятов</w:t>
      </w:r>
      <w:r>
        <w:rPr>
          <w:rFonts w:ascii="Times New Roman" w:hAnsi="Times New Roman" w:cs="Times New Roman"/>
          <w:sz w:val="28"/>
          <w:szCs w:val="28"/>
        </w:rPr>
        <w:t>,</w:t>
      </w:r>
      <w:r w:rsidRPr="00942180">
        <w:rPr>
          <w:rFonts w:ascii="Times New Roman" w:hAnsi="Times New Roman" w:cs="Times New Roman"/>
          <w:sz w:val="28"/>
          <w:szCs w:val="28"/>
        </w:rPr>
        <w:t xml:space="preserve"> при этом у 8 </w:t>
      </w:r>
      <w:r>
        <w:rPr>
          <w:rFonts w:ascii="Times New Roman" w:hAnsi="Times New Roman" w:cs="Times New Roman"/>
          <w:sz w:val="28"/>
          <w:szCs w:val="28"/>
        </w:rPr>
        <w:t>животных</w:t>
      </w:r>
      <w:r w:rsidRPr="00942180">
        <w:rPr>
          <w:rFonts w:ascii="Times New Roman" w:hAnsi="Times New Roman" w:cs="Times New Roman"/>
          <w:sz w:val="28"/>
          <w:szCs w:val="28"/>
        </w:rPr>
        <w:t xml:space="preserve"> установлено </w:t>
      </w:r>
      <w:proofErr w:type="spellStart"/>
      <w:r w:rsidRPr="00942180">
        <w:rPr>
          <w:rFonts w:ascii="Times New Roman" w:hAnsi="Times New Roman" w:cs="Times New Roman"/>
          <w:sz w:val="28"/>
          <w:szCs w:val="28"/>
        </w:rPr>
        <w:t>полимикробное</w:t>
      </w:r>
      <w:proofErr w:type="spellEnd"/>
      <w:r w:rsidRPr="00942180">
        <w:rPr>
          <w:rFonts w:ascii="Times New Roman" w:hAnsi="Times New Roman" w:cs="Times New Roman"/>
          <w:sz w:val="28"/>
          <w:szCs w:val="28"/>
        </w:rPr>
        <w:t xml:space="preserve"> носительство. В структуре выделенной микрофлоры доминировали </w:t>
      </w:r>
      <w:proofErr w:type="spellStart"/>
      <w:r w:rsidRPr="00942180">
        <w:rPr>
          <w:rFonts w:ascii="Times New Roman" w:hAnsi="Times New Roman" w:cs="Times New Roman"/>
          <w:i/>
          <w:iCs/>
          <w:sz w:val="28"/>
          <w:szCs w:val="28"/>
        </w:rPr>
        <w:t>Escherichia</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coli</w:t>
      </w:r>
      <w:proofErr w:type="spellEnd"/>
      <w:r w:rsidRPr="00942180">
        <w:rPr>
          <w:rFonts w:ascii="Times New Roman" w:hAnsi="Times New Roman" w:cs="Times New Roman"/>
          <w:sz w:val="28"/>
          <w:szCs w:val="28"/>
        </w:rPr>
        <w:t xml:space="preserve"> 35%, </w:t>
      </w:r>
      <w:proofErr w:type="spellStart"/>
      <w:r w:rsidRPr="00942180">
        <w:rPr>
          <w:rFonts w:ascii="Times New Roman" w:hAnsi="Times New Roman" w:cs="Times New Roman"/>
          <w:i/>
          <w:iCs/>
          <w:sz w:val="28"/>
          <w:szCs w:val="28"/>
        </w:rPr>
        <w:t>Staphylococcus</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aureus</w:t>
      </w:r>
      <w:proofErr w:type="spellEnd"/>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 xml:space="preserve"> 27%, </w:t>
      </w:r>
      <w:r w:rsidRPr="00942180">
        <w:rPr>
          <w:rFonts w:ascii="Times New Roman" w:hAnsi="Times New Roman" w:cs="Times New Roman"/>
          <w:i/>
          <w:iCs/>
          <w:sz w:val="28"/>
          <w:szCs w:val="28"/>
        </w:rPr>
        <w:t xml:space="preserve">Streptococcus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 xml:space="preserve"> 13%, </w:t>
      </w:r>
      <w:proofErr w:type="spellStart"/>
      <w:r w:rsidRPr="00942180">
        <w:rPr>
          <w:rFonts w:ascii="Times New Roman" w:hAnsi="Times New Roman" w:cs="Times New Roman"/>
          <w:i/>
          <w:iCs/>
          <w:sz w:val="28"/>
          <w:szCs w:val="28"/>
        </w:rPr>
        <w:t>Klebsiella</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 xml:space="preserve"> 9%, </w:t>
      </w:r>
      <w:proofErr w:type="spellStart"/>
      <w:r w:rsidRPr="00942180">
        <w:rPr>
          <w:rFonts w:ascii="Times New Roman" w:hAnsi="Times New Roman" w:cs="Times New Roman"/>
          <w:i/>
          <w:iCs/>
          <w:sz w:val="28"/>
          <w:szCs w:val="28"/>
        </w:rPr>
        <w:t>Proteus</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 xml:space="preserve"> 6%, </w:t>
      </w:r>
      <w:proofErr w:type="spellStart"/>
      <w:r w:rsidRPr="00942180">
        <w:rPr>
          <w:rFonts w:ascii="Times New Roman" w:hAnsi="Times New Roman" w:cs="Times New Roman"/>
          <w:i/>
          <w:iCs/>
          <w:sz w:val="28"/>
          <w:szCs w:val="28"/>
        </w:rPr>
        <w:t>Enterobacter</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и </w:t>
      </w:r>
      <w:proofErr w:type="spellStart"/>
      <w:r w:rsidRPr="00942180">
        <w:rPr>
          <w:rFonts w:ascii="Times New Roman" w:hAnsi="Times New Roman" w:cs="Times New Roman"/>
          <w:i/>
          <w:iCs/>
          <w:sz w:val="28"/>
          <w:szCs w:val="28"/>
        </w:rPr>
        <w:t>Citrobacter</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 xml:space="preserve"> по 5%. Видовая </w:t>
      </w:r>
      <w:r>
        <w:rPr>
          <w:rFonts w:ascii="Times New Roman" w:hAnsi="Times New Roman" w:cs="Times New Roman"/>
          <w:sz w:val="28"/>
          <w:szCs w:val="28"/>
        </w:rPr>
        <w:t xml:space="preserve">идентификация </w:t>
      </w:r>
      <w:r w:rsidRPr="00942180">
        <w:rPr>
          <w:rFonts w:ascii="Times New Roman" w:hAnsi="Times New Roman" w:cs="Times New Roman"/>
          <w:sz w:val="28"/>
          <w:szCs w:val="28"/>
        </w:rPr>
        <w:t xml:space="preserve">подтверждена методом MALDI-TOF масс-спектрометрии. </w:t>
      </w:r>
      <w:r>
        <w:rPr>
          <w:rFonts w:ascii="Times New Roman" w:hAnsi="Times New Roman" w:cs="Times New Roman"/>
          <w:sz w:val="28"/>
          <w:szCs w:val="28"/>
        </w:rPr>
        <w:t>Установлено</w:t>
      </w:r>
      <w:r w:rsidRPr="00942180">
        <w:rPr>
          <w:rFonts w:ascii="Times New Roman" w:hAnsi="Times New Roman" w:cs="Times New Roman"/>
          <w:sz w:val="28"/>
          <w:szCs w:val="28"/>
        </w:rPr>
        <w:t xml:space="preserve">, </w:t>
      </w:r>
      <w:r>
        <w:rPr>
          <w:rFonts w:ascii="Times New Roman" w:hAnsi="Times New Roman" w:cs="Times New Roman"/>
          <w:sz w:val="28"/>
          <w:szCs w:val="28"/>
        </w:rPr>
        <w:t xml:space="preserve">что </w:t>
      </w:r>
      <w:r w:rsidRPr="00942180">
        <w:rPr>
          <w:rFonts w:ascii="Times New Roman" w:hAnsi="Times New Roman" w:cs="Times New Roman"/>
          <w:sz w:val="28"/>
          <w:szCs w:val="28"/>
        </w:rPr>
        <w:t xml:space="preserve">ведущая роль в структуре сопутствующей микрофлоры принадлежит </w:t>
      </w:r>
      <w:proofErr w:type="spellStart"/>
      <w:r>
        <w:rPr>
          <w:rFonts w:ascii="Times New Roman" w:hAnsi="Times New Roman" w:cs="Times New Roman"/>
          <w:sz w:val="28"/>
          <w:szCs w:val="28"/>
        </w:rPr>
        <w:t>энтеробактериям</w:t>
      </w:r>
      <w:proofErr w:type="spellEnd"/>
      <w:r w:rsidRPr="00942180">
        <w:rPr>
          <w:rFonts w:ascii="Times New Roman" w:hAnsi="Times New Roman" w:cs="Times New Roman"/>
          <w:sz w:val="28"/>
          <w:szCs w:val="28"/>
        </w:rPr>
        <w:t xml:space="preserve"> и стафилококкам. </w:t>
      </w:r>
    </w:p>
    <w:p w14:paraId="77AEBDC6" w14:textId="77777777" w:rsidR="008F097C" w:rsidRPr="00942180"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 xml:space="preserve">4. </w:t>
      </w:r>
      <w:r>
        <w:rPr>
          <w:rFonts w:ascii="Times New Roman" w:hAnsi="Times New Roman" w:cs="Times New Roman"/>
          <w:sz w:val="28"/>
          <w:szCs w:val="28"/>
        </w:rPr>
        <w:t>В</w:t>
      </w:r>
      <w:r w:rsidRPr="00942180">
        <w:rPr>
          <w:rFonts w:ascii="Times New Roman" w:hAnsi="Times New Roman" w:cs="Times New Roman"/>
          <w:sz w:val="28"/>
          <w:szCs w:val="28"/>
        </w:rPr>
        <w:t>ыделенные штаммы условно-патогенных микроорганизмов характеризуются выраженной фенотипической резистентностью к широко применяемы</w:t>
      </w:r>
      <w:r>
        <w:rPr>
          <w:rFonts w:ascii="Times New Roman" w:hAnsi="Times New Roman" w:cs="Times New Roman"/>
          <w:sz w:val="28"/>
          <w:szCs w:val="28"/>
        </w:rPr>
        <w:t>м</w:t>
      </w:r>
      <w:r w:rsidRPr="00942180">
        <w:rPr>
          <w:rFonts w:ascii="Times New Roman" w:hAnsi="Times New Roman" w:cs="Times New Roman"/>
          <w:sz w:val="28"/>
          <w:szCs w:val="28"/>
        </w:rPr>
        <w:t xml:space="preserve"> антибактериальны</w:t>
      </w:r>
      <w:r>
        <w:rPr>
          <w:rFonts w:ascii="Times New Roman" w:hAnsi="Times New Roman" w:cs="Times New Roman"/>
          <w:sz w:val="28"/>
          <w:szCs w:val="28"/>
        </w:rPr>
        <w:t>м</w:t>
      </w:r>
      <w:r w:rsidRPr="00942180">
        <w:rPr>
          <w:rFonts w:ascii="Times New Roman" w:hAnsi="Times New Roman" w:cs="Times New Roman"/>
          <w:sz w:val="28"/>
          <w:szCs w:val="28"/>
        </w:rPr>
        <w:t xml:space="preserve"> препарат</w:t>
      </w:r>
      <w:r>
        <w:rPr>
          <w:rFonts w:ascii="Times New Roman" w:hAnsi="Times New Roman" w:cs="Times New Roman"/>
          <w:sz w:val="28"/>
          <w:szCs w:val="28"/>
        </w:rPr>
        <w:t>ам</w:t>
      </w:r>
      <w:r w:rsidRPr="00942180">
        <w:rPr>
          <w:rFonts w:ascii="Times New Roman" w:hAnsi="Times New Roman" w:cs="Times New Roman"/>
          <w:sz w:val="28"/>
          <w:szCs w:val="28"/>
        </w:rPr>
        <w:t xml:space="preserve">. Среди </w:t>
      </w:r>
      <w:r>
        <w:rPr>
          <w:rFonts w:ascii="Times New Roman" w:hAnsi="Times New Roman" w:cs="Times New Roman"/>
          <w:sz w:val="28"/>
          <w:szCs w:val="28"/>
        </w:rPr>
        <w:t xml:space="preserve">представителей </w:t>
      </w:r>
      <w:proofErr w:type="spellStart"/>
      <w:r w:rsidRPr="00287666">
        <w:rPr>
          <w:rFonts w:ascii="Times New Roman" w:hAnsi="Times New Roman" w:cs="Times New Roman"/>
          <w:i/>
          <w:color w:val="000000" w:themeColor="text1"/>
          <w:sz w:val="28"/>
          <w:szCs w:val="28"/>
        </w:rPr>
        <w:t>Enterobacteriaceae</w:t>
      </w:r>
      <w:proofErr w:type="spellEnd"/>
      <w:r>
        <w:rPr>
          <w:rFonts w:ascii="Times New Roman" w:hAnsi="Times New Roman" w:cs="Times New Roman"/>
          <w:sz w:val="28"/>
          <w:szCs w:val="28"/>
        </w:rPr>
        <w:t xml:space="preserve"> </w:t>
      </w:r>
      <w:r w:rsidRPr="00942180">
        <w:rPr>
          <w:rFonts w:ascii="Times New Roman" w:hAnsi="Times New Roman" w:cs="Times New Roman"/>
          <w:sz w:val="28"/>
          <w:szCs w:val="28"/>
        </w:rPr>
        <w:t xml:space="preserve">наибольшая устойчивость отмечена к тетрациклину </w:t>
      </w:r>
      <w:r>
        <w:rPr>
          <w:rFonts w:ascii="Times New Roman" w:hAnsi="Times New Roman" w:cs="Times New Roman"/>
          <w:sz w:val="28"/>
          <w:szCs w:val="28"/>
        </w:rPr>
        <w:t>(</w:t>
      </w:r>
      <w:r w:rsidRPr="00942180">
        <w:rPr>
          <w:rFonts w:ascii="Times New Roman" w:hAnsi="Times New Roman" w:cs="Times New Roman"/>
          <w:sz w:val="28"/>
          <w:szCs w:val="28"/>
        </w:rPr>
        <w:t>64,3%</w:t>
      </w:r>
      <w:r>
        <w:rPr>
          <w:rFonts w:ascii="Times New Roman" w:hAnsi="Times New Roman" w:cs="Times New Roman"/>
          <w:sz w:val="28"/>
          <w:szCs w:val="28"/>
        </w:rPr>
        <w:t>)</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sz w:val="28"/>
          <w:szCs w:val="28"/>
        </w:rPr>
        <w:t>доксициклину</w:t>
      </w:r>
      <w:proofErr w:type="spellEnd"/>
      <w:r>
        <w:rPr>
          <w:rFonts w:ascii="Times New Roman" w:hAnsi="Times New Roman" w:cs="Times New Roman"/>
          <w:sz w:val="28"/>
          <w:szCs w:val="28"/>
        </w:rPr>
        <w:t xml:space="preserve"> (</w:t>
      </w:r>
      <w:r w:rsidRPr="00942180">
        <w:rPr>
          <w:rFonts w:ascii="Times New Roman" w:hAnsi="Times New Roman" w:cs="Times New Roman"/>
          <w:sz w:val="28"/>
          <w:szCs w:val="28"/>
        </w:rPr>
        <w:t>46,4%</w:t>
      </w:r>
      <w:r>
        <w:rPr>
          <w:rFonts w:ascii="Times New Roman" w:hAnsi="Times New Roman" w:cs="Times New Roman"/>
          <w:sz w:val="28"/>
          <w:szCs w:val="28"/>
        </w:rPr>
        <w:t>)</w:t>
      </w:r>
      <w:r w:rsidRPr="00942180">
        <w:rPr>
          <w:rFonts w:ascii="Times New Roman" w:hAnsi="Times New Roman" w:cs="Times New Roman"/>
          <w:sz w:val="28"/>
          <w:szCs w:val="28"/>
        </w:rPr>
        <w:t xml:space="preserve">, ампициллину и амоксициллину </w:t>
      </w:r>
      <w:r>
        <w:rPr>
          <w:rFonts w:ascii="Times New Roman" w:hAnsi="Times New Roman" w:cs="Times New Roman"/>
          <w:sz w:val="28"/>
          <w:szCs w:val="28"/>
        </w:rPr>
        <w:t>(</w:t>
      </w:r>
      <w:r w:rsidRPr="00942180">
        <w:rPr>
          <w:rFonts w:ascii="Times New Roman" w:hAnsi="Times New Roman" w:cs="Times New Roman"/>
          <w:sz w:val="28"/>
          <w:szCs w:val="28"/>
        </w:rPr>
        <w:t>по 46,4%</w:t>
      </w:r>
      <w:r>
        <w:rPr>
          <w:rFonts w:ascii="Times New Roman" w:hAnsi="Times New Roman" w:cs="Times New Roman"/>
          <w:sz w:val="28"/>
          <w:szCs w:val="28"/>
        </w:rPr>
        <w:t>)</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sz w:val="28"/>
          <w:szCs w:val="28"/>
        </w:rPr>
        <w:t>офлоксацину</w:t>
      </w:r>
      <w:proofErr w:type="spellEnd"/>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44,6%</w:t>
      </w:r>
      <w:r>
        <w:rPr>
          <w:rFonts w:ascii="Times New Roman" w:hAnsi="Times New Roman" w:cs="Times New Roman"/>
          <w:sz w:val="28"/>
          <w:szCs w:val="28"/>
        </w:rPr>
        <w:t>)</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sz w:val="28"/>
          <w:szCs w:val="28"/>
        </w:rPr>
        <w:t>норфлоксацину</w:t>
      </w:r>
      <w:proofErr w:type="spellEnd"/>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33,9%</w:t>
      </w:r>
      <w:r>
        <w:rPr>
          <w:rFonts w:ascii="Times New Roman" w:hAnsi="Times New Roman" w:cs="Times New Roman"/>
          <w:sz w:val="28"/>
          <w:szCs w:val="28"/>
        </w:rPr>
        <w:t>)</w:t>
      </w:r>
      <w:r w:rsidRPr="00942180">
        <w:rPr>
          <w:rFonts w:ascii="Times New Roman" w:hAnsi="Times New Roman" w:cs="Times New Roman"/>
          <w:sz w:val="28"/>
          <w:szCs w:val="28"/>
        </w:rPr>
        <w:t xml:space="preserve"> и ципрофлоксацину </w:t>
      </w:r>
      <w:r>
        <w:rPr>
          <w:rFonts w:ascii="Times New Roman" w:hAnsi="Times New Roman" w:cs="Times New Roman"/>
          <w:sz w:val="28"/>
          <w:szCs w:val="28"/>
        </w:rPr>
        <w:t>(</w:t>
      </w:r>
      <w:r w:rsidRPr="00942180">
        <w:rPr>
          <w:rFonts w:ascii="Times New Roman" w:hAnsi="Times New Roman" w:cs="Times New Roman"/>
          <w:sz w:val="28"/>
          <w:szCs w:val="28"/>
        </w:rPr>
        <w:t>30,4%</w:t>
      </w:r>
      <w:r>
        <w:rPr>
          <w:rFonts w:ascii="Times New Roman" w:hAnsi="Times New Roman" w:cs="Times New Roman"/>
          <w:sz w:val="28"/>
          <w:szCs w:val="28"/>
        </w:rPr>
        <w:t>)</w:t>
      </w:r>
      <w:r w:rsidRPr="00942180">
        <w:rPr>
          <w:rFonts w:ascii="Times New Roman" w:hAnsi="Times New Roman" w:cs="Times New Roman"/>
          <w:sz w:val="28"/>
          <w:szCs w:val="28"/>
        </w:rPr>
        <w:t xml:space="preserve">. Наиболее высокая резистентность к </w:t>
      </w:r>
      <w:proofErr w:type="spellStart"/>
      <w:r w:rsidRPr="00942180">
        <w:rPr>
          <w:rFonts w:ascii="Times New Roman" w:hAnsi="Times New Roman" w:cs="Times New Roman"/>
          <w:sz w:val="28"/>
          <w:szCs w:val="28"/>
        </w:rPr>
        <w:t>аминопенициллинам</w:t>
      </w:r>
      <w:proofErr w:type="spellEnd"/>
      <w:r w:rsidRPr="00942180">
        <w:rPr>
          <w:rFonts w:ascii="Times New Roman" w:hAnsi="Times New Roman" w:cs="Times New Roman"/>
          <w:sz w:val="28"/>
          <w:szCs w:val="28"/>
        </w:rPr>
        <w:t xml:space="preserve"> выявлена у </w:t>
      </w:r>
      <w:proofErr w:type="spellStart"/>
      <w:r w:rsidRPr="00942180">
        <w:rPr>
          <w:rFonts w:ascii="Times New Roman" w:hAnsi="Times New Roman" w:cs="Times New Roman"/>
          <w:i/>
          <w:iCs/>
          <w:sz w:val="28"/>
          <w:szCs w:val="28"/>
        </w:rPr>
        <w:t>Klebsiella</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и </w:t>
      </w:r>
      <w:proofErr w:type="spellStart"/>
      <w:r w:rsidRPr="00942180">
        <w:rPr>
          <w:rFonts w:ascii="Times New Roman" w:hAnsi="Times New Roman" w:cs="Times New Roman"/>
          <w:i/>
          <w:iCs/>
          <w:sz w:val="28"/>
          <w:szCs w:val="28"/>
        </w:rPr>
        <w:t>Enterobacter</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spp</w:t>
      </w:r>
      <w:proofErr w:type="spellEnd"/>
      <w:r w:rsidRPr="00942180">
        <w:rPr>
          <w:rFonts w:ascii="Times New Roman" w:hAnsi="Times New Roman" w:cs="Times New Roman"/>
          <w:i/>
          <w:iCs/>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w:t>
      </w:r>
      <w:r w:rsidRPr="00942180">
        <w:rPr>
          <w:rFonts w:ascii="Times New Roman" w:hAnsi="Times New Roman" w:cs="Times New Roman"/>
          <w:sz w:val="28"/>
          <w:szCs w:val="28"/>
        </w:rPr>
        <w:t>100%</w:t>
      </w:r>
      <w:r>
        <w:rPr>
          <w:rFonts w:ascii="Times New Roman" w:hAnsi="Times New Roman" w:cs="Times New Roman"/>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У</w:t>
      </w:r>
      <w:r w:rsidRPr="00942180">
        <w:rPr>
          <w:rFonts w:ascii="Times New Roman" w:hAnsi="Times New Roman" w:cs="Times New Roman"/>
          <w:sz w:val="28"/>
          <w:szCs w:val="28"/>
        </w:rPr>
        <w:t xml:space="preserve"> </w:t>
      </w:r>
      <w:r w:rsidRPr="00942180">
        <w:rPr>
          <w:rFonts w:ascii="Times New Roman" w:hAnsi="Times New Roman" w:cs="Times New Roman"/>
          <w:i/>
          <w:iCs/>
          <w:sz w:val="28"/>
          <w:szCs w:val="28"/>
        </w:rPr>
        <w:t>S</w:t>
      </w:r>
      <w:proofErr w:type="spellStart"/>
      <w:r>
        <w:rPr>
          <w:rFonts w:ascii="Times New Roman" w:hAnsi="Times New Roman" w:cs="Times New Roman"/>
          <w:i/>
          <w:iCs/>
          <w:sz w:val="28"/>
          <w:szCs w:val="28"/>
          <w:lang w:val="en-US"/>
        </w:rPr>
        <w:t>taphylococcus</w:t>
      </w:r>
      <w:proofErr w:type="spellEnd"/>
      <w:r w:rsidRPr="00942180">
        <w:rPr>
          <w:rFonts w:ascii="Times New Roman" w:hAnsi="Times New Roman" w:cs="Times New Roman"/>
          <w:i/>
          <w:iCs/>
          <w:sz w:val="28"/>
          <w:szCs w:val="28"/>
        </w:rPr>
        <w:t xml:space="preserve"> </w:t>
      </w:r>
      <w:proofErr w:type="spellStart"/>
      <w:r w:rsidRPr="00942180">
        <w:rPr>
          <w:rFonts w:ascii="Times New Roman" w:hAnsi="Times New Roman" w:cs="Times New Roman"/>
          <w:i/>
          <w:iCs/>
          <w:sz w:val="28"/>
          <w:szCs w:val="28"/>
        </w:rPr>
        <w:t>aureus</w:t>
      </w:r>
      <w:proofErr w:type="spellEnd"/>
      <w:r w:rsidRPr="00942180">
        <w:rPr>
          <w:rFonts w:ascii="Times New Roman" w:hAnsi="Times New Roman" w:cs="Times New Roman"/>
          <w:sz w:val="28"/>
          <w:szCs w:val="28"/>
        </w:rPr>
        <w:t xml:space="preserve"> </w:t>
      </w:r>
      <w:r>
        <w:rPr>
          <w:rFonts w:ascii="Times New Roman" w:hAnsi="Times New Roman" w:cs="Times New Roman"/>
          <w:sz w:val="28"/>
          <w:szCs w:val="28"/>
        </w:rPr>
        <w:t>высок</w:t>
      </w:r>
      <w:r w:rsidRPr="00942180">
        <w:rPr>
          <w:rFonts w:ascii="Times New Roman" w:hAnsi="Times New Roman" w:cs="Times New Roman"/>
          <w:sz w:val="28"/>
          <w:szCs w:val="28"/>
        </w:rPr>
        <w:t xml:space="preserve">ая устойчивость </w:t>
      </w:r>
      <w:r>
        <w:rPr>
          <w:rFonts w:ascii="Times New Roman" w:hAnsi="Times New Roman" w:cs="Times New Roman"/>
          <w:sz w:val="28"/>
          <w:szCs w:val="28"/>
        </w:rPr>
        <w:t>отмеч</w:t>
      </w:r>
      <w:r w:rsidRPr="00942180">
        <w:rPr>
          <w:rFonts w:ascii="Times New Roman" w:hAnsi="Times New Roman" w:cs="Times New Roman"/>
          <w:sz w:val="28"/>
          <w:szCs w:val="28"/>
        </w:rPr>
        <w:t>ена к тетрациклину, ампициллину, эритромицину и пенициллину</w:t>
      </w:r>
      <w:r>
        <w:rPr>
          <w:rFonts w:ascii="Times New Roman" w:hAnsi="Times New Roman" w:cs="Times New Roman"/>
          <w:sz w:val="28"/>
          <w:szCs w:val="28"/>
        </w:rPr>
        <w:t xml:space="preserve">, при сохранении чувствительности к </w:t>
      </w:r>
      <w:r w:rsidRPr="00942180">
        <w:rPr>
          <w:rFonts w:ascii="Times New Roman" w:hAnsi="Times New Roman" w:cs="Times New Roman"/>
          <w:sz w:val="28"/>
          <w:szCs w:val="28"/>
        </w:rPr>
        <w:t>аминогликозидам</w:t>
      </w:r>
      <w:r>
        <w:rPr>
          <w:rFonts w:ascii="Times New Roman" w:hAnsi="Times New Roman" w:cs="Times New Roman"/>
          <w:sz w:val="28"/>
          <w:szCs w:val="28"/>
        </w:rPr>
        <w:t xml:space="preserve"> (</w:t>
      </w:r>
      <w:r w:rsidRPr="00942180">
        <w:rPr>
          <w:rFonts w:ascii="Times New Roman" w:hAnsi="Times New Roman" w:cs="Times New Roman"/>
          <w:sz w:val="28"/>
          <w:szCs w:val="28"/>
        </w:rPr>
        <w:t>гентамицину</w:t>
      </w:r>
      <w:r>
        <w:rPr>
          <w:rFonts w:ascii="Times New Roman" w:hAnsi="Times New Roman" w:cs="Times New Roman"/>
          <w:sz w:val="28"/>
          <w:szCs w:val="28"/>
        </w:rPr>
        <w:t>)</w:t>
      </w:r>
      <w:r w:rsidRPr="00942180">
        <w:rPr>
          <w:rFonts w:ascii="Times New Roman" w:hAnsi="Times New Roman" w:cs="Times New Roman"/>
          <w:sz w:val="28"/>
          <w:szCs w:val="28"/>
        </w:rPr>
        <w:t xml:space="preserve">. Выявленные особенности свидетельствуют о широком распространении </w:t>
      </w:r>
      <w:r>
        <w:rPr>
          <w:rFonts w:ascii="Times New Roman" w:hAnsi="Times New Roman" w:cs="Times New Roman"/>
          <w:sz w:val="28"/>
          <w:szCs w:val="28"/>
        </w:rPr>
        <w:t>резистентны</w:t>
      </w:r>
      <w:r w:rsidRPr="00942180">
        <w:rPr>
          <w:rFonts w:ascii="Times New Roman" w:hAnsi="Times New Roman" w:cs="Times New Roman"/>
          <w:sz w:val="28"/>
          <w:szCs w:val="28"/>
        </w:rPr>
        <w:t xml:space="preserve">х штаммов и ограничивают возможности эмпирической антибактериальной терапии. </w:t>
      </w:r>
    </w:p>
    <w:p w14:paraId="77AEBDC7" w14:textId="77777777" w:rsidR="008F097C" w:rsidRPr="00942180"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5. Молекулярно-генетически</w:t>
      </w:r>
      <w:r>
        <w:rPr>
          <w:rFonts w:ascii="Times New Roman" w:hAnsi="Times New Roman" w:cs="Times New Roman"/>
          <w:sz w:val="28"/>
          <w:szCs w:val="28"/>
        </w:rPr>
        <w:t>й</w:t>
      </w:r>
      <w:r w:rsidRPr="00942180">
        <w:rPr>
          <w:rFonts w:ascii="Times New Roman" w:hAnsi="Times New Roman" w:cs="Times New Roman"/>
          <w:sz w:val="28"/>
          <w:szCs w:val="28"/>
        </w:rPr>
        <w:t xml:space="preserve"> </w:t>
      </w:r>
      <w:r>
        <w:rPr>
          <w:rFonts w:ascii="Times New Roman" w:hAnsi="Times New Roman" w:cs="Times New Roman"/>
          <w:sz w:val="28"/>
          <w:szCs w:val="28"/>
        </w:rPr>
        <w:t>анализ выявил</w:t>
      </w:r>
      <w:r w:rsidRPr="00942180">
        <w:rPr>
          <w:rFonts w:ascii="Times New Roman" w:hAnsi="Times New Roman" w:cs="Times New Roman"/>
          <w:sz w:val="28"/>
          <w:szCs w:val="28"/>
        </w:rPr>
        <w:t xml:space="preserve"> наличие </w:t>
      </w:r>
      <w:r>
        <w:rPr>
          <w:rFonts w:ascii="Times New Roman" w:hAnsi="Times New Roman" w:cs="Times New Roman"/>
          <w:sz w:val="28"/>
          <w:szCs w:val="28"/>
        </w:rPr>
        <w:t xml:space="preserve">генов антибиотикорезистентности у выделенных изолятов: </w:t>
      </w:r>
      <w:proofErr w:type="spellStart"/>
      <w:r w:rsidRPr="00942180">
        <w:rPr>
          <w:rFonts w:ascii="Times New Roman" w:hAnsi="Times New Roman" w:cs="Times New Roman"/>
          <w:i/>
          <w:iCs/>
          <w:sz w:val="28"/>
          <w:szCs w:val="28"/>
        </w:rPr>
        <w:t>blaTEM</w:t>
      </w:r>
      <w:proofErr w:type="spellEnd"/>
      <w:r w:rsidRPr="00942180">
        <w:rPr>
          <w:rFonts w:ascii="Times New Roman" w:hAnsi="Times New Roman" w:cs="Times New Roman"/>
          <w:sz w:val="28"/>
          <w:szCs w:val="28"/>
        </w:rPr>
        <w:t xml:space="preserve"> и </w:t>
      </w:r>
      <w:r w:rsidRPr="00942180">
        <w:rPr>
          <w:rFonts w:ascii="Times New Roman" w:hAnsi="Times New Roman" w:cs="Times New Roman"/>
          <w:i/>
          <w:iCs/>
          <w:sz w:val="28"/>
          <w:szCs w:val="28"/>
        </w:rPr>
        <w:t>OXA</w:t>
      </w:r>
      <w:r>
        <w:rPr>
          <w:rFonts w:ascii="Times New Roman" w:hAnsi="Times New Roman" w:cs="Times New Roman"/>
          <w:i/>
          <w:iCs/>
          <w:sz w:val="28"/>
          <w:szCs w:val="28"/>
        </w:rPr>
        <w:t xml:space="preserve"> </w:t>
      </w:r>
      <w:r w:rsidRPr="00DC0A78">
        <w:rPr>
          <w:rFonts w:ascii="Times New Roman" w:hAnsi="Times New Roman" w:cs="Times New Roman"/>
          <w:sz w:val="28"/>
          <w:szCs w:val="28"/>
        </w:rPr>
        <w:t>(</w:t>
      </w:r>
      <w:r w:rsidRPr="00942180">
        <w:rPr>
          <w:rFonts w:ascii="Times New Roman" w:hAnsi="Times New Roman" w:cs="Times New Roman"/>
          <w:sz w:val="28"/>
          <w:szCs w:val="28"/>
        </w:rPr>
        <w:t>β-лактам</w:t>
      </w:r>
      <w:r>
        <w:rPr>
          <w:rFonts w:ascii="Times New Roman" w:hAnsi="Times New Roman" w:cs="Times New Roman"/>
          <w:sz w:val="28"/>
          <w:szCs w:val="28"/>
        </w:rPr>
        <w:t>ы</w:t>
      </w:r>
      <w:r w:rsidRPr="00DC0A78">
        <w:rPr>
          <w:rFonts w:ascii="Times New Roman" w:hAnsi="Times New Roman" w:cs="Times New Roman"/>
          <w:sz w:val="28"/>
          <w:szCs w:val="28"/>
        </w:rPr>
        <w:t>)</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i/>
          <w:iCs/>
          <w:sz w:val="28"/>
          <w:szCs w:val="28"/>
        </w:rPr>
        <w:t>StrA</w:t>
      </w:r>
      <w:proofErr w:type="spellEnd"/>
      <w:r w:rsidRPr="00942180">
        <w:rPr>
          <w:rFonts w:ascii="Times New Roman" w:hAnsi="Times New Roman" w:cs="Times New Roman"/>
          <w:sz w:val="28"/>
          <w:szCs w:val="28"/>
        </w:rPr>
        <w:t xml:space="preserve">, </w:t>
      </w:r>
      <w:proofErr w:type="spellStart"/>
      <w:r w:rsidRPr="00942180">
        <w:rPr>
          <w:rFonts w:ascii="Times New Roman" w:hAnsi="Times New Roman" w:cs="Times New Roman"/>
          <w:i/>
          <w:iCs/>
          <w:sz w:val="28"/>
          <w:szCs w:val="28"/>
        </w:rPr>
        <w:t>StrB</w:t>
      </w:r>
      <w:proofErr w:type="spellEnd"/>
      <w:r w:rsidRPr="00942180">
        <w:rPr>
          <w:rFonts w:ascii="Times New Roman" w:hAnsi="Times New Roman" w:cs="Times New Roman"/>
          <w:sz w:val="28"/>
          <w:szCs w:val="28"/>
        </w:rPr>
        <w:t xml:space="preserve">, </w:t>
      </w:r>
      <w:r w:rsidRPr="00942180">
        <w:rPr>
          <w:rFonts w:ascii="Times New Roman" w:hAnsi="Times New Roman" w:cs="Times New Roman"/>
          <w:i/>
          <w:iCs/>
          <w:sz w:val="28"/>
          <w:szCs w:val="28"/>
        </w:rPr>
        <w:t>aphA1</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i/>
          <w:iCs/>
          <w:sz w:val="28"/>
          <w:szCs w:val="28"/>
        </w:rPr>
        <w:t>aadB</w:t>
      </w:r>
      <w:proofErr w:type="spellEnd"/>
      <w:r>
        <w:rPr>
          <w:rFonts w:ascii="Times New Roman" w:hAnsi="Times New Roman" w:cs="Times New Roman"/>
          <w:sz w:val="28"/>
          <w:szCs w:val="28"/>
        </w:rPr>
        <w:t xml:space="preserve"> (</w:t>
      </w:r>
      <w:r w:rsidRPr="00942180">
        <w:rPr>
          <w:rFonts w:ascii="Times New Roman" w:hAnsi="Times New Roman" w:cs="Times New Roman"/>
          <w:sz w:val="28"/>
          <w:szCs w:val="28"/>
        </w:rPr>
        <w:t>аминогликозид</w:t>
      </w:r>
      <w:r>
        <w:rPr>
          <w:rFonts w:ascii="Times New Roman" w:hAnsi="Times New Roman" w:cs="Times New Roman"/>
          <w:sz w:val="28"/>
          <w:szCs w:val="28"/>
        </w:rPr>
        <w:t>ы)</w:t>
      </w:r>
      <w:r w:rsidRPr="00942180">
        <w:rPr>
          <w:rFonts w:ascii="Times New Roman" w:hAnsi="Times New Roman" w:cs="Times New Roman"/>
          <w:sz w:val="28"/>
          <w:szCs w:val="28"/>
        </w:rPr>
        <w:t xml:space="preserve"> </w:t>
      </w:r>
      <w:proofErr w:type="spellStart"/>
      <w:r w:rsidRPr="00942180">
        <w:rPr>
          <w:rFonts w:ascii="Times New Roman" w:hAnsi="Times New Roman" w:cs="Times New Roman"/>
          <w:i/>
          <w:iCs/>
          <w:sz w:val="28"/>
          <w:szCs w:val="28"/>
        </w:rPr>
        <w:t>tetA</w:t>
      </w:r>
      <w:proofErr w:type="spellEnd"/>
      <w:r w:rsidRPr="00942180">
        <w:rPr>
          <w:rFonts w:ascii="Times New Roman" w:hAnsi="Times New Roman" w:cs="Times New Roman"/>
          <w:sz w:val="28"/>
          <w:szCs w:val="28"/>
        </w:rPr>
        <w:t xml:space="preserve"> и </w:t>
      </w:r>
      <w:proofErr w:type="spellStart"/>
      <w:r w:rsidRPr="00942180">
        <w:rPr>
          <w:rFonts w:ascii="Times New Roman" w:hAnsi="Times New Roman" w:cs="Times New Roman"/>
          <w:i/>
          <w:iCs/>
          <w:sz w:val="28"/>
          <w:szCs w:val="28"/>
        </w:rPr>
        <w:t>tetB</w:t>
      </w:r>
      <w:proofErr w:type="spellEnd"/>
      <w:r>
        <w:rPr>
          <w:rFonts w:ascii="Times New Roman" w:hAnsi="Times New Roman" w:cs="Times New Roman"/>
          <w:i/>
          <w:iCs/>
          <w:sz w:val="28"/>
          <w:szCs w:val="28"/>
        </w:rPr>
        <w:t xml:space="preserve"> </w:t>
      </w:r>
      <w:r w:rsidRPr="003C0670">
        <w:rPr>
          <w:rFonts w:ascii="Times New Roman" w:hAnsi="Times New Roman" w:cs="Times New Roman"/>
          <w:sz w:val="28"/>
          <w:szCs w:val="28"/>
        </w:rPr>
        <w:t>(</w:t>
      </w:r>
      <w:r w:rsidRPr="00942180">
        <w:rPr>
          <w:rFonts w:ascii="Times New Roman" w:hAnsi="Times New Roman" w:cs="Times New Roman"/>
          <w:sz w:val="28"/>
          <w:szCs w:val="28"/>
        </w:rPr>
        <w:t>тетрациклин</w:t>
      </w:r>
      <w:r>
        <w:rPr>
          <w:rFonts w:ascii="Times New Roman" w:hAnsi="Times New Roman" w:cs="Times New Roman"/>
          <w:sz w:val="28"/>
          <w:szCs w:val="28"/>
        </w:rPr>
        <w:t>ы</w:t>
      </w:r>
      <w:r w:rsidRPr="003C0670">
        <w:rPr>
          <w:rFonts w:ascii="Times New Roman" w:hAnsi="Times New Roman" w:cs="Times New Roman"/>
          <w:sz w:val="28"/>
          <w:szCs w:val="28"/>
        </w:rPr>
        <w:t>)</w:t>
      </w:r>
      <w:r w:rsidRPr="00942180">
        <w:rPr>
          <w:rFonts w:ascii="Times New Roman" w:hAnsi="Times New Roman" w:cs="Times New Roman"/>
          <w:sz w:val="28"/>
          <w:szCs w:val="28"/>
        </w:rPr>
        <w:t>, а также гены</w:t>
      </w:r>
      <w:r>
        <w:rPr>
          <w:rFonts w:ascii="Times New Roman" w:hAnsi="Times New Roman" w:cs="Times New Roman"/>
          <w:sz w:val="28"/>
          <w:szCs w:val="28"/>
        </w:rPr>
        <w:t xml:space="preserve"> </w:t>
      </w:r>
      <w:proofErr w:type="spellStart"/>
      <w:r w:rsidRPr="00942180">
        <w:rPr>
          <w:rFonts w:ascii="Times New Roman" w:hAnsi="Times New Roman" w:cs="Times New Roman"/>
          <w:i/>
          <w:iCs/>
          <w:sz w:val="28"/>
          <w:szCs w:val="28"/>
        </w:rPr>
        <w:t>qepA</w:t>
      </w:r>
      <w:proofErr w:type="spellEnd"/>
      <w:r w:rsidRPr="00942180">
        <w:rPr>
          <w:rFonts w:ascii="Times New Roman" w:hAnsi="Times New Roman" w:cs="Times New Roman"/>
          <w:sz w:val="28"/>
          <w:szCs w:val="28"/>
        </w:rPr>
        <w:t xml:space="preserve"> и </w:t>
      </w:r>
      <w:proofErr w:type="spellStart"/>
      <w:r w:rsidRPr="00942180">
        <w:rPr>
          <w:rFonts w:ascii="Times New Roman" w:hAnsi="Times New Roman" w:cs="Times New Roman"/>
          <w:i/>
          <w:iCs/>
          <w:sz w:val="28"/>
          <w:szCs w:val="28"/>
        </w:rPr>
        <w:t>qnr</w:t>
      </w:r>
      <w:proofErr w:type="spellEnd"/>
      <w:r w:rsidRPr="00942180">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942180">
        <w:rPr>
          <w:rFonts w:ascii="Times New Roman" w:hAnsi="Times New Roman" w:cs="Times New Roman"/>
          <w:sz w:val="28"/>
          <w:szCs w:val="28"/>
        </w:rPr>
        <w:t>фторхинолон</w:t>
      </w:r>
      <w:r>
        <w:rPr>
          <w:rFonts w:ascii="Times New Roman" w:hAnsi="Times New Roman" w:cs="Times New Roman"/>
          <w:sz w:val="28"/>
          <w:szCs w:val="28"/>
        </w:rPr>
        <w:t>ы</w:t>
      </w:r>
      <w:proofErr w:type="spellEnd"/>
      <w:r>
        <w:rPr>
          <w:rFonts w:ascii="Times New Roman" w:hAnsi="Times New Roman" w:cs="Times New Roman"/>
          <w:sz w:val="28"/>
          <w:szCs w:val="28"/>
        </w:rPr>
        <w:t>)</w:t>
      </w:r>
      <w:r w:rsidRPr="00942180">
        <w:rPr>
          <w:rFonts w:ascii="Times New Roman" w:hAnsi="Times New Roman" w:cs="Times New Roman"/>
          <w:sz w:val="28"/>
          <w:szCs w:val="28"/>
        </w:rPr>
        <w:t xml:space="preserve">. Наиболее распространённым оказался ген </w:t>
      </w:r>
      <w:proofErr w:type="spellStart"/>
      <w:r w:rsidRPr="00942180">
        <w:rPr>
          <w:rFonts w:ascii="Times New Roman" w:hAnsi="Times New Roman" w:cs="Times New Roman"/>
          <w:i/>
          <w:iCs/>
          <w:sz w:val="28"/>
          <w:szCs w:val="28"/>
        </w:rPr>
        <w:t>blaTEM</w:t>
      </w:r>
      <w:proofErr w:type="spellEnd"/>
      <w:r>
        <w:rPr>
          <w:rFonts w:ascii="Times New Roman" w:hAnsi="Times New Roman" w:cs="Times New Roman"/>
          <w:sz w:val="28"/>
          <w:szCs w:val="28"/>
        </w:rPr>
        <w:t xml:space="preserve"> (</w:t>
      </w:r>
      <w:r w:rsidRPr="00942180">
        <w:rPr>
          <w:rFonts w:ascii="Times New Roman" w:hAnsi="Times New Roman" w:cs="Times New Roman"/>
          <w:sz w:val="28"/>
          <w:szCs w:val="28"/>
        </w:rPr>
        <w:t>23,2%</w:t>
      </w:r>
      <w:r>
        <w:rPr>
          <w:rFonts w:ascii="Times New Roman" w:hAnsi="Times New Roman" w:cs="Times New Roman"/>
          <w:sz w:val="28"/>
          <w:szCs w:val="28"/>
        </w:rPr>
        <w:t>)</w:t>
      </w:r>
      <w:r w:rsidRPr="00942180">
        <w:rPr>
          <w:rFonts w:ascii="Times New Roman" w:hAnsi="Times New Roman" w:cs="Times New Roman"/>
          <w:sz w:val="28"/>
          <w:szCs w:val="28"/>
        </w:rPr>
        <w:t xml:space="preserve">. </w:t>
      </w:r>
      <w:r>
        <w:rPr>
          <w:rFonts w:ascii="Times New Roman" w:hAnsi="Times New Roman" w:cs="Times New Roman"/>
          <w:sz w:val="28"/>
          <w:szCs w:val="28"/>
        </w:rPr>
        <w:t>С</w:t>
      </w:r>
      <w:r w:rsidRPr="00942180">
        <w:rPr>
          <w:rFonts w:ascii="Times New Roman" w:hAnsi="Times New Roman" w:cs="Times New Roman"/>
          <w:sz w:val="28"/>
          <w:szCs w:val="28"/>
        </w:rPr>
        <w:t xml:space="preserve">очетание фенотипической и генотипической резистентности указывает на циркуляцию штаммов </w:t>
      </w:r>
      <w:r>
        <w:rPr>
          <w:rFonts w:ascii="Times New Roman" w:hAnsi="Times New Roman" w:cs="Times New Roman"/>
          <w:sz w:val="28"/>
          <w:szCs w:val="28"/>
        </w:rPr>
        <w:t>с</w:t>
      </w:r>
      <w:r w:rsidRPr="00942180">
        <w:rPr>
          <w:rFonts w:ascii="Times New Roman" w:hAnsi="Times New Roman" w:cs="Times New Roman"/>
          <w:sz w:val="28"/>
          <w:szCs w:val="28"/>
        </w:rPr>
        <w:t xml:space="preserve"> </w:t>
      </w:r>
      <w:r>
        <w:rPr>
          <w:rFonts w:ascii="Times New Roman" w:hAnsi="Times New Roman" w:cs="Times New Roman"/>
          <w:sz w:val="28"/>
          <w:szCs w:val="28"/>
        </w:rPr>
        <w:t>высоким</w:t>
      </w:r>
      <w:r w:rsidRPr="00942180">
        <w:rPr>
          <w:rFonts w:ascii="Times New Roman" w:hAnsi="Times New Roman" w:cs="Times New Roman"/>
          <w:sz w:val="28"/>
          <w:szCs w:val="28"/>
        </w:rPr>
        <w:t xml:space="preserve"> резистентным потенциалом, что имеет важное клиническое и эпизоотологическое значение. </w:t>
      </w:r>
    </w:p>
    <w:p w14:paraId="77AEBDC8" w14:textId="77777777" w:rsidR="008F097C" w:rsidRPr="00942180" w:rsidRDefault="008F097C" w:rsidP="008F097C">
      <w:pPr>
        <w:spacing w:after="0" w:line="240" w:lineRule="auto"/>
        <w:ind w:firstLine="709"/>
        <w:jc w:val="both"/>
        <w:rPr>
          <w:rFonts w:ascii="Times New Roman" w:hAnsi="Times New Roman" w:cs="Times New Roman"/>
          <w:sz w:val="28"/>
          <w:szCs w:val="28"/>
        </w:rPr>
      </w:pPr>
      <w:r w:rsidRPr="00942180">
        <w:rPr>
          <w:rFonts w:ascii="Times New Roman" w:hAnsi="Times New Roman" w:cs="Times New Roman"/>
          <w:sz w:val="28"/>
          <w:szCs w:val="28"/>
        </w:rPr>
        <w:t xml:space="preserve">6. </w:t>
      </w:r>
      <w:r w:rsidRPr="000228E1">
        <w:rPr>
          <w:rFonts w:ascii="Times New Roman" w:hAnsi="Times New Roman" w:cs="Times New Roman"/>
          <w:color w:val="0F1115"/>
          <w:sz w:val="28"/>
          <w:szCs w:val="28"/>
          <w:shd w:val="clear" w:color="auto" w:fill="FFFFFF"/>
        </w:rPr>
        <w:t xml:space="preserve">На основании бактериологических и молекулярно-генетических исследований разработаны рекомендации по диагностике и терапии вирусных заболеваний собак, осложнённых условно-патогенными бактериями. </w:t>
      </w:r>
      <w:proofErr w:type="spellStart"/>
      <w:r w:rsidRPr="000228E1">
        <w:rPr>
          <w:rFonts w:ascii="Times New Roman" w:hAnsi="Times New Roman" w:cs="Times New Roman"/>
          <w:color w:val="0F1115"/>
          <w:sz w:val="28"/>
          <w:szCs w:val="28"/>
          <w:shd w:val="clear" w:color="auto" w:fill="FFFFFF"/>
        </w:rPr>
        <w:t>Антибиотикограмм</w:t>
      </w:r>
      <w:proofErr w:type="spellEnd"/>
      <w:r>
        <w:rPr>
          <w:rFonts w:ascii="Times New Roman" w:hAnsi="Times New Roman" w:cs="Times New Roman"/>
          <w:color w:val="0F1115"/>
          <w:sz w:val="28"/>
          <w:szCs w:val="28"/>
          <w:shd w:val="clear" w:color="auto" w:fill="FFFFFF"/>
        </w:rPr>
        <w:t>-</w:t>
      </w:r>
      <w:r w:rsidRPr="000228E1">
        <w:rPr>
          <w:rFonts w:ascii="Times New Roman" w:hAnsi="Times New Roman" w:cs="Times New Roman"/>
          <w:color w:val="0F1115"/>
          <w:sz w:val="28"/>
          <w:szCs w:val="28"/>
          <w:shd w:val="clear" w:color="auto" w:fill="FFFFFF"/>
        </w:rPr>
        <w:t xml:space="preserve">ориентированная терапия показала более высокую клиническую эффективность по сравнению с эмпирической: выживаемость в опытных группах составила 93,3% при обеих нозологиях, в контрольных </w:t>
      </w:r>
      <w:r>
        <w:rPr>
          <w:rFonts w:ascii="Times New Roman" w:hAnsi="Times New Roman" w:cs="Times New Roman"/>
          <w:color w:val="0F1115"/>
          <w:sz w:val="28"/>
          <w:szCs w:val="28"/>
          <w:shd w:val="clear" w:color="auto" w:fill="FFFFFF"/>
        </w:rPr>
        <w:t>-</w:t>
      </w:r>
      <w:r w:rsidRPr="000228E1">
        <w:rPr>
          <w:rFonts w:ascii="Times New Roman" w:hAnsi="Times New Roman" w:cs="Times New Roman"/>
          <w:color w:val="0F1115"/>
          <w:sz w:val="28"/>
          <w:szCs w:val="28"/>
          <w:shd w:val="clear" w:color="auto" w:fill="FFFFFF"/>
        </w:rPr>
        <w:t xml:space="preserve"> 80,0% (CPV-2) и 86,7% (CAV-2).</w:t>
      </w:r>
      <w:r>
        <w:rPr>
          <w:rFonts w:ascii="Times New Roman" w:hAnsi="Times New Roman" w:cs="Times New Roman"/>
          <w:sz w:val="28"/>
          <w:szCs w:val="28"/>
        </w:rPr>
        <w:t xml:space="preserve"> К</w:t>
      </w:r>
      <w:r w:rsidRPr="00090952">
        <w:rPr>
          <w:rFonts w:ascii="Times New Roman" w:hAnsi="Times New Roman" w:cs="Times New Roman"/>
          <w:sz w:val="28"/>
          <w:szCs w:val="28"/>
        </w:rPr>
        <w:t xml:space="preserve">линическое выздоровление к 10-м суткам </w:t>
      </w:r>
      <w:r>
        <w:rPr>
          <w:rFonts w:ascii="Times New Roman" w:hAnsi="Times New Roman" w:cs="Times New Roman"/>
          <w:sz w:val="28"/>
          <w:szCs w:val="28"/>
        </w:rPr>
        <w:t xml:space="preserve">у выживших </w:t>
      </w:r>
      <w:r w:rsidRPr="00090952">
        <w:rPr>
          <w:rFonts w:ascii="Times New Roman" w:hAnsi="Times New Roman" w:cs="Times New Roman"/>
          <w:sz w:val="28"/>
          <w:szCs w:val="28"/>
        </w:rPr>
        <w:t>животных</w:t>
      </w:r>
      <w:r>
        <w:rPr>
          <w:rFonts w:ascii="Times New Roman" w:hAnsi="Times New Roman" w:cs="Times New Roman"/>
          <w:sz w:val="28"/>
          <w:szCs w:val="28"/>
        </w:rPr>
        <w:t xml:space="preserve"> достигнуто в</w:t>
      </w:r>
      <w:r w:rsidRPr="00090952">
        <w:rPr>
          <w:rFonts w:ascii="Times New Roman" w:hAnsi="Times New Roman" w:cs="Times New Roman"/>
          <w:sz w:val="28"/>
          <w:szCs w:val="28"/>
        </w:rPr>
        <w:t xml:space="preserve"> 93% </w:t>
      </w:r>
      <w:r>
        <w:rPr>
          <w:rFonts w:ascii="Times New Roman" w:hAnsi="Times New Roman" w:cs="Times New Roman"/>
          <w:sz w:val="28"/>
          <w:szCs w:val="28"/>
        </w:rPr>
        <w:t>(</w:t>
      </w:r>
      <w:r w:rsidRPr="00090952">
        <w:rPr>
          <w:rFonts w:ascii="Times New Roman" w:hAnsi="Times New Roman" w:cs="Times New Roman"/>
          <w:sz w:val="28"/>
          <w:szCs w:val="28"/>
        </w:rPr>
        <w:t>CPV-2</w:t>
      </w:r>
      <w:r>
        <w:rPr>
          <w:rFonts w:ascii="Times New Roman" w:hAnsi="Times New Roman" w:cs="Times New Roman"/>
          <w:sz w:val="28"/>
          <w:szCs w:val="28"/>
        </w:rPr>
        <w:t>)</w:t>
      </w:r>
      <w:r w:rsidRPr="00090952">
        <w:rPr>
          <w:rFonts w:ascii="Times New Roman" w:hAnsi="Times New Roman" w:cs="Times New Roman"/>
          <w:sz w:val="28"/>
          <w:szCs w:val="28"/>
        </w:rPr>
        <w:t xml:space="preserve"> и 86,7% </w:t>
      </w:r>
      <w:r>
        <w:rPr>
          <w:rFonts w:ascii="Times New Roman" w:hAnsi="Times New Roman" w:cs="Times New Roman"/>
          <w:sz w:val="28"/>
          <w:szCs w:val="28"/>
        </w:rPr>
        <w:t>(</w:t>
      </w:r>
      <w:r w:rsidRPr="00090952">
        <w:rPr>
          <w:rFonts w:ascii="Times New Roman" w:hAnsi="Times New Roman" w:cs="Times New Roman"/>
          <w:sz w:val="28"/>
          <w:szCs w:val="28"/>
        </w:rPr>
        <w:t>CAV-2</w:t>
      </w:r>
      <w:r>
        <w:rPr>
          <w:rFonts w:ascii="Times New Roman" w:hAnsi="Times New Roman" w:cs="Times New Roman"/>
          <w:sz w:val="28"/>
          <w:szCs w:val="28"/>
        </w:rPr>
        <w:t>) случаев</w:t>
      </w:r>
      <w:r w:rsidRPr="00090952">
        <w:rPr>
          <w:rFonts w:ascii="Times New Roman" w:hAnsi="Times New Roman" w:cs="Times New Roman"/>
          <w:sz w:val="28"/>
          <w:szCs w:val="28"/>
        </w:rPr>
        <w:t xml:space="preserve"> в опытных группах против 75%</w:t>
      </w:r>
      <w:r>
        <w:rPr>
          <w:rFonts w:ascii="Times New Roman" w:hAnsi="Times New Roman" w:cs="Times New Roman"/>
          <w:sz w:val="28"/>
          <w:szCs w:val="28"/>
        </w:rPr>
        <w:t xml:space="preserve"> </w:t>
      </w:r>
      <w:r w:rsidRPr="00090952">
        <w:rPr>
          <w:rFonts w:ascii="Times New Roman" w:hAnsi="Times New Roman" w:cs="Times New Roman"/>
          <w:sz w:val="28"/>
          <w:szCs w:val="28"/>
        </w:rPr>
        <w:t>и 66,7%</w:t>
      </w:r>
      <w:r>
        <w:rPr>
          <w:rFonts w:ascii="Times New Roman" w:hAnsi="Times New Roman" w:cs="Times New Roman"/>
          <w:sz w:val="28"/>
          <w:szCs w:val="28"/>
        </w:rPr>
        <w:t xml:space="preserve"> </w:t>
      </w:r>
      <w:r w:rsidRPr="00090952">
        <w:rPr>
          <w:rFonts w:ascii="Times New Roman" w:hAnsi="Times New Roman" w:cs="Times New Roman"/>
          <w:sz w:val="28"/>
          <w:szCs w:val="28"/>
        </w:rPr>
        <w:t>в контрольных.</w:t>
      </w:r>
      <w:r>
        <w:rPr>
          <w:rFonts w:ascii="Times New Roman" w:hAnsi="Times New Roman" w:cs="Times New Roman"/>
          <w:sz w:val="28"/>
          <w:szCs w:val="28"/>
        </w:rPr>
        <w:t xml:space="preserve"> </w:t>
      </w:r>
      <w:r w:rsidRPr="00942180">
        <w:rPr>
          <w:rFonts w:ascii="Times New Roman" w:hAnsi="Times New Roman" w:cs="Times New Roman"/>
          <w:sz w:val="28"/>
          <w:szCs w:val="28"/>
        </w:rPr>
        <w:t xml:space="preserve">Полученные результаты </w:t>
      </w:r>
      <w:r>
        <w:rPr>
          <w:rFonts w:ascii="Times New Roman" w:hAnsi="Times New Roman" w:cs="Times New Roman"/>
          <w:sz w:val="28"/>
          <w:szCs w:val="28"/>
        </w:rPr>
        <w:t>обосновывают</w:t>
      </w:r>
      <w:r w:rsidRPr="00942180">
        <w:rPr>
          <w:rFonts w:ascii="Times New Roman" w:hAnsi="Times New Roman" w:cs="Times New Roman"/>
          <w:sz w:val="28"/>
          <w:szCs w:val="28"/>
        </w:rPr>
        <w:t xml:space="preserve"> необходимость обязательного бактериологического исследования и определения </w:t>
      </w:r>
      <w:r>
        <w:rPr>
          <w:rFonts w:ascii="Times New Roman" w:hAnsi="Times New Roman" w:cs="Times New Roman"/>
          <w:sz w:val="28"/>
          <w:szCs w:val="28"/>
        </w:rPr>
        <w:t>антибиотико-</w:t>
      </w:r>
      <w:r w:rsidRPr="00942180">
        <w:rPr>
          <w:rFonts w:ascii="Times New Roman" w:hAnsi="Times New Roman" w:cs="Times New Roman"/>
          <w:sz w:val="28"/>
          <w:szCs w:val="28"/>
        </w:rPr>
        <w:t>чувствительности сопутствующей микрофлоры при лечении вирусных заболеваний собак, особенно при тяжёлом течении</w:t>
      </w:r>
      <w:r>
        <w:rPr>
          <w:rFonts w:ascii="Times New Roman" w:hAnsi="Times New Roman" w:cs="Times New Roman"/>
          <w:sz w:val="28"/>
          <w:szCs w:val="28"/>
        </w:rPr>
        <w:t xml:space="preserve"> и признаках бактериальных осложнений</w:t>
      </w:r>
      <w:r w:rsidRPr="00942180">
        <w:rPr>
          <w:rFonts w:ascii="Times New Roman" w:hAnsi="Times New Roman" w:cs="Times New Roman"/>
          <w:sz w:val="28"/>
          <w:szCs w:val="28"/>
        </w:rPr>
        <w:t xml:space="preserve">. </w:t>
      </w:r>
    </w:p>
    <w:p w14:paraId="4A12CC00" w14:textId="77777777" w:rsidR="00CC2235" w:rsidRDefault="00CC2235" w:rsidP="008F097C">
      <w:pPr>
        <w:spacing w:after="0" w:line="240" w:lineRule="auto"/>
        <w:ind w:firstLine="709"/>
        <w:jc w:val="center"/>
        <w:rPr>
          <w:rFonts w:ascii="Times New Roman" w:hAnsi="Times New Roman" w:cs="Times New Roman"/>
          <w:b/>
          <w:sz w:val="28"/>
          <w:szCs w:val="28"/>
        </w:rPr>
      </w:pPr>
    </w:p>
    <w:p w14:paraId="77AEBDDD" w14:textId="43AFCB30" w:rsidR="008F097C" w:rsidRPr="00942180" w:rsidRDefault="008F097C" w:rsidP="008F097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ПРАКТИЧЕСКИЕ ПРЕДЛОЖЕНИЯ</w:t>
      </w:r>
    </w:p>
    <w:p w14:paraId="77AEBDDE" w14:textId="77777777" w:rsidR="008F097C" w:rsidRDefault="008F097C" w:rsidP="008F097C">
      <w:pPr>
        <w:spacing w:after="0" w:line="240" w:lineRule="auto"/>
        <w:ind w:firstLine="709"/>
        <w:jc w:val="both"/>
        <w:rPr>
          <w:rFonts w:ascii="Times New Roman" w:hAnsi="Times New Roman" w:cs="Times New Roman"/>
          <w:sz w:val="28"/>
          <w:szCs w:val="28"/>
        </w:rPr>
      </w:pPr>
    </w:p>
    <w:p w14:paraId="77AEBDDF" w14:textId="77777777" w:rsidR="008F097C" w:rsidRPr="0096270B" w:rsidRDefault="008F097C" w:rsidP="008F097C">
      <w:pPr>
        <w:spacing w:after="0" w:line="240" w:lineRule="auto"/>
        <w:ind w:firstLine="709"/>
        <w:jc w:val="both"/>
        <w:rPr>
          <w:rFonts w:ascii="Times New Roman" w:hAnsi="Times New Roman" w:cs="Times New Roman"/>
          <w:sz w:val="28"/>
          <w:szCs w:val="28"/>
        </w:rPr>
      </w:pPr>
      <w:r w:rsidRPr="0096270B">
        <w:rPr>
          <w:rFonts w:ascii="Times New Roman" w:hAnsi="Times New Roman" w:cs="Times New Roman"/>
          <w:sz w:val="28"/>
          <w:szCs w:val="28"/>
        </w:rPr>
        <w:t xml:space="preserve">1. Для повышения эффективности профилактики вирусных заболеваний собак в городе Костанай целесообразно усилить контроль за своевременной вакцинацией домашних животных против </w:t>
      </w:r>
      <w:proofErr w:type="spellStart"/>
      <w:r w:rsidRPr="0096270B">
        <w:rPr>
          <w:rFonts w:ascii="Times New Roman" w:hAnsi="Times New Roman" w:cs="Times New Roman"/>
          <w:sz w:val="28"/>
          <w:szCs w:val="28"/>
        </w:rPr>
        <w:t>парвовирусного</w:t>
      </w:r>
      <w:proofErr w:type="spellEnd"/>
      <w:r w:rsidRPr="0096270B">
        <w:rPr>
          <w:rFonts w:ascii="Times New Roman" w:hAnsi="Times New Roman" w:cs="Times New Roman"/>
          <w:sz w:val="28"/>
          <w:szCs w:val="28"/>
        </w:rPr>
        <w:t xml:space="preserve"> энтерита и аденовирусной инфекции, а также проводить системные мероприятия по контролю численности и вакцинации безнадзорных собак как потенциального резервуара инфекции. </w:t>
      </w:r>
    </w:p>
    <w:p w14:paraId="77AEBDE0" w14:textId="77777777" w:rsidR="008F097C" w:rsidRDefault="008F097C" w:rsidP="008F097C">
      <w:pPr>
        <w:spacing w:after="0" w:line="240" w:lineRule="auto"/>
        <w:ind w:firstLine="709"/>
        <w:jc w:val="both"/>
        <w:rPr>
          <w:rFonts w:ascii="Times New Roman" w:hAnsi="Times New Roman" w:cs="Times New Roman"/>
          <w:sz w:val="28"/>
          <w:szCs w:val="28"/>
        </w:rPr>
      </w:pPr>
      <w:r w:rsidRPr="0096270B">
        <w:rPr>
          <w:rFonts w:ascii="Times New Roman" w:hAnsi="Times New Roman" w:cs="Times New Roman"/>
          <w:sz w:val="28"/>
          <w:szCs w:val="28"/>
        </w:rPr>
        <w:t xml:space="preserve">2. </w:t>
      </w:r>
      <w:r w:rsidRPr="00783417">
        <w:rPr>
          <w:rFonts w:ascii="Times New Roman" w:hAnsi="Times New Roman" w:cs="Times New Roman"/>
          <w:sz w:val="28"/>
          <w:szCs w:val="28"/>
        </w:rPr>
        <w:t xml:space="preserve">При вирусных заболеваниях собак, осложнённых бактериальной </w:t>
      </w:r>
      <w:proofErr w:type="spellStart"/>
      <w:r w:rsidRPr="00783417">
        <w:rPr>
          <w:rFonts w:ascii="Times New Roman" w:hAnsi="Times New Roman" w:cs="Times New Roman"/>
          <w:sz w:val="28"/>
          <w:szCs w:val="28"/>
        </w:rPr>
        <w:t>коинфекцией</w:t>
      </w:r>
      <w:proofErr w:type="spellEnd"/>
      <w:r w:rsidRPr="00783417">
        <w:rPr>
          <w:rFonts w:ascii="Times New Roman" w:hAnsi="Times New Roman" w:cs="Times New Roman"/>
          <w:sz w:val="28"/>
          <w:szCs w:val="28"/>
        </w:rPr>
        <w:t>, рекомендуется обязательное бактериологическое исследование биоматериала с идентификацией условно-патогенной микрофлоры и определением её чувствительности к антимикробным препаратам до назначения антибактериальной терапии.</w:t>
      </w:r>
    </w:p>
    <w:p w14:paraId="77AEBDE1" w14:textId="77777777" w:rsidR="008F097C" w:rsidRDefault="008F097C" w:rsidP="008F09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27433">
        <w:rPr>
          <w:rFonts w:ascii="Times New Roman" w:hAnsi="Times New Roman" w:cs="Times New Roman"/>
          <w:sz w:val="28"/>
          <w:szCs w:val="28"/>
        </w:rPr>
        <w:t>Эмпирическое применение антибактериальных препаратов при лечении вирусных заболеваний собак следует ограничить, учитывая высокий уровень резистентности сопутствующей микрофлоры</w:t>
      </w:r>
      <w:r>
        <w:rPr>
          <w:rFonts w:ascii="Times New Roman" w:hAnsi="Times New Roman" w:cs="Times New Roman"/>
          <w:sz w:val="28"/>
          <w:szCs w:val="28"/>
        </w:rPr>
        <w:t xml:space="preserve">, </w:t>
      </w:r>
      <w:r w:rsidRPr="002530CA">
        <w:rPr>
          <w:rFonts w:ascii="Times New Roman" w:hAnsi="Times New Roman" w:cs="Times New Roman"/>
          <w:sz w:val="28"/>
          <w:szCs w:val="28"/>
        </w:rPr>
        <w:t xml:space="preserve">к тетрациклинам, </w:t>
      </w:r>
      <w:proofErr w:type="spellStart"/>
      <w:r w:rsidRPr="002530CA">
        <w:rPr>
          <w:rFonts w:ascii="Times New Roman" w:hAnsi="Times New Roman" w:cs="Times New Roman"/>
          <w:sz w:val="28"/>
          <w:szCs w:val="28"/>
        </w:rPr>
        <w:t>аминопенициллинам</w:t>
      </w:r>
      <w:proofErr w:type="spellEnd"/>
      <w:r w:rsidRPr="002530CA">
        <w:rPr>
          <w:rFonts w:ascii="Times New Roman" w:hAnsi="Times New Roman" w:cs="Times New Roman"/>
          <w:sz w:val="28"/>
          <w:szCs w:val="28"/>
        </w:rPr>
        <w:t xml:space="preserve"> и ряду </w:t>
      </w:r>
      <w:proofErr w:type="spellStart"/>
      <w:r w:rsidRPr="002530CA">
        <w:rPr>
          <w:rFonts w:ascii="Times New Roman" w:hAnsi="Times New Roman" w:cs="Times New Roman"/>
          <w:sz w:val="28"/>
          <w:szCs w:val="28"/>
        </w:rPr>
        <w:t>фторхинолонов</w:t>
      </w:r>
      <w:proofErr w:type="spellEnd"/>
      <w:r w:rsidRPr="002530CA">
        <w:rPr>
          <w:rFonts w:ascii="Times New Roman" w:hAnsi="Times New Roman" w:cs="Times New Roman"/>
          <w:sz w:val="28"/>
          <w:szCs w:val="28"/>
        </w:rPr>
        <w:t>.</w:t>
      </w:r>
    </w:p>
    <w:p w14:paraId="77AEBDE2" w14:textId="77777777" w:rsidR="008F097C" w:rsidRPr="0096270B" w:rsidRDefault="008F097C" w:rsidP="008F09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96270B">
        <w:rPr>
          <w:rFonts w:ascii="Times New Roman" w:hAnsi="Times New Roman" w:cs="Times New Roman"/>
          <w:sz w:val="28"/>
          <w:szCs w:val="28"/>
        </w:rPr>
        <w:t xml:space="preserve">В схемы лечения вирусных заболеваний собак, осложнённых бактериальной </w:t>
      </w:r>
      <w:proofErr w:type="spellStart"/>
      <w:r w:rsidRPr="0096270B">
        <w:rPr>
          <w:rFonts w:ascii="Times New Roman" w:hAnsi="Times New Roman" w:cs="Times New Roman"/>
          <w:sz w:val="28"/>
          <w:szCs w:val="28"/>
        </w:rPr>
        <w:t>коинфекцией</w:t>
      </w:r>
      <w:proofErr w:type="spellEnd"/>
      <w:r w:rsidRPr="0096270B">
        <w:rPr>
          <w:rFonts w:ascii="Times New Roman" w:hAnsi="Times New Roman" w:cs="Times New Roman"/>
          <w:sz w:val="28"/>
          <w:szCs w:val="28"/>
        </w:rPr>
        <w:t xml:space="preserve">, следует внедрять индивидуализированный подход к антибактериальной терапии с учётом результатов </w:t>
      </w:r>
      <w:proofErr w:type="spellStart"/>
      <w:r w:rsidRPr="0096270B">
        <w:rPr>
          <w:rFonts w:ascii="Times New Roman" w:hAnsi="Times New Roman" w:cs="Times New Roman"/>
          <w:sz w:val="28"/>
          <w:szCs w:val="28"/>
        </w:rPr>
        <w:t>антибиотикограммы</w:t>
      </w:r>
      <w:proofErr w:type="spellEnd"/>
      <w:r w:rsidRPr="0096270B">
        <w:rPr>
          <w:rFonts w:ascii="Times New Roman" w:hAnsi="Times New Roman" w:cs="Times New Roman"/>
          <w:sz w:val="28"/>
          <w:szCs w:val="28"/>
        </w:rPr>
        <w:t xml:space="preserve">, что способствует повышению клинической эффективности лечения, снижению летальности и ограничению распространения антимикробной резистентности. </w:t>
      </w:r>
    </w:p>
    <w:p w14:paraId="77AEBDE3" w14:textId="77777777" w:rsidR="008F097C" w:rsidRDefault="008F097C" w:rsidP="008F097C">
      <w:pPr>
        <w:spacing w:after="0" w:line="240" w:lineRule="auto"/>
        <w:ind w:firstLine="709"/>
        <w:jc w:val="both"/>
        <w:rPr>
          <w:rFonts w:ascii="Times New Roman" w:hAnsi="Times New Roman" w:cs="Times New Roman"/>
          <w:sz w:val="28"/>
          <w:szCs w:val="28"/>
        </w:rPr>
      </w:pPr>
      <w:r w:rsidRPr="0096270B">
        <w:rPr>
          <w:rFonts w:ascii="Times New Roman" w:hAnsi="Times New Roman" w:cs="Times New Roman"/>
          <w:sz w:val="28"/>
          <w:szCs w:val="28"/>
        </w:rPr>
        <w:t xml:space="preserve">6. </w:t>
      </w:r>
      <w:r w:rsidRPr="004042C8">
        <w:rPr>
          <w:rFonts w:ascii="Times New Roman" w:hAnsi="Times New Roman" w:cs="Times New Roman"/>
          <w:sz w:val="28"/>
          <w:szCs w:val="28"/>
        </w:rPr>
        <w:t>Полученные результаты рекомендуется использовать при разработке региональных программ эпизоотологического мониторинга вирусных заболеваний собак и антибиотикорезистентности сопутствующей микрофлоры в рамках концепции «Единое здоровье».</w:t>
      </w:r>
    </w:p>
    <w:p w14:paraId="77AEBDE4" w14:textId="77777777" w:rsidR="008F097C" w:rsidRDefault="008F097C" w:rsidP="008F09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Практические рекомендации </w:t>
      </w:r>
      <w:r w:rsidRPr="00712C08">
        <w:rPr>
          <w:rFonts w:ascii="Times New Roman" w:hAnsi="Times New Roman" w:cs="Times New Roman"/>
          <w:sz w:val="28"/>
          <w:szCs w:val="28"/>
        </w:rPr>
        <w:t>«Диагностика и терапия вирусных заболеваний собак, осложненных ассоциациями условно-патогенных бактерий» для практикующих ветеринарных врачей, работающих в клиниках и диагностических центрах</w:t>
      </w:r>
      <w:r>
        <w:rPr>
          <w:rFonts w:ascii="Times New Roman" w:hAnsi="Times New Roman" w:cs="Times New Roman"/>
          <w:sz w:val="28"/>
          <w:szCs w:val="28"/>
        </w:rPr>
        <w:t xml:space="preserve">, </w:t>
      </w:r>
      <w:r w:rsidRPr="007C1553">
        <w:rPr>
          <w:rFonts w:ascii="Times New Roman" w:hAnsi="Times New Roman" w:cs="Times New Roman"/>
          <w:sz w:val="28"/>
          <w:szCs w:val="28"/>
        </w:rPr>
        <w:t>преподавателей, студентов, магистрантов и докторантов ветеринарных специальностей.</w:t>
      </w:r>
    </w:p>
    <w:p w14:paraId="77AEBDE5" w14:textId="77777777" w:rsidR="008F097C" w:rsidRDefault="008F097C" w:rsidP="008F097C">
      <w:pPr>
        <w:spacing w:after="0" w:line="240" w:lineRule="auto"/>
        <w:ind w:firstLine="709"/>
        <w:jc w:val="both"/>
        <w:rPr>
          <w:rFonts w:ascii="Times New Roman" w:hAnsi="Times New Roman" w:cs="Times New Roman"/>
          <w:sz w:val="28"/>
          <w:szCs w:val="28"/>
        </w:rPr>
      </w:pPr>
    </w:p>
    <w:p w14:paraId="77AEBDE6" w14:textId="77777777" w:rsidR="008F097C" w:rsidRPr="0096270B" w:rsidRDefault="008F097C" w:rsidP="008F097C">
      <w:pPr>
        <w:spacing w:after="0" w:line="240" w:lineRule="auto"/>
        <w:ind w:firstLine="709"/>
        <w:rPr>
          <w:rFonts w:ascii="Times New Roman" w:hAnsi="Times New Roman" w:cs="Times New Roman"/>
          <w:sz w:val="28"/>
          <w:szCs w:val="28"/>
        </w:rPr>
      </w:pPr>
    </w:p>
    <w:p w14:paraId="77AEBDE7" w14:textId="77777777" w:rsidR="008F097C" w:rsidRDefault="008F097C" w:rsidP="00A76E79">
      <w:pPr>
        <w:spacing w:after="0" w:line="240" w:lineRule="auto"/>
        <w:ind w:firstLine="709"/>
      </w:pPr>
    </w:p>
    <w:p w14:paraId="77AEBDE8" w14:textId="77777777" w:rsidR="008F097C" w:rsidRDefault="008F097C" w:rsidP="00A76E79">
      <w:pPr>
        <w:spacing w:after="0" w:line="240" w:lineRule="auto"/>
        <w:ind w:firstLine="709"/>
      </w:pPr>
    </w:p>
    <w:p w14:paraId="77AEBDE9" w14:textId="77777777" w:rsidR="008F097C" w:rsidRDefault="008F097C" w:rsidP="00A76E79">
      <w:pPr>
        <w:spacing w:after="0" w:line="240" w:lineRule="auto"/>
        <w:ind w:firstLine="709"/>
      </w:pPr>
    </w:p>
    <w:p w14:paraId="77AEBDEA" w14:textId="77777777" w:rsidR="008F097C" w:rsidRDefault="008F097C" w:rsidP="00A76E79">
      <w:pPr>
        <w:spacing w:after="0" w:line="240" w:lineRule="auto"/>
        <w:ind w:firstLine="709"/>
      </w:pPr>
    </w:p>
    <w:p w14:paraId="77AEBDEB" w14:textId="77777777" w:rsidR="008F097C" w:rsidRDefault="008F097C" w:rsidP="00A76E79">
      <w:pPr>
        <w:spacing w:after="0" w:line="240" w:lineRule="auto"/>
        <w:ind w:firstLine="709"/>
      </w:pPr>
    </w:p>
    <w:p w14:paraId="77AEBDEC" w14:textId="77777777" w:rsidR="008F097C" w:rsidRDefault="008F097C" w:rsidP="00A76E79">
      <w:pPr>
        <w:spacing w:after="0" w:line="240" w:lineRule="auto"/>
        <w:ind w:firstLine="709"/>
      </w:pPr>
    </w:p>
    <w:p w14:paraId="77AEBDED" w14:textId="77777777" w:rsidR="008F097C" w:rsidRDefault="008F097C" w:rsidP="00A76E79">
      <w:pPr>
        <w:spacing w:after="0" w:line="240" w:lineRule="auto"/>
        <w:ind w:firstLine="709"/>
      </w:pPr>
    </w:p>
    <w:p w14:paraId="77AEBDEE" w14:textId="77777777" w:rsidR="008F097C" w:rsidRDefault="008F097C" w:rsidP="00A76E79">
      <w:pPr>
        <w:spacing w:after="0" w:line="240" w:lineRule="auto"/>
        <w:ind w:firstLine="709"/>
      </w:pPr>
    </w:p>
    <w:p w14:paraId="77AEBDEF" w14:textId="77777777" w:rsidR="008F097C" w:rsidRDefault="008F097C" w:rsidP="00A76E79">
      <w:pPr>
        <w:spacing w:after="0" w:line="240" w:lineRule="auto"/>
        <w:ind w:firstLine="709"/>
      </w:pPr>
    </w:p>
    <w:p w14:paraId="77AEBDF0" w14:textId="77777777" w:rsidR="008F097C" w:rsidRDefault="008F097C" w:rsidP="00A76E79">
      <w:pPr>
        <w:spacing w:after="0" w:line="240" w:lineRule="auto"/>
        <w:ind w:firstLine="709"/>
      </w:pPr>
    </w:p>
    <w:p w14:paraId="77AEBDF1" w14:textId="77777777" w:rsidR="008F097C" w:rsidRDefault="008F097C" w:rsidP="00A76E79">
      <w:pPr>
        <w:spacing w:after="0" w:line="240" w:lineRule="auto"/>
        <w:ind w:firstLine="709"/>
      </w:pPr>
    </w:p>
    <w:p w14:paraId="77AEBDF2" w14:textId="77777777" w:rsidR="008F097C" w:rsidRDefault="008F097C" w:rsidP="00A76E79">
      <w:pPr>
        <w:spacing w:after="0" w:line="240" w:lineRule="auto"/>
        <w:ind w:firstLine="709"/>
      </w:pPr>
    </w:p>
    <w:p w14:paraId="77AEBDF3" w14:textId="77777777" w:rsidR="008F097C" w:rsidRDefault="008F097C" w:rsidP="00A76E79">
      <w:pPr>
        <w:spacing w:after="0" w:line="240" w:lineRule="auto"/>
        <w:ind w:firstLine="709"/>
      </w:pPr>
    </w:p>
    <w:p w14:paraId="77AEBDF4" w14:textId="77777777" w:rsidR="008F097C" w:rsidRDefault="008F097C" w:rsidP="00A76E79">
      <w:pPr>
        <w:spacing w:after="0" w:line="240" w:lineRule="auto"/>
        <w:ind w:firstLine="709"/>
      </w:pPr>
    </w:p>
    <w:p w14:paraId="77AEBDF5" w14:textId="77777777" w:rsidR="008F097C" w:rsidRPr="0034565D" w:rsidRDefault="008F097C" w:rsidP="00CC2235">
      <w:pPr>
        <w:pageBreakBefore/>
        <w:spacing w:after="0" w:line="240" w:lineRule="auto"/>
        <w:ind w:firstLine="709"/>
        <w:jc w:val="center"/>
        <w:rPr>
          <w:rFonts w:ascii="Times New Roman" w:hAnsi="Times New Roman" w:cs="Times New Roman"/>
          <w:b/>
          <w:sz w:val="28"/>
          <w:szCs w:val="28"/>
          <w:lang w:val="en-US"/>
        </w:rPr>
      </w:pPr>
      <w:r w:rsidRPr="0034565D">
        <w:rPr>
          <w:rFonts w:ascii="Times New Roman" w:hAnsi="Times New Roman" w:cs="Times New Roman"/>
          <w:b/>
          <w:sz w:val="28"/>
          <w:szCs w:val="28"/>
        </w:rPr>
        <w:t>СПИСОК</w:t>
      </w:r>
      <w:r w:rsidRPr="0034565D">
        <w:rPr>
          <w:rFonts w:ascii="Times New Roman" w:hAnsi="Times New Roman" w:cs="Times New Roman"/>
          <w:b/>
          <w:sz w:val="28"/>
          <w:szCs w:val="28"/>
          <w:lang w:val="en-US"/>
        </w:rPr>
        <w:t xml:space="preserve"> </w:t>
      </w:r>
      <w:r w:rsidRPr="0034565D">
        <w:rPr>
          <w:rFonts w:ascii="Times New Roman" w:hAnsi="Times New Roman" w:cs="Times New Roman"/>
          <w:b/>
          <w:sz w:val="28"/>
          <w:szCs w:val="28"/>
        </w:rPr>
        <w:t>ИСПОЛЬЗОВАННЫХ</w:t>
      </w:r>
      <w:r w:rsidRPr="0034565D">
        <w:rPr>
          <w:rFonts w:ascii="Times New Roman" w:hAnsi="Times New Roman" w:cs="Times New Roman"/>
          <w:b/>
          <w:sz w:val="28"/>
          <w:szCs w:val="28"/>
          <w:lang w:val="en-US"/>
        </w:rPr>
        <w:t xml:space="preserve"> </w:t>
      </w:r>
      <w:r w:rsidRPr="0034565D">
        <w:rPr>
          <w:rFonts w:ascii="Times New Roman" w:hAnsi="Times New Roman" w:cs="Times New Roman"/>
          <w:b/>
          <w:sz w:val="28"/>
          <w:szCs w:val="28"/>
        </w:rPr>
        <w:t>ИСТОЧНИКОВ</w:t>
      </w:r>
    </w:p>
    <w:p w14:paraId="77AEBDF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p>
    <w:p w14:paraId="77AEBDF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 Smith L.M., Hartmann S., Munteanu A.M., Dalla Villa P., </w:t>
      </w:r>
      <w:proofErr w:type="spellStart"/>
      <w:r w:rsidRPr="0034565D">
        <w:rPr>
          <w:rFonts w:ascii="Times New Roman" w:hAnsi="Times New Roman" w:cs="Times New Roman"/>
          <w:sz w:val="28"/>
          <w:szCs w:val="28"/>
          <w:lang w:val="en-US"/>
        </w:rPr>
        <w:t>Quinnell</w:t>
      </w:r>
      <w:proofErr w:type="spellEnd"/>
      <w:r w:rsidRPr="0034565D">
        <w:rPr>
          <w:rFonts w:ascii="Times New Roman" w:hAnsi="Times New Roman" w:cs="Times New Roman"/>
          <w:sz w:val="28"/>
          <w:szCs w:val="28"/>
          <w:lang w:val="en-US"/>
        </w:rPr>
        <w:t xml:space="preserve"> R.J., Collins L.M. The Effectiveness of Dog Population Management: A Systematic Review // </w:t>
      </w:r>
      <w:r w:rsidRPr="0034565D">
        <w:rPr>
          <w:rStyle w:val="a9"/>
          <w:rFonts w:ascii="Times New Roman" w:hAnsi="Times New Roman" w:cs="Times New Roman"/>
          <w:sz w:val="28"/>
          <w:szCs w:val="28"/>
          <w:lang w:val="en-US"/>
        </w:rPr>
        <w:t>Animals</w:t>
      </w:r>
      <w:r w:rsidRPr="0034565D">
        <w:rPr>
          <w:rFonts w:ascii="Times New Roman" w:hAnsi="Times New Roman" w:cs="Times New Roman"/>
          <w:sz w:val="28"/>
          <w:szCs w:val="28"/>
          <w:lang w:val="en-US"/>
        </w:rPr>
        <w:t xml:space="preserve">. ‒ 2019. ‒ T. 9, № 12. ‒ C. 1020. </w:t>
      </w:r>
    </w:p>
    <w:p w14:paraId="77AEBDF8" w14:textId="67402E6C"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2.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w:t>
      </w:r>
      <w:proofErr w:type="spellStart"/>
      <w:r w:rsidRPr="0034565D">
        <w:rPr>
          <w:rFonts w:ascii="Times New Roman" w:hAnsi="Times New Roman" w:cs="Times New Roman"/>
          <w:sz w:val="28"/>
          <w:szCs w:val="28"/>
          <w:lang w:val="en-US"/>
        </w:rPr>
        <w:t>Buonavoglia</w:t>
      </w:r>
      <w:proofErr w:type="spellEnd"/>
      <w:r w:rsidRPr="0034565D">
        <w:rPr>
          <w:rFonts w:ascii="Times New Roman" w:hAnsi="Times New Roman" w:cs="Times New Roman"/>
          <w:sz w:val="28"/>
          <w:szCs w:val="28"/>
          <w:lang w:val="en-US"/>
        </w:rPr>
        <w:t xml:space="preserve"> C. Canine Parvovirus</w:t>
      </w:r>
      <w:r w:rsidR="00BA26C6">
        <w:rPr>
          <w:rFonts w:ascii="Times New Roman" w:hAnsi="Times New Roman" w:cs="Times New Roman"/>
          <w:sz w:val="28"/>
          <w:szCs w:val="28"/>
          <w:lang w:val="en-US"/>
        </w:rPr>
        <w:t>-</w:t>
      </w:r>
      <w:r w:rsidRPr="0034565D">
        <w:rPr>
          <w:rFonts w:ascii="Times New Roman" w:hAnsi="Times New Roman" w:cs="Times New Roman"/>
          <w:sz w:val="28"/>
          <w:szCs w:val="28"/>
          <w:lang w:val="en-US"/>
        </w:rPr>
        <w:t xml:space="preserve">A Review of Epidemiological and Diagnostic Aspects, with Emphasis on Type 2c // </w:t>
      </w:r>
      <w:r w:rsidRPr="0034565D">
        <w:rPr>
          <w:rStyle w:val="a9"/>
          <w:rFonts w:ascii="Times New Roman" w:hAnsi="Times New Roman" w:cs="Times New Roman"/>
          <w:sz w:val="28"/>
          <w:szCs w:val="28"/>
          <w:lang w:val="en-US"/>
        </w:rPr>
        <w:t>Veterinary Microbiology</w:t>
      </w:r>
      <w:r w:rsidRPr="0034565D">
        <w:rPr>
          <w:rFonts w:ascii="Times New Roman" w:hAnsi="Times New Roman" w:cs="Times New Roman"/>
          <w:sz w:val="28"/>
          <w:szCs w:val="28"/>
          <w:lang w:val="en-US"/>
        </w:rPr>
        <w:t xml:space="preserve">. ‒ 2012. ‒ T. 155, № 1. ‒ C. 1–12. </w:t>
      </w:r>
    </w:p>
    <w:p w14:paraId="77AEBDF9"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 </w:t>
      </w:r>
      <w:proofErr w:type="spellStart"/>
      <w:r w:rsidRPr="0034565D">
        <w:rPr>
          <w:rFonts w:ascii="Times New Roman" w:hAnsi="Times New Roman" w:cs="Times New Roman"/>
          <w:sz w:val="28"/>
          <w:szCs w:val="28"/>
          <w:lang w:val="en-US"/>
        </w:rPr>
        <w:t>Mylonakis</w:t>
      </w:r>
      <w:proofErr w:type="spellEnd"/>
      <w:r w:rsidRPr="0034565D">
        <w:rPr>
          <w:rFonts w:ascii="Times New Roman" w:hAnsi="Times New Roman" w:cs="Times New Roman"/>
          <w:sz w:val="28"/>
          <w:szCs w:val="28"/>
          <w:lang w:val="en-US"/>
        </w:rPr>
        <w:t xml:space="preserve"> M.E., Kalli I., Rallis T.S. Canine Parvoviral Enteritis: An Update on the Clinical Diagnosis, Treatment, and Prevention // </w:t>
      </w:r>
      <w:r w:rsidRPr="0034565D">
        <w:rPr>
          <w:rStyle w:val="a9"/>
          <w:rFonts w:ascii="Times New Roman" w:hAnsi="Times New Roman" w:cs="Times New Roman"/>
          <w:sz w:val="28"/>
          <w:szCs w:val="28"/>
          <w:lang w:val="en-US"/>
        </w:rPr>
        <w:t>Veterinary Medicine: Research and Reports</w:t>
      </w:r>
      <w:r w:rsidRPr="0034565D">
        <w:rPr>
          <w:rFonts w:ascii="Times New Roman" w:hAnsi="Times New Roman" w:cs="Times New Roman"/>
          <w:sz w:val="28"/>
          <w:szCs w:val="28"/>
          <w:lang w:val="en-US"/>
        </w:rPr>
        <w:t xml:space="preserve">. ‒ 2016. ‒ T. 7. ‒ C. 91–100. </w:t>
      </w:r>
    </w:p>
    <w:p w14:paraId="77AEBDFA"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4. Headley S.A., Oliveira T.E.S., Pereira A.H.T., Moreira J.R., </w:t>
      </w:r>
      <w:proofErr w:type="spellStart"/>
      <w:r w:rsidRPr="0034565D">
        <w:rPr>
          <w:rFonts w:ascii="Times New Roman" w:hAnsi="Times New Roman" w:cs="Times New Roman"/>
          <w:sz w:val="28"/>
          <w:szCs w:val="28"/>
          <w:lang w:val="en-US"/>
        </w:rPr>
        <w:t>Michelazzo</w:t>
      </w:r>
      <w:proofErr w:type="spellEnd"/>
      <w:r w:rsidRPr="0034565D">
        <w:rPr>
          <w:rFonts w:ascii="Times New Roman" w:hAnsi="Times New Roman" w:cs="Times New Roman"/>
          <w:sz w:val="28"/>
          <w:szCs w:val="28"/>
          <w:lang w:val="en-US"/>
        </w:rPr>
        <w:t xml:space="preserve"> M.M.Z., Pires B.G., </w:t>
      </w:r>
      <w:proofErr w:type="spellStart"/>
      <w:r w:rsidRPr="0034565D">
        <w:rPr>
          <w:rFonts w:ascii="Times New Roman" w:hAnsi="Times New Roman" w:cs="Times New Roman"/>
          <w:sz w:val="28"/>
          <w:szCs w:val="28"/>
          <w:lang w:val="en-US"/>
        </w:rPr>
        <w:t>Marutani</w:t>
      </w:r>
      <w:proofErr w:type="spellEnd"/>
      <w:r w:rsidRPr="0034565D">
        <w:rPr>
          <w:rFonts w:ascii="Times New Roman" w:hAnsi="Times New Roman" w:cs="Times New Roman"/>
          <w:sz w:val="28"/>
          <w:szCs w:val="28"/>
          <w:lang w:val="en-US"/>
        </w:rPr>
        <w:t xml:space="preserve"> V.H.B., Xavier A.A.C., Di </w:t>
      </w:r>
      <w:proofErr w:type="spellStart"/>
      <w:r w:rsidRPr="0034565D">
        <w:rPr>
          <w:rFonts w:ascii="Times New Roman" w:hAnsi="Times New Roman" w:cs="Times New Roman"/>
          <w:sz w:val="28"/>
          <w:szCs w:val="28"/>
          <w:lang w:val="en-US"/>
        </w:rPr>
        <w:t>Santis</w:t>
      </w:r>
      <w:proofErr w:type="spellEnd"/>
      <w:r w:rsidRPr="0034565D">
        <w:rPr>
          <w:rFonts w:ascii="Times New Roman" w:hAnsi="Times New Roman" w:cs="Times New Roman"/>
          <w:sz w:val="28"/>
          <w:szCs w:val="28"/>
          <w:lang w:val="en-US"/>
        </w:rPr>
        <w:t xml:space="preserve"> G.W., Garcia J.L., Alfieri A.A. Canine morbillivirus (canine distemper virus) with Concomitant Canine Adenovirus, Canine Parvovirus-2, and </w:t>
      </w:r>
      <w:proofErr w:type="spellStart"/>
      <w:r w:rsidRPr="0034565D">
        <w:rPr>
          <w:rStyle w:val="a9"/>
          <w:rFonts w:ascii="Times New Roman" w:hAnsi="Times New Roman" w:cs="Times New Roman"/>
          <w:sz w:val="28"/>
          <w:szCs w:val="28"/>
          <w:lang w:val="en-US"/>
        </w:rPr>
        <w:t>Neospora</w:t>
      </w:r>
      <w:proofErr w:type="spellEnd"/>
      <w:r w:rsidRPr="0034565D">
        <w:rPr>
          <w:rStyle w:val="a9"/>
          <w:rFonts w:ascii="Times New Roman" w:hAnsi="Times New Roman" w:cs="Times New Roman"/>
          <w:sz w:val="28"/>
          <w:szCs w:val="28"/>
          <w:lang w:val="en-US"/>
        </w:rPr>
        <w:t xml:space="preserve"> caninum</w:t>
      </w:r>
      <w:r w:rsidRPr="0034565D">
        <w:rPr>
          <w:rFonts w:ascii="Times New Roman" w:hAnsi="Times New Roman" w:cs="Times New Roman"/>
          <w:sz w:val="28"/>
          <w:szCs w:val="28"/>
          <w:lang w:val="en-US"/>
        </w:rPr>
        <w:t xml:space="preserve"> in Puppies: A Retrospective Immunohistochemical Study // </w:t>
      </w:r>
      <w:r w:rsidRPr="0034565D">
        <w:rPr>
          <w:rStyle w:val="a9"/>
          <w:rFonts w:ascii="Times New Roman" w:hAnsi="Times New Roman" w:cs="Times New Roman"/>
          <w:sz w:val="28"/>
          <w:szCs w:val="28"/>
          <w:lang w:val="en-US"/>
        </w:rPr>
        <w:t>Scientific Reports</w:t>
      </w:r>
      <w:r w:rsidRPr="0034565D">
        <w:rPr>
          <w:rFonts w:ascii="Times New Roman" w:hAnsi="Times New Roman" w:cs="Times New Roman"/>
          <w:sz w:val="28"/>
          <w:szCs w:val="28"/>
          <w:lang w:val="en-US"/>
        </w:rPr>
        <w:t xml:space="preserve">. ‒ 2018. ‒ T. 8, № 1. ‒ C. 13477. </w:t>
      </w:r>
    </w:p>
    <w:p w14:paraId="77AEBDF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5. </w:t>
      </w:r>
      <w:proofErr w:type="spellStart"/>
      <w:r w:rsidRPr="0034565D">
        <w:rPr>
          <w:rFonts w:ascii="Times New Roman" w:hAnsi="Times New Roman" w:cs="Times New Roman"/>
          <w:sz w:val="28"/>
          <w:szCs w:val="28"/>
          <w:lang w:val="en-US"/>
        </w:rPr>
        <w:t>Schirò</w:t>
      </w:r>
      <w:proofErr w:type="spellEnd"/>
      <w:r w:rsidRPr="0034565D">
        <w:rPr>
          <w:rFonts w:ascii="Times New Roman" w:hAnsi="Times New Roman" w:cs="Times New Roman"/>
          <w:sz w:val="28"/>
          <w:szCs w:val="28"/>
          <w:lang w:val="en-US"/>
        </w:rPr>
        <w:t xml:space="preserve"> G., Gambino D., Mira F., Vitale M., Guercio A., </w:t>
      </w:r>
      <w:proofErr w:type="spellStart"/>
      <w:r w:rsidRPr="0034565D">
        <w:rPr>
          <w:rFonts w:ascii="Times New Roman" w:hAnsi="Times New Roman" w:cs="Times New Roman"/>
          <w:sz w:val="28"/>
          <w:szCs w:val="28"/>
          <w:lang w:val="en-US"/>
        </w:rPr>
        <w:t>Purpari</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Antoci</w:t>
      </w:r>
      <w:proofErr w:type="spellEnd"/>
      <w:r w:rsidRPr="0034565D">
        <w:rPr>
          <w:rFonts w:ascii="Times New Roman" w:hAnsi="Times New Roman" w:cs="Times New Roman"/>
          <w:sz w:val="28"/>
          <w:szCs w:val="28"/>
          <w:lang w:val="en-US"/>
        </w:rPr>
        <w:t xml:space="preserve"> F., </w:t>
      </w:r>
      <w:proofErr w:type="spellStart"/>
      <w:r w:rsidRPr="0034565D">
        <w:rPr>
          <w:rFonts w:ascii="Times New Roman" w:hAnsi="Times New Roman" w:cs="Times New Roman"/>
          <w:sz w:val="28"/>
          <w:szCs w:val="28"/>
          <w:lang w:val="en-US"/>
        </w:rPr>
        <w:t>Licitra</w:t>
      </w:r>
      <w:proofErr w:type="spellEnd"/>
      <w:r w:rsidRPr="0034565D">
        <w:rPr>
          <w:rFonts w:ascii="Times New Roman" w:hAnsi="Times New Roman" w:cs="Times New Roman"/>
          <w:sz w:val="28"/>
          <w:szCs w:val="28"/>
          <w:lang w:val="en-US"/>
        </w:rPr>
        <w:t xml:space="preserve"> F., Chiaramonte G., La Giglia M., Randazzo V., </w:t>
      </w:r>
      <w:proofErr w:type="spellStart"/>
      <w:r w:rsidRPr="0034565D">
        <w:rPr>
          <w:rFonts w:ascii="Times New Roman" w:hAnsi="Times New Roman" w:cs="Times New Roman"/>
          <w:sz w:val="28"/>
          <w:szCs w:val="28"/>
          <w:lang w:val="en-US"/>
        </w:rPr>
        <w:t>Vicari</w:t>
      </w:r>
      <w:proofErr w:type="spellEnd"/>
      <w:r w:rsidRPr="0034565D">
        <w:rPr>
          <w:rFonts w:ascii="Times New Roman" w:hAnsi="Times New Roman" w:cs="Times New Roman"/>
          <w:sz w:val="28"/>
          <w:szCs w:val="28"/>
          <w:lang w:val="en-US"/>
        </w:rPr>
        <w:t xml:space="preserve"> D. Antimicrobial Resistance (AMR) of Bacteria Isolated from Dogs with Canine Parvovirus (CPV) Infection: The Need for a Rational Use of Antibiotics in Companion Animal Health // </w:t>
      </w:r>
      <w:r w:rsidRPr="0034565D">
        <w:rPr>
          <w:rStyle w:val="a9"/>
          <w:rFonts w:ascii="Times New Roman" w:hAnsi="Times New Roman" w:cs="Times New Roman"/>
          <w:sz w:val="28"/>
          <w:szCs w:val="28"/>
          <w:lang w:val="en-US"/>
        </w:rPr>
        <w:t>Antibiotics</w:t>
      </w:r>
      <w:r w:rsidRPr="0034565D">
        <w:rPr>
          <w:rFonts w:ascii="Times New Roman" w:hAnsi="Times New Roman" w:cs="Times New Roman"/>
          <w:sz w:val="28"/>
          <w:szCs w:val="28"/>
          <w:lang w:val="en-US"/>
        </w:rPr>
        <w:t xml:space="preserve">. ‒ 2022. ‒ T. 11, № 2. ‒ C. 142. </w:t>
      </w:r>
    </w:p>
    <w:p w14:paraId="77AEBDFC"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6. </w:t>
      </w:r>
      <w:r w:rsidRPr="0034565D">
        <w:rPr>
          <w:rFonts w:ascii="Times New Roman" w:eastAsia="Times New Roman" w:hAnsi="Times New Roman" w:cs="Times New Roman"/>
          <w:sz w:val="28"/>
          <w:szCs w:val="28"/>
          <w:lang w:val="en-US" w:eastAsia="ru-RU"/>
        </w:rPr>
        <w:t xml:space="preserve">Miranda C., Thompson G. Canine Parvovirus: The Worldwide Occurrence of Antigenic Variants // </w:t>
      </w:r>
      <w:r w:rsidRPr="0034565D">
        <w:rPr>
          <w:rFonts w:ascii="Times New Roman" w:eastAsia="Times New Roman" w:hAnsi="Times New Roman" w:cs="Times New Roman"/>
          <w:i/>
          <w:iCs/>
          <w:sz w:val="28"/>
          <w:szCs w:val="28"/>
          <w:lang w:val="en-US" w:eastAsia="ru-RU"/>
        </w:rPr>
        <w:t>Journal of General Virology</w:t>
      </w:r>
      <w:r w:rsidRPr="0034565D">
        <w:rPr>
          <w:rFonts w:ascii="Times New Roman" w:eastAsia="Times New Roman" w:hAnsi="Times New Roman" w:cs="Times New Roman"/>
          <w:sz w:val="28"/>
          <w:szCs w:val="28"/>
          <w:lang w:val="en-US" w:eastAsia="ru-RU"/>
        </w:rPr>
        <w:t xml:space="preserve">. ‒ 2016. ‒ T. 97, № 9. ‒ C. 2043–2057. </w:t>
      </w:r>
    </w:p>
    <w:p w14:paraId="77AEBDFD"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 Nandi S., Kumar M. Canine Parvovirus: Current Perspective // </w:t>
      </w:r>
      <w:r w:rsidRPr="0034565D">
        <w:rPr>
          <w:rFonts w:ascii="Times New Roman" w:eastAsia="Times New Roman" w:hAnsi="Times New Roman" w:cs="Times New Roman"/>
          <w:i/>
          <w:iCs/>
          <w:sz w:val="28"/>
          <w:szCs w:val="28"/>
          <w:lang w:val="en-US" w:eastAsia="ru-RU"/>
        </w:rPr>
        <w:t>Indian Journal of Virology</w:t>
      </w:r>
      <w:r w:rsidRPr="0034565D">
        <w:rPr>
          <w:rFonts w:ascii="Times New Roman" w:eastAsia="Times New Roman" w:hAnsi="Times New Roman" w:cs="Times New Roman"/>
          <w:sz w:val="28"/>
          <w:szCs w:val="28"/>
          <w:lang w:val="en-US" w:eastAsia="ru-RU"/>
        </w:rPr>
        <w:t xml:space="preserve">. ‒ 2010. ‒ T. 21, № 1. ‒ C. 31–44. </w:t>
      </w:r>
    </w:p>
    <w:p w14:paraId="77AEBDFE"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8. Alves F., Prata S., Nunes T., Gomes J., Aguiar S., Aires da Silva F., Tavares L., Almeida V., Gil S. Canine Parvovirus: A Predicting Canine Model for Sepsis // </w:t>
      </w:r>
      <w:r w:rsidRPr="0034565D">
        <w:rPr>
          <w:rFonts w:ascii="Times New Roman" w:eastAsia="Times New Roman" w:hAnsi="Times New Roman" w:cs="Times New Roman"/>
          <w:i/>
          <w:iCs/>
          <w:sz w:val="28"/>
          <w:szCs w:val="28"/>
          <w:lang w:val="en-US" w:eastAsia="ru-RU"/>
        </w:rPr>
        <w:t>BMC Veterinary Research</w:t>
      </w:r>
      <w:r w:rsidRPr="0034565D">
        <w:rPr>
          <w:rFonts w:ascii="Times New Roman" w:eastAsia="Times New Roman" w:hAnsi="Times New Roman" w:cs="Times New Roman"/>
          <w:sz w:val="28"/>
          <w:szCs w:val="28"/>
          <w:lang w:val="en-US" w:eastAsia="ru-RU"/>
        </w:rPr>
        <w:t xml:space="preserve">. ‒ 2020. ‒ T. 16, № 1. ‒ C. 199. </w:t>
      </w:r>
    </w:p>
    <w:p w14:paraId="77AEBDFF"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9. Sykes J.E. Immunodeficiencies Caused by Infectious Diseases // </w:t>
      </w:r>
      <w:r w:rsidRPr="0034565D">
        <w:rPr>
          <w:rFonts w:ascii="Times New Roman" w:eastAsia="Times New Roman" w:hAnsi="Times New Roman" w:cs="Times New Roman"/>
          <w:i/>
          <w:iCs/>
          <w:sz w:val="28"/>
          <w:szCs w:val="28"/>
          <w:lang w:val="en-US" w:eastAsia="ru-RU"/>
        </w:rPr>
        <w:t>Veterinary Clinics of North America: Small Animal Practice</w:t>
      </w:r>
      <w:r w:rsidRPr="0034565D">
        <w:rPr>
          <w:rFonts w:ascii="Times New Roman" w:eastAsia="Times New Roman" w:hAnsi="Times New Roman" w:cs="Times New Roman"/>
          <w:sz w:val="28"/>
          <w:szCs w:val="28"/>
          <w:lang w:val="en-US" w:eastAsia="ru-RU"/>
        </w:rPr>
        <w:t xml:space="preserve">. ‒ 2010. ‒ T. 40, № 3. ‒ C. 409–423. </w:t>
      </w:r>
    </w:p>
    <w:p w14:paraId="77AEBE0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10. Sykes J.E. Infectious Canine Hepatitis // </w:t>
      </w:r>
      <w:r w:rsidRPr="0034565D">
        <w:rPr>
          <w:rFonts w:ascii="Times New Roman" w:eastAsia="Times New Roman" w:hAnsi="Times New Roman" w:cs="Times New Roman"/>
          <w:i/>
          <w:iCs/>
          <w:sz w:val="28"/>
          <w:szCs w:val="28"/>
          <w:lang w:val="en-US" w:eastAsia="ru-RU"/>
        </w:rPr>
        <w:t>Canine and Feline Infectious Diseases</w:t>
      </w:r>
      <w:r w:rsidRPr="0034565D">
        <w:rPr>
          <w:rFonts w:ascii="Times New Roman" w:eastAsia="Times New Roman" w:hAnsi="Times New Roman" w:cs="Times New Roman"/>
          <w:sz w:val="28"/>
          <w:szCs w:val="28"/>
          <w:lang w:val="en-US" w:eastAsia="ru-RU"/>
        </w:rPr>
        <w:t xml:space="preserve">. ‒ 2014. ‒ C. 182–186. </w:t>
      </w:r>
    </w:p>
    <w:p w14:paraId="77AEBE0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11. Sykes J.E. Canine Viral Respiratory Infections // </w:t>
      </w:r>
      <w:r w:rsidRPr="0034565D">
        <w:rPr>
          <w:rFonts w:ascii="Times New Roman" w:eastAsia="Times New Roman" w:hAnsi="Times New Roman" w:cs="Times New Roman"/>
          <w:i/>
          <w:iCs/>
          <w:sz w:val="28"/>
          <w:szCs w:val="28"/>
          <w:lang w:val="en-US" w:eastAsia="ru-RU"/>
        </w:rPr>
        <w:t>Canine and Feline Infectious Diseases</w:t>
      </w:r>
      <w:r w:rsidRPr="0034565D">
        <w:rPr>
          <w:rFonts w:ascii="Times New Roman" w:eastAsia="Times New Roman" w:hAnsi="Times New Roman" w:cs="Times New Roman"/>
          <w:sz w:val="28"/>
          <w:szCs w:val="28"/>
          <w:lang w:val="en-US" w:eastAsia="ru-RU"/>
        </w:rPr>
        <w:t xml:space="preserve">. ‒ 2014. ‒ C. 170–181. </w:t>
      </w:r>
    </w:p>
    <w:p w14:paraId="77AEBE0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12. </w:t>
      </w:r>
      <w:r w:rsidRPr="0034565D">
        <w:rPr>
          <w:rFonts w:ascii="Times New Roman" w:hAnsi="Times New Roman" w:cs="Times New Roman"/>
          <w:sz w:val="28"/>
          <w:szCs w:val="28"/>
          <w:lang w:val="en-US"/>
        </w:rPr>
        <w:t>Marco-Fuertes A., Marin C., Lorenzo-</w:t>
      </w:r>
      <w:proofErr w:type="spellStart"/>
      <w:r w:rsidRPr="0034565D">
        <w:rPr>
          <w:rFonts w:ascii="Times New Roman" w:hAnsi="Times New Roman" w:cs="Times New Roman"/>
          <w:sz w:val="28"/>
          <w:szCs w:val="28"/>
          <w:lang w:val="en-US"/>
        </w:rPr>
        <w:t>Rebenaque</w:t>
      </w:r>
      <w:proofErr w:type="spellEnd"/>
      <w:r w:rsidRPr="0034565D">
        <w:rPr>
          <w:rFonts w:ascii="Times New Roman" w:hAnsi="Times New Roman" w:cs="Times New Roman"/>
          <w:sz w:val="28"/>
          <w:szCs w:val="28"/>
          <w:lang w:val="en-US"/>
        </w:rPr>
        <w:t xml:space="preserve"> L., Vega S., Montoro-</w:t>
      </w:r>
      <w:proofErr w:type="spellStart"/>
      <w:r w:rsidRPr="0034565D">
        <w:rPr>
          <w:rFonts w:ascii="Times New Roman" w:hAnsi="Times New Roman" w:cs="Times New Roman"/>
          <w:sz w:val="28"/>
          <w:szCs w:val="28"/>
          <w:lang w:val="en-US"/>
        </w:rPr>
        <w:t>Dasi</w:t>
      </w:r>
      <w:proofErr w:type="spellEnd"/>
      <w:r w:rsidRPr="0034565D">
        <w:rPr>
          <w:rFonts w:ascii="Times New Roman" w:hAnsi="Times New Roman" w:cs="Times New Roman"/>
          <w:sz w:val="28"/>
          <w:szCs w:val="28"/>
          <w:lang w:val="en-US"/>
        </w:rPr>
        <w:t xml:space="preserve"> L. Antimicrobial Resistance in Companion Animals: A New Challenge for the One Health Approach in the European Union // </w:t>
      </w:r>
      <w:r w:rsidRPr="0034565D">
        <w:rPr>
          <w:rStyle w:val="a9"/>
          <w:rFonts w:ascii="Times New Roman" w:hAnsi="Times New Roman" w:cs="Times New Roman"/>
          <w:sz w:val="28"/>
          <w:szCs w:val="28"/>
          <w:lang w:val="en-US"/>
        </w:rPr>
        <w:t>Veterinary Sciences</w:t>
      </w:r>
      <w:r w:rsidRPr="0034565D">
        <w:rPr>
          <w:rFonts w:ascii="Times New Roman" w:hAnsi="Times New Roman" w:cs="Times New Roman"/>
          <w:sz w:val="28"/>
          <w:szCs w:val="28"/>
          <w:lang w:val="en-US"/>
        </w:rPr>
        <w:t xml:space="preserve">. ‒ 2022. ‒ T. 9, № 5. ‒ C. 208. </w:t>
      </w:r>
    </w:p>
    <w:p w14:paraId="77AEBE0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 </w:t>
      </w:r>
      <w:proofErr w:type="spellStart"/>
      <w:r w:rsidRPr="0034565D">
        <w:rPr>
          <w:rFonts w:ascii="Times New Roman" w:eastAsia="Times New Roman" w:hAnsi="Times New Roman" w:cs="Times New Roman"/>
          <w:sz w:val="28"/>
          <w:szCs w:val="28"/>
          <w:lang w:val="en-US" w:eastAsia="ru-RU"/>
        </w:rPr>
        <w:t>Schaufler</w:t>
      </w:r>
      <w:proofErr w:type="spellEnd"/>
      <w:r w:rsidRPr="0034565D">
        <w:rPr>
          <w:rFonts w:ascii="Times New Roman" w:eastAsia="Times New Roman" w:hAnsi="Times New Roman" w:cs="Times New Roman"/>
          <w:sz w:val="28"/>
          <w:szCs w:val="28"/>
          <w:lang w:val="en-US" w:eastAsia="ru-RU"/>
        </w:rPr>
        <w:t xml:space="preserve"> K., Bethe A., </w:t>
      </w:r>
      <w:proofErr w:type="spellStart"/>
      <w:r w:rsidRPr="0034565D">
        <w:rPr>
          <w:rFonts w:ascii="Times New Roman" w:eastAsia="Times New Roman" w:hAnsi="Times New Roman" w:cs="Times New Roman"/>
          <w:sz w:val="28"/>
          <w:szCs w:val="28"/>
          <w:lang w:val="en-US" w:eastAsia="ru-RU"/>
        </w:rPr>
        <w:t>Lübke</w:t>
      </w:r>
      <w:proofErr w:type="spellEnd"/>
      <w:r w:rsidRPr="0034565D">
        <w:rPr>
          <w:rFonts w:ascii="Times New Roman" w:eastAsia="Times New Roman" w:hAnsi="Times New Roman" w:cs="Times New Roman"/>
          <w:sz w:val="28"/>
          <w:szCs w:val="28"/>
          <w:lang w:val="en-US" w:eastAsia="ru-RU"/>
        </w:rPr>
        <w:t xml:space="preserve">-Becker A., Ewers C., Kohn B., </w:t>
      </w:r>
      <w:proofErr w:type="spellStart"/>
      <w:r w:rsidRPr="0034565D">
        <w:rPr>
          <w:rFonts w:ascii="Times New Roman" w:eastAsia="Times New Roman" w:hAnsi="Times New Roman" w:cs="Times New Roman"/>
          <w:sz w:val="28"/>
          <w:szCs w:val="28"/>
          <w:lang w:val="en-US" w:eastAsia="ru-RU"/>
        </w:rPr>
        <w:t>Wieler</w:t>
      </w:r>
      <w:proofErr w:type="spellEnd"/>
      <w:r w:rsidRPr="0034565D">
        <w:rPr>
          <w:rFonts w:ascii="Times New Roman" w:eastAsia="Times New Roman" w:hAnsi="Times New Roman" w:cs="Times New Roman"/>
          <w:sz w:val="28"/>
          <w:szCs w:val="28"/>
          <w:lang w:val="en-US" w:eastAsia="ru-RU"/>
        </w:rPr>
        <w:t xml:space="preserve"> L.H., Guenther S. Putative Connection between Zoonotic </w:t>
      </w:r>
      <w:proofErr w:type="spellStart"/>
      <w:r w:rsidRPr="0034565D">
        <w:rPr>
          <w:rFonts w:ascii="Times New Roman" w:eastAsia="Times New Roman" w:hAnsi="Times New Roman" w:cs="Times New Roman"/>
          <w:sz w:val="28"/>
          <w:szCs w:val="28"/>
          <w:lang w:val="en-US" w:eastAsia="ru-RU"/>
        </w:rPr>
        <w:t>Multiresistant</w:t>
      </w:r>
      <w:proofErr w:type="spellEnd"/>
      <w:r w:rsidRPr="0034565D">
        <w:rPr>
          <w:rFonts w:ascii="Times New Roman" w:eastAsia="Times New Roman" w:hAnsi="Times New Roman" w:cs="Times New Roman"/>
          <w:sz w:val="28"/>
          <w:szCs w:val="28"/>
          <w:lang w:val="en-US" w:eastAsia="ru-RU"/>
        </w:rPr>
        <w:t xml:space="preserve"> Extended-Spectrum Beta-Lactamase (ESBL)-Producing </w:t>
      </w:r>
      <w:r w:rsidRPr="0034565D">
        <w:rPr>
          <w:rFonts w:ascii="Times New Roman" w:eastAsia="Times New Roman" w:hAnsi="Times New Roman" w:cs="Times New Roman"/>
          <w:i/>
          <w:iCs/>
          <w:sz w:val="28"/>
          <w:szCs w:val="28"/>
          <w:lang w:val="en-US" w:eastAsia="ru-RU"/>
        </w:rPr>
        <w:t>Escherichia coli</w:t>
      </w:r>
      <w:r w:rsidRPr="0034565D">
        <w:rPr>
          <w:rFonts w:ascii="Times New Roman" w:eastAsia="Times New Roman" w:hAnsi="Times New Roman" w:cs="Times New Roman"/>
          <w:sz w:val="28"/>
          <w:szCs w:val="28"/>
          <w:lang w:val="en-US" w:eastAsia="ru-RU"/>
        </w:rPr>
        <w:t xml:space="preserve"> in Dog Feces from a Veterinary Campus and Clinical Isolates from Dogs // </w:t>
      </w:r>
      <w:r w:rsidRPr="0034565D">
        <w:rPr>
          <w:rFonts w:ascii="Times New Roman" w:eastAsia="Times New Roman" w:hAnsi="Times New Roman" w:cs="Times New Roman"/>
          <w:i/>
          <w:iCs/>
          <w:sz w:val="28"/>
          <w:szCs w:val="28"/>
          <w:lang w:val="en-US" w:eastAsia="ru-RU"/>
        </w:rPr>
        <w:t>Infection Ecology &amp; Epidemiology</w:t>
      </w:r>
      <w:r w:rsidRPr="0034565D">
        <w:rPr>
          <w:rFonts w:ascii="Times New Roman" w:eastAsia="Times New Roman" w:hAnsi="Times New Roman" w:cs="Times New Roman"/>
          <w:sz w:val="28"/>
          <w:szCs w:val="28"/>
          <w:lang w:val="en-US" w:eastAsia="ru-RU"/>
        </w:rPr>
        <w:t xml:space="preserve">. ‒ 2015. ‒ T. 5. ‒ C. 25334. </w:t>
      </w:r>
    </w:p>
    <w:p w14:paraId="77AEBE0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 </w:t>
      </w:r>
      <w:proofErr w:type="spellStart"/>
      <w:r w:rsidRPr="0034565D">
        <w:rPr>
          <w:rFonts w:ascii="Times New Roman" w:eastAsia="Times New Roman" w:hAnsi="Times New Roman" w:cs="Times New Roman"/>
          <w:sz w:val="28"/>
          <w:szCs w:val="28"/>
          <w:lang w:val="en-US" w:eastAsia="ru-RU"/>
        </w:rPr>
        <w:t>Mihu</w:t>
      </w:r>
      <w:proofErr w:type="spellEnd"/>
      <w:r w:rsidRPr="0034565D">
        <w:rPr>
          <w:rFonts w:ascii="Times New Roman" w:eastAsia="Times New Roman" w:hAnsi="Times New Roman" w:cs="Times New Roman"/>
          <w:sz w:val="28"/>
          <w:szCs w:val="28"/>
          <w:lang w:val="en-US" w:eastAsia="ru-RU"/>
        </w:rPr>
        <w:t xml:space="preserve"> M.L., </w:t>
      </w:r>
      <w:proofErr w:type="spellStart"/>
      <w:r w:rsidRPr="0034565D">
        <w:rPr>
          <w:rFonts w:ascii="Times New Roman" w:eastAsia="Times New Roman" w:hAnsi="Times New Roman" w:cs="Times New Roman"/>
          <w:sz w:val="28"/>
          <w:szCs w:val="28"/>
          <w:lang w:val="en-US" w:eastAsia="ru-RU"/>
        </w:rPr>
        <w:t>Nadăş</w:t>
      </w:r>
      <w:proofErr w:type="spellEnd"/>
      <w:r w:rsidRPr="0034565D">
        <w:rPr>
          <w:rFonts w:ascii="Times New Roman" w:eastAsia="Times New Roman" w:hAnsi="Times New Roman" w:cs="Times New Roman"/>
          <w:sz w:val="28"/>
          <w:szCs w:val="28"/>
          <w:lang w:val="en-US" w:eastAsia="ru-RU"/>
        </w:rPr>
        <w:t xml:space="preserve"> G.C., </w:t>
      </w:r>
      <w:proofErr w:type="spellStart"/>
      <w:r w:rsidRPr="0034565D">
        <w:rPr>
          <w:rFonts w:ascii="Times New Roman" w:eastAsia="Times New Roman" w:hAnsi="Times New Roman" w:cs="Times New Roman"/>
          <w:sz w:val="28"/>
          <w:szCs w:val="28"/>
          <w:lang w:val="en-US" w:eastAsia="ru-RU"/>
        </w:rPr>
        <w:t>Bouari</w:t>
      </w:r>
      <w:proofErr w:type="spellEnd"/>
      <w:r w:rsidRPr="0034565D">
        <w:rPr>
          <w:rFonts w:ascii="Times New Roman" w:eastAsia="Times New Roman" w:hAnsi="Times New Roman" w:cs="Times New Roman"/>
          <w:sz w:val="28"/>
          <w:szCs w:val="28"/>
          <w:lang w:val="en-US" w:eastAsia="ru-RU"/>
        </w:rPr>
        <w:t xml:space="preserve"> C.M., </w:t>
      </w:r>
      <w:proofErr w:type="spellStart"/>
      <w:r w:rsidRPr="0034565D">
        <w:rPr>
          <w:rFonts w:ascii="Times New Roman" w:eastAsia="Times New Roman" w:hAnsi="Times New Roman" w:cs="Times New Roman"/>
          <w:sz w:val="28"/>
          <w:szCs w:val="28"/>
          <w:lang w:val="en-US" w:eastAsia="ru-RU"/>
        </w:rPr>
        <w:t>Fiț</w:t>
      </w:r>
      <w:proofErr w:type="spellEnd"/>
      <w:r w:rsidRPr="0034565D">
        <w:rPr>
          <w:rFonts w:ascii="Times New Roman" w:eastAsia="Times New Roman" w:hAnsi="Times New Roman" w:cs="Times New Roman"/>
          <w:sz w:val="28"/>
          <w:szCs w:val="28"/>
          <w:lang w:val="en-US" w:eastAsia="ru-RU"/>
        </w:rPr>
        <w:t xml:space="preserve"> N.I., </w:t>
      </w:r>
      <w:proofErr w:type="spellStart"/>
      <w:r w:rsidRPr="0034565D">
        <w:rPr>
          <w:rFonts w:ascii="Times New Roman" w:eastAsia="Times New Roman" w:hAnsi="Times New Roman" w:cs="Times New Roman"/>
          <w:sz w:val="28"/>
          <w:szCs w:val="28"/>
          <w:lang w:val="en-US" w:eastAsia="ru-RU"/>
        </w:rPr>
        <w:t>Răpuntean</w:t>
      </w:r>
      <w:proofErr w:type="spellEnd"/>
      <w:r w:rsidRPr="0034565D">
        <w:rPr>
          <w:rFonts w:ascii="Times New Roman" w:eastAsia="Times New Roman" w:hAnsi="Times New Roman" w:cs="Times New Roman"/>
          <w:sz w:val="28"/>
          <w:szCs w:val="28"/>
          <w:lang w:val="en-US" w:eastAsia="ru-RU"/>
        </w:rPr>
        <w:t xml:space="preserve"> S. Klebsiella pneumoniae Infections in Dogs: A One Health Review of Antimicrobial Resistance, Virulence Factors, Zoonotic Risk, and Emerging Alternatives // </w:t>
      </w:r>
      <w:r w:rsidRPr="0034565D">
        <w:rPr>
          <w:rFonts w:ascii="Times New Roman" w:eastAsia="Times New Roman" w:hAnsi="Times New Roman" w:cs="Times New Roman"/>
          <w:i/>
          <w:iCs/>
          <w:sz w:val="28"/>
          <w:szCs w:val="28"/>
          <w:lang w:val="en-US" w:eastAsia="ru-RU"/>
        </w:rPr>
        <w:t>Microorganisms</w:t>
      </w:r>
      <w:r w:rsidRPr="0034565D">
        <w:rPr>
          <w:rFonts w:ascii="Times New Roman" w:eastAsia="Times New Roman" w:hAnsi="Times New Roman" w:cs="Times New Roman"/>
          <w:sz w:val="28"/>
          <w:szCs w:val="28"/>
          <w:lang w:val="en-US" w:eastAsia="ru-RU"/>
        </w:rPr>
        <w:t xml:space="preserve">. ‒ 2026. ‒ T. 14, № 1. ‒ C. 149. </w:t>
      </w:r>
    </w:p>
    <w:p w14:paraId="77AEBE05"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15. </w:t>
      </w:r>
      <w:proofErr w:type="spellStart"/>
      <w:r w:rsidRPr="0034565D">
        <w:rPr>
          <w:rFonts w:ascii="Times New Roman" w:eastAsia="Times New Roman" w:hAnsi="Times New Roman" w:cs="Times New Roman"/>
          <w:sz w:val="28"/>
          <w:szCs w:val="28"/>
          <w:lang w:val="en-US" w:eastAsia="ru-RU"/>
        </w:rPr>
        <w:t>Pachanon</w:t>
      </w:r>
      <w:proofErr w:type="spellEnd"/>
      <w:r w:rsidRPr="0034565D">
        <w:rPr>
          <w:rFonts w:ascii="Times New Roman" w:eastAsia="Times New Roman" w:hAnsi="Times New Roman" w:cs="Times New Roman"/>
          <w:sz w:val="28"/>
          <w:szCs w:val="28"/>
          <w:lang w:val="en-US" w:eastAsia="ru-RU"/>
        </w:rPr>
        <w:t xml:space="preserve"> R., </w:t>
      </w:r>
      <w:proofErr w:type="spellStart"/>
      <w:r w:rsidRPr="0034565D">
        <w:rPr>
          <w:rFonts w:ascii="Times New Roman" w:eastAsia="Times New Roman" w:hAnsi="Times New Roman" w:cs="Times New Roman"/>
          <w:sz w:val="28"/>
          <w:szCs w:val="28"/>
          <w:lang w:val="en-US" w:eastAsia="ru-RU"/>
        </w:rPr>
        <w:t>Khine</w:t>
      </w:r>
      <w:proofErr w:type="spellEnd"/>
      <w:r w:rsidRPr="0034565D">
        <w:rPr>
          <w:rFonts w:ascii="Times New Roman" w:eastAsia="Times New Roman" w:hAnsi="Times New Roman" w:cs="Times New Roman"/>
          <w:sz w:val="28"/>
          <w:szCs w:val="28"/>
          <w:lang w:val="en-US" w:eastAsia="ru-RU"/>
        </w:rPr>
        <w:t xml:space="preserve"> N.O., </w:t>
      </w:r>
      <w:proofErr w:type="spellStart"/>
      <w:r w:rsidRPr="0034565D">
        <w:rPr>
          <w:rFonts w:ascii="Times New Roman" w:eastAsia="Times New Roman" w:hAnsi="Times New Roman" w:cs="Times New Roman"/>
          <w:sz w:val="28"/>
          <w:szCs w:val="28"/>
          <w:lang w:val="en-US" w:eastAsia="ru-RU"/>
        </w:rPr>
        <w:t>Phumthanakorn</w:t>
      </w:r>
      <w:proofErr w:type="spellEnd"/>
      <w:r w:rsidRPr="0034565D">
        <w:rPr>
          <w:rFonts w:ascii="Times New Roman" w:eastAsia="Times New Roman" w:hAnsi="Times New Roman" w:cs="Times New Roman"/>
          <w:sz w:val="28"/>
          <w:szCs w:val="28"/>
          <w:lang w:val="en-US" w:eastAsia="ru-RU"/>
        </w:rPr>
        <w:t xml:space="preserve"> N., </w:t>
      </w:r>
      <w:proofErr w:type="spellStart"/>
      <w:r w:rsidRPr="0034565D">
        <w:rPr>
          <w:rFonts w:ascii="Times New Roman" w:eastAsia="Times New Roman" w:hAnsi="Times New Roman" w:cs="Times New Roman"/>
          <w:sz w:val="28"/>
          <w:szCs w:val="28"/>
          <w:lang w:val="en-US" w:eastAsia="ru-RU"/>
        </w:rPr>
        <w:t>Wongsurawat</w:t>
      </w:r>
      <w:proofErr w:type="spellEnd"/>
      <w:r w:rsidRPr="0034565D">
        <w:rPr>
          <w:rFonts w:ascii="Times New Roman" w:eastAsia="Times New Roman" w:hAnsi="Times New Roman" w:cs="Times New Roman"/>
          <w:sz w:val="28"/>
          <w:szCs w:val="28"/>
          <w:lang w:val="en-US" w:eastAsia="ru-RU"/>
        </w:rPr>
        <w:t xml:space="preserve"> T., </w:t>
      </w:r>
      <w:proofErr w:type="spellStart"/>
      <w:r w:rsidRPr="0034565D">
        <w:rPr>
          <w:rFonts w:ascii="Times New Roman" w:eastAsia="Times New Roman" w:hAnsi="Times New Roman" w:cs="Times New Roman"/>
          <w:sz w:val="28"/>
          <w:szCs w:val="28"/>
          <w:lang w:val="en-US" w:eastAsia="ru-RU"/>
        </w:rPr>
        <w:t>Niyomtham</w:t>
      </w:r>
      <w:proofErr w:type="spellEnd"/>
      <w:r w:rsidRPr="0034565D">
        <w:rPr>
          <w:rFonts w:ascii="Times New Roman" w:eastAsia="Times New Roman" w:hAnsi="Times New Roman" w:cs="Times New Roman"/>
          <w:sz w:val="28"/>
          <w:szCs w:val="28"/>
          <w:lang w:val="en-US" w:eastAsia="ru-RU"/>
        </w:rPr>
        <w:t xml:space="preserve"> W., </w:t>
      </w:r>
      <w:proofErr w:type="spellStart"/>
      <w:r w:rsidRPr="0034565D">
        <w:rPr>
          <w:rFonts w:ascii="Times New Roman" w:eastAsia="Times New Roman" w:hAnsi="Times New Roman" w:cs="Times New Roman"/>
          <w:sz w:val="28"/>
          <w:szCs w:val="28"/>
          <w:lang w:val="en-US" w:eastAsia="ru-RU"/>
        </w:rPr>
        <w:t>Chatsuwan</w:t>
      </w:r>
      <w:proofErr w:type="spellEnd"/>
      <w:r w:rsidRPr="0034565D">
        <w:rPr>
          <w:rFonts w:ascii="Times New Roman" w:eastAsia="Times New Roman" w:hAnsi="Times New Roman" w:cs="Times New Roman"/>
          <w:sz w:val="28"/>
          <w:szCs w:val="28"/>
          <w:lang w:val="en-US" w:eastAsia="ru-RU"/>
        </w:rPr>
        <w:t xml:space="preserve"> T., Hampson D.J., </w:t>
      </w:r>
      <w:proofErr w:type="spellStart"/>
      <w:r w:rsidRPr="0034565D">
        <w:rPr>
          <w:rFonts w:ascii="Times New Roman" w:eastAsia="Times New Roman" w:hAnsi="Times New Roman" w:cs="Times New Roman"/>
          <w:sz w:val="28"/>
          <w:szCs w:val="28"/>
          <w:lang w:val="en-US" w:eastAsia="ru-RU"/>
        </w:rPr>
        <w:t>Prapasarakul</w:t>
      </w:r>
      <w:proofErr w:type="spellEnd"/>
      <w:r w:rsidRPr="0034565D">
        <w:rPr>
          <w:rFonts w:ascii="Times New Roman" w:eastAsia="Times New Roman" w:hAnsi="Times New Roman" w:cs="Times New Roman"/>
          <w:sz w:val="28"/>
          <w:szCs w:val="28"/>
          <w:lang w:val="en-US" w:eastAsia="ru-RU"/>
        </w:rPr>
        <w:t xml:space="preserve"> N. Genomic Characterization of Carbapenem and Colistin-Resistant Klebsiella pneumoniae Isolates from Humans and Dogs // </w:t>
      </w:r>
      <w:r w:rsidRPr="0034565D">
        <w:rPr>
          <w:rFonts w:ascii="Times New Roman" w:eastAsia="Times New Roman" w:hAnsi="Times New Roman" w:cs="Times New Roman"/>
          <w:i/>
          <w:iCs/>
          <w:sz w:val="28"/>
          <w:szCs w:val="28"/>
          <w:lang w:val="en-US" w:eastAsia="ru-RU"/>
        </w:rPr>
        <w:t>Frontiers in Veterinary Science</w:t>
      </w:r>
      <w:r w:rsidRPr="0034565D">
        <w:rPr>
          <w:rFonts w:ascii="Times New Roman" w:eastAsia="Times New Roman" w:hAnsi="Times New Roman" w:cs="Times New Roman"/>
          <w:sz w:val="28"/>
          <w:szCs w:val="28"/>
          <w:lang w:val="en-US" w:eastAsia="ru-RU"/>
        </w:rPr>
        <w:t xml:space="preserve">. ‒ 2024. ‒ T. 11. ‒ C. 1386496. </w:t>
      </w:r>
    </w:p>
    <w:p w14:paraId="77AEBE06"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16. Menezes J., </w:t>
      </w:r>
      <w:proofErr w:type="spellStart"/>
      <w:r w:rsidRPr="0034565D">
        <w:rPr>
          <w:rFonts w:ascii="Times New Roman" w:eastAsia="Times New Roman" w:hAnsi="Times New Roman" w:cs="Times New Roman"/>
          <w:sz w:val="28"/>
          <w:szCs w:val="28"/>
          <w:lang w:val="en-US" w:eastAsia="ru-RU"/>
        </w:rPr>
        <w:t>Frosini</w:t>
      </w:r>
      <w:proofErr w:type="spellEnd"/>
      <w:r w:rsidRPr="0034565D">
        <w:rPr>
          <w:rFonts w:ascii="Times New Roman" w:eastAsia="Times New Roman" w:hAnsi="Times New Roman" w:cs="Times New Roman"/>
          <w:sz w:val="28"/>
          <w:szCs w:val="28"/>
          <w:lang w:val="en-US" w:eastAsia="ru-RU"/>
        </w:rPr>
        <w:t xml:space="preserve"> S.-M., </w:t>
      </w:r>
      <w:proofErr w:type="spellStart"/>
      <w:r w:rsidRPr="0034565D">
        <w:rPr>
          <w:rFonts w:ascii="Times New Roman" w:eastAsia="Times New Roman" w:hAnsi="Times New Roman" w:cs="Times New Roman"/>
          <w:sz w:val="28"/>
          <w:szCs w:val="28"/>
          <w:lang w:val="en-US" w:eastAsia="ru-RU"/>
        </w:rPr>
        <w:t>Weese</w:t>
      </w:r>
      <w:proofErr w:type="spellEnd"/>
      <w:r w:rsidRPr="0034565D">
        <w:rPr>
          <w:rFonts w:ascii="Times New Roman" w:eastAsia="Times New Roman" w:hAnsi="Times New Roman" w:cs="Times New Roman"/>
          <w:sz w:val="28"/>
          <w:szCs w:val="28"/>
          <w:lang w:val="en-US" w:eastAsia="ru-RU"/>
        </w:rPr>
        <w:t xml:space="preserve"> S., </w:t>
      </w:r>
      <w:proofErr w:type="spellStart"/>
      <w:r w:rsidRPr="0034565D">
        <w:rPr>
          <w:rFonts w:ascii="Times New Roman" w:eastAsia="Times New Roman" w:hAnsi="Times New Roman" w:cs="Times New Roman"/>
          <w:sz w:val="28"/>
          <w:szCs w:val="28"/>
          <w:lang w:val="en-US" w:eastAsia="ru-RU"/>
        </w:rPr>
        <w:t>Perreten</w:t>
      </w:r>
      <w:proofErr w:type="spellEnd"/>
      <w:r w:rsidRPr="0034565D">
        <w:rPr>
          <w:rFonts w:ascii="Times New Roman" w:eastAsia="Times New Roman" w:hAnsi="Times New Roman" w:cs="Times New Roman"/>
          <w:sz w:val="28"/>
          <w:szCs w:val="28"/>
          <w:lang w:val="en-US" w:eastAsia="ru-RU"/>
        </w:rPr>
        <w:t xml:space="preserve"> V., Schwarz S., Amaral A.J., Loeffler A., </w:t>
      </w:r>
      <w:proofErr w:type="spellStart"/>
      <w:r w:rsidRPr="0034565D">
        <w:rPr>
          <w:rFonts w:ascii="Times New Roman" w:eastAsia="Times New Roman" w:hAnsi="Times New Roman" w:cs="Times New Roman"/>
          <w:sz w:val="28"/>
          <w:szCs w:val="28"/>
          <w:lang w:val="en-US" w:eastAsia="ru-RU"/>
        </w:rPr>
        <w:t>Pomba</w:t>
      </w:r>
      <w:proofErr w:type="spellEnd"/>
      <w:r w:rsidRPr="0034565D">
        <w:rPr>
          <w:rFonts w:ascii="Times New Roman" w:eastAsia="Times New Roman" w:hAnsi="Times New Roman" w:cs="Times New Roman"/>
          <w:sz w:val="28"/>
          <w:szCs w:val="28"/>
          <w:lang w:val="en-US" w:eastAsia="ru-RU"/>
        </w:rPr>
        <w:t xml:space="preserve"> C. Transmission Dynamics of ESBL/</w:t>
      </w:r>
      <w:proofErr w:type="spellStart"/>
      <w:r w:rsidRPr="0034565D">
        <w:rPr>
          <w:rFonts w:ascii="Times New Roman" w:eastAsia="Times New Roman" w:hAnsi="Times New Roman" w:cs="Times New Roman"/>
          <w:sz w:val="28"/>
          <w:szCs w:val="28"/>
          <w:lang w:val="en-US" w:eastAsia="ru-RU"/>
        </w:rPr>
        <w:t>AmpC</w:t>
      </w:r>
      <w:proofErr w:type="spellEnd"/>
      <w:r w:rsidRPr="0034565D">
        <w:rPr>
          <w:rFonts w:ascii="Times New Roman" w:eastAsia="Times New Roman" w:hAnsi="Times New Roman" w:cs="Times New Roman"/>
          <w:sz w:val="28"/>
          <w:szCs w:val="28"/>
          <w:lang w:val="en-US" w:eastAsia="ru-RU"/>
        </w:rPr>
        <w:t xml:space="preserve"> and </w:t>
      </w:r>
      <w:proofErr w:type="spellStart"/>
      <w:r w:rsidRPr="0034565D">
        <w:rPr>
          <w:rFonts w:ascii="Times New Roman" w:eastAsia="Times New Roman" w:hAnsi="Times New Roman" w:cs="Times New Roman"/>
          <w:sz w:val="28"/>
          <w:szCs w:val="28"/>
          <w:lang w:val="en-US" w:eastAsia="ru-RU"/>
        </w:rPr>
        <w:t>Carbapenemase</w:t>
      </w:r>
      <w:proofErr w:type="spellEnd"/>
      <w:r w:rsidRPr="0034565D">
        <w:rPr>
          <w:rFonts w:ascii="Times New Roman" w:eastAsia="Times New Roman" w:hAnsi="Times New Roman" w:cs="Times New Roman"/>
          <w:sz w:val="28"/>
          <w:szCs w:val="28"/>
          <w:lang w:val="en-US" w:eastAsia="ru-RU"/>
        </w:rPr>
        <w:t xml:space="preserve">-Producing </w:t>
      </w:r>
      <w:proofErr w:type="spellStart"/>
      <w:r w:rsidRPr="0034565D">
        <w:rPr>
          <w:rFonts w:ascii="Times New Roman" w:eastAsia="Times New Roman" w:hAnsi="Times New Roman" w:cs="Times New Roman"/>
          <w:sz w:val="28"/>
          <w:szCs w:val="28"/>
          <w:lang w:val="en-US" w:eastAsia="ru-RU"/>
        </w:rPr>
        <w:t>Enterobacterales</w:t>
      </w:r>
      <w:proofErr w:type="spellEnd"/>
      <w:r w:rsidRPr="0034565D">
        <w:rPr>
          <w:rFonts w:ascii="Times New Roman" w:eastAsia="Times New Roman" w:hAnsi="Times New Roman" w:cs="Times New Roman"/>
          <w:sz w:val="28"/>
          <w:szCs w:val="28"/>
          <w:lang w:val="en-US" w:eastAsia="ru-RU"/>
        </w:rPr>
        <w:t xml:space="preserve"> between Companion Animals and Humans // </w:t>
      </w:r>
      <w:r w:rsidRPr="0034565D">
        <w:rPr>
          <w:rFonts w:ascii="Times New Roman" w:eastAsia="Times New Roman" w:hAnsi="Times New Roman" w:cs="Times New Roman"/>
          <w:i/>
          <w:iCs/>
          <w:sz w:val="28"/>
          <w:szCs w:val="28"/>
          <w:lang w:val="en-US" w:eastAsia="ru-RU"/>
        </w:rPr>
        <w:t>Frontiers in Microbiology</w:t>
      </w:r>
      <w:r w:rsidRPr="0034565D">
        <w:rPr>
          <w:rFonts w:ascii="Times New Roman" w:eastAsia="Times New Roman" w:hAnsi="Times New Roman" w:cs="Times New Roman"/>
          <w:sz w:val="28"/>
          <w:szCs w:val="28"/>
          <w:lang w:val="en-US" w:eastAsia="ru-RU"/>
        </w:rPr>
        <w:t xml:space="preserve">. ‒ 2024. ‒ T. 15. ‒ C. 1432240. </w:t>
      </w:r>
    </w:p>
    <w:p w14:paraId="77AEBE07"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 Toombs-Ruane L.J., </w:t>
      </w:r>
      <w:proofErr w:type="spellStart"/>
      <w:r w:rsidRPr="0034565D">
        <w:rPr>
          <w:rFonts w:ascii="Times New Roman" w:eastAsia="Times New Roman" w:hAnsi="Times New Roman" w:cs="Times New Roman"/>
          <w:sz w:val="28"/>
          <w:szCs w:val="28"/>
          <w:lang w:val="en-US" w:eastAsia="ru-RU"/>
        </w:rPr>
        <w:t>Benschop</w:t>
      </w:r>
      <w:proofErr w:type="spellEnd"/>
      <w:r w:rsidRPr="0034565D">
        <w:rPr>
          <w:rFonts w:ascii="Times New Roman" w:eastAsia="Times New Roman" w:hAnsi="Times New Roman" w:cs="Times New Roman"/>
          <w:sz w:val="28"/>
          <w:szCs w:val="28"/>
          <w:lang w:val="en-US" w:eastAsia="ru-RU"/>
        </w:rPr>
        <w:t xml:space="preserve"> J., French N.P., Biggs P.J., Midwinter A.C., Marshall J.C., Chan M., </w:t>
      </w:r>
      <w:proofErr w:type="spellStart"/>
      <w:r w:rsidRPr="0034565D">
        <w:rPr>
          <w:rFonts w:ascii="Times New Roman" w:eastAsia="Times New Roman" w:hAnsi="Times New Roman" w:cs="Times New Roman"/>
          <w:sz w:val="28"/>
          <w:szCs w:val="28"/>
          <w:lang w:val="en-US" w:eastAsia="ru-RU"/>
        </w:rPr>
        <w:t>Drinković</w:t>
      </w:r>
      <w:proofErr w:type="spellEnd"/>
      <w:r w:rsidRPr="0034565D">
        <w:rPr>
          <w:rFonts w:ascii="Times New Roman" w:eastAsia="Times New Roman" w:hAnsi="Times New Roman" w:cs="Times New Roman"/>
          <w:sz w:val="28"/>
          <w:szCs w:val="28"/>
          <w:lang w:val="en-US" w:eastAsia="ru-RU"/>
        </w:rPr>
        <w:t xml:space="preserve"> D., </w:t>
      </w:r>
      <w:proofErr w:type="spellStart"/>
      <w:r w:rsidRPr="0034565D">
        <w:rPr>
          <w:rFonts w:ascii="Times New Roman" w:eastAsia="Times New Roman" w:hAnsi="Times New Roman" w:cs="Times New Roman"/>
          <w:sz w:val="28"/>
          <w:szCs w:val="28"/>
          <w:lang w:val="en-US" w:eastAsia="ru-RU"/>
        </w:rPr>
        <w:t>Fayaz</w:t>
      </w:r>
      <w:proofErr w:type="spellEnd"/>
      <w:r w:rsidRPr="0034565D">
        <w:rPr>
          <w:rFonts w:ascii="Times New Roman" w:eastAsia="Times New Roman" w:hAnsi="Times New Roman" w:cs="Times New Roman"/>
          <w:sz w:val="28"/>
          <w:szCs w:val="28"/>
          <w:lang w:val="en-US" w:eastAsia="ru-RU"/>
        </w:rPr>
        <w:t xml:space="preserve"> A., Baker M.G., Douwes J., Roberts M.G., Burgess S.A. Carriage of Extended-Spectrum-Beta-Lactamase- and </w:t>
      </w:r>
      <w:proofErr w:type="spellStart"/>
      <w:r w:rsidRPr="0034565D">
        <w:rPr>
          <w:rFonts w:ascii="Times New Roman" w:eastAsia="Times New Roman" w:hAnsi="Times New Roman" w:cs="Times New Roman"/>
          <w:sz w:val="28"/>
          <w:szCs w:val="28"/>
          <w:lang w:val="en-US" w:eastAsia="ru-RU"/>
        </w:rPr>
        <w:t>AmpC</w:t>
      </w:r>
      <w:proofErr w:type="spellEnd"/>
      <w:r w:rsidRPr="0034565D">
        <w:rPr>
          <w:rFonts w:ascii="Times New Roman" w:eastAsia="Times New Roman" w:hAnsi="Times New Roman" w:cs="Times New Roman"/>
          <w:sz w:val="28"/>
          <w:szCs w:val="28"/>
          <w:lang w:val="en-US" w:eastAsia="ru-RU"/>
        </w:rPr>
        <w:t xml:space="preserve"> Beta-Lactamase-Producing </w:t>
      </w:r>
      <w:r w:rsidRPr="0034565D">
        <w:rPr>
          <w:rFonts w:ascii="Times New Roman" w:eastAsia="Times New Roman" w:hAnsi="Times New Roman" w:cs="Times New Roman"/>
          <w:i/>
          <w:iCs/>
          <w:sz w:val="28"/>
          <w:szCs w:val="28"/>
          <w:lang w:val="en-US" w:eastAsia="ru-RU"/>
        </w:rPr>
        <w:t>Escherichia coli</w:t>
      </w:r>
      <w:r w:rsidRPr="0034565D">
        <w:rPr>
          <w:rFonts w:ascii="Times New Roman" w:eastAsia="Times New Roman" w:hAnsi="Times New Roman" w:cs="Times New Roman"/>
          <w:sz w:val="28"/>
          <w:szCs w:val="28"/>
          <w:lang w:val="en-US" w:eastAsia="ru-RU"/>
        </w:rPr>
        <w:t xml:space="preserve"> Strains from Humans and Pets in the Same Households // </w:t>
      </w:r>
      <w:r w:rsidRPr="0034565D">
        <w:rPr>
          <w:rFonts w:ascii="Times New Roman" w:eastAsia="Times New Roman" w:hAnsi="Times New Roman" w:cs="Times New Roman"/>
          <w:i/>
          <w:iCs/>
          <w:sz w:val="28"/>
          <w:szCs w:val="28"/>
          <w:lang w:val="en-US" w:eastAsia="ru-RU"/>
        </w:rPr>
        <w:t>Applied and Environmental Microbiology</w:t>
      </w:r>
      <w:r w:rsidRPr="0034565D">
        <w:rPr>
          <w:rFonts w:ascii="Times New Roman" w:eastAsia="Times New Roman" w:hAnsi="Times New Roman" w:cs="Times New Roman"/>
          <w:sz w:val="28"/>
          <w:szCs w:val="28"/>
          <w:lang w:val="en-US" w:eastAsia="ru-RU"/>
        </w:rPr>
        <w:t xml:space="preserve">. ‒ 2020. ‒ T. 86, № 24. ‒ C. e01613-20. </w:t>
      </w:r>
    </w:p>
    <w:p w14:paraId="77AEBE08"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18. </w:t>
      </w:r>
      <w:proofErr w:type="spellStart"/>
      <w:r w:rsidRPr="0034565D">
        <w:rPr>
          <w:rFonts w:ascii="Times New Roman" w:hAnsi="Times New Roman" w:cs="Times New Roman"/>
          <w:sz w:val="28"/>
          <w:szCs w:val="28"/>
          <w:lang w:val="en-US"/>
        </w:rPr>
        <w:t>Pomba</w:t>
      </w:r>
      <w:proofErr w:type="spellEnd"/>
      <w:r w:rsidRPr="0034565D">
        <w:rPr>
          <w:rFonts w:ascii="Times New Roman" w:hAnsi="Times New Roman" w:cs="Times New Roman"/>
          <w:sz w:val="28"/>
          <w:szCs w:val="28"/>
          <w:lang w:val="en-US"/>
        </w:rPr>
        <w:t xml:space="preserve"> C., Rantala M., Greko C., Baptiste K.E., </w:t>
      </w:r>
      <w:proofErr w:type="spellStart"/>
      <w:r w:rsidRPr="0034565D">
        <w:rPr>
          <w:rFonts w:ascii="Times New Roman" w:hAnsi="Times New Roman" w:cs="Times New Roman"/>
          <w:sz w:val="28"/>
          <w:szCs w:val="28"/>
          <w:lang w:val="en-US"/>
        </w:rPr>
        <w:t>Catry</w:t>
      </w:r>
      <w:proofErr w:type="spellEnd"/>
      <w:r w:rsidRPr="0034565D">
        <w:rPr>
          <w:rFonts w:ascii="Times New Roman" w:hAnsi="Times New Roman" w:cs="Times New Roman"/>
          <w:sz w:val="28"/>
          <w:szCs w:val="28"/>
          <w:lang w:val="en-US"/>
        </w:rPr>
        <w:t xml:space="preserve"> B., van </w:t>
      </w:r>
      <w:proofErr w:type="spellStart"/>
      <w:r w:rsidRPr="0034565D">
        <w:rPr>
          <w:rFonts w:ascii="Times New Roman" w:hAnsi="Times New Roman" w:cs="Times New Roman"/>
          <w:sz w:val="28"/>
          <w:szCs w:val="28"/>
          <w:lang w:val="en-US"/>
        </w:rPr>
        <w:t>Duijkeren</w:t>
      </w:r>
      <w:proofErr w:type="spellEnd"/>
      <w:r w:rsidRPr="0034565D">
        <w:rPr>
          <w:rFonts w:ascii="Times New Roman" w:hAnsi="Times New Roman" w:cs="Times New Roman"/>
          <w:sz w:val="28"/>
          <w:szCs w:val="28"/>
          <w:lang w:val="en-US"/>
        </w:rPr>
        <w:t xml:space="preserve"> E., Mateus A., Moreno M.A., </w:t>
      </w:r>
      <w:proofErr w:type="spellStart"/>
      <w:r w:rsidRPr="0034565D">
        <w:rPr>
          <w:rFonts w:ascii="Times New Roman" w:hAnsi="Times New Roman" w:cs="Times New Roman"/>
          <w:sz w:val="28"/>
          <w:szCs w:val="28"/>
          <w:lang w:val="en-US"/>
        </w:rPr>
        <w:t>Pyörälä</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Ružauskas</w:t>
      </w:r>
      <w:proofErr w:type="spellEnd"/>
      <w:r w:rsidRPr="0034565D">
        <w:rPr>
          <w:rFonts w:ascii="Times New Roman" w:hAnsi="Times New Roman" w:cs="Times New Roman"/>
          <w:sz w:val="28"/>
          <w:szCs w:val="28"/>
          <w:lang w:val="en-US"/>
        </w:rPr>
        <w:t xml:space="preserve"> M., Sanders P., Teale C., Threlfall E.J., </w:t>
      </w:r>
      <w:proofErr w:type="spellStart"/>
      <w:r w:rsidRPr="0034565D">
        <w:rPr>
          <w:rFonts w:ascii="Times New Roman" w:hAnsi="Times New Roman" w:cs="Times New Roman"/>
          <w:sz w:val="28"/>
          <w:szCs w:val="28"/>
          <w:lang w:val="en-US"/>
        </w:rPr>
        <w:t>Kunsagi</w:t>
      </w:r>
      <w:proofErr w:type="spellEnd"/>
      <w:r w:rsidRPr="0034565D">
        <w:rPr>
          <w:rFonts w:ascii="Times New Roman" w:hAnsi="Times New Roman" w:cs="Times New Roman"/>
          <w:sz w:val="28"/>
          <w:szCs w:val="28"/>
          <w:lang w:val="en-US"/>
        </w:rPr>
        <w:t xml:space="preserve"> Z., Torren-Edo J., Jukes H., </w:t>
      </w:r>
      <w:proofErr w:type="spellStart"/>
      <w:r w:rsidRPr="0034565D">
        <w:rPr>
          <w:rFonts w:ascii="Times New Roman" w:hAnsi="Times New Roman" w:cs="Times New Roman"/>
          <w:sz w:val="28"/>
          <w:szCs w:val="28"/>
          <w:lang w:val="en-US"/>
        </w:rPr>
        <w:t>Törneke</w:t>
      </w:r>
      <w:proofErr w:type="spellEnd"/>
      <w:r w:rsidRPr="0034565D">
        <w:rPr>
          <w:rFonts w:ascii="Times New Roman" w:hAnsi="Times New Roman" w:cs="Times New Roman"/>
          <w:sz w:val="28"/>
          <w:szCs w:val="28"/>
          <w:lang w:val="en-US"/>
        </w:rPr>
        <w:t xml:space="preserve"> K. Public Health Risk of Antimicrobial Resistance Transfer from Companion Animals // </w:t>
      </w:r>
      <w:r w:rsidRPr="0034565D">
        <w:rPr>
          <w:rStyle w:val="a9"/>
          <w:rFonts w:ascii="Times New Roman" w:hAnsi="Times New Roman" w:cs="Times New Roman"/>
          <w:sz w:val="28"/>
          <w:szCs w:val="28"/>
          <w:lang w:val="en-US"/>
        </w:rPr>
        <w:t>Journal of Antimicrobial Chemotherapy</w:t>
      </w:r>
      <w:r w:rsidRPr="0034565D">
        <w:rPr>
          <w:rFonts w:ascii="Times New Roman" w:hAnsi="Times New Roman" w:cs="Times New Roman"/>
          <w:sz w:val="28"/>
          <w:szCs w:val="28"/>
          <w:lang w:val="en-US"/>
        </w:rPr>
        <w:t xml:space="preserve">. ‒ 2017. ‒ T. 72, № 4. ‒ C. 957–968. </w:t>
      </w:r>
    </w:p>
    <w:p w14:paraId="77AEBE09"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 </w:t>
      </w:r>
      <w:proofErr w:type="spellStart"/>
      <w:r w:rsidRPr="0034565D">
        <w:rPr>
          <w:rFonts w:ascii="Times New Roman" w:eastAsia="Times New Roman" w:hAnsi="Times New Roman" w:cs="Times New Roman"/>
          <w:sz w:val="28"/>
          <w:szCs w:val="28"/>
          <w:lang w:val="en-US" w:eastAsia="ru-RU"/>
        </w:rPr>
        <w:t>Nametov</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Karmaliyev</w:t>
      </w:r>
      <w:proofErr w:type="spellEnd"/>
      <w:r w:rsidRPr="0034565D">
        <w:rPr>
          <w:rFonts w:ascii="Times New Roman" w:eastAsia="Times New Roman" w:hAnsi="Times New Roman" w:cs="Times New Roman"/>
          <w:sz w:val="28"/>
          <w:szCs w:val="28"/>
          <w:lang w:val="en-US" w:eastAsia="ru-RU"/>
        </w:rPr>
        <w:t xml:space="preserve"> R., </w:t>
      </w:r>
      <w:proofErr w:type="spellStart"/>
      <w:r w:rsidRPr="0034565D">
        <w:rPr>
          <w:rFonts w:ascii="Times New Roman" w:eastAsia="Times New Roman" w:hAnsi="Times New Roman" w:cs="Times New Roman"/>
          <w:sz w:val="28"/>
          <w:szCs w:val="28"/>
          <w:lang w:val="en-US" w:eastAsia="ru-RU"/>
        </w:rPr>
        <w:t>Sidikhov</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Murzabayev</w:t>
      </w:r>
      <w:proofErr w:type="spellEnd"/>
      <w:r w:rsidRPr="0034565D">
        <w:rPr>
          <w:rFonts w:ascii="Times New Roman" w:eastAsia="Times New Roman" w:hAnsi="Times New Roman" w:cs="Times New Roman"/>
          <w:sz w:val="28"/>
          <w:szCs w:val="28"/>
          <w:lang w:val="en-US" w:eastAsia="ru-RU"/>
        </w:rPr>
        <w:t xml:space="preserve"> K., </w:t>
      </w:r>
      <w:proofErr w:type="spellStart"/>
      <w:r w:rsidRPr="0034565D">
        <w:rPr>
          <w:rFonts w:ascii="Times New Roman" w:eastAsia="Times New Roman" w:hAnsi="Times New Roman" w:cs="Times New Roman"/>
          <w:sz w:val="28"/>
          <w:szCs w:val="28"/>
          <w:lang w:val="en-US" w:eastAsia="ru-RU"/>
        </w:rPr>
        <w:t>Orynkhanov</w:t>
      </w:r>
      <w:proofErr w:type="spellEnd"/>
      <w:r w:rsidRPr="0034565D">
        <w:rPr>
          <w:rFonts w:ascii="Times New Roman" w:eastAsia="Times New Roman" w:hAnsi="Times New Roman" w:cs="Times New Roman"/>
          <w:sz w:val="28"/>
          <w:szCs w:val="28"/>
          <w:lang w:val="en-US" w:eastAsia="ru-RU"/>
        </w:rPr>
        <w:t xml:space="preserve"> K., </w:t>
      </w:r>
      <w:proofErr w:type="spellStart"/>
      <w:r w:rsidRPr="0034565D">
        <w:rPr>
          <w:rFonts w:ascii="Times New Roman" w:eastAsia="Times New Roman" w:hAnsi="Times New Roman" w:cs="Times New Roman"/>
          <w:sz w:val="28"/>
          <w:szCs w:val="28"/>
          <w:lang w:val="en-US" w:eastAsia="ru-RU"/>
        </w:rPr>
        <w:t>Kadraliyeva</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Yertleuova</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Gabdullin</w:t>
      </w:r>
      <w:proofErr w:type="spellEnd"/>
      <w:r w:rsidRPr="0034565D">
        <w:rPr>
          <w:rFonts w:ascii="Times New Roman" w:eastAsia="Times New Roman" w:hAnsi="Times New Roman" w:cs="Times New Roman"/>
          <w:sz w:val="28"/>
          <w:szCs w:val="28"/>
          <w:lang w:val="en-US" w:eastAsia="ru-RU"/>
        </w:rPr>
        <w:t xml:space="preserve"> D., </w:t>
      </w:r>
      <w:proofErr w:type="spellStart"/>
      <w:r w:rsidRPr="0034565D">
        <w:rPr>
          <w:rFonts w:ascii="Times New Roman" w:eastAsia="Times New Roman" w:hAnsi="Times New Roman" w:cs="Times New Roman"/>
          <w:sz w:val="28"/>
          <w:szCs w:val="28"/>
          <w:lang w:val="en-US" w:eastAsia="ru-RU"/>
        </w:rPr>
        <w:t>Abilova</w:t>
      </w:r>
      <w:proofErr w:type="spellEnd"/>
      <w:r w:rsidRPr="0034565D">
        <w:rPr>
          <w:rFonts w:ascii="Times New Roman" w:eastAsia="Times New Roman" w:hAnsi="Times New Roman" w:cs="Times New Roman"/>
          <w:sz w:val="28"/>
          <w:szCs w:val="28"/>
          <w:lang w:val="en-US" w:eastAsia="ru-RU"/>
        </w:rPr>
        <w:t xml:space="preserve"> Z., </w:t>
      </w:r>
      <w:proofErr w:type="spellStart"/>
      <w:r w:rsidRPr="0034565D">
        <w:rPr>
          <w:rFonts w:ascii="Times New Roman" w:eastAsia="Times New Roman" w:hAnsi="Times New Roman" w:cs="Times New Roman"/>
          <w:sz w:val="28"/>
          <w:szCs w:val="28"/>
          <w:lang w:val="en-US" w:eastAsia="ru-RU"/>
        </w:rPr>
        <w:t>Dushayeva</w:t>
      </w:r>
      <w:proofErr w:type="spellEnd"/>
      <w:r w:rsidRPr="0034565D">
        <w:rPr>
          <w:rFonts w:ascii="Times New Roman" w:eastAsia="Times New Roman" w:hAnsi="Times New Roman" w:cs="Times New Roman"/>
          <w:sz w:val="28"/>
          <w:szCs w:val="28"/>
          <w:lang w:val="en-US" w:eastAsia="ru-RU"/>
        </w:rPr>
        <w:t xml:space="preserve"> L. Stray Dogs as Reservoirs and Sources of Infectious and Parasitic Diseases in the Environment of the City of Uralsk in Western Kazakhstan // </w:t>
      </w:r>
      <w:r w:rsidRPr="0034565D">
        <w:rPr>
          <w:rFonts w:ascii="Times New Roman" w:eastAsia="Times New Roman" w:hAnsi="Times New Roman" w:cs="Times New Roman"/>
          <w:i/>
          <w:iCs/>
          <w:sz w:val="28"/>
          <w:szCs w:val="28"/>
          <w:lang w:val="en-US" w:eastAsia="ru-RU"/>
        </w:rPr>
        <w:t>Biology</w:t>
      </w:r>
      <w:r w:rsidRPr="0034565D">
        <w:rPr>
          <w:rFonts w:ascii="Times New Roman" w:eastAsia="Times New Roman" w:hAnsi="Times New Roman" w:cs="Times New Roman"/>
          <w:sz w:val="28"/>
          <w:szCs w:val="28"/>
          <w:lang w:val="en-US" w:eastAsia="ru-RU"/>
        </w:rPr>
        <w:t xml:space="preserve">. ‒ 2025. ‒ T. 14, № 6. ‒ C. 683. </w:t>
      </w:r>
    </w:p>
    <w:p w14:paraId="77AEBE0A"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20. Glebova T.I., </w:t>
      </w:r>
      <w:proofErr w:type="spellStart"/>
      <w:r w:rsidRPr="0034565D">
        <w:rPr>
          <w:rFonts w:ascii="Times New Roman" w:eastAsia="Times New Roman" w:hAnsi="Times New Roman" w:cs="Times New Roman"/>
          <w:sz w:val="28"/>
          <w:szCs w:val="28"/>
          <w:lang w:val="en-US" w:eastAsia="ru-RU"/>
        </w:rPr>
        <w:t>Klivleyeva</w:t>
      </w:r>
      <w:proofErr w:type="spellEnd"/>
      <w:r w:rsidRPr="0034565D">
        <w:rPr>
          <w:rFonts w:ascii="Times New Roman" w:eastAsia="Times New Roman" w:hAnsi="Times New Roman" w:cs="Times New Roman"/>
          <w:sz w:val="28"/>
          <w:szCs w:val="28"/>
          <w:lang w:val="en-US" w:eastAsia="ru-RU"/>
        </w:rPr>
        <w:t xml:space="preserve"> N.G., </w:t>
      </w:r>
      <w:proofErr w:type="spellStart"/>
      <w:r w:rsidRPr="0034565D">
        <w:rPr>
          <w:rFonts w:ascii="Times New Roman" w:eastAsia="Times New Roman" w:hAnsi="Times New Roman" w:cs="Times New Roman"/>
          <w:sz w:val="28"/>
          <w:szCs w:val="28"/>
          <w:lang w:val="en-US" w:eastAsia="ru-RU"/>
        </w:rPr>
        <w:t>Saktaganov</w:t>
      </w:r>
      <w:proofErr w:type="spellEnd"/>
      <w:r w:rsidRPr="0034565D">
        <w:rPr>
          <w:rFonts w:ascii="Times New Roman" w:eastAsia="Times New Roman" w:hAnsi="Times New Roman" w:cs="Times New Roman"/>
          <w:sz w:val="28"/>
          <w:szCs w:val="28"/>
          <w:lang w:val="en-US" w:eastAsia="ru-RU"/>
        </w:rPr>
        <w:t xml:space="preserve"> N.T., </w:t>
      </w:r>
      <w:proofErr w:type="spellStart"/>
      <w:r w:rsidRPr="0034565D">
        <w:rPr>
          <w:rFonts w:ascii="Times New Roman" w:eastAsia="Times New Roman" w:hAnsi="Times New Roman" w:cs="Times New Roman"/>
          <w:sz w:val="28"/>
          <w:szCs w:val="28"/>
          <w:lang w:val="en-US" w:eastAsia="ru-RU"/>
        </w:rPr>
        <w:t>Shamenova</w:t>
      </w:r>
      <w:proofErr w:type="spellEnd"/>
      <w:r w:rsidRPr="0034565D">
        <w:rPr>
          <w:rFonts w:ascii="Times New Roman" w:eastAsia="Times New Roman" w:hAnsi="Times New Roman" w:cs="Times New Roman"/>
          <w:sz w:val="28"/>
          <w:szCs w:val="28"/>
          <w:lang w:val="en-US" w:eastAsia="ru-RU"/>
        </w:rPr>
        <w:t xml:space="preserve"> M.G., </w:t>
      </w:r>
      <w:proofErr w:type="spellStart"/>
      <w:r w:rsidRPr="0034565D">
        <w:rPr>
          <w:rFonts w:ascii="Times New Roman" w:eastAsia="Times New Roman" w:hAnsi="Times New Roman" w:cs="Times New Roman"/>
          <w:sz w:val="28"/>
          <w:szCs w:val="28"/>
          <w:lang w:val="en-US" w:eastAsia="ru-RU"/>
        </w:rPr>
        <w:t>Lukmanova</w:t>
      </w:r>
      <w:proofErr w:type="spellEnd"/>
      <w:r w:rsidRPr="0034565D">
        <w:rPr>
          <w:rFonts w:ascii="Times New Roman" w:eastAsia="Times New Roman" w:hAnsi="Times New Roman" w:cs="Times New Roman"/>
          <w:sz w:val="28"/>
          <w:szCs w:val="28"/>
          <w:lang w:val="en-US" w:eastAsia="ru-RU"/>
        </w:rPr>
        <w:t xml:space="preserve"> G.V., </w:t>
      </w:r>
      <w:proofErr w:type="spellStart"/>
      <w:r w:rsidRPr="0034565D">
        <w:rPr>
          <w:rFonts w:ascii="Times New Roman" w:eastAsia="Times New Roman" w:hAnsi="Times New Roman" w:cs="Times New Roman"/>
          <w:sz w:val="28"/>
          <w:szCs w:val="28"/>
          <w:lang w:val="en-US" w:eastAsia="ru-RU"/>
        </w:rPr>
        <w:t>Baimukhametova</w:t>
      </w:r>
      <w:proofErr w:type="spellEnd"/>
      <w:r w:rsidRPr="0034565D">
        <w:rPr>
          <w:rFonts w:ascii="Times New Roman" w:eastAsia="Times New Roman" w:hAnsi="Times New Roman" w:cs="Times New Roman"/>
          <w:sz w:val="28"/>
          <w:szCs w:val="28"/>
          <w:lang w:val="en-US" w:eastAsia="ru-RU"/>
        </w:rPr>
        <w:t xml:space="preserve"> A.M., </w:t>
      </w:r>
      <w:proofErr w:type="spellStart"/>
      <w:r w:rsidRPr="0034565D">
        <w:rPr>
          <w:rFonts w:ascii="Times New Roman" w:eastAsia="Times New Roman" w:hAnsi="Times New Roman" w:cs="Times New Roman"/>
          <w:sz w:val="28"/>
          <w:szCs w:val="28"/>
          <w:lang w:val="en-US" w:eastAsia="ru-RU"/>
        </w:rPr>
        <w:t>Baiseiit</w:t>
      </w:r>
      <w:proofErr w:type="spellEnd"/>
      <w:r w:rsidRPr="0034565D">
        <w:rPr>
          <w:rFonts w:ascii="Times New Roman" w:eastAsia="Times New Roman" w:hAnsi="Times New Roman" w:cs="Times New Roman"/>
          <w:sz w:val="28"/>
          <w:szCs w:val="28"/>
          <w:lang w:val="en-US" w:eastAsia="ru-RU"/>
        </w:rPr>
        <w:t xml:space="preserve"> S.B., </w:t>
      </w:r>
      <w:proofErr w:type="spellStart"/>
      <w:r w:rsidRPr="0034565D">
        <w:rPr>
          <w:rFonts w:ascii="Times New Roman" w:eastAsia="Times New Roman" w:hAnsi="Times New Roman" w:cs="Times New Roman"/>
          <w:sz w:val="28"/>
          <w:szCs w:val="28"/>
          <w:lang w:val="en-US" w:eastAsia="ru-RU"/>
        </w:rPr>
        <w:t>Ongarbayeva</w:t>
      </w:r>
      <w:proofErr w:type="spellEnd"/>
      <w:r w:rsidRPr="0034565D">
        <w:rPr>
          <w:rFonts w:ascii="Times New Roman" w:eastAsia="Times New Roman" w:hAnsi="Times New Roman" w:cs="Times New Roman"/>
          <w:sz w:val="28"/>
          <w:szCs w:val="28"/>
          <w:lang w:val="en-US" w:eastAsia="ru-RU"/>
        </w:rPr>
        <w:t xml:space="preserve"> N.S., </w:t>
      </w:r>
      <w:proofErr w:type="spellStart"/>
      <w:r w:rsidRPr="0034565D">
        <w:rPr>
          <w:rFonts w:ascii="Times New Roman" w:eastAsia="Times New Roman" w:hAnsi="Times New Roman" w:cs="Times New Roman"/>
          <w:sz w:val="28"/>
          <w:szCs w:val="28"/>
          <w:lang w:val="en-US" w:eastAsia="ru-RU"/>
        </w:rPr>
        <w:t>Orynkhanov</w:t>
      </w:r>
      <w:proofErr w:type="spellEnd"/>
      <w:r w:rsidRPr="0034565D">
        <w:rPr>
          <w:rFonts w:ascii="Times New Roman" w:eastAsia="Times New Roman" w:hAnsi="Times New Roman" w:cs="Times New Roman"/>
          <w:sz w:val="28"/>
          <w:szCs w:val="28"/>
          <w:lang w:val="en-US" w:eastAsia="ru-RU"/>
        </w:rPr>
        <w:t xml:space="preserve"> K.A., </w:t>
      </w:r>
      <w:proofErr w:type="spellStart"/>
      <w:r w:rsidRPr="0034565D">
        <w:rPr>
          <w:rFonts w:ascii="Times New Roman" w:eastAsia="Times New Roman" w:hAnsi="Times New Roman" w:cs="Times New Roman"/>
          <w:sz w:val="28"/>
          <w:szCs w:val="28"/>
          <w:lang w:val="en-US" w:eastAsia="ru-RU"/>
        </w:rPr>
        <w:t>Ametova</w:t>
      </w:r>
      <w:proofErr w:type="spellEnd"/>
      <w:r w:rsidRPr="0034565D">
        <w:rPr>
          <w:rFonts w:ascii="Times New Roman" w:eastAsia="Times New Roman" w:hAnsi="Times New Roman" w:cs="Times New Roman"/>
          <w:sz w:val="28"/>
          <w:szCs w:val="28"/>
          <w:lang w:val="en-US" w:eastAsia="ru-RU"/>
        </w:rPr>
        <w:t xml:space="preserve"> A.V., </w:t>
      </w:r>
      <w:proofErr w:type="spellStart"/>
      <w:r w:rsidRPr="0034565D">
        <w:rPr>
          <w:rFonts w:ascii="Times New Roman" w:eastAsia="Times New Roman" w:hAnsi="Times New Roman" w:cs="Times New Roman"/>
          <w:sz w:val="28"/>
          <w:szCs w:val="28"/>
          <w:lang w:val="en-US" w:eastAsia="ru-RU"/>
        </w:rPr>
        <w:t>Ilicheva</w:t>
      </w:r>
      <w:proofErr w:type="spellEnd"/>
      <w:r w:rsidRPr="0034565D">
        <w:rPr>
          <w:rFonts w:ascii="Times New Roman" w:eastAsia="Times New Roman" w:hAnsi="Times New Roman" w:cs="Times New Roman"/>
          <w:sz w:val="28"/>
          <w:szCs w:val="28"/>
          <w:lang w:val="en-US" w:eastAsia="ru-RU"/>
        </w:rPr>
        <w:t xml:space="preserve"> A.K. Circulation of Influenza Viruses in the Dog Population in Kazakhstan (2023–2024) // </w:t>
      </w:r>
      <w:r w:rsidRPr="0034565D">
        <w:rPr>
          <w:rFonts w:ascii="Times New Roman" w:eastAsia="Times New Roman" w:hAnsi="Times New Roman" w:cs="Times New Roman"/>
          <w:i/>
          <w:iCs/>
          <w:sz w:val="28"/>
          <w:szCs w:val="28"/>
          <w:lang w:val="en-US" w:eastAsia="ru-RU"/>
        </w:rPr>
        <w:t>Open Veterinary Journal</w:t>
      </w:r>
      <w:r w:rsidRPr="0034565D">
        <w:rPr>
          <w:rFonts w:ascii="Times New Roman" w:eastAsia="Times New Roman" w:hAnsi="Times New Roman" w:cs="Times New Roman"/>
          <w:sz w:val="28"/>
          <w:szCs w:val="28"/>
          <w:lang w:val="en-US" w:eastAsia="ru-RU"/>
        </w:rPr>
        <w:t xml:space="preserve">. ‒ 2024. ‒ T. 14, № 8. ‒ C. 1896–1904. </w:t>
      </w:r>
    </w:p>
    <w:p w14:paraId="77AEBE0B"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21. </w:t>
      </w:r>
      <w:proofErr w:type="spellStart"/>
      <w:r w:rsidRPr="0034565D">
        <w:rPr>
          <w:rFonts w:ascii="Times New Roman" w:eastAsia="Times New Roman" w:hAnsi="Times New Roman" w:cs="Times New Roman"/>
          <w:sz w:val="28"/>
          <w:szCs w:val="28"/>
          <w:lang w:val="en-US" w:eastAsia="ru-RU"/>
        </w:rPr>
        <w:t>Sabyrzhan</w:t>
      </w:r>
      <w:proofErr w:type="spellEnd"/>
      <w:r w:rsidRPr="0034565D">
        <w:rPr>
          <w:rFonts w:ascii="Times New Roman" w:eastAsia="Times New Roman" w:hAnsi="Times New Roman" w:cs="Times New Roman"/>
          <w:sz w:val="28"/>
          <w:szCs w:val="28"/>
          <w:lang w:val="en-US" w:eastAsia="ru-RU"/>
        </w:rPr>
        <w:t xml:space="preserve"> T., Kumar M., </w:t>
      </w:r>
      <w:proofErr w:type="spellStart"/>
      <w:r w:rsidRPr="0034565D">
        <w:rPr>
          <w:rFonts w:ascii="Times New Roman" w:eastAsia="Times New Roman" w:hAnsi="Times New Roman" w:cs="Times New Roman"/>
          <w:sz w:val="28"/>
          <w:szCs w:val="28"/>
          <w:lang w:val="en-US" w:eastAsia="ru-RU"/>
        </w:rPr>
        <w:t>Kydyrmanov</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Kassymbekov</w:t>
      </w:r>
      <w:proofErr w:type="spellEnd"/>
      <w:r w:rsidRPr="0034565D">
        <w:rPr>
          <w:rFonts w:ascii="Times New Roman" w:eastAsia="Times New Roman" w:hAnsi="Times New Roman" w:cs="Times New Roman"/>
          <w:sz w:val="28"/>
          <w:szCs w:val="28"/>
          <w:lang w:val="en-US" w:eastAsia="ru-RU"/>
        </w:rPr>
        <w:t xml:space="preserve"> Y., </w:t>
      </w:r>
      <w:proofErr w:type="spellStart"/>
      <w:r w:rsidRPr="0034565D">
        <w:rPr>
          <w:rFonts w:ascii="Times New Roman" w:eastAsia="Times New Roman" w:hAnsi="Times New Roman" w:cs="Times New Roman"/>
          <w:sz w:val="28"/>
          <w:szCs w:val="28"/>
          <w:lang w:val="en-US" w:eastAsia="ru-RU"/>
        </w:rPr>
        <w:t>Klivleyeva</w:t>
      </w:r>
      <w:proofErr w:type="spellEnd"/>
      <w:r w:rsidRPr="0034565D">
        <w:rPr>
          <w:rFonts w:ascii="Times New Roman" w:eastAsia="Times New Roman" w:hAnsi="Times New Roman" w:cs="Times New Roman"/>
          <w:sz w:val="28"/>
          <w:szCs w:val="28"/>
          <w:lang w:val="en-US" w:eastAsia="ru-RU"/>
        </w:rPr>
        <w:t xml:space="preserve"> N., </w:t>
      </w:r>
      <w:proofErr w:type="spellStart"/>
      <w:r w:rsidRPr="0034565D">
        <w:rPr>
          <w:rFonts w:ascii="Times New Roman" w:eastAsia="Times New Roman" w:hAnsi="Times New Roman" w:cs="Times New Roman"/>
          <w:sz w:val="28"/>
          <w:szCs w:val="28"/>
          <w:lang w:val="en-US" w:eastAsia="ru-RU"/>
        </w:rPr>
        <w:t>Baimakhanova</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Karamendin</w:t>
      </w:r>
      <w:proofErr w:type="spellEnd"/>
      <w:r w:rsidRPr="0034565D">
        <w:rPr>
          <w:rFonts w:ascii="Times New Roman" w:eastAsia="Times New Roman" w:hAnsi="Times New Roman" w:cs="Times New Roman"/>
          <w:sz w:val="28"/>
          <w:szCs w:val="28"/>
          <w:lang w:val="en-US" w:eastAsia="ru-RU"/>
        </w:rPr>
        <w:t xml:space="preserve"> K. Co-Infection of Canine Parvovirus and Circovirus in Fatal Gastroenteritis Outbreak among Service Dogs in Kazakhstan, 2023 // </w:t>
      </w:r>
      <w:r w:rsidRPr="0034565D">
        <w:rPr>
          <w:rFonts w:ascii="Times New Roman" w:eastAsia="Times New Roman" w:hAnsi="Times New Roman" w:cs="Times New Roman"/>
          <w:i/>
          <w:iCs/>
          <w:sz w:val="28"/>
          <w:szCs w:val="28"/>
          <w:lang w:val="en-US" w:eastAsia="ru-RU"/>
        </w:rPr>
        <w:t>Frontiers in Cellular and Infection Microbiology</w:t>
      </w:r>
      <w:r w:rsidRPr="0034565D">
        <w:rPr>
          <w:rFonts w:ascii="Times New Roman" w:eastAsia="Times New Roman" w:hAnsi="Times New Roman" w:cs="Times New Roman"/>
          <w:sz w:val="28"/>
          <w:szCs w:val="28"/>
          <w:lang w:val="en-US" w:eastAsia="ru-RU"/>
        </w:rPr>
        <w:t xml:space="preserve">. ‒ 2025. ‒ T. 15. ‒ C. 1645697. </w:t>
      </w:r>
    </w:p>
    <w:p w14:paraId="77AEBE0C"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eastAsia="ru-RU"/>
        </w:rPr>
      </w:pPr>
      <w:r w:rsidRPr="0034565D">
        <w:rPr>
          <w:rFonts w:ascii="Times New Roman" w:eastAsia="Times New Roman" w:hAnsi="Times New Roman" w:cs="Times New Roman"/>
          <w:sz w:val="28"/>
          <w:szCs w:val="28"/>
          <w:lang w:val="en-US" w:eastAsia="ru-RU"/>
        </w:rPr>
        <w:t xml:space="preserve">22. </w:t>
      </w:r>
      <w:r w:rsidRPr="0034565D">
        <w:rPr>
          <w:rFonts w:ascii="Times New Roman" w:hAnsi="Times New Roman" w:cs="Times New Roman"/>
          <w:sz w:val="28"/>
          <w:szCs w:val="28"/>
          <w:lang w:val="en-US"/>
        </w:rPr>
        <w:t xml:space="preserve">Schoch C.L., </w:t>
      </w:r>
      <w:proofErr w:type="spellStart"/>
      <w:r w:rsidRPr="0034565D">
        <w:rPr>
          <w:rFonts w:ascii="Times New Roman" w:hAnsi="Times New Roman" w:cs="Times New Roman"/>
          <w:sz w:val="28"/>
          <w:szCs w:val="28"/>
          <w:lang w:val="en-US"/>
        </w:rPr>
        <w:t>Ciufo</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Domrachev</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Hotton</w:t>
      </w:r>
      <w:proofErr w:type="spellEnd"/>
      <w:r w:rsidRPr="0034565D">
        <w:rPr>
          <w:rFonts w:ascii="Times New Roman" w:hAnsi="Times New Roman" w:cs="Times New Roman"/>
          <w:sz w:val="28"/>
          <w:szCs w:val="28"/>
          <w:lang w:val="en-US"/>
        </w:rPr>
        <w:t xml:space="preserve"> C.L., Kannan S., </w:t>
      </w:r>
      <w:proofErr w:type="spellStart"/>
      <w:r w:rsidRPr="0034565D">
        <w:rPr>
          <w:rFonts w:ascii="Times New Roman" w:hAnsi="Times New Roman" w:cs="Times New Roman"/>
          <w:sz w:val="28"/>
          <w:szCs w:val="28"/>
          <w:lang w:val="en-US"/>
        </w:rPr>
        <w:t>Khovanskaya</w:t>
      </w:r>
      <w:proofErr w:type="spellEnd"/>
      <w:r w:rsidRPr="0034565D">
        <w:rPr>
          <w:rFonts w:ascii="Times New Roman" w:hAnsi="Times New Roman" w:cs="Times New Roman"/>
          <w:sz w:val="28"/>
          <w:szCs w:val="28"/>
          <w:lang w:val="en-US"/>
        </w:rPr>
        <w:t xml:space="preserve"> R., </w:t>
      </w:r>
      <w:proofErr w:type="spellStart"/>
      <w:r w:rsidRPr="0034565D">
        <w:rPr>
          <w:rFonts w:ascii="Times New Roman" w:hAnsi="Times New Roman" w:cs="Times New Roman"/>
          <w:sz w:val="28"/>
          <w:szCs w:val="28"/>
          <w:lang w:val="en-US"/>
        </w:rPr>
        <w:t>Leipe</w:t>
      </w:r>
      <w:proofErr w:type="spellEnd"/>
      <w:r w:rsidRPr="0034565D">
        <w:rPr>
          <w:rFonts w:ascii="Times New Roman" w:hAnsi="Times New Roman" w:cs="Times New Roman"/>
          <w:sz w:val="28"/>
          <w:szCs w:val="28"/>
          <w:lang w:val="en-US"/>
        </w:rPr>
        <w:t xml:space="preserve"> D., </w:t>
      </w:r>
      <w:proofErr w:type="spellStart"/>
      <w:r w:rsidRPr="0034565D">
        <w:rPr>
          <w:rFonts w:ascii="Times New Roman" w:hAnsi="Times New Roman" w:cs="Times New Roman"/>
          <w:sz w:val="28"/>
          <w:szCs w:val="28"/>
          <w:lang w:val="en-US"/>
        </w:rPr>
        <w:t>Mcveigh</w:t>
      </w:r>
      <w:proofErr w:type="spellEnd"/>
      <w:r w:rsidRPr="0034565D">
        <w:rPr>
          <w:rFonts w:ascii="Times New Roman" w:hAnsi="Times New Roman" w:cs="Times New Roman"/>
          <w:sz w:val="28"/>
          <w:szCs w:val="28"/>
          <w:lang w:val="en-US"/>
        </w:rPr>
        <w:t xml:space="preserve"> R., O'Neill K., </w:t>
      </w:r>
      <w:proofErr w:type="spellStart"/>
      <w:r w:rsidRPr="0034565D">
        <w:rPr>
          <w:rFonts w:ascii="Times New Roman" w:hAnsi="Times New Roman" w:cs="Times New Roman"/>
          <w:sz w:val="28"/>
          <w:szCs w:val="28"/>
          <w:lang w:val="en-US"/>
        </w:rPr>
        <w:t>Robbertse</w:t>
      </w:r>
      <w:proofErr w:type="spellEnd"/>
      <w:r w:rsidRPr="0034565D">
        <w:rPr>
          <w:rFonts w:ascii="Times New Roman" w:hAnsi="Times New Roman" w:cs="Times New Roman"/>
          <w:sz w:val="28"/>
          <w:szCs w:val="28"/>
          <w:lang w:val="en-US"/>
        </w:rPr>
        <w:t xml:space="preserve"> B., Sharma S., </w:t>
      </w:r>
      <w:proofErr w:type="spellStart"/>
      <w:r w:rsidRPr="0034565D">
        <w:rPr>
          <w:rFonts w:ascii="Times New Roman" w:hAnsi="Times New Roman" w:cs="Times New Roman"/>
          <w:sz w:val="28"/>
          <w:szCs w:val="28"/>
          <w:lang w:val="en-US"/>
        </w:rPr>
        <w:t>Soussov</w:t>
      </w:r>
      <w:proofErr w:type="spellEnd"/>
      <w:r w:rsidRPr="0034565D">
        <w:rPr>
          <w:rFonts w:ascii="Times New Roman" w:hAnsi="Times New Roman" w:cs="Times New Roman"/>
          <w:sz w:val="28"/>
          <w:szCs w:val="28"/>
          <w:lang w:val="en-US"/>
        </w:rPr>
        <w:t xml:space="preserve"> V., Sullivan J.P., Sun L., Turner S., </w:t>
      </w:r>
      <w:proofErr w:type="spellStart"/>
      <w:r w:rsidRPr="0034565D">
        <w:rPr>
          <w:rFonts w:ascii="Times New Roman" w:hAnsi="Times New Roman" w:cs="Times New Roman"/>
          <w:sz w:val="28"/>
          <w:szCs w:val="28"/>
          <w:lang w:val="en-US"/>
        </w:rPr>
        <w:t>Karsch</w:t>
      </w:r>
      <w:proofErr w:type="spellEnd"/>
      <w:r w:rsidRPr="0034565D">
        <w:rPr>
          <w:rFonts w:ascii="Times New Roman" w:hAnsi="Times New Roman" w:cs="Times New Roman"/>
          <w:sz w:val="28"/>
          <w:szCs w:val="28"/>
          <w:lang w:val="en-US"/>
        </w:rPr>
        <w:t xml:space="preserve">-Mizrachi I. NCBI Taxonomy: a Comprehensive Update on Curation, Resources and Tools // </w:t>
      </w:r>
      <w:r w:rsidRPr="0034565D">
        <w:rPr>
          <w:rStyle w:val="a9"/>
          <w:rFonts w:ascii="Times New Roman" w:hAnsi="Times New Roman" w:cs="Times New Roman"/>
          <w:sz w:val="28"/>
          <w:szCs w:val="28"/>
          <w:lang w:val="en-US"/>
        </w:rPr>
        <w:t>Database: The Journal of Biological Databases and Curation</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 xml:space="preserve">‒ 2020. </w:t>
      </w:r>
    </w:p>
    <w:p w14:paraId="77AEBE0D"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eastAsia="ru-RU"/>
        </w:rPr>
      </w:pPr>
      <w:r w:rsidRPr="0034565D">
        <w:rPr>
          <w:rFonts w:ascii="Times New Roman" w:eastAsia="Times New Roman" w:hAnsi="Times New Roman" w:cs="Times New Roman"/>
          <w:sz w:val="28"/>
          <w:szCs w:val="28"/>
          <w:lang w:eastAsia="ru-RU"/>
        </w:rPr>
        <w:t xml:space="preserve">23. </w:t>
      </w:r>
      <w:r w:rsidRPr="0034565D">
        <w:rPr>
          <w:rFonts w:ascii="Times New Roman" w:hAnsi="Times New Roman" w:cs="Times New Roman"/>
          <w:sz w:val="28"/>
          <w:szCs w:val="28"/>
        </w:rPr>
        <w:t xml:space="preserve">Международный комитет по таксономии вирусов (ICTV). </w:t>
      </w:r>
      <w:proofErr w:type="spellStart"/>
      <w:r w:rsidRPr="0034565D">
        <w:rPr>
          <w:rFonts w:ascii="Times New Roman" w:hAnsi="Times New Roman" w:cs="Times New Roman"/>
          <w:sz w:val="28"/>
          <w:szCs w:val="28"/>
        </w:rPr>
        <w:t>Protoparvovirus</w:t>
      </w:r>
      <w:proofErr w:type="spellEnd"/>
      <w:r w:rsidRPr="0034565D">
        <w:rPr>
          <w:rFonts w:ascii="Times New Roman" w:hAnsi="Times New Roman" w:cs="Times New Roman"/>
          <w:sz w:val="28"/>
          <w:szCs w:val="28"/>
        </w:rPr>
        <w:t xml:space="preserve"> [Электронный ресурс]. ‒ Режим доступа: </w:t>
      </w:r>
      <w:hyperlink r:id="rId55" w:tgtFrame="_new" w:history="1">
        <w:r w:rsidRPr="0034565D">
          <w:rPr>
            <w:rStyle w:val="af6"/>
            <w:rFonts w:ascii="Times New Roman" w:hAnsi="Times New Roman" w:cs="Times New Roman"/>
            <w:sz w:val="28"/>
            <w:szCs w:val="28"/>
          </w:rPr>
          <w:t>https://ictv.global/report/chapter/parvoviridae/parvoviridae/protoparvovirus</w:t>
        </w:r>
      </w:hyperlink>
      <w:r w:rsidRPr="0034565D">
        <w:rPr>
          <w:rFonts w:ascii="Times New Roman" w:hAnsi="Times New Roman" w:cs="Times New Roman"/>
          <w:sz w:val="28"/>
          <w:szCs w:val="28"/>
        </w:rPr>
        <w:t xml:space="preserve"> (дата обращения: 12.05.2025). </w:t>
      </w:r>
    </w:p>
    <w:p w14:paraId="77AEBE0E"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24. </w:t>
      </w:r>
      <w:r w:rsidRPr="0034565D">
        <w:rPr>
          <w:rFonts w:ascii="Times New Roman" w:hAnsi="Times New Roman" w:cs="Times New Roman"/>
          <w:sz w:val="28"/>
          <w:szCs w:val="28"/>
          <w:lang w:val="en-US"/>
        </w:rPr>
        <w:t xml:space="preserve">Parrish C.R., </w:t>
      </w:r>
      <w:proofErr w:type="spellStart"/>
      <w:r w:rsidRPr="0034565D">
        <w:rPr>
          <w:rFonts w:ascii="Times New Roman" w:hAnsi="Times New Roman" w:cs="Times New Roman"/>
          <w:sz w:val="28"/>
          <w:szCs w:val="28"/>
          <w:lang w:val="en-US"/>
        </w:rPr>
        <w:t>Aquadro</w:t>
      </w:r>
      <w:proofErr w:type="spellEnd"/>
      <w:r w:rsidRPr="0034565D">
        <w:rPr>
          <w:rFonts w:ascii="Times New Roman" w:hAnsi="Times New Roman" w:cs="Times New Roman"/>
          <w:sz w:val="28"/>
          <w:szCs w:val="28"/>
          <w:lang w:val="en-US"/>
        </w:rPr>
        <w:t xml:space="preserve"> C.F., Strassheim M.L., </w:t>
      </w:r>
      <w:proofErr w:type="spellStart"/>
      <w:r w:rsidRPr="0034565D">
        <w:rPr>
          <w:rFonts w:ascii="Times New Roman" w:hAnsi="Times New Roman" w:cs="Times New Roman"/>
          <w:sz w:val="28"/>
          <w:szCs w:val="28"/>
          <w:lang w:val="en-US"/>
        </w:rPr>
        <w:t>Evermann</w:t>
      </w:r>
      <w:proofErr w:type="spellEnd"/>
      <w:r w:rsidRPr="0034565D">
        <w:rPr>
          <w:rFonts w:ascii="Times New Roman" w:hAnsi="Times New Roman" w:cs="Times New Roman"/>
          <w:sz w:val="28"/>
          <w:szCs w:val="28"/>
          <w:lang w:val="en-US"/>
        </w:rPr>
        <w:t xml:space="preserve"> J.F., </w:t>
      </w:r>
      <w:proofErr w:type="spellStart"/>
      <w:r w:rsidRPr="0034565D">
        <w:rPr>
          <w:rFonts w:ascii="Times New Roman" w:hAnsi="Times New Roman" w:cs="Times New Roman"/>
          <w:sz w:val="28"/>
          <w:szCs w:val="28"/>
          <w:lang w:val="en-US"/>
        </w:rPr>
        <w:t>Sgro</w:t>
      </w:r>
      <w:proofErr w:type="spellEnd"/>
      <w:r w:rsidRPr="0034565D">
        <w:rPr>
          <w:rFonts w:ascii="Times New Roman" w:hAnsi="Times New Roman" w:cs="Times New Roman"/>
          <w:sz w:val="28"/>
          <w:szCs w:val="28"/>
          <w:lang w:val="en-US"/>
        </w:rPr>
        <w:t xml:space="preserve"> J.Y., Mohammed H.O. Rapid Antigenic-Type Replacement and DNA Sequence Evolution of Canine Parvovirus // </w:t>
      </w:r>
      <w:r w:rsidRPr="0034565D">
        <w:rPr>
          <w:rStyle w:val="a9"/>
          <w:rFonts w:ascii="Times New Roman" w:hAnsi="Times New Roman" w:cs="Times New Roman"/>
          <w:sz w:val="28"/>
          <w:szCs w:val="28"/>
          <w:lang w:val="en-US"/>
        </w:rPr>
        <w:t>Journal of Virology</w:t>
      </w:r>
      <w:r w:rsidRPr="0034565D">
        <w:rPr>
          <w:rFonts w:ascii="Times New Roman" w:hAnsi="Times New Roman" w:cs="Times New Roman"/>
          <w:sz w:val="28"/>
          <w:szCs w:val="28"/>
          <w:lang w:val="en-US"/>
        </w:rPr>
        <w:t xml:space="preserve">. ‒ 1991. ‒ T. 65, № 12. ‒ C. 6544–6552 </w:t>
      </w:r>
    </w:p>
    <w:p w14:paraId="77AEBE0F"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25. </w:t>
      </w:r>
      <w:proofErr w:type="spellStart"/>
      <w:r w:rsidRPr="0034565D">
        <w:rPr>
          <w:rFonts w:ascii="Times New Roman" w:hAnsi="Times New Roman" w:cs="Times New Roman"/>
          <w:sz w:val="28"/>
          <w:szCs w:val="28"/>
          <w:lang w:val="en-US"/>
        </w:rPr>
        <w:t>Hoelzer</w:t>
      </w:r>
      <w:proofErr w:type="spellEnd"/>
      <w:r w:rsidRPr="0034565D">
        <w:rPr>
          <w:rFonts w:ascii="Times New Roman" w:hAnsi="Times New Roman" w:cs="Times New Roman"/>
          <w:sz w:val="28"/>
          <w:szCs w:val="28"/>
          <w:lang w:val="en-US"/>
        </w:rPr>
        <w:t xml:space="preserve"> K., Parrish C.R. The Emergence of Parvoviruses of Carnivores // </w:t>
      </w:r>
      <w:r w:rsidRPr="0034565D">
        <w:rPr>
          <w:rStyle w:val="a9"/>
          <w:rFonts w:ascii="Times New Roman" w:hAnsi="Times New Roman" w:cs="Times New Roman"/>
          <w:sz w:val="28"/>
          <w:szCs w:val="28"/>
          <w:lang w:val="en-US"/>
        </w:rPr>
        <w:t>Veterinary Research</w:t>
      </w:r>
      <w:r w:rsidRPr="0034565D">
        <w:rPr>
          <w:rFonts w:ascii="Times New Roman" w:hAnsi="Times New Roman" w:cs="Times New Roman"/>
          <w:sz w:val="28"/>
          <w:szCs w:val="28"/>
          <w:lang w:val="en-US"/>
        </w:rPr>
        <w:t xml:space="preserve">. ‒ 2010. ‒ T. 41, № 6. ‒ C. 39 </w:t>
      </w:r>
    </w:p>
    <w:p w14:paraId="77AEBE1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26. </w:t>
      </w:r>
      <w:proofErr w:type="spellStart"/>
      <w:r w:rsidRPr="0034565D">
        <w:rPr>
          <w:rFonts w:ascii="Times New Roman" w:hAnsi="Times New Roman" w:cs="Times New Roman"/>
          <w:sz w:val="28"/>
          <w:szCs w:val="28"/>
          <w:lang w:val="en-US"/>
        </w:rPr>
        <w:t>Isidan</w:t>
      </w:r>
      <w:proofErr w:type="spellEnd"/>
      <w:r w:rsidRPr="0034565D">
        <w:rPr>
          <w:rFonts w:ascii="Times New Roman" w:hAnsi="Times New Roman" w:cs="Times New Roman"/>
          <w:sz w:val="28"/>
          <w:szCs w:val="28"/>
          <w:lang w:val="en-US"/>
        </w:rPr>
        <w:t xml:space="preserve"> H., Turan T. A Comprehensive Study of Canine Parvoviruses (Carnivore </w:t>
      </w:r>
      <w:proofErr w:type="spellStart"/>
      <w:r w:rsidRPr="0034565D">
        <w:rPr>
          <w:rFonts w:ascii="Times New Roman" w:hAnsi="Times New Roman" w:cs="Times New Roman"/>
          <w:sz w:val="28"/>
          <w:szCs w:val="28"/>
          <w:lang w:val="en-US"/>
        </w:rPr>
        <w:t>protoparvovirus</w:t>
      </w:r>
      <w:proofErr w:type="spellEnd"/>
      <w:r w:rsidRPr="0034565D">
        <w:rPr>
          <w:rFonts w:ascii="Times New Roman" w:hAnsi="Times New Roman" w:cs="Times New Roman"/>
          <w:sz w:val="28"/>
          <w:szCs w:val="28"/>
          <w:lang w:val="en-US"/>
        </w:rPr>
        <w:t xml:space="preserve"> 1, Carnivore bocaparvovirus 1 and 2) from Shelter Dogs in Turkey // </w:t>
      </w:r>
      <w:proofErr w:type="spellStart"/>
      <w:r w:rsidRPr="0034565D">
        <w:rPr>
          <w:rStyle w:val="a9"/>
          <w:rFonts w:ascii="Times New Roman" w:hAnsi="Times New Roman" w:cs="Times New Roman"/>
          <w:sz w:val="28"/>
          <w:szCs w:val="28"/>
          <w:lang w:val="en-US"/>
        </w:rPr>
        <w:t>Veterinární</w:t>
      </w:r>
      <w:proofErr w:type="spellEnd"/>
      <w:r w:rsidRPr="0034565D">
        <w:rPr>
          <w:rStyle w:val="a9"/>
          <w:rFonts w:ascii="Times New Roman" w:hAnsi="Times New Roman" w:cs="Times New Roman"/>
          <w:sz w:val="28"/>
          <w:szCs w:val="28"/>
          <w:lang w:val="en-US"/>
        </w:rPr>
        <w:t xml:space="preserve"> </w:t>
      </w:r>
      <w:proofErr w:type="spellStart"/>
      <w:r w:rsidRPr="0034565D">
        <w:rPr>
          <w:rStyle w:val="a9"/>
          <w:rFonts w:ascii="Times New Roman" w:hAnsi="Times New Roman" w:cs="Times New Roman"/>
          <w:sz w:val="28"/>
          <w:szCs w:val="28"/>
          <w:lang w:val="en-US"/>
        </w:rPr>
        <w:t>Medicína</w:t>
      </w:r>
      <w:proofErr w:type="spellEnd"/>
      <w:r w:rsidRPr="0034565D">
        <w:rPr>
          <w:rFonts w:ascii="Times New Roman" w:hAnsi="Times New Roman" w:cs="Times New Roman"/>
          <w:sz w:val="28"/>
          <w:szCs w:val="28"/>
          <w:lang w:val="en-US"/>
        </w:rPr>
        <w:t xml:space="preserve">. ‒ 2021. ‒ T. 66, № 10. ‒ C. 423–430 </w:t>
      </w:r>
    </w:p>
    <w:p w14:paraId="77AEBE1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27. </w:t>
      </w:r>
      <w:proofErr w:type="spellStart"/>
      <w:r w:rsidRPr="0034565D">
        <w:rPr>
          <w:rFonts w:ascii="Times New Roman" w:hAnsi="Times New Roman" w:cs="Times New Roman"/>
          <w:sz w:val="28"/>
          <w:szCs w:val="28"/>
          <w:lang w:val="en-US"/>
        </w:rPr>
        <w:t>Bahoussi</w:t>
      </w:r>
      <w:proofErr w:type="spellEnd"/>
      <w:r w:rsidRPr="0034565D">
        <w:rPr>
          <w:rFonts w:ascii="Times New Roman" w:hAnsi="Times New Roman" w:cs="Times New Roman"/>
          <w:sz w:val="28"/>
          <w:szCs w:val="28"/>
          <w:lang w:val="en-US"/>
        </w:rPr>
        <w:t xml:space="preserve"> A.N., Wang P.H., Ma Z.H., Rani N., Wu C., Xing L. Identification of Novel Recombinants and Proposed Standard Reference Genomes for Phylogenetic Classification of Canine Parvovirus-2 (CPV-2): Comprehensive Analysis Revealing Global Evolutionary Trait // </w:t>
      </w:r>
      <w:r w:rsidRPr="0034565D">
        <w:rPr>
          <w:rStyle w:val="a9"/>
          <w:rFonts w:ascii="Times New Roman" w:hAnsi="Times New Roman" w:cs="Times New Roman"/>
          <w:sz w:val="28"/>
          <w:szCs w:val="28"/>
          <w:lang w:val="en-US"/>
        </w:rPr>
        <w:t>Frontiers in Veterinary Science</w:t>
      </w:r>
      <w:r w:rsidRPr="0034565D">
        <w:rPr>
          <w:rFonts w:ascii="Times New Roman" w:hAnsi="Times New Roman" w:cs="Times New Roman"/>
          <w:sz w:val="28"/>
          <w:szCs w:val="28"/>
          <w:lang w:val="en-US"/>
        </w:rPr>
        <w:t xml:space="preserve">. ‒ 2022. ‒ T. 9. ‒ C. 1030522 </w:t>
      </w:r>
    </w:p>
    <w:p w14:paraId="77AEBE1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28. </w:t>
      </w:r>
      <w:r w:rsidRPr="0034565D">
        <w:rPr>
          <w:rFonts w:ascii="Times New Roman" w:hAnsi="Times New Roman" w:cs="Times New Roman"/>
          <w:sz w:val="28"/>
          <w:szCs w:val="28"/>
          <w:lang w:val="en-US"/>
        </w:rPr>
        <w:t xml:space="preserve">Lin C.-N., Chiang S.-Y. Canine Parvovirus Type 2 // </w:t>
      </w:r>
      <w:proofErr w:type="spellStart"/>
      <w:r w:rsidRPr="0034565D">
        <w:rPr>
          <w:rStyle w:val="a9"/>
          <w:rFonts w:ascii="Times New Roman" w:hAnsi="Times New Roman" w:cs="Times New Roman"/>
          <w:sz w:val="28"/>
          <w:szCs w:val="28"/>
          <w:lang w:val="en-US"/>
        </w:rPr>
        <w:t>InTech</w:t>
      </w:r>
      <w:proofErr w:type="spellEnd"/>
      <w:r w:rsidRPr="0034565D">
        <w:rPr>
          <w:rFonts w:ascii="Times New Roman" w:hAnsi="Times New Roman" w:cs="Times New Roman"/>
          <w:sz w:val="28"/>
          <w:szCs w:val="28"/>
          <w:lang w:val="en-US"/>
        </w:rPr>
        <w:t xml:space="preserve">. ‒ 2016. </w:t>
      </w:r>
    </w:p>
    <w:p w14:paraId="77AEBE1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29. </w:t>
      </w:r>
      <w:proofErr w:type="spellStart"/>
      <w:r w:rsidRPr="0034565D">
        <w:rPr>
          <w:rFonts w:ascii="Times New Roman" w:hAnsi="Times New Roman" w:cs="Times New Roman"/>
          <w:sz w:val="28"/>
          <w:szCs w:val="28"/>
          <w:lang w:val="en-US"/>
        </w:rPr>
        <w:t>Vannamahaxay</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Chuammitri</w:t>
      </w:r>
      <w:proofErr w:type="spellEnd"/>
      <w:r w:rsidRPr="0034565D">
        <w:rPr>
          <w:rFonts w:ascii="Times New Roman" w:hAnsi="Times New Roman" w:cs="Times New Roman"/>
          <w:sz w:val="28"/>
          <w:szCs w:val="28"/>
          <w:lang w:val="en-US"/>
        </w:rPr>
        <w:t xml:space="preserve"> P. Update on Canine Parvovirus: Molecular and Genomic Aspects, with Emphasis on Genetic Variants Affecting the Canine Host // </w:t>
      </w:r>
      <w:proofErr w:type="spellStart"/>
      <w:r w:rsidRPr="0034565D">
        <w:rPr>
          <w:rStyle w:val="a9"/>
          <w:rFonts w:ascii="Times New Roman" w:hAnsi="Times New Roman" w:cs="Times New Roman"/>
          <w:sz w:val="28"/>
          <w:szCs w:val="28"/>
          <w:lang w:val="en-US"/>
        </w:rPr>
        <w:t>Kafkas</w:t>
      </w:r>
      <w:proofErr w:type="spellEnd"/>
      <w:r w:rsidRPr="0034565D">
        <w:rPr>
          <w:rStyle w:val="a9"/>
          <w:rFonts w:ascii="Times New Roman" w:hAnsi="Times New Roman" w:cs="Times New Roman"/>
          <w:sz w:val="28"/>
          <w:szCs w:val="28"/>
          <w:lang w:val="en-US"/>
        </w:rPr>
        <w:t xml:space="preserve"> University Veterinary Faculty Journal</w:t>
      </w:r>
      <w:r w:rsidRPr="0034565D">
        <w:rPr>
          <w:rFonts w:ascii="Times New Roman" w:hAnsi="Times New Roman" w:cs="Times New Roman"/>
          <w:sz w:val="28"/>
          <w:szCs w:val="28"/>
          <w:lang w:val="en-US"/>
        </w:rPr>
        <w:t>. ‒ 2017. ‒ T. 23, № 5. ‒ C. 847–856</w:t>
      </w:r>
    </w:p>
    <w:p w14:paraId="77AEBE14" w14:textId="43604CFE"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30. </w:t>
      </w:r>
      <w:r w:rsidR="005C5AF7" w:rsidRPr="005C5AF7">
        <w:rPr>
          <w:rFonts w:ascii="Times New Roman" w:hAnsi="Times New Roman" w:cs="Times New Roman"/>
          <w:sz w:val="28"/>
          <w:szCs w:val="28"/>
          <w:lang w:val="en-US"/>
        </w:rPr>
        <w:t>Voorhees I.E.H., Lee H., Allison A.B., Lopez-</w:t>
      </w:r>
      <w:proofErr w:type="spellStart"/>
      <w:r w:rsidR="005C5AF7" w:rsidRPr="005C5AF7">
        <w:rPr>
          <w:rFonts w:ascii="Times New Roman" w:hAnsi="Times New Roman" w:cs="Times New Roman"/>
          <w:sz w:val="28"/>
          <w:szCs w:val="28"/>
          <w:lang w:val="en-US"/>
        </w:rPr>
        <w:t>Astacio</w:t>
      </w:r>
      <w:proofErr w:type="spellEnd"/>
      <w:r w:rsidR="005C5AF7" w:rsidRPr="005C5AF7">
        <w:rPr>
          <w:rFonts w:ascii="Times New Roman" w:hAnsi="Times New Roman" w:cs="Times New Roman"/>
          <w:sz w:val="28"/>
          <w:szCs w:val="28"/>
          <w:lang w:val="en-US"/>
        </w:rPr>
        <w:t xml:space="preserve"> R., Goodman L.B., </w:t>
      </w:r>
      <w:proofErr w:type="spellStart"/>
      <w:r w:rsidR="005C5AF7" w:rsidRPr="005C5AF7">
        <w:rPr>
          <w:rFonts w:ascii="Times New Roman" w:hAnsi="Times New Roman" w:cs="Times New Roman"/>
          <w:sz w:val="28"/>
          <w:szCs w:val="28"/>
          <w:lang w:val="en-US"/>
        </w:rPr>
        <w:t>Oyesola</w:t>
      </w:r>
      <w:proofErr w:type="spellEnd"/>
      <w:r w:rsidR="005C5AF7" w:rsidRPr="005C5AF7">
        <w:rPr>
          <w:rFonts w:ascii="Times New Roman" w:hAnsi="Times New Roman" w:cs="Times New Roman"/>
          <w:sz w:val="28"/>
          <w:szCs w:val="28"/>
          <w:lang w:val="en-US"/>
        </w:rPr>
        <w:t xml:space="preserve"> O.O., </w:t>
      </w:r>
      <w:proofErr w:type="spellStart"/>
      <w:r w:rsidR="005C5AF7" w:rsidRPr="005C5AF7">
        <w:rPr>
          <w:rFonts w:ascii="Times New Roman" w:hAnsi="Times New Roman" w:cs="Times New Roman"/>
          <w:sz w:val="28"/>
          <w:szCs w:val="28"/>
          <w:lang w:val="en-US"/>
        </w:rPr>
        <w:t>Omobowale</w:t>
      </w:r>
      <w:proofErr w:type="spellEnd"/>
      <w:r w:rsidR="005C5AF7" w:rsidRPr="005C5AF7">
        <w:rPr>
          <w:rFonts w:ascii="Times New Roman" w:hAnsi="Times New Roman" w:cs="Times New Roman"/>
          <w:sz w:val="28"/>
          <w:szCs w:val="28"/>
          <w:lang w:val="en-US"/>
        </w:rPr>
        <w:t xml:space="preserve"> O., </w:t>
      </w:r>
      <w:proofErr w:type="spellStart"/>
      <w:r w:rsidR="005C5AF7" w:rsidRPr="005C5AF7">
        <w:rPr>
          <w:rFonts w:ascii="Times New Roman" w:hAnsi="Times New Roman" w:cs="Times New Roman"/>
          <w:sz w:val="28"/>
          <w:szCs w:val="28"/>
          <w:lang w:val="en-US"/>
        </w:rPr>
        <w:t>Fagbohun</w:t>
      </w:r>
      <w:proofErr w:type="spellEnd"/>
      <w:r w:rsidR="005C5AF7" w:rsidRPr="005C5AF7">
        <w:rPr>
          <w:rFonts w:ascii="Times New Roman" w:hAnsi="Times New Roman" w:cs="Times New Roman"/>
          <w:sz w:val="28"/>
          <w:szCs w:val="28"/>
          <w:lang w:val="en-US"/>
        </w:rPr>
        <w:t xml:space="preserve"> O., </w:t>
      </w:r>
      <w:proofErr w:type="spellStart"/>
      <w:r w:rsidR="005C5AF7" w:rsidRPr="005C5AF7">
        <w:rPr>
          <w:rFonts w:ascii="Times New Roman" w:hAnsi="Times New Roman" w:cs="Times New Roman"/>
          <w:sz w:val="28"/>
          <w:szCs w:val="28"/>
          <w:lang w:val="en-US"/>
        </w:rPr>
        <w:t>Dubovi</w:t>
      </w:r>
      <w:proofErr w:type="spellEnd"/>
      <w:r w:rsidR="005C5AF7" w:rsidRPr="005C5AF7">
        <w:rPr>
          <w:rFonts w:ascii="Times New Roman" w:hAnsi="Times New Roman" w:cs="Times New Roman"/>
          <w:sz w:val="28"/>
          <w:szCs w:val="28"/>
          <w:lang w:val="en-US"/>
        </w:rPr>
        <w:t xml:space="preserve"> E.J., </w:t>
      </w:r>
      <w:proofErr w:type="spellStart"/>
      <w:r w:rsidR="005C5AF7" w:rsidRPr="005C5AF7">
        <w:rPr>
          <w:rFonts w:ascii="Times New Roman" w:hAnsi="Times New Roman" w:cs="Times New Roman"/>
          <w:sz w:val="28"/>
          <w:szCs w:val="28"/>
          <w:lang w:val="en-US"/>
        </w:rPr>
        <w:t>Hafenstein</w:t>
      </w:r>
      <w:proofErr w:type="spellEnd"/>
      <w:r w:rsidR="005C5AF7" w:rsidRPr="005C5AF7">
        <w:rPr>
          <w:rFonts w:ascii="Times New Roman" w:hAnsi="Times New Roman" w:cs="Times New Roman"/>
          <w:sz w:val="28"/>
          <w:szCs w:val="28"/>
          <w:lang w:val="en-US"/>
        </w:rPr>
        <w:t xml:space="preserve"> S.L., Holmes E.C., Parrish C.R. Limited </w:t>
      </w:r>
      <w:proofErr w:type="spellStart"/>
      <w:r w:rsidR="005C5AF7" w:rsidRPr="005C5AF7">
        <w:rPr>
          <w:rFonts w:ascii="Times New Roman" w:hAnsi="Times New Roman" w:cs="Times New Roman"/>
          <w:sz w:val="28"/>
          <w:szCs w:val="28"/>
          <w:lang w:val="en-US"/>
        </w:rPr>
        <w:t>Intrahost</w:t>
      </w:r>
      <w:proofErr w:type="spellEnd"/>
      <w:r w:rsidR="005C5AF7" w:rsidRPr="005C5AF7">
        <w:rPr>
          <w:rFonts w:ascii="Times New Roman" w:hAnsi="Times New Roman" w:cs="Times New Roman"/>
          <w:sz w:val="28"/>
          <w:szCs w:val="28"/>
          <w:lang w:val="en-US"/>
        </w:rPr>
        <w:t xml:space="preserve"> Diversity and Background Evolution Accompany 40 Years of Canine Parvovirus Host Adaptation and Spread // </w:t>
      </w:r>
      <w:r w:rsidR="005C5AF7" w:rsidRPr="005C5AF7">
        <w:rPr>
          <w:rFonts w:ascii="Times New Roman" w:hAnsi="Times New Roman" w:cs="Times New Roman"/>
          <w:i/>
          <w:iCs/>
          <w:sz w:val="28"/>
          <w:szCs w:val="28"/>
          <w:lang w:val="en-US"/>
        </w:rPr>
        <w:t>Journal of Virology</w:t>
      </w:r>
      <w:r w:rsidR="005C5AF7" w:rsidRPr="005C5AF7">
        <w:rPr>
          <w:rFonts w:ascii="Times New Roman" w:hAnsi="Times New Roman" w:cs="Times New Roman"/>
          <w:sz w:val="28"/>
          <w:szCs w:val="28"/>
          <w:lang w:val="en-US"/>
        </w:rPr>
        <w:t>. ‒ 2019. ‒ T. 94, № 1.</w:t>
      </w:r>
    </w:p>
    <w:p w14:paraId="77AEBE1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31. Chen Y., Wang J., Bi Z., Tan Y., </w:t>
      </w:r>
      <w:proofErr w:type="spellStart"/>
      <w:r w:rsidRPr="0034565D">
        <w:rPr>
          <w:rFonts w:ascii="Times New Roman" w:hAnsi="Times New Roman" w:cs="Times New Roman"/>
          <w:sz w:val="28"/>
          <w:szCs w:val="28"/>
          <w:lang w:val="en-US"/>
        </w:rPr>
        <w:t>Lv</w:t>
      </w:r>
      <w:proofErr w:type="spellEnd"/>
      <w:r w:rsidRPr="0034565D">
        <w:rPr>
          <w:rFonts w:ascii="Times New Roman" w:hAnsi="Times New Roman" w:cs="Times New Roman"/>
          <w:sz w:val="28"/>
          <w:szCs w:val="28"/>
          <w:lang w:val="en-US"/>
        </w:rPr>
        <w:t xml:space="preserve"> L., Zhao H., Xia X., Zhu Y., Wang Y., Qian J. Molecular Epidemiology and Genetic Evolution of Canine Parvovirus in East China, during 2018–2020 // </w:t>
      </w:r>
      <w:r w:rsidRPr="0034565D">
        <w:rPr>
          <w:rStyle w:val="a9"/>
          <w:rFonts w:ascii="Times New Roman" w:hAnsi="Times New Roman" w:cs="Times New Roman"/>
          <w:sz w:val="28"/>
          <w:szCs w:val="28"/>
          <w:lang w:val="en-US"/>
        </w:rPr>
        <w:t>Infection, Genetics and Evolution</w:t>
      </w:r>
      <w:r w:rsidRPr="0034565D">
        <w:rPr>
          <w:rFonts w:ascii="Times New Roman" w:hAnsi="Times New Roman" w:cs="Times New Roman"/>
          <w:sz w:val="28"/>
          <w:szCs w:val="28"/>
          <w:lang w:val="en-US"/>
        </w:rPr>
        <w:t>. ‒ 2021. ‒ T. 90. ‒ C. 104780</w:t>
      </w:r>
    </w:p>
    <w:p w14:paraId="77AEBE1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32. </w:t>
      </w:r>
      <w:r w:rsidRPr="0034565D">
        <w:rPr>
          <w:rFonts w:ascii="Times New Roman" w:eastAsia="Times New Roman" w:hAnsi="Times New Roman" w:cs="Times New Roman"/>
          <w:sz w:val="28"/>
          <w:szCs w:val="28"/>
          <w:lang w:val="en-US" w:eastAsia="ru-RU"/>
        </w:rPr>
        <w:t xml:space="preserve">Zhou H., Cui K., Su X., Zhang H., Xiao B., Li S., Yang B. Overview of Recent Advances in Canine Parvovirus Research: Current Status and Future Perspectives // </w:t>
      </w:r>
      <w:r w:rsidRPr="0034565D">
        <w:rPr>
          <w:rFonts w:ascii="Times New Roman" w:eastAsia="Times New Roman" w:hAnsi="Times New Roman" w:cs="Times New Roman"/>
          <w:i/>
          <w:iCs/>
          <w:sz w:val="28"/>
          <w:szCs w:val="28"/>
          <w:lang w:val="en-US" w:eastAsia="ru-RU"/>
        </w:rPr>
        <w:t>Microorganisms</w:t>
      </w:r>
      <w:r w:rsidRPr="0034565D">
        <w:rPr>
          <w:rFonts w:ascii="Times New Roman" w:eastAsia="Times New Roman" w:hAnsi="Times New Roman" w:cs="Times New Roman"/>
          <w:sz w:val="28"/>
          <w:szCs w:val="28"/>
          <w:lang w:val="en-US" w:eastAsia="ru-RU"/>
        </w:rPr>
        <w:t xml:space="preserve">. ‒ 2025. ‒ T. 13, № 1. ‒ C. 47 </w:t>
      </w:r>
    </w:p>
    <w:p w14:paraId="77AEBE1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33. </w:t>
      </w:r>
      <w:proofErr w:type="spellStart"/>
      <w:r w:rsidRPr="0034565D">
        <w:rPr>
          <w:rFonts w:ascii="Times New Roman" w:eastAsia="Times New Roman" w:hAnsi="Times New Roman" w:cs="Times New Roman"/>
          <w:sz w:val="28"/>
          <w:szCs w:val="28"/>
          <w:lang w:val="en-US" w:eastAsia="ru-RU"/>
        </w:rPr>
        <w:t>Truyen</w:t>
      </w:r>
      <w:proofErr w:type="spellEnd"/>
      <w:r w:rsidRPr="0034565D">
        <w:rPr>
          <w:rFonts w:ascii="Times New Roman" w:eastAsia="Times New Roman" w:hAnsi="Times New Roman" w:cs="Times New Roman"/>
          <w:sz w:val="28"/>
          <w:szCs w:val="28"/>
          <w:lang w:val="en-US" w:eastAsia="ru-RU"/>
        </w:rPr>
        <w:t xml:space="preserve"> U., </w:t>
      </w:r>
      <w:proofErr w:type="spellStart"/>
      <w:r w:rsidRPr="0034565D">
        <w:rPr>
          <w:rFonts w:ascii="Times New Roman" w:eastAsia="Times New Roman" w:hAnsi="Times New Roman" w:cs="Times New Roman"/>
          <w:sz w:val="28"/>
          <w:szCs w:val="28"/>
          <w:lang w:val="en-US" w:eastAsia="ru-RU"/>
        </w:rPr>
        <w:t>Evermann</w:t>
      </w:r>
      <w:proofErr w:type="spellEnd"/>
      <w:r w:rsidRPr="0034565D">
        <w:rPr>
          <w:rFonts w:ascii="Times New Roman" w:eastAsia="Times New Roman" w:hAnsi="Times New Roman" w:cs="Times New Roman"/>
          <w:sz w:val="28"/>
          <w:szCs w:val="28"/>
          <w:lang w:val="en-US" w:eastAsia="ru-RU"/>
        </w:rPr>
        <w:t xml:space="preserve"> J.F., </w:t>
      </w:r>
      <w:proofErr w:type="spellStart"/>
      <w:r w:rsidRPr="0034565D">
        <w:rPr>
          <w:rFonts w:ascii="Times New Roman" w:eastAsia="Times New Roman" w:hAnsi="Times New Roman" w:cs="Times New Roman"/>
          <w:sz w:val="28"/>
          <w:szCs w:val="28"/>
          <w:lang w:val="en-US" w:eastAsia="ru-RU"/>
        </w:rPr>
        <w:t>Vieler</w:t>
      </w:r>
      <w:proofErr w:type="spellEnd"/>
      <w:r w:rsidRPr="0034565D">
        <w:rPr>
          <w:rFonts w:ascii="Times New Roman" w:eastAsia="Times New Roman" w:hAnsi="Times New Roman" w:cs="Times New Roman"/>
          <w:sz w:val="28"/>
          <w:szCs w:val="28"/>
          <w:lang w:val="en-US" w:eastAsia="ru-RU"/>
        </w:rPr>
        <w:t xml:space="preserve"> E., Parrish C.R. Evolution of Canine Parvovirus Involved Loss and Gain of Feline Host Range // </w:t>
      </w:r>
      <w:r w:rsidRPr="0034565D">
        <w:rPr>
          <w:rFonts w:ascii="Times New Roman" w:eastAsia="Times New Roman" w:hAnsi="Times New Roman" w:cs="Times New Roman"/>
          <w:i/>
          <w:iCs/>
          <w:sz w:val="28"/>
          <w:szCs w:val="28"/>
          <w:lang w:val="en-US" w:eastAsia="ru-RU"/>
        </w:rPr>
        <w:t>Virology</w:t>
      </w:r>
      <w:r w:rsidRPr="0034565D">
        <w:rPr>
          <w:rFonts w:ascii="Times New Roman" w:eastAsia="Times New Roman" w:hAnsi="Times New Roman" w:cs="Times New Roman"/>
          <w:sz w:val="28"/>
          <w:szCs w:val="28"/>
          <w:lang w:val="en-US" w:eastAsia="ru-RU"/>
        </w:rPr>
        <w:t xml:space="preserve">. ‒ 1996. ‒ T. 215, № 2. ‒ C. 186–189. </w:t>
      </w:r>
    </w:p>
    <w:p w14:paraId="77AEBE18"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34. </w:t>
      </w:r>
      <w:r w:rsidRPr="0034565D">
        <w:rPr>
          <w:rFonts w:ascii="Times New Roman" w:eastAsia="Times New Roman" w:hAnsi="Times New Roman" w:cs="Times New Roman"/>
          <w:sz w:val="28"/>
          <w:szCs w:val="28"/>
          <w:lang w:val="en-US" w:eastAsia="ru-RU"/>
        </w:rPr>
        <w:t xml:space="preserve">Nara P.L., Winters K., Rice J.B., Olsen R.G., </w:t>
      </w:r>
      <w:proofErr w:type="spellStart"/>
      <w:r w:rsidRPr="0034565D">
        <w:rPr>
          <w:rFonts w:ascii="Times New Roman" w:eastAsia="Times New Roman" w:hAnsi="Times New Roman" w:cs="Times New Roman"/>
          <w:sz w:val="28"/>
          <w:szCs w:val="28"/>
          <w:lang w:val="en-US" w:eastAsia="ru-RU"/>
        </w:rPr>
        <w:t>Krakowka</w:t>
      </w:r>
      <w:proofErr w:type="spellEnd"/>
      <w:r w:rsidRPr="0034565D">
        <w:rPr>
          <w:rFonts w:ascii="Times New Roman" w:eastAsia="Times New Roman" w:hAnsi="Times New Roman" w:cs="Times New Roman"/>
          <w:sz w:val="28"/>
          <w:szCs w:val="28"/>
          <w:lang w:val="en-US" w:eastAsia="ru-RU"/>
        </w:rPr>
        <w:t xml:space="preserve"> S. Systemic and Local Intestinal Antibody Response in Dogs Given Both Infective and Inactivated Canine Parvovirus // </w:t>
      </w:r>
      <w:r w:rsidRPr="0034565D">
        <w:rPr>
          <w:rFonts w:ascii="Times New Roman" w:eastAsia="Times New Roman" w:hAnsi="Times New Roman" w:cs="Times New Roman"/>
          <w:i/>
          <w:iCs/>
          <w:sz w:val="28"/>
          <w:szCs w:val="28"/>
          <w:lang w:val="en-US" w:eastAsia="ru-RU"/>
        </w:rPr>
        <w:t>American Journal of Veterinary Research</w:t>
      </w:r>
      <w:r w:rsidRPr="0034565D">
        <w:rPr>
          <w:rFonts w:ascii="Times New Roman" w:eastAsia="Times New Roman" w:hAnsi="Times New Roman" w:cs="Times New Roman"/>
          <w:sz w:val="28"/>
          <w:szCs w:val="28"/>
          <w:lang w:val="en-US" w:eastAsia="ru-RU"/>
        </w:rPr>
        <w:t xml:space="preserve">. ‒ 1983. ‒ T. 44, № 11. ‒ C. 1989–1995. </w:t>
      </w:r>
    </w:p>
    <w:p w14:paraId="77AEBE19"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35. </w:t>
      </w:r>
      <w:r w:rsidRPr="0034565D">
        <w:rPr>
          <w:rFonts w:ascii="Times New Roman" w:eastAsia="Times New Roman" w:hAnsi="Times New Roman" w:cs="Times New Roman"/>
          <w:sz w:val="28"/>
          <w:szCs w:val="28"/>
          <w:lang w:val="en-US" w:eastAsia="ru-RU"/>
        </w:rPr>
        <w:t xml:space="preserve">Phillips T.R., Schultz R.D. Failure of Vaccine or Virulent Strains of Canine Parvovirus to Induce Immunosuppressive Effects on the Immune System of the Dog // </w:t>
      </w:r>
      <w:r w:rsidRPr="0034565D">
        <w:rPr>
          <w:rFonts w:ascii="Times New Roman" w:eastAsia="Times New Roman" w:hAnsi="Times New Roman" w:cs="Times New Roman"/>
          <w:i/>
          <w:iCs/>
          <w:sz w:val="28"/>
          <w:szCs w:val="28"/>
          <w:lang w:val="en-US" w:eastAsia="ru-RU"/>
        </w:rPr>
        <w:t>Viral Immunology</w:t>
      </w:r>
      <w:r w:rsidRPr="0034565D">
        <w:rPr>
          <w:rFonts w:ascii="Times New Roman" w:eastAsia="Times New Roman" w:hAnsi="Times New Roman" w:cs="Times New Roman"/>
          <w:sz w:val="28"/>
          <w:szCs w:val="28"/>
          <w:lang w:val="en-US" w:eastAsia="ru-RU"/>
        </w:rPr>
        <w:t>. ‒ 1987. ‒ T. 1, № 2. ‒ C. 135–144</w:t>
      </w:r>
    </w:p>
    <w:p w14:paraId="77AEBE1A"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36. Kalli I., </w:t>
      </w:r>
      <w:proofErr w:type="spellStart"/>
      <w:r w:rsidRPr="0034565D">
        <w:rPr>
          <w:rFonts w:ascii="Times New Roman" w:hAnsi="Times New Roman" w:cs="Times New Roman"/>
          <w:sz w:val="28"/>
          <w:szCs w:val="28"/>
          <w:lang w:val="en-US"/>
        </w:rPr>
        <w:t>Leontides</w:t>
      </w:r>
      <w:proofErr w:type="spellEnd"/>
      <w:r w:rsidRPr="0034565D">
        <w:rPr>
          <w:rFonts w:ascii="Times New Roman" w:hAnsi="Times New Roman" w:cs="Times New Roman"/>
          <w:sz w:val="28"/>
          <w:szCs w:val="28"/>
          <w:lang w:val="en-US"/>
        </w:rPr>
        <w:t xml:space="preserve"> L.S., </w:t>
      </w:r>
      <w:proofErr w:type="spellStart"/>
      <w:r w:rsidRPr="0034565D">
        <w:rPr>
          <w:rFonts w:ascii="Times New Roman" w:hAnsi="Times New Roman" w:cs="Times New Roman"/>
          <w:sz w:val="28"/>
          <w:szCs w:val="28"/>
          <w:lang w:val="en-US"/>
        </w:rPr>
        <w:t>Mylonakis</w:t>
      </w:r>
      <w:proofErr w:type="spellEnd"/>
      <w:r w:rsidRPr="0034565D">
        <w:rPr>
          <w:rFonts w:ascii="Times New Roman" w:hAnsi="Times New Roman" w:cs="Times New Roman"/>
          <w:sz w:val="28"/>
          <w:szCs w:val="28"/>
          <w:lang w:val="en-US"/>
        </w:rPr>
        <w:t xml:space="preserve"> M.E., </w:t>
      </w:r>
      <w:proofErr w:type="spellStart"/>
      <w:r w:rsidRPr="0034565D">
        <w:rPr>
          <w:rFonts w:ascii="Times New Roman" w:hAnsi="Times New Roman" w:cs="Times New Roman"/>
          <w:sz w:val="28"/>
          <w:szCs w:val="28"/>
          <w:lang w:val="en-US"/>
        </w:rPr>
        <w:t>Adamama-Moraitou</w:t>
      </w:r>
      <w:proofErr w:type="spellEnd"/>
      <w:r w:rsidRPr="0034565D">
        <w:rPr>
          <w:rFonts w:ascii="Times New Roman" w:hAnsi="Times New Roman" w:cs="Times New Roman"/>
          <w:sz w:val="28"/>
          <w:szCs w:val="28"/>
          <w:lang w:val="en-US"/>
        </w:rPr>
        <w:t xml:space="preserve"> K., Rallis T., </w:t>
      </w:r>
      <w:proofErr w:type="spellStart"/>
      <w:r w:rsidRPr="0034565D">
        <w:rPr>
          <w:rFonts w:ascii="Times New Roman" w:hAnsi="Times New Roman" w:cs="Times New Roman"/>
          <w:sz w:val="28"/>
          <w:szCs w:val="28"/>
          <w:lang w:val="en-US"/>
        </w:rPr>
        <w:t>Koutinas</w:t>
      </w:r>
      <w:proofErr w:type="spellEnd"/>
      <w:r w:rsidRPr="0034565D">
        <w:rPr>
          <w:rFonts w:ascii="Times New Roman" w:hAnsi="Times New Roman" w:cs="Times New Roman"/>
          <w:sz w:val="28"/>
          <w:szCs w:val="28"/>
          <w:lang w:val="en-US"/>
        </w:rPr>
        <w:t xml:space="preserve"> A.F. Factors Affecting the Occurrence, Duration of Hospitalization and Final Outcome in Canine Parvovirus Infection // Research in Veterinary Science. ‒ 2010. ‒ T. 89, № 2. ‒ C. 174–178.</w:t>
      </w:r>
    </w:p>
    <w:p w14:paraId="77AEBE1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37. Silva A.R. Canine Parvovirus and Sepsis: SIRS Criteria Evaluation and Implementation of a PIRO Classification [</w:t>
      </w:r>
      <w:r w:rsidRPr="0034565D">
        <w:rPr>
          <w:rFonts w:ascii="Times New Roman" w:hAnsi="Times New Roman" w:cs="Times New Roman"/>
          <w:sz w:val="28"/>
          <w:szCs w:val="28"/>
        </w:rPr>
        <w:t>Электронный</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ресурс</w:t>
      </w:r>
      <w:r w:rsidRPr="0034565D">
        <w:rPr>
          <w:rFonts w:ascii="Times New Roman" w:hAnsi="Times New Roman" w:cs="Times New Roman"/>
          <w:sz w:val="28"/>
          <w:szCs w:val="28"/>
          <w:lang w:val="en-US"/>
        </w:rPr>
        <w:t xml:space="preserve">]: Master's Thesis. </w:t>
      </w:r>
      <w:proofErr w:type="spellStart"/>
      <w:r w:rsidRPr="0034565D">
        <w:rPr>
          <w:rFonts w:ascii="Times New Roman" w:hAnsi="Times New Roman" w:cs="Times New Roman"/>
          <w:sz w:val="28"/>
          <w:szCs w:val="28"/>
          <w:lang w:val="en-US"/>
        </w:rPr>
        <w:t>Universidade</w:t>
      </w:r>
      <w:proofErr w:type="spellEnd"/>
      <w:r w:rsidRPr="0034565D">
        <w:rPr>
          <w:rFonts w:ascii="Times New Roman" w:hAnsi="Times New Roman" w:cs="Times New Roman"/>
          <w:sz w:val="28"/>
          <w:szCs w:val="28"/>
          <w:lang w:val="en-US"/>
        </w:rPr>
        <w:t xml:space="preserve"> de Lisboa, </w:t>
      </w:r>
      <w:proofErr w:type="spellStart"/>
      <w:r w:rsidRPr="0034565D">
        <w:rPr>
          <w:rFonts w:ascii="Times New Roman" w:hAnsi="Times New Roman" w:cs="Times New Roman"/>
          <w:sz w:val="28"/>
          <w:szCs w:val="28"/>
          <w:lang w:val="en-US"/>
        </w:rPr>
        <w:t>Faculdade</w:t>
      </w:r>
      <w:proofErr w:type="spellEnd"/>
      <w:r w:rsidRPr="0034565D">
        <w:rPr>
          <w:rFonts w:ascii="Times New Roman" w:hAnsi="Times New Roman" w:cs="Times New Roman"/>
          <w:sz w:val="28"/>
          <w:szCs w:val="28"/>
          <w:lang w:val="en-US"/>
        </w:rPr>
        <w:t xml:space="preserve"> de </w:t>
      </w:r>
      <w:proofErr w:type="spellStart"/>
      <w:r w:rsidRPr="0034565D">
        <w:rPr>
          <w:rFonts w:ascii="Times New Roman" w:hAnsi="Times New Roman" w:cs="Times New Roman"/>
          <w:sz w:val="28"/>
          <w:szCs w:val="28"/>
          <w:lang w:val="en-US"/>
        </w:rPr>
        <w:t>Medicina</w:t>
      </w:r>
      <w:proofErr w:type="spellEnd"/>
      <w:r w:rsidRPr="0034565D">
        <w:rPr>
          <w:rFonts w:ascii="Times New Roman" w:hAnsi="Times New Roman" w:cs="Times New Roman"/>
          <w:sz w:val="28"/>
          <w:szCs w:val="28"/>
          <w:lang w:val="en-US"/>
        </w:rPr>
        <w:t xml:space="preserve"> </w:t>
      </w:r>
      <w:proofErr w:type="spellStart"/>
      <w:r w:rsidRPr="0034565D">
        <w:rPr>
          <w:rFonts w:ascii="Times New Roman" w:hAnsi="Times New Roman" w:cs="Times New Roman"/>
          <w:sz w:val="28"/>
          <w:szCs w:val="28"/>
          <w:lang w:val="en-US"/>
        </w:rPr>
        <w:t>Veterinária</w:t>
      </w:r>
      <w:proofErr w:type="spellEnd"/>
      <w:r w:rsidRPr="0034565D">
        <w:rPr>
          <w:rFonts w:ascii="Times New Roman" w:hAnsi="Times New Roman" w:cs="Times New Roman"/>
          <w:sz w:val="28"/>
          <w:szCs w:val="28"/>
          <w:lang w:val="en-US"/>
        </w:rPr>
        <w:t xml:space="preserve">, 2015. ‒ </w:t>
      </w:r>
      <w:r w:rsidRPr="0034565D">
        <w:rPr>
          <w:rFonts w:ascii="Times New Roman" w:hAnsi="Times New Roman" w:cs="Times New Roman"/>
          <w:sz w:val="28"/>
          <w:szCs w:val="28"/>
        </w:rPr>
        <w:t>Режим</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доступа</w:t>
      </w:r>
      <w:r w:rsidRPr="0034565D">
        <w:rPr>
          <w:rFonts w:ascii="Times New Roman" w:hAnsi="Times New Roman" w:cs="Times New Roman"/>
          <w:sz w:val="28"/>
          <w:szCs w:val="28"/>
          <w:lang w:val="en-US"/>
        </w:rPr>
        <w:t xml:space="preserve">: </w:t>
      </w:r>
      <w:hyperlink r:id="rId56" w:tgtFrame="_new" w:history="1">
        <w:r w:rsidRPr="0034565D">
          <w:rPr>
            <w:rStyle w:val="af6"/>
            <w:rFonts w:ascii="Times New Roman" w:hAnsi="Times New Roman" w:cs="Times New Roman"/>
            <w:sz w:val="28"/>
            <w:szCs w:val="28"/>
            <w:lang w:val="en-US"/>
          </w:rPr>
          <w:t>https://repositorio.ulisboa.pt/bitstream/10400.5/19691/1/Canine%20parvovirus%20and%20sepsis_SIRS%20criteria%20evaluation%20and%20implemmentation%20of%20a%20PIRO%20classification.pdf</w:t>
        </w:r>
      </w:hyperlink>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дата</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обращения</w:t>
      </w:r>
      <w:r w:rsidRPr="0034565D">
        <w:rPr>
          <w:rFonts w:ascii="Times New Roman" w:hAnsi="Times New Roman" w:cs="Times New Roman"/>
          <w:sz w:val="28"/>
          <w:szCs w:val="28"/>
          <w:lang w:val="en-US"/>
        </w:rPr>
        <w:t xml:space="preserve">: 13.05.2025). </w:t>
      </w:r>
    </w:p>
    <w:p w14:paraId="77AEBE1C"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38. </w:t>
      </w:r>
      <w:proofErr w:type="spellStart"/>
      <w:r w:rsidRPr="0034565D">
        <w:rPr>
          <w:rFonts w:ascii="Times New Roman" w:hAnsi="Times New Roman" w:cs="Times New Roman"/>
          <w:sz w:val="28"/>
          <w:szCs w:val="28"/>
          <w:lang w:val="en-US"/>
        </w:rPr>
        <w:t>Jayaprasad</w:t>
      </w:r>
      <w:proofErr w:type="spellEnd"/>
      <w:r w:rsidRPr="0034565D">
        <w:rPr>
          <w:rFonts w:ascii="Times New Roman" w:hAnsi="Times New Roman" w:cs="Times New Roman"/>
          <w:sz w:val="28"/>
          <w:szCs w:val="28"/>
          <w:lang w:val="en-US"/>
        </w:rPr>
        <w:t xml:space="preserve"> A., Singh B., Gupta D.K., Jadav K., Tiwari A., Pradhan S., Sinha Y.K. Clinical Abnormalities and </w:t>
      </w:r>
      <w:proofErr w:type="spellStart"/>
      <w:r w:rsidRPr="0034565D">
        <w:rPr>
          <w:rFonts w:ascii="Times New Roman" w:hAnsi="Times New Roman" w:cs="Times New Roman"/>
          <w:sz w:val="28"/>
          <w:szCs w:val="28"/>
          <w:lang w:val="en-US"/>
        </w:rPr>
        <w:t>Haemato</w:t>
      </w:r>
      <w:proofErr w:type="spellEnd"/>
      <w:r w:rsidRPr="0034565D">
        <w:rPr>
          <w:rFonts w:ascii="Times New Roman" w:hAnsi="Times New Roman" w:cs="Times New Roman"/>
          <w:sz w:val="28"/>
          <w:szCs w:val="28"/>
          <w:lang w:val="en-US"/>
        </w:rPr>
        <w:t xml:space="preserve"> Biochemical Alterations in Dogs Affected with Parvovirus Infection // </w:t>
      </w:r>
      <w:r w:rsidRPr="0034565D">
        <w:rPr>
          <w:rStyle w:val="a9"/>
          <w:rFonts w:ascii="Times New Roman" w:hAnsi="Times New Roman" w:cs="Times New Roman"/>
          <w:sz w:val="28"/>
          <w:szCs w:val="28"/>
          <w:lang w:val="en-US"/>
        </w:rPr>
        <w:t>International Journal of Advanced Biochemistry Research</w:t>
      </w:r>
      <w:r w:rsidRPr="0034565D">
        <w:rPr>
          <w:rFonts w:ascii="Times New Roman" w:hAnsi="Times New Roman" w:cs="Times New Roman"/>
          <w:sz w:val="28"/>
          <w:szCs w:val="28"/>
          <w:lang w:val="en-US"/>
        </w:rPr>
        <w:t>. ‒ 2024. ‒ T. 8, № 5S. ‒ C. 11–13</w:t>
      </w:r>
    </w:p>
    <w:p w14:paraId="77AEBE1D" w14:textId="77777777" w:rsidR="008F097C" w:rsidRPr="0034565D" w:rsidRDefault="008F097C" w:rsidP="008F097C">
      <w:pPr>
        <w:spacing w:after="0" w:line="240" w:lineRule="auto"/>
        <w:ind w:firstLine="709"/>
        <w:jc w:val="both"/>
        <w:rPr>
          <w:rStyle w:val="a9"/>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39. </w:t>
      </w:r>
      <w:proofErr w:type="spellStart"/>
      <w:r w:rsidRPr="0034565D">
        <w:rPr>
          <w:rFonts w:ascii="Times New Roman" w:hAnsi="Times New Roman" w:cs="Times New Roman"/>
          <w:sz w:val="28"/>
          <w:szCs w:val="28"/>
          <w:lang w:val="en-US"/>
        </w:rPr>
        <w:t>Prittie</w:t>
      </w:r>
      <w:proofErr w:type="spellEnd"/>
      <w:r w:rsidRPr="0034565D">
        <w:rPr>
          <w:rFonts w:ascii="Times New Roman" w:hAnsi="Times New Roman" w:cs="Times New Roman"/>
          <w:sz w:val="28"/>
          <w:szCs w:val="28"/>
          <w:lang w:val="en-US"/>
        </w:rPr>
        <w:t xml:space="preserve"> J. Canine Parvoviral Enteritis: A Review of Diagnosis, Management, and Prevention // </w:t>
      </w:r>
      <w:r w:rsidRPr="0034565D">
        <w:rPr>
          <w:rStyle w:val="a9"/>
          <w:rFonts w:ascii="Times New Roman" w:hAnsi="Times New Roman" w:cs="Times New Roman"/>
          <w:sz w:val="28"/>
          <w:szCs w:val="28"/>
          <w:lang w:val="en-US"/>
        </w:rPr>
        <w:t>Journal of Veterinary Emergency and Critical Care</w:t>
      </w:r>
    </w:p>
    <w:p w14:paraId="77AEBE1E" w14:textId="77777777" w:rsidR="008F097C" w:rsidRPr="0034565D" w:rsidRDefault="008F097C" w:rsidP="008F097C">
      <w:pPr>
        <w:spacing w:after="0" w:line="240" w:lineRule="auto"/>
        <w:ind w:firstLine="709"/>
        <w:jc w:val="both"/>
        <w:rPr>
          <w:rFonts w:ascii="Times New Roman" w:hAnsi="Times New Roman" w:cs="Times New Roman"/>
          <w:i/>
          <w:iCs/>
          <w:sz w:val="28"/>
          <w:szCs w:val="28"/>
          <w:lang w:val="en-US"/>
        </w:rPr>
      </w:pPr>
      <w:r w:rsidRPr="0034565D">
        <w:rPr>
          <w:rStyle w:val="a9"/>
          <w:rFonts w:ascii="Times New Roman" w:hAnsi="Times New Roman" w:cs="Times New Roman"/>
          <w:sz w:val="28"/>
          <w:szCs w:val="28"/>
          <w:lang w:val="en-US"/>
        </w:rPr>
        <w:t xml:space="preserve">40. </w:t>
      </w:r>
      <w:r w:rsidRPr="0034565D">
        <w:rPr>
          <w:rFonts w:ascii="Times New Roman" w:eastAsia="Times New Roman" w:hAnsi="Times New Roman" w:cs="Times New Roman"/>
          <w:sz w:val="28"/>
          <w:szCs w:val="28"/>
          <w:lang w:val="en-US" w:eastAsia="ru-RU"/>
        </w:rPr>
        <w:t xml:space="preserve">Vaishali, Jain T. Canine Parvovirus Infection: A Case Report // </w:t>
      </w:r>
      <w:r w:rsidRPr="0034565D">
        <w:rPr>
          <w:rFonts w:ascii="Times New Roman" w:eastAsia="Times New Roman" w:hAnsi="Times New Roman" w:cs="Times New Roman"/>
          <w:i/>
          <w:iCs/>
          <w:sz w:val="28"/>
          <w:szCs w:val="28"/>
          <w:lang w:val="en-US" w:eastAsia="ru-RU"/>
        </w:rPr>
        <w:t>International Journal of Current Microbiology and Applied Sciences</w:t>
      </w:r>
      <w:r w:rsidRPr="0034565D">
        <w:rPr>
          <w:rFonts w:ascii="Times New Roman" w:eastAsia="Times New Roman" w:hAnsi="Times New Roman" w:cs="Times New Roman"/>
          <w:sz w:val="28"/>
          <w:szCs w:val="28"/>
          <w:lang w:val="en-US" w:eastAsia="ru-RU"/>
        </w:rPr>
        <w:t xml:space="preserve">. ‒ 2020. ‒ T. 9, № 2. ‒ C. 2993–2996. </w:t>
      </w:r>
    </w:p>
    <w:p w14:paraId="77AEBE1F"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41. Carman S., Povey C. Successful Experimental Challenge of Dogs with Canine Parvovirus-2 // </w:t>
      </w:r>
      <w:r w:rsidRPr="0034565D">
        <w:rPr>
          <w:rFonts w:ascii="Times New Roman" w:eastAsia="Times New Roman" w:hAnsi="Times New Roman" w:cs="Times New Roman"/>
          <w:i/>
          <w:iCs/>
          <w:sz w:val="28"/>
          <w:szCs w:val="28"/>
          <w:lang w:val="en-US" w:eastAsia="ru-RU"/>
        </w:rPr>
        <w:t>Canadian Journal of Comparative Medicine</w:t>
      </w:r>
      <w:r w:rsidRPr="0034565D">
        <w:rPr>
          <w:rFonts w:ascii="Times New Roman" w:eastAsia="Times New Roman" w:hAnsi="Times New Roman" w:cs="Times New Roman"/>
          <w:sz w:val="28"/>
          <w:szCs w:val="28"/>
          <w:lang w:val="en-US" w:eastAsia="ru-RU"/>
        </w:rPr>
        <w:t>. ‒ 1982. ‒ T. 46, № 1. ‒ C. 33–38.</w:t>
      </w:r>
    </w:p>
    <w:p w14:paraId="77AEBE2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42. Hassan I., Aly M., </w:t>
      </w:r>
      <w:proofErr w:type="spellStart"/>
      <w:r w:rsidRPr="0034565D">
        <w:rPr>
          <w:rFonts w:ascii="Times New Roman" w:eastAsia="Times New Roman" w:hAnsi="Times New Roman" w:cs="Times New Roman"/>
          <w:sz w:val="28"/>
          <w:szCs w:val="28"/>
          <w:lang w:val="en-US" w:eastAsia="ru-RU"/>
        </w:rPr>
        <w:t>Elshahawy</w:t>
      </w:r>
      <w:proofErr w:type="spellEnd"/>
      <w:r w:rsidRPr="0034565D">
        <w:rPr>
          <w:rFonts w:ascii="Times New Roman" w:eastAsia="Times New Roman" w:hAnsi="Times New Roman" w:cs="Times New Roman"/>
          <w:sz w:val="28"/>
          <w:szCs w:val="28"/>
          <w:lang w:val="en-US" w:eastAsia="ru-RU"/>
        </w:rPr>
        <w:t xml:space="preserve"> I. Clinical, Haemato-Biochemical Alterations with Acute Phase Response in Canine Parvoviral Enteritis // </w:t>
      </w:r>
      <w:proofErr w:type="spellStart"/>
      <w:r w:rsidRPr="0034565D">
        <w:rPr>
          <w:rFonts w:ascii="Times New Roman" w:eastAsia="Times New Roman" w:hAnsi="Times New Roman" w:cs="Times New Roman"/>
          <w:i/>
          <w:iCs/>
          <w:sz w:val="28"/>
          <w:szCs w:val="28"/>
          <w:lang w:val="en-US" w:eastAsia="ru-RU"/>
        </w:rPr>
        <w:t>Damanhour</w:t>
      </w:r>
      <w:proofErr w:type="spellEnd"/>
      <w:r w:rsidRPr="0034565D">
        <w:rPr>
          <w:rFonts w:ascii="Times New Roman" w:eastAsia="Times New Roman" w:hAnsi="Times New Roman" w:cs="Times New Roman"/>
          <w:i/>
          <w:iCs/>
          <w:sz w:val="28"/>
          <w:szCs w:val="28"/>
          <w:lang w:val="en-US" w:eastAsia="ru-RU"/>
        </w:rPr>
        <w:t xml:space="preserve"> Journal of Veterinary Sciences</w:t>
      </w:r>
      <w:r w:rsidRPr="0034565D">
        <w:rPr>
          <w:rFonts w:ascii="Times New Roman" w:eastAsia="Times New Roman" w:hAnsi="Times New Roman" w:cs="Times New Roman"/>
          <w:sz w:val="28"/>
          <w:szCs w:val="28"/>
          <w:lang w:val="en-US" w:eastAsia="ru-RU"/>
        </w:rPr>
        <w:t xml:space="preserve">. ‒ 2022. ‒ T. 7. ‒ C. 23–27 </w:t>
      </w:r>
    </w:p>
    <w:p w14:paraId="77AEBE2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43. Sykes J.E. Canine Parvovirus Infections and Other Viral </w:t>
      </w:r>
      <w:proofErr w:type="spellStart"/>
      <w:r w:rsidRPr="0034565D">
        <w:rPr>
          <w:rFonts w:ascii="Times New Roman" w:eastAsia="Times New Roman" w:hAnsi="Times New Roman" w:cs="Times New Roman"/>
          <w:sz w:val="28"/>
          <w:szCs w:val="28"/>
          <w:lang w:val="en-US" w:eastAsia="ru-RU"/>
        </w:rPr>
        <w:t>Enteritides</w:t>
      </w:r>
      <w:proofErr w:type="spellEnd"/>
      <w:r w:rsidRPr="0034565D">
        <w:rPr>
          <w:rFonts w:ascii="Times New Roman" w:eastAsia="Times New Roman" w:hAnsi="Times New Roman" w:cs="Times New Roman"/>
          <w:sz w:val="28"/>
          <w:szCs w:val="28"/>
          <w:lang w:val="en-US" w:eastAsia="ru-RU"/>
        </w:rPr>
        <w:t xml:space="preserve"> // </w:t>
      </w:r>
      <w:r w:rsidRPr="0034565D">
        <w:rPr>
          <w:rFonts w:ascii="Times New Roman" w:eastAsia="Times New Roman" w:hAnsi="Times New Roman" w:cs="Times New Roman"/>
          <w:i/>
          <w:iCs/>
          <w:sz w:val="28"/>
          <w:szCs w:val="28"/>
          <w:lang w:val="en-US" w:eastAsia="ru-RU"/>
        </w:rPr>
        <w:t>Canine and Feline Infectious Diseases</w:t>
      </w:r>
      <w:r w:rsidRPr="0034565D">
        <w:rPr>
          <w:rFonts w:ascii="Times New Roman" w:eastAsia="Times New Roman" w:hAnsi="Times New Roman" w:cs="Times New Roman"/>
          <w:sz w:val="28"/>
          <w:szCs w:val="28"/>
          <w:lang w:val="en-US" w:eastAsia="ru-RU"/>
        </w:rPr>
        <w:t xml:space="preserve">. ‒ 2014. ‒ C. 141–151 </w:t>
      </w:r>
    </w:p>
    <w:p w14:paraId="77AEBE22"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44. </w:t>
      </w:r>
      <w:proofErr w:type="spellStart"/>
      <w:r w:rsidRPr="0034565D">
        <w:rPr>
          <w:rFonts w:ascii="Times New Roman" w:eastAsia="Times New Roman" w:hAnsi="Times New Roman" w:cs="Times New Roman"/>
          <w:sz w:val="28"/>
          <w:szCs w:val="28"/>
          <w:lang w:val="en-US" w:eastAsia="ru-RU"/>
        </w:rPr>
        <w:t>Balıkçı</w:t>
      </w:r>
      <w:proofErr w:type="spellEnd"/>
      <w:r w:rsidRPr="0034565D">
        <w:rPr>
          <w:rFonts w:ascii="Times New Roman" w:eastAsia="Times New Roman" w:hAnsi="Times New Roman" w:cs="Times New Roman"/>
          <w:sz w:val="28"/>
          <w:szCs w:val="28"/>
          <w:lang w:val="en-US" w:eastAsia="ru-RU"/>
        </w:rPr>
        <w:t xml:space="preserve"> C., </w:t>
      </w:r>
      <w:proofErr w:type="spellStart"/>
      <w:r w:rsidRPr="0034565D">
        <w:rPr>
          <w:rFonts w:ascii="Times New Roman" w:eastAsia="Times New Roman" w:hAnsi="Times New Roman" w:cs="Times New Roman"/>
          <w:sz w:val="28"/>
          <w:szCs w:val="28"/>
          <w:lang w:val="en-US" w:eastAsia="ru-RU"/>
        </w:rPr>
        <w:t>Gülersoy</w:t>
      </w:r>
      <w:proofErr w:type="spellEnd"/>
      <w:r w:rsidRPr="0034565D">
        <w:rPr>
          <w:rFonts w:ascii="Times New Roman" w:eastAsia="Times New Roman" w:hAnsi="Times New Roman" w:cs="Times New Roman"/>
          <w:sz w:val="28"/>
          <w:szCs w:val="28"/>
          <w:lang w:val="en-US" w:eastAsia="ru-RU"/>
        </w:rPr>
        <w:t xml:space="preserve"> E., </w:t>
      </w:r>
      <w:proofErr w:type="spellStart"/>
      <w:r w:rsidRPr="0034565D">
        <w:rPr>
          <w:rFonts w:ascii="Times New Roman" w:eastAsia="Times New Roman" w:hAnsi="Times New Roman" w:cs="Times New Roman"/>
          <w:sz w:val="28"/>
          <w:szCs w:val="28"/>
          <w:lang w:val="en-US" w:eastAsia="ru-RU"/>
        </w:rPr>
        <w:t>Şahan</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Günal</w:t>
      </w:r>
      <w:proofErr w:type="spellEnd"/>
      <w:r w:rsidRPr="0034565D">
        <w:rPr>
          <w:rFonts w:ascii="Times New Roman" w:eastAsia="Times New Roman" w:hAnsi="Times New Roman" w:cs="Times New Roman"/>
          <w:sz w:val="28"/>
          <w:szCs w:val="28"/>
          <w:lang w:val="en-US" w:eastAsia="ru-RU"/>
        </w:rPr>
        <w:t xml:space="preserve"> I. Efficacy of Ultrasonographic Caudal Vena Cava to Aorta Ratios for Quantifying Canine Parvoviral Enteritis Rehydration // </w:t>
      </w:r>
      <w:r w:rsidRPr="0034565D">
        <w:rPr>
          <w:rFonts w:ascii="Times New Roman" w:eastAsia="Times New Roman" w:hAnsi="Times New Roman" w:cs="Times New Roman"/>
          <w:i/>
          <w:iCs/>
          <w:sz w:val="28"/>
          <w:szCs w:val="28"/>
          <w:lang w:val="en-US" w:eastAsia="ru-RU"/>
        </w:rPr>
        <w:t>Veterinary Radiology &amp; Ultrasound</w:t>
      </w:r>
      <w:r w:rsidRPr="0034565D">
        <w:rPr>
          <w:rFonts w:ascii="Times New Roman" w:eastAsia="Times New Roman" w:hAnsi="Times New Roman" w:cs="Times New Roman"/>
          <w:sz w:val="28"/>
          <w:szCs w:val="28"/>
          <w:lang w:val="en-US" w:eastAsia="ru-RU"/>
        </w:rPr>
        <w:t>. ‒ 2023. ‒ T. 64, № 5. ‒ C. 930–935</w:t>
      </w:r>
    </w:p>
    <w:p w14:paraId="77AEBE2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45. </w:t>
      </w:r>
      <w:r w:rsidRPr="0034565D">
        <w:rPr>
          <w:rFonts w:ascii="Times New Roman" w:hAnsi="Times New Roman" w:cs="Times New Roman"/>
          <w:sz w:val="28"/>
          <w:szCs w:val="28"/>
          <w:lang w:val="en-US"/>
        </w:rPr>
        <w:t xml:space="preserve">Goddard A., </w:t>
      </w:r>
      <w:proofErr w:type="spellStart"/>
      <w:r w:rsidRPr="0034565D">
        <w:rPr>
          <w:rFonts w:ascii="Times New Roman" w:hAnsi="Times New Roman" w:cs="Times New Roman"/>
          <w:sz w:val="28"/>
          <w:szCs w:val="28"/>
          <w:lang w:val="en-US"/>
        </w:rPr>
        <w:t>Leisewitz</w:t>
      </w:r>
      <w:proofErr w:type="spellEnd"/>
      <w:r w:rsidRPr="0034565D">
        <w:rPr>
          <w:rFonts w:ascii="Times New Roman" w:hAnsi="Times New Roman" w:cs="Times New Roman"/>
          <w:sz w:val="28"/>
          <w:szCs w:val="28"/>
          <w:lang w:val="en-US"/>
        </w:rPr>
        <w:t xml:space="preserve"> A.L. Canine Parvovirus // </w:t>
      </w:r>
      <w:r w:rsidRPr="0034565D">
        <w:rPr>
          <w:rStyle w:val="a9"/>
          <w:rFonts w:ascii="Times New Roman" w:hAnsi="Times New Roman" w:cs="Times New Roman"/>
          <w:sz w:val="28"/>
          <w:szCs w:val="28"/>
          <w:lang w:val="en-US"/>
        </w:rPr>
        <w:t>Veterinary Clinics of North America: Small Animal Practice</w:t>
      </w:r>
      <w:r w:rsidRPr="0034565D">
        <w:rPr>
          <w:rFonts w:ascii="Times New Roman" w:hAnsi="Times New Roman" w:cs="Times New Roman"/>
          <w:sz w:val="28"/>
          <w:szCs w:val="28"/>
          <w:lang w:val="en-US"/>
        </w:rPr>
        <w:t>. ‒ 2010. ‒ T. 40, № 6. ‒ C. 1041–1053</w:t>
      </w:r>
    </w:p>
    <w:p w14:paraId="77AEBE2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46. </w:t>
      </w:r>
      <w:proofErr w:type="spellStart"/>
      <w:r w:rsidRPr="0034565D">
        <w:rPr>
          <w:rFonts w:ascii="Times New Roman" w:eastAsia="Times New Roman" w:hAnsi="Times New Roman" w:cs="Times New Roman"/>
          <w:sz w:val="28"/>
          <w:szCs w:val="28"/>
          <w:lang w:val="en-US" w:eastAsia="ru-RU"/>
        </w:rPr>
        <w:t>Lisova</w:t>
      </w:r>
      <w:proofErr w:type="spellEnd"/>
      <w:r w:rsidRPr="0034565D">
        <w:rPr>
          <w:rFonts w:ascii="Times New Roman" w:eastAsia="Times New Roman" w:hAnsi="Times New Roman" w:cs="Times New Roman"/>
          <w:sz w:val="28"/>
          <w:szCs w:val="28"/>
          <w:lang w:val="en-US" w:eastAsia="ru-RU"/>
        </w:rPr>
        <w:t xml:space="preserve"> V.V., </w:t>
      </w:r>
      <w:proofErr w:type="spellStart"/>
      <w:r w:rsidRPr="0034565D">
        <w:rPr>
          <w:rFonts w:ascii="Times New Roman" w:eastAsia="Times New Roman" w:hAnsi="Times New Roman" w:cs="Times New Roman"/>
          <w:sz w:val="28"/>
          <w:szCs w:val="28"/>
          <w:lang w:val="en-US" w:eastAsia="ru-RU"/>
        </w:rPr>
        <w:t>Radsikhovskii</w:t>
      </w:r>
      <w:proofErr w:type="spellEnd"/>
      <w:r w:rsidRPr="0034565D">
        <w:rPr>
          <w:rFonts w:ascii="Times New Roman" w:eastAsia="Times New Roman" w:hAnsi="Times New Roman" w:cs="Times New Roman"/>
          <w:sz w:val="28"/>
          <w:szCs w:val="28"/>
          <w:lang w:val="en-US" w:eastAsia="ru-RU"/>
        </w:rPr>
        <w:t xml:space="preserve"> N. Pathomorphological Diagnostics of Enteritis of Viral Etiology in Dogs // </w:t>
      </w:r>
      <w:r w:rsidRPr="0034565D">
        <w:rPr>
          <w:rFonts w:ascii="Times New Roman" w:eastAsia="Times New Roman" w:hAnsi="Times New Roman" w:cs="Times New Roman"/>
          <w:i/>
          <w:iCs/>
          <w:sz w:val="28"/>
          <w:szCs w:val="28"/>
          <w:lang w:val="en-US" w:eastAsia="ru-RU"/>
        </w:rPr>
        <w:t>Scientific Messenger of LNU of Veterinary Medicine and Biotechnologies</w:t>
      </w:r>
      <w:r w:rsidRPr="0034565D">
        <w:rPr>
          <w:rFonts w:ascii="Times New Roman" w:eastAsia="Times New Roman" w:hAnsi="Times New Roman" w:cs="Times New Roman"/>
          <w:sz w:val="28"/>
          <w:szCs w:val="28"/>
          <w:lang w:val="en-US" w:eastAsia="ru-RU"/>
        </w:rPr>
        <w:t xml:space="preserve">. ‒ 2018. ‒ T. 20. ‒ C. 299–303. </w:t>
      </w:r>
    </w:p>
    <w:p w14:paraId="77AEBE2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47. </w:t>
      </w:r>
      <w:r w:rsidRPr="0034565D">
        <w:rPr>
          <w:rFonts w:ascii="Times New Roman" w:eastAsia="Times New Roman" w:hAnsi="Times New Roman" w:cs="Times New Roman"/>
          <w:sz w:val="28"/>
          <w:szCs w:val="28"/>
          <w:lang w:val="en-US" w:eastAsia="ru-RU"/>
        </w:rPr>
        <w:t xml:space="preserve">De Oliveira P., </w:t>
      </w:r>
      <w:proofErr w:type="spellStart"/>
      <w:r w:rsidRPr="0034565D">
        <w:rPr>
          <w:rFonts w:ascii="Times New Roman" w:eastAsia="Times New Roman" w:hAnsi="Times New Roman" w:cs="Times New Roman"/>
          <w:sz w:val="28"/>
          <w:szCs w:val="28"/>
          <w:lang w:val="en-US" w:eastAsia="ru-RU"/>
        </w:rPr>
        <w:t>Cargnelutti</w:t>
      </w:r>
      <w:proofErr w:type="spellEnd"/>
      <w:r w:rsidRPr="0034565D">
        <w:rPr>
          <w:rFonts w:ascii="Times New Roman" w:eastAsia="Times New Roman" w:hAnsi="Times New Roman" w:cs="Times New Roman"/>
          <w:sz w:val="28"/>
          <w:szCs w:val="28"/>
          <w:lang w:val="en-US" w:eastAsia="ru-RU"/>
        </w:rPr>
        <w:t xml:space="preserve"> J., Masuda E., </w:t>
      </w:r>
      <w:proofErr w:type="spellStart"/>
      <w:r w:rsidRPr="0034565D">
        <w:rPr>
          <w:rFonts w:ascii="Times New Roman" w:eastAsia="Times New Roman" w:hAnsi="Times New Roman" w:cs="Times New Roman"/>
          <w:sz w:val="28"/>
          <w:szCs w:val="28"/>
          <w:lang w:val="en-US" w:eastAsia="ru-RU"/>
        </w:rPr>
        <w:t>Fighera</w:t>
      </w:r>
      <w:proofErr w:type="spellEnd"/>
      <w:r w:rsidRPr="0034565D">
        <w:rPr>
          <w:rFonts w:ascii="Times New Roman" w:eastAsia="Times New Roman" w:hAnsi="Times New Roman" w:cs="Times New Roman"/>
          <w:sz w:val="28"/>
          <w:szCs w:val="28"/>
          <w:lang w:val="en-US" w:eastAsia="ru-RU"/>
        </w:rPr>
        <w:t xml:space="preserve"> R., </w:t>
      </w:r>
      <w:proofErr w:type="spellStart"/>
      <w:r w:rsidRPr="0034565D">
        <w:rPr>
          <w:rFonts w:ascii="Times New Roman" w:eastAsia="Times New Roman" w:hAnsi="Times New Roman" w:cs="Times New Roman"/>
          <w:sz w:val="28"/>
          <w:szCs w:val="28"/>
          <w:lang w:val="en-US" w:eastAsia="ru-RU"/>
        </w:rPr>
        <w:t>Kommers</w:t>
      </w:r>
      <w:proofErr w:type="spellEnd"/>
      <w:r w:rsidRPr="0034565D">
        <w:rPr>
          <w:rFonts w:ascii="Times New Roman" w:eastAsia="Times New Roman" w:hAnsi="Times New Roman" w:cs="Times New Roman"/>
          <w:sz w:val="28"/>
          <w:szCs w:val="28"/>
          <w:lang w:val="en-US" w:eastAsia="ru-RU"/>
        </w:rPr>
        <w:t xml:space="preserve"> G., Silva M., </w:t>
      </w:r>
      <w:proofErr w:type="spellStart"/>
      <w:r w:rsidRPr="0034565D">
        <w:rPr>
          <w:rFonts w:ascii="Times New Roman" w:eastAsia="Times New Roman" w:hAnsi="Times New Roman" w:cs="Times New Roman"/>
          <w:sz w:val="28"/>
          <w:szCs w:val="28"/>
          <w:lang w:val="en-US" w:eastAsia="ru-RU"/>
        </w:rPr>
        <w:t>Weiblen</w:t>
      </w:r>
      <w:proofErr w:type="spellEnd"/>
      <w:r w:rsidRPr="0034565D">
        <w:rPr>
          <w:rFonts w:ascii="Times New Roman" w:eastAsia="Times New Roman" w:hAnsi="Times New Roman" w:cs="Times New Roman"/>
          <w:sz w:val="28"/>
          <w:szCs w:val="28"/>
          <w:lang w:val="en-US" w:eastAsia="ru-RU"/>
        </w:rPr>
        <w:t xml:space="preserve"> R., Flores E. Epidemiological, Clinical and Pathological Features of Canine Parvovirus 2c Infection in Dogs from Southern Brazil // </w:t>
      </w:r>
      <w:proofErr w:type="spellStart"/>
      <w:r w:rsidRPr="0034565D">
        <w:rPr>
          <w:rFonts w:ascii="Times New Roman" w:eastAsia="Times New Roman" w:hAnsi="Times New Roman" w:cs="Times New Roman"/>
          <w:i/>
          <w:iCs/>
          <w:sz w:val="28"/>
          <w:szCs w:val="28"/>
          <w:lang w:val="en-US" w:eastAsia="ru-RU"/>
        </w:rPr>
        <w:t>Pesquisa</w:t>
      </w:r>
      <w:proofErr w:type="spellEnd"/>
      <w:r w:rsidRPr="0034565D">
        <w:rPr>
          <w:rFonts w:ascii="Times New Roman" w:eastAsia="Times New Roman" w:hAnsi="Times New Roman" w:cs="Times New Roman"/>
          <w:i/>
          <w:iCs/>
          <w:sz w:val="28"/>
          <w:szCs w:val="28"/>
          <w:lang w:val="en-US" w:eastAsia="ru-RU"/>
        </w:rPr>
        <w:t xml:space="preserve"> </w:t>
      </w:r>
      <w:proofErr w:type="spellStart"/>
      <w:r w:rsidRPr="0034565D">
        <w:rPr>
          <w:rFonts w:ascii="Times New Roman" w:eastAsia="Times New Roman" w:hAnsi="Times New Roman" w:cs="Times New Roman"/>
          <w:i/>
          <w:iCs/>
          <w:sz w:val="28"/>
          <w:szCs w:val="28"/>
          <w:lang w:val="en-US" w:eastAsia="ru-RU"/>
        </w:rPr>
        <w:t>Veterinária</w:t>
      </w:r>
      <w:proofErr w:type="spellEnd"/>
      <w:r w:rsidRPr="0034565D">
        <w:rPr>
          <w:rFonts w:ascii="Times New Roman" w:eastAsia="Times New Roman" w:hAnsi="Times New Roman" w:cs="Times New Roman"/>
          <w:i/>
          <w:iCs/>
          <w:sz w:val="28"/>
          <w:szCs w:val="28"/>
          <w:lang w:val="en-US" w:eastAsia="ru-RU"/>
        </w:rPr>
        <w:t xml:space="preserve"> </w:t>
      </w:r>
      <w:proofErr w:type="spellStart"/>
      <w:r w:rsidRPr="0034565D">
        <w:rPr>
          <w:rFonts w:ascii="Times New Roman" w:eastAsia="Times New Roman" w:hAnsi="Times New Roman" w:cs="Times New Roman"/>
          <w:i/>
          <w:iCs/>
          <w:sz w:val="28"/>
          <w:szCs w:val="28"/>
          <w:lang w:val="en-US" w:eastAsia="ru-RU"/>
        </w:rPr>
        <w:t>Brasileira</w:t>
      </w:r>
      <w:proofErr w:type="spellEnd"/>
      <w:r w:rsidRPr="0034565D">
        <w:rPr>
          <w:rFonts w:ascii="Times New Roman" w:eastAsia="Times New Roman" w:hAnsi="Times New Roman" w:cs="Times New Roman"/>
          <w:sz w:val="28"/>
          <w:szCs w:val="28"/>
          <w:lang w:val="en-US" w:eastAsia="ru-RU"/>
        </w:rPr>
        <w:t xml:space="preserve">. ‒ 2018. ‒ T. 38. ‒ C. 113–118. </w:t>
      </w:r>
    </w:p>
    <w:p w14:paraId="77AEBE2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48. </w:t>
      </w:r>
      <w:proofErr w:type="spellStart"/>
      <w:r w:rsidRPr="0034565D">
        <w:rPr>
          <w:rFonts w:ascii="Times New Roman" w:eastAsia="Times New Roman" w:hAnsi="Times New Roman" w:cs="Times New Roman"/>
          <w:sz w:val="28"/>
          <w:szCs w:val="28"/>
          <w:lang w:val="en-US" w:eastAsia="ru-RU"/>
        </w:rPr>
        <w:t>Sewoyo</w:t>
      </w:r>
      <w:proofErr w:type="spellEnd"/>
      <w:r w:rsidRPr="0034565D">
        <w:rPr>
          <w:rFonts w:ascii="Times New Roman" w:eastAsia="Times New Roman" w:hAnsi="Times New Roman" w:cs="Times New Roman"/>
          <w:sz w:val="28"/>
          <w:szCs w:val="28"/>
          <w:lang w:val="en-US" w:eastAsia="ru-RU"/>
        </w:rPr>
        <w:t xml:space="preserve"> P., </w:t>
      </w:r>
      <w:proofErr w:type="spellStart"/>
      <w:r w:rsidRPr="0034565D">
        <w:rPr>
          <w:rFonts w:ascii="Times New Roman" w:eastAsia="Times New Roman" w:hAnsi="Times New Roman" w:cs="Times New Roman"/>
          <w:sz w:val="28"/>
          <w:szCs w:val="28"/>
          <w:lang w:val="en-US" w:eastAsia="ru-RU"/>
        </w:rPr>
        <w:t>Winaya</w:t>
      </w:r>
      <w:proofErr w:type="spellEnd"/>
      <w:r w:rsidRPr="0034565D">
        <w:rPr>
          <w:rFonts w:ascii="Times New Roman" w:eastAsia="Times New Roman" w:hAnsi="Times New Roman" w:cs="Times New Roman"/>
          <w:sz w:val="28"/>
          <w:szCs w:val="28"/>
          <w:lang w:val="en-US" w:eastAsia="ru-RU"/>
        </w:rPr>
        <w:t xml:space="preserve"> I., </w:t>
      </w:r>
      <w:proofErr w:type="spellStart"/>
      <w:r w:rsidRPr="0034565D">
        <w:rPr>
          <w:rFonts w:ascii="Times New Roman" w:eastAsia="Times New Roman" w:hAnsi="Times New Roman" w:cs="Times New Roman"/>
          <w:sz w:val="28"/>
          <w:szCs w:val="28"/>
          <w:lang w:val="en-US" w:eastAsia="ru-RU"/>
        </w:rPr>
        <w:t>Berata</w:t>
      </w:r>
      <w:proofErr w:type="spellEnd"/>
      <w:r w:rsidRPr="0034565D">
        <w:rPr>
          <w:rFonts w:ascii="Times New Roman" w:eastAsia="Times New Roman" w:hAnsi="Times New Roman" w:cs="Times New Roman"/>
          <w:sz w:val="28"/>
          <w:szCs w:val="28"/>
          <w:lang w:val="en-US" w:eastAsia="ru-RU"/>
        </w:rPr>
        <w:t xml:space="preserve"> I., Adi A., </w:t>
      </w:r>
      <w:proofErr w:type="spellStart"/>
      <w:r w:rsidRPr="0034565D">
        <w:rPr>
          <w:rFonts w:ascii="Times New Roman" w:eastAsia="Times New Roman" w:hAnsi="Times New Roman" w:cs="Times New Roman"/>
          <w:sz w:val="28"/>
          <w:szCs w:val="28"/>
          <w:lang w:val="en-US" w:eastAsia="ru-RU"/>
        </w:rPr>
        <w:t>Dayanti</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Grahadi</w:t>
      </w:r>
      <w:proofErr w:type="spellEnd"/>
      <w:r w:rsidRPr="0034565D">
        <w:rPr>
          <w:rFonts w:ascii="Times New Roman" w:eastAsia="Times New Roman" w:hAnsi="Times New Roman" w:cs="Times New Roman"/>
          <w:sz w:val="28"/>
          <w:szCs w:val="28"/>
          <w:lang w:val="en-US" w:eastAsia="ru-RU"/>
        </w:rPr>
        <w:t xml:space="preserve"> R., </w:t>
      </w:r>
      <w:proofErr w:type="spellStart"/>
      <w:r w:rsidRPr="0034565D">
        <w:rPr>
          <w:rFonts w:ascii="Times New Roman" w:eastAsia="Times New Roman" w:hAnsi="Times New Roman" w:cs="Times New Roman"/>
          <w:sz w:val="28"/>
          <w:szCs w:val="28"/>
          <w:lang w:val="en-US" w:eastAsia="ru-RU"/>
        </w:rPr>
        <w:t>Takariyanti</w:t>
      </w:r>
      <w:proofErr w:type="spellEnd"/>
      <w:r w:rsidRPr="0034565D">
        <w:rPr>
          <w:rFonts w:ascii="Times New Roman" w:eastAsia="Times New Roman" w:hAnsi="Times New Roman" w:cs="Times New Roman"/>
          <w:sz w:val="28"/>
          <w:szCs w:val="28"/>
          <w:lang w:val="en-US" w:eastAsia="ru-RU"/>
        </w:rPr>
        <w:t xml:space="preserve"> D. Clinicopathology of Puppy with Enteritis and Myocarditis due to Canine Parvovirus Infection: A Case Report // </w:t>
      </w:r>
      <w:proofErr w:type="spellStart"/>
      <w:r w:rsidRPr="0034565D">
        <w:rPr>
          <w:rFonts w:ascii="Times New Roman" w:eastAsia="Times New Roman" w:hAnsi="Times New Roman" w:cs="Times New Roman"/>
          <w:i/>
          <w:iCs/>
          <w:sz w:val="28"/>
          <w:szCs w:val="28"/>
          <w:lang w:val="en-US" w:eastAsia="ru-RU"/>
        </w:rPr>
        <w:t>Buletin</w:t>
      </w:r>
      <w:proofErr w:type="spellEnd"/>
      <w:r w:rsidRPr="0034565D">
        <w:rPr>
          <w:rFonts w:ascii="Times New Roman" w:eastAsia="Times New Roman" w:hAnsi="Times New Roman" w:cs="Times New Roman"/>
          <w:i/>
          <w:iCs/>
          <w:sz w:val="28"/>
          <w:szCs w:val="28"/>
          <w:lang w:val="en-US" w:eastAsia="ru-RU"/>
        </w:rPr>
        <w:t xml:space="preserve"> </w:t>
      </w:r>
      <w:proofErr w:type="spellStart"/>
      <w:r w:rsidRPr="0034565D">
        <w:rPr>
          <w:rFonts w:ascii="Times New Roman" w:eastAsia="Times New Roman" w:hAnsi="Times New Roman" w:cs="Times New Roman"/>
          <w:i/>
          <w:iCs/>
          <w:sz w:val="28"/>
          <w:szCs w:val="28"/>
          <w:lang w:val="en-US" w:eastAsia="ru-RU"/>
        </w:rPr>
        <w:t>Veteriner</w:t>
      </w:r>
      <w:proofErr w:type="spellEnd"/>
      <w:r w:rsidRPr="0034565D">
        <w:rPr>
          <w:rFonts w:ascii="Times New Roman" w:eastAsia="Times New Roman" w:hAnsi="Times New Roman" w:cs="Times New Roman"/>
          <w:i/>
          <w:iCs/>
          <w:sz w:val="28"/>
          <w:szCs w:val="28"/>
          <w:lang w:val="en-US" w:eastAsia="ru-RU"/>
        </w:rPr>
        <w:t xml:space="preserve"> </w:t>
      </w:r>
      <w:proofErr w:type="spellStart"/>
      <w:r w:rsidRPr="0034565D">
        <w:rPr>
          <w:rFonts w:ascii="Times New Roman" w:eastAsia="Times New Roman" w:hAnsi="Times New Roman" w:cs="Times New Roman"/>
          <w:i/>
          <w:iCs/>
          <w:sz w:val="28"/>
          <w:szCs w:val="28"/>
          <w:lang w:val="en-US" w:eastAsia="ru-RU"/>
        </w:rPr>
        <w:t>Udayana</w:t>
      </w:r>
      <w:proofErr w:type="spellEnd"/>
      <w:r w:rsidRPr="0034565D">
        <w:rPr>
          <w:rFonts w:ascii="Times New Roman" w:eastAsia="Times New Roman" w:hAnsi="Times New Roman" w:cs="Times New Roman"/>
          <w:sz w:val="28"/>
          <w:szCs w:val="28"/>
          <w:lang w:val="en-US" w:eastAsia="ru-RU"/>
        </w:rPr>
        <w:t xml:space="preserve">. ‒ 2022. ‒ C. 693–704. </w:t>
      </w:r>
    </w:p>
    <w:p w14:paraId="77AEBE2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49. </w:t>
      </w:r>
      <w:r w:rsidRPr="0034565D">
        <w:rPr>
          <w:rFonts w:ascii="Times New Roman" w:eastAsia="Times New Roman" w:hAnsi="Times New Roman" w:cs="Times New Roman"/>
          <w:sz w:val="28"/>
          <w:szCs w:val="28"/>
          <w:lang w:val="en-US" w:eastAsia="ru-RU"/>
        </w:rPr>
        <w:t xml:space="preserve">Behera S., Singh Y., </w:t>
      </w:r>
      <w:proofErr w:type="spellStart"/>
      <w:r w:rsidRPr="0034565D">
        <w:rPr>
          <w:rFonts w:ascii="Times New Roman" w:eastAsia="Times New Roman" w:hAnsi="Times New Roman" w:cs="Times New Roman"/>
          <w:sz w:val="28"/>
          <w:szCs w:val="28"/>
          <w:lang w:val="en-US" w:eastAsia="ru-RU"/>
        </w:rPr>
        <w:t>Roychoudhury</w:t>
      </w:r>
      <w:proofErr w:type="spellEnd"/>
      <w:r w:rsidRPr="0034565D">
        <w:rPr>
          <w:rFonts w:ascii="Times New Roman" w:eastAsia="Times New Roman" w:hAnsi="Times New Roman" w:cs="Times New Roman"/>
          <w:sz w:val="28"/>
          <w:szCs w:val="28"/>
          <w:lang w:val="en-US" w:eastAsia="ru-RU"/>
        </w:rPr>
        <w:t xml:space="preserve"> P., Singh R., Behera P., Ayub M., Sarma K., Singh D., Arya R.S., Ali A., Prasad H., Rajesh J.B., G.E. C. </w:t>
      </w:r>
      <w:proofErr w:type="spellStart"/>
      <w:r w:rsidRPr="0034565D">
        <w:rPr>
          <w:rFonts w:ascii="Times New Roman" w:eastAsia="Times New Roman" w:hAnsi="Times New Roman" w:cs="Times New Roman"/>
          <w:sz w:val="28"/>
          <w:szCs w:val="28"/>
          <w:lang w:val="en-US" w:eastAsia="ru-RU"/>
        </w:rPr>
        <w:t>Clinico</w:t>
      </w:r>
      <w:proofErr w:type="spellEnd"/>
      <w:r w:rsidRPr="0034565D">
        <w:rPr>
          <w:rFonts w:ascii="Times New Roman" w:eastAsia="Times New Roman" w:hAnsi="Times New Roman" w:cs="Times New Roman"/>
          <w:sz w:val="28"/>
          <w:szCs w:val="28"/>
          <w:lang w:val="en-US" w:eastAsia="ru-RU"/>
        </w:rPr>
        <w:t xml:space="preserve">-Pathological and Necropsy Findings in a 4-Month Old Mixed-Breed Pup with Canine Parvovirus-2 Infection and Its Genetic Characterization // </w:t>
      </w:r>
      <w:r w:rsidRPr="0034565D">
        <w:rPr>
          <w:rFonts w:ascii="Times New Roman" w:eastAsia="Times New Roman" w:hAnsi="Times New Roman" w:cs="Times New Roman"/>
          <w:i/>
          <w:iCs/>
          <w:sz w:val="28"/>
          <w:szCs w:val="28"/>
          <w:lang w:val="en-US" w:eastAsia="ru-RU"/>
        </w:rPr>
        <w:t>Journal of Entomology and Zoology Studies</w:t>
      </w:r>
      <w:r w:rsidRPr="0034565D">
        <w:rPr>
          <w:rFonts w:ascii="Times New Roman" w:eastAsia="Times New Roman" w:hAnsi="Times New Roman" w:cs="Times New Roman"/>
          <w:sz w:val="28"/>
          <w:szCs w:val="28"/>
          <w:lang w:val="en-US" w:eastAsia="ru-RU"/>
        </w:rPr>
        <w:t xml:space="preserve">. ‒ 2020. ‒ T. 8. ‒ C. 573–577. </w:t>
      </w:r>
    </w:p>
    <w:p w14:paraId="77AEBE28"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50. </w:t>
      </w:r>
      <w:proofErr w:type="spellStart"/>
      <w:r w:rsidRPr="0034565D">
        <w:rPr>
          <w:rFonts w:ascii="Times New Roman" w:eastAsia="Times New Roman" w:hAnsi="Times New Roman" w:cs="Times New Roman"/>
          <w:sz w:val="28"/>
          <w:szCs w:val="28"/>
          <w:lang w:val="en-US" w:eastAsia="ru-RU"/>
        </w:rPr>
        <w:t>Radzykhovskyi</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Gutyj</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Dyshkant</w:t>
      </w:r>
      <w:proofErr w:type="spellEnd"/>
      <w:r w:rsidRPr="0034565D">
        <w:rPr>
          <w:rFonts w:ascii="Times New Roman" w:eastAsia="Times New Roman" w:hAnsi="Times New Roman" w:cs="Times New Roman"/>
          <w:sz w:val="28"/>
          <w:szCs w:val="28"/>
          <w:lang w:val="en-US" w:eastAsia="ru-RU"/>
        </w:rPr>
        <w:t xml:space="preserve"> O., </w:t>
      </w:r>
      <w:proofErr w:type="spellStart"/>
      <w:r w:rsidRPr="0034565D">
        <w:rPr>
          <w:rFonts w:ascii="Times New Roman" w:eastAsia="Times New Roman" w:hAnsi="Times New Roman" w:cs="Times New Roman"/>
          <w:sz w:val="28"/>
          <w:szCs w:val="28"/>
          <w:lang w:val="en-US" w:eastAsia="ru-RU"/>
        </w:rPr>
        <w:t>Sokulsky</w:t>
      </w:r>
      <w:proofErr w:type="spellEnd"/>
      <w:r w:rsidRPr="0034565D">
        <w:rPr>
          <w:rFonts w:ascii="Times New Roman" w:eastAsia="Times New Roman" w:hAnsi="Times New Roman" w:cs="Times New Roman"/>
          <w:sz w:val="28"/>
          <w:szCs w:val="28"/>
          <w:lang w:val="en-US" w:eastAsia="ru-RU"/>
        </w:rPr>
        <w:t xml:space="preserve"> I., </w:t>
      </w:r>
      <w:proofErr w:type="spellStart"/>
      <w:r w:rsidRPr="0034565D">
        <w:rPr>
          <w:rFonts w:ascii="Times New Roman" w:eastAsia="Times New Roman" w:hAnsi="Times New Roman" w:cs="Times New Roman"/>
          <w:sz w:val="28"/>
          <w:szCs w:val="28"/>
          <w:lang w:val="en-US" w:eastAsia="ru-RU"/>
        </w:rPr>
        <w:t>Antoniuk</w:t>
      </w:r>
      <w:proofErr w:type="spellEnd"/>
      <w:r w:rsidRPr="0034565D">
        <w:rPr>
          <w:rFonts w:ascii="Times New Roman" w:eastAsia="Times New Roman" w:hAnsi="Times New Roman" w:cs="Times New Roman"/>
          <w:sz w:val="28"/>
          <w:szCs w:val="28"/>
          <w:lang w:val="en-US" w:eastAsia="ru-RU"/>
        </w:rPr>
        <w:t xml:space="preserve"> A. Pathomorphological Changes of the Stomach and </w:t>
      </w:r>
      <w:proofErr w:type="spellStart"/>
      <w:r w:rsidRPr="0034565D">
        <w:rPr>
          <w:rFonts w:ascii="Times New Roman" w:eastAsia="Times New Roman" w:hAnsi="Times New Roman" w:cs="Times New Roman"/>
          <w:sz w:val="28"/>
          <w:szCs w:val="28"/>
          <w:lang w:val="en-US" w:eastAsia="ru-RU"/>
        </w:rPr>
        <w:t>Intestinum</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Crassum</w:t>
      </w:r>
      <w:proofErr w:type="spellEnd"/>
      <w:r w:rsidRPr="0034565D">
        <w:rPr>
          <w:rFonts w:ascii="Times New Roman" w:eastAsia="Times New Roman" w:hAnsi="Times New Roman" w:cs="Times New Roman"/>
          <w:sz w:val="28"/>
          <w:szCs w:val="28"/>
          <w:lang w:val="en-US" w:eastAsia="ru-RU"/>
        </w:rPr>
        <w:t xml:space="preserve"> in the Intestinal Form of Parvoviral Enteritis in Dogs // </w:t>
      </w:r>
      <w:r w:rsidRPr="0034565D">
        <w:rPr>
          <w:rFonts w:ascii="Times New Roman" w:eastAsia="Times New Roman" w:hAnsi="Times New Roman" w:cs="Times New Roman"/>
          <w:i/>
          <w:iCs/>
          <w:sz w:val="28"/>
          <w:szCs w:val="28"/>
          <w:lang w:val="en-US" w:eastAsia="ru-RU"/>
        </w:rPr>
        <w:t>Scientific Messenger of LNU of Veterinary Medicine and Biotechnologies. Series: Veterinary Sciences</w:t>
      </w:r>
      <w:r w:rsidRPr="0034565D">
        <w:rPr>
          <w:rFonts w:ascii="Times New Roman" w:eastAsia="Times New Roman" w:hAnsi="Times New Roman" w:cs="Times New Roman"/>
          <w:sz w:val="28"/>
          <w:szCs w:val="28"/>
          <w:lang w:val="en-US" w:eastAsia="ru-RU"/>
        </w:rPr>
        <w:t>. ‒ 2022. ‒ T. 24, № 106. ‒ C. 81–86</w:t>
      </w:r>
    </w:p>
    <w:p w14:paraId="77AEBE29"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51. Kilian E., Suchodolski J.S., Hartmann K., Mueller R.S., </w:t>
      </w:r>
      <w:proofErr w:type="spellStart"/>
      <w:r w:rsidRPr="0034565D">
        <w:rPr>
          <w:rFonts w:ascii="Times New Roman" w:eastAsia="Times New Roman" w:hAnsi="Times New Roman" w:cs="Times New Roman"/>
          <w:sz w:val="28"/>
          <w:szCs w:val="28"/>
          <w:lang w:val="en-US" w:eastAsia="ru-RU"/>
        </w:rPr>
        <w:t>Wess</w:t>
      </w:r>
      <w:proofErr w:type="spellEnd"/>
      <w:r w:rsidRPr="0034565D">
        <w:rPr>
          <w:rFonts w:ascii="Times New Roman" w:eastAsia="Times New Roman" w:hAnsi="Times New Roman" w:cs="Times New Roman"/>
          <w:sz w:val="28"/>
          <w:szCs w:val="28"/>
          <w:lang w:val="en-US" w:eastAsia="ru-RU"/>
        </w:rPr>
        <w:t xml:space="preserve"> G., </w:t>
      </w:r>
      <w:proofErr w:type="spellStart"/>
      <w:r w:rsidRPr="0034565D">
        <w:rPr>
          <w:rFonts w:ascii="Times New Roman" w:eastAsia="Times New Roman" w:hAnsi="Times New Roman" w:cs="Times New Roman"/>
          <w:sz w:val="28"/>
          <w:szCs w:val="28"/>
          <w:lang w:val="en-US" w:eastAsia="ru-RU"/>
        </w:rPr>
        <w:t>Unterer</w:t>
      </w:r>
      <w:proofErr w:type="spellEnd"/>
      <w:r w:rsidRPr="0034565D">
        <w:rPr>
          <w:rFonts w:ascii="Times New Roman" w:eastAsia="Times New Roman" w:hAnsi="Times New Roman" w:cs="Times New Roman"/>
          <w:sz w:val="28"/>
          <w:szCs w:val="28"/>
          <w:lang w:val="en-US" w:eastAsia="ru-RU"/>
        </w:rPr>
        <w:t xml:space="preserve"> S. Long-Term Effects of Canine Parvovirus Infection in Dogs // </w:t>
      </w:r>
      <w:proofErr w:type="spellStart"/>
      <w:r w:rsidRPr="0034565D">
        <w:rPr>
          <w:rFonts w:ascii="Times New Roman" w:eastAsia="Times New Roman" w:hAnsi="Times New Roman" w:cs="Times New Roman"/>
          <w:i/>
          <w:iCs/>
          <w:sz w:val="28"/>
          <w:szCs w:val="28"/>
          <w:lang w:val="en-US" w:eastAsia="ru-RU"/>
        </w:rPr>
        <w:t>PloS</w:t>
      </w:r>
      <w:proofErr w:type="spellEnd"/>
      <w:r w:rsidRPr="0034565D">
        <w:rPr>
          <w:rFonts w:ascii="Times New Roman" w:eastAsia="Times New Roman" w:hAnsi="Times New Roman" w:cs="Times New Roman"/>
          <w:i/>
          <w:iCs/>
          <w:sz w:val="28"/>
          <w:szCs w:val="28"/>
          <w:lang w:val="en-US" w:eastAsia="ru-RU"/>
        </w:rPr>
        <w:t xml:space="preserve"> One</w:t>
      </w:r>
      <w:r w:rsidRPr="0034565D">
        <w:rPr>
          <w:rFonts w:ascii="Times New Roman" w:eastAsia="Times New Roman" w:hAnsi="Times New Roman" w:cs="Times New Roman"/>
          <w:sz w:val="28"/>
          <w:szCs w:val="28"/>
          <w:lang w:val="en-US" w:eastAsia="ru-RU"/>
        </w:rPr>
        <w:t xml:space="preserve">. ‒ 2018. ‒ T. 13, № 3. </w:t>
      </w:r>
    </w:p>
    <w:p w14:paraId="77AEBE2A"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eastAsia="ru-RU"/>
        </w:rPr>
      </w:pPr>
      <w:r w:rsidRPr="0034565D">
        <w:rPr>
          <w:rFonts w:ascii="Times New Roman" w:eastAsia="Times New Roman" w:hAnsi="Times New Roman" w:cs="Times New Roman"/>
          <w:sz w:val="28"/>
          <w:szCs w:val="28"/>
          <w:lang w:val="en-US" w:eastAsia="ru-RU"/>
        </w:rPr>
        <w:t xml:space="preserve">52. </w:t>
      </w:r>
      <w:proofErr w:type="spellStart"/>
      <w:r w:rsidRPr="0034565D">
        <w:rPr>
          <w:rFonts w:ascii="Times New Roman" w:eastAsia="Times New Roman" w:hAnsi="Times New Roman" w:cs="Times New Roman"/>
          <w:sz w:val="28"/>
          <w:szCs w:val="28"/>
          <w:lang w:val="en-US" w:eastAsia="ru-RU"/>
        </w:rPr>
        <w:t>Gjurovski</w:t>
      </w:r>
      <w:proofErr w:type="spellEnd"/>
      <w:r w:rsidRPr="0034565D">
        <w:rPr>
          <w:rFonts w:ascii="Times New Roman" w:eastAsia="Times New Roman" w:hAnsi="Times New Roman" w:cs="Times New Roman"/>
          <w:sz w:val="28"/>
          <w:szCs w:val="28"/>
          <w:lang w:val="en-US" w:eastAsia="ru-RU"/>
        </w:rPr>
        <w:t xml:space="preserve"> I., </w:t>
      </w:r>
      <w:proofErr w:type="spellStart"/>
      <w:r w:rsidRPr="0034565D">
        <w:rPr>
          <w:rFonts w:ascii="Times New Roman" w:eastAsia="Times New Roman" w:hAnsi="Times New Roman" w:cs="Times New Roman"/>
          <w:sz w:val="28"/>
          <w:szCs w:val="28"/>
          <w:lang w:val="en-US" w:eastAsia="ru-RU"/>
        </w:rPr>
        <w:t>Bozinovski</w:t>
      </w:r>
      <w:proofErr w:type="spellEnd"/>
      <w:r w:rsidRPr="0034565D">
        <w:rPr>
          <w:rFonts w:ascii="Times New Roman" w:eastAsia="Times New Roman" w:hAnsi="Times New Roman" w:cs="Times New Roman"/>
          <w:sz w:val="28"/>
          <w:szCs w:val="28"/>
          <w:lang w:val="en-US" w:eastAsia="ru-RU"/>
        </w:rPr>
        <w:t xml:space="preserve"> S., </w:t>
      </w:r>
      <w:proofErr w:type="spellStart"/>
      <w:r w:rsidRPr="0034565D">
        <w:rPr>
          <w:rFonts w:ascii="Times New Roman" w:eastAsia="Times New Roman" w:hAnsi="Times New Roman" w:cs="Times New Roman"/>
          <w:sz w:val="28"/>
          <w:szCs w:val="28"/>
          <w:lang w:val="en-US" w:eastAsia="ru-RU"/>
        </w:rPr>
        <w:t>Murdzeva</w:t>
      </w:r>
      <w:proofErr w:type="spellEnd"/>
      <w:r w:rsidRPr="0034565D">
        <w:rPr>
          <w:rFonts w:ascii="Times New Roman" w:eastAsia="Times New Roman" w:hAnsi="Times New Roman" w:cs="Times New Roman"/>
          <w:sz w:val="28"/>
          <w:szCs w:val="28"/>
          <w:lang w:val="en-US" w:eastAsia="ru-RU"/>
        </w:rPr>
        <w:t xml:space="preserve"> E., </w:t>
      </w:r>
      <w:proofErr w:type="spellStart"/>
      <w:r w:rsidRPr="0034565D">
        <w:rPr>
          <w:rFonts w:ascii="Times New Roman" w:eastAsia="Times New Roman" w:hAnsi="Times New Roman" w:cs="Times New Roman"/>
          <w:sz w:val="28"/>
          <w:szCs w:val="28"/>
          <w:lang w:val="en-US" w:eastAsia="ru-RU"/>
        </w:rPr>
        <w:t>Novakov</w:t>
      </w:r>
      <w:proofErr w:type="spellEnd"/>
      <w:r w:rsidRPr="0034565D">
        <w:rPr>
          <w:rFonts w:ascii="Times New Roman" w:eastAsia="Times New Roman" w:hAnsi="Times New Roman" w:cs="Times New Roman"/>
          <w:sz w:val="28"/>
          <w:szCs w:val="28"/>
          <w:lang w:val="en-US" w:eastAsia="ru-RU"/>
        </w:rPr>
        <w:t xml:space="preserve"> T., Bozkurt M., </w:t>
      </w:r>
      <w:proofErr w:type="spellStart"/>
      <w:r w:rsidRPr="0034565D">
        <w:rPr>
          <w:rFonts w:ascii="Times New Roman" w:eastAsia="Times New Roman" w:hAnsi="Times New Roman" w:cs="Times New Roman"/>
          <w:sz w:val="28"/>
          <w:szCs w:val="28"/>
          <w:lang w:val="en-US" w:eastAsia="ru-RU"/>
        </w:rPr>
        <w:t>Ristoski</w:t>
      </w:r>
      <w:proofErr w:type="spellEnd"/>
      <w:r w:rsidRPr="0034565D">
        <w:rPr>
          <w:rFonts w:ascii="Times New Roman" w:eastAsia="Times New Roman" w:hAnsi="Times New Roman" w:cs="Times New Roman"/>
          <w:sz w:val="28"/>
          <w:szCs w:val="28"/>
          <w:lang w:val="en-US" w:eastAsia="ru-RU"/>
        </w:rPr>
        <w:t xml:space="preserve"> T. Immunohistochemical Diagnostic Characteristics of Parvovirus Infection in Dogs // </w:t>
      </w:r>
      <w:r w:rsidRPr="0034565D">
        <w:rPr>
          <w:rFonts w:ascii="Times New Roman" w:eastAsia="Times New Roman" w:hAnsi="Times New Roman" w:cs="Times New Roman"/>
          <w:i/>
          <w:iCs/>
          <w:sz w:val="28"/>
          <w:szCs w:val="28"/>
          <w:lang w:val="en-US" w:eastAsia="ru-RU"/>
        </w:rPr>
        <w:t>Macedonian Veterinary Review</w:t>
      </w:r>
      <w:r w:rsidRPr="0034565D">
        <w:rPr>
          <w:rFonts w:ascii="Times New Roman" w:eastAsia="Times New Roman" w:hAnsi="Times New Roman" w:cs="Times New Roman"/>
          <w:sz w:val="28"/>
          <w:szCs w:val="28"/>
          <w:lang w:val="en-US" w:eastAsia="ru-RU"/>
        </w:rPr>
        <w:t xml:space="preserve">. </w:t>
      </w:r>
      <w:r w:rsidRPr="0034565D">
        <w:rPr>
          <w:rFonts w:ascii="Times New Roman" w:eastAsia="Times New Roman" w:hAnsi="Times New Roman" w:cs="Times New Roman"/>
          <w:sz w:val="28"/>
          <w:szCs w:val="28"/>
          <w:lang w:eastAsia="ru-RU"/>
        </w:rPr>
        <w:t xml:space="preserve">‒ 2023. ‒ </w:t>
      </w:r>
      <w:r w:rsidRPr="0034565D">
        <w:rPr>
          <w:rFonts w:ascii="Times New Roman" w:eastAsia="Times New Roman" w:hAnsi="Times New Roman" w:cs="Times New Roman"/>
          <w:sz w:val="28"/>
          <w:szCs w:val="28"/>
          <w:lang w:val="en-US" w:eastAsia="ru-RU"/>
        </w:rPr>
        <w:t>T</w:t>
      </w:r>
      <w:r w:rsidRPr="0034565D">
        <w:rPr>
          <w:rFonts w:ascii="Times New Roman" w:eastAsia="Times New Roman" w:hAnsi="Times New Roman" w:cs="Times New Roman"/>
          <w:sz w:val="28"/>
          <w:szCs w:val="28"/>
          <w:lang w:eastAsia="ru-RU"/>
        </w:rPr>
        <w:t>. 46.</w:t>
      </w:r>
    </w:p>
    <w:p w14:paraId="77AEBE2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eastAsia="ru-RU"/>
        </w:rPr>
        <w:t xml:space="preserve">53. </w:t>
      </w:r>
      <w:r w:rsidRPr="0034565D">
        <w:rPr>
          <w:rFonts w:ascii="Times New Roman" w:hAnsi="Times New Roman" w:cs="Times New Roman"/>
          <w:sz w:val="28"/>
          <w:szCs w:val="28"/>
        </w:rPr>
        <w:t xml:space="preserve">Радзиховский М., </w:t>
      </w:r>
      <w:proofErr w:type="spellStart"/>
      <w:r w:rsidRPr="0034565D">
        <w:rPr>
          <w:rFonts w:ascii="Times New Roman" w:hAnsi="Times New Roman" w:cs="Times New Roman"/>
          <w:sz w:val="28"/>
          <w:szCs w:val="28"/>
        </w:rPr>
        <w:t>Горальський</w:t>
      </w:r>
      <w:proofErr w:type="spellEnd"/>
      <w:r w:rsidRPr="0034565D">
        <w:rPr>
          <w:rFonts w:ascii="Times New Roman" w:hAnsi="Times New Roman" w:cs="Times New Roman"/>
          <w:sz w:val="28"/>
          <w:szCs w:val="28"/>
        </w:rPr>
        <w:t xml:space="preserve"> І., </w:t>
      </w:r>
      <w:proofErr w:type="spellStart"/>
      <w:r w:rsidRPr="0034565D">
        <w:rPr>
          <w:rFonts w:ascii="Times New Roman" w:hAnsi="Times New Roman" w:cs="Times New Roman"/>
          <w:sz w:val="28"/>
          <w:szCs w:val="28"/>
        </w:rPr>
        <w:t>Дишкант</w:t>
      </w:r>
      <w:proofErr w:type="spellEnd"/>
      <w:r w:rsidRPr="0034565D">
        <w:rPr>
          <w:rFonts w:ascii="Times New Roman" w:hAnsi="Times New Roman" w:cs="Times New Roman"/>
          <w:sz w:val="28"/>
          <w:szCs w:val="28"/>
        </w:rPr>
        <w:t xml:space="preserve"> О.В., </w:t>
      </w:r>
      <w:proofErr w:type="spellStart"/>
      <w:r w:rsidRPr="0034565D">
        <w:rPr>
          <w:rFonts w:ascii="Times New Roman" w:hAnsi="Times New Roman" w:cs="Times New Roman"/>
          <w:sz w:val="28"/>
          <w:szCs w:val="28"/>
        </w:rPr>
        <w:t>Сокульський</w:t>
      </w:r>
      <w:proofErr w:type="spellEnd"/>
      <w:r w:rsidRPr="0034565D">
        <w:rPr>
          <w:rFonts w:ascii="Times New Roman" w:hAnsi="Times New Roman" w:cs="Times New Roman"/>
          <w:sz w:val="28"/>
          <w:szCs w:val="28"/>
        </w:rPr>
        <w:t xml:space="preserve"> М., </w:t>
      </w:r>
      <w:proofErr w:type="spellStart"/>
      <w:r w:rsidRPr="0034565D">
        <w:rPr>
          <w:rFonts w:ascii="Times New Roman" w:hAnsi="Times New Roman" w:cs="Times New Roman"/>
          <w:sz w:val="28"/>
          <w:szCs w:val="28"/>
        </w:rPr>
        <w:t>Толокевич</w:t>
      </w:r>
      <w:proofErr w:type="spellEnd"/>
      <w:r w:rsidRPr="0034565D">
        <w:rPr>
          <w:rFonts w:ascii="Times New Roman" w:hAnsi="Times New Roman" w:cs="Times New Roman"/>
          <w:sz w:val="28"/>
          <w:szCs w:val="28"/>
        </w:rPr>
        <w:t xml:space="preserve"> О. </w:t>
      </w:r>
      <w:proofErr w:type="spellStart"/>
      <w:r w:rsidRPr="0034565D">
        <w:rPr>
          <w:rFonts w:ascii="Times New Roman" w:hAnsi="Times New Roman" w:cs="Times New Roman"/>
          <w:sz w:val="28"/>
          <w:szCs w:val="28"/>
        </w:rPr>
        <w:t>Морфофункціональні</w:t>
      </w:r>
      <w:proofErr w:type="spellEnd"/>
      <w:r w:rsidRPr="0034565D">
        <w:rPr>
          <w:rFonts w:ascii="Times New Roman" w:hAnsi="Times New Roman" w:cs="Times New Roman"/>
          <w:sz w:val="28"/>
          <w:szCs w:val="28"/>
        </w:rPr>
        <w:t xml:space="preserve"> </w:t>
      </w:r>
      <w:proofErr w:type="spellStart"/>
      <w:r w:rsidRPr="0034565D">
        <w:rPr>
          <w:rFonts w:ascii="Times New Roman" w:hAnsi="Times New Roman" w:cs="Times New Roman"/>
          <w:sz w:val="28"/>
          <w:szCs w:val="28"/>
        </w:rPr>
        <w:t>зміни</w:t>
      </w:r>
      <w:proofErr w:type="spellEnd"/>
      <w:r w:rsidRPr="0034565D">
        <w:rPr>
          <w:rFonts w:ascii="Times New Roman" w:hAnsi="Times New Roman" w:cs="Times New Roman"/>
          <w:sz w:val="28"/>
          <w:szCs w:val="28"/>
        </w:rPr>
        <w:t xml:space="preserve"> в органах </w:t>
      </w:r>
      <w:proofErr w:type="spellStart"/>
      <w:r w:rsidRPr="0034565D">
        <w:rPr>
          <w:rFonts w:ascii="Times New Roman" w:hAnsi="Times New Roman" w:cs="Times New Roman"/>
          <w:sz w:val="28"/>
          <w:szCs w:val="28"/>
        </w:rPr>
        <w:t>імуногенезу</w:t>
      </w:r>
      <w:proofErr w:type="spellEnd"/>
      <w:r w:rsidRPr="0034565D">
        <w:rPr>
          <w:rFonts w:ascii="Times New Roman" w:hAnsi="Times New Roman" w:cs="Times New Roman"/>
          <w:sz w:val="28"/>
          <w:szCs w:val="28"/>
        </w:rPr>
        <w:t xml:space="preserve"> собак за </w:t>
      </w:r>
      <w:proofErr w:type="spellStart"/>
      <w:r w:rsidRPr="0034565D">
        <w:rPr>
          <w:rFonts w:ascii="Times New Roman" w:hAnsi="Times New Roman" w:cs="Times New Roman"/>
          <w:sz w:val="28"/>
          <w:szCs w:val="28"/>
        </w:rPr>
        <w:t>парвовірусного</w:t>
      </w:r>
      <w:proofErr w:type="spellEnd"/>
      <w:r w:rsidRPr="0034565D">
        <w:rPr>
          <w:rFonts w:ascii="Times New Roman" w:hAnsi="Times New Roman" w:cs="Times New Roman"/>
          <w:sz w:val="28"/>
          <w:szCs w:val="28"/>
        </w:rPr>
        <w:t xml:space="preserve"> та </w:t>
      </w:r>
      <w:proofErr w:type="spellStart"/>
      <w:r w:rsidRPr="0034565D">
        <w:rPr>
          <w:rFonts w:ascii="Times New Roman" w:hAnsi="Times New Roman" w:cs="Times New Roman"/>
          <w:sz w:val="28"/>
          <w:szCs w:val="28"/>
        </w:rPr>
        <w:t>коронавірусного</w:t>
      </w:r>
      <w:proofErr w:type="spellEnd"/>
      <w:r w:rsidRPr="0034565D">
        <w:rPr>
          <w:rFonts w:ascii="Times New Roman" w:hAnsi="Times New Roman" w:cs="Times New Roman"/>
          <w:sz w:val="28"/>
          <w:szCs w:val="28"/>
        </w:rPr>
        <w:t xml:space="preserve"> </w:t>
      </w:r>
      <w:proofErr w:type="spellStart"/>
      <w:r w:rsidRPr="0034565D">
        <w:rPr>
          <w:rFonts w:ascii="Times New Roman" w:hAnsi="Times New Roman" w:cs="Times New Roman"/>
          <w:sz w:val="28"/>
          <w:szCs w:val="28"/>
        </w:rPr>
        <w:t>ентериту</w:t>
      </w:r>
      <w:proofErr w:type="spellEnd"/>
      <w:r w:rsidRPr="0034565D">
        <w:rPr>
          <w:rFonts w:ascii="Times New Roman" w:hAnsi="Times New Roman" w:cs="Times New Roman"/>
          <w:sz w:val="28"/>
          <w:szCs w:val="28"/>
        </w:rPr>
        <w:t xml:space="preserve"> // </w:t>
      </w:r>
      <w:proofErr w:type="spellStart"/>
      <w:r w:rsidRPr="0034565D">
        <w:rPr>
          <w:rStyle w:val="a9"/>
          <w:rFonts w:ascii="Times New Roman" w:hAnsi="Times New Roman" w:cs="Times New Roman"/>
          <w:sz w:val="28"/>
          <w:szCs w:val="28"/>
        </w:rPr>
        <w:t>Аграрний</w:t>
      </w:r>
      <w:proofErr w:type="spellEnd"/>
      <w:r w:rsidRPr="0034565D">
        <w:rPr>
          <w:rStyle w:val="a9"/>
          <w:rFonts w:ascii="Times New Roman" w:hAnsi="Times New Roman" w:cs="Times New Roman"/>
          <w:sz w:val="28"/>
          <w:szCs w:val="28"/>
        </w:rPr>
        <w:t xml:space="preserve"> </w:t>
      </w:r>
      <w:proofErr w:type="spellStart"/>
      <w:r w:rsidRPr="0034565D">
        <w:rPr>
          <w:rStyle w:val="a9"/>
          <w:rFonts w:ascii="Times New Roman" w:hAnsi="Times New Roman" w:cs="Times New Roman"/>
          <w:sz w:val="28"/>
          <w:szCs w:val="28"/>
        </w:rPr>
        <w:t>вісник</w:t>
      </w:r>
      <w:proofErr w:type="spellEnd"/>
      <w:r w:rsidRPr="0034565D">
        <w:rPr>
          <w:rStyle w:val="a9"/>
          <w:rFonts w:ascii="Times New Roman" w:hAnsi="Times New Roman" w:cs="Times New Roman"/>
          <w:sz w:val="28"/>
          <w:szCs w:val="28"/>
        </w:rPr>
        <w:t xml:space="preserve"> </w:t>
      </w:r>
      <w:proofErr w:type="spellStart"/>
      <w:r w:rsidRPr="0034565D">
        <w:rPr>
          <w:rStyle w:val="a9"/>
          <w:rFonts w:ascii="Times New Roman" w:hAnsi="Times New Roman" w:cs="Times New Roman"/>
          <w:sz w:val="28"/>
          <w:szCs w:val="28"/>
        </w:rPr>
        <w:t>Причорномор’я</w:t>
      </w:r>
      <w:proofErr w:type="spellEnd"/>
      <w:r w:rsidRPr="0034565D">
        <w:rPr>
          <w:rFonts w:ascii="Times New Roman" w:hAnsi="Times New Roman" w:cs="Times New Roman"/>
          <w:sz w:val="28"/>
          <w:szCs w:val="28"/>
        </w:rPr>
        <w:t xml:space="preserve">. ‒ 2021. </w:t>
      </w:r>
      <w:r w:rsidRPr="0034565D">
        <w:rPr>
          <w:rFonts w:ascii="Times New Roman" w:hAnsi="Times New Roman" w:cs="Times New Roman"/>
          <w:sz w:val="28"/>
          <w:szCs w:val="28"/>
          <w:lang w:val="en-US"/>
        </w:rPr>
        <w:t>‒ № 99</w:t>
      </w:r>
    </w:p>
    <w:p w14:paraId="77AEBE2C"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54. Kaur G., Chandra M., Dwivedi P.N., Sharma N.S. Isolation of Canine Parvovirus with a View to Identify the Prevalent Serotype on the Basis of Partial Sequence Analysis // </w:t>
      </w:r>
      <w:r w:rsidRPr="0034565D">
        <w:rPr>
          <w:rStyle w:val="a9"/>
          <w:rFonts w:ascii="Times New Roman" w:hAnsi="Times New Roman" w:cs="Times New Roman"/>
          <w:sz w:val="28"/>
          <w:szCs w:val="28"/>
          <w:lang w:val="en-US"/>
        </w:rPr>
        <w:t>Veterinary World</w:t>
      </w:r>
      <w:r w:rsidRPr="0034565D">
        <w:rPr>
          <w:rFonts w:ascii="Times New Roman" w:hAnsi="Times New Roman" w:cs="Times New Roman"/>
          <w:sz w:val="28"/>
          <w:szCs w:val="28"/>
          <w:lang w:val="en-US"/>
        </w:rPr>
        <w:t>. ‒ 2015. ‒ T. 8, № 1. ‒ C. 52–56.</w:t>
      </w:r>
    </w:p>
    <w:p w14:paraId="77AEBE2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55. </w:t>
      </w:r>
      <w:proofErr w:type="spellStart"/>
      <w:r w:rsidRPr="0034565D">
        <w:rPr>
          <w:rFonts w:ascii="Times New Roman" w:hAnsi="Times New Roman" w:cs="Times New Roman"/>
          <w:sz w:val="28"/>
          <w:szCs w:val="28"/>
          <w:lang w:val="en-US"/>
        </w:rPr>
        <w:t>Drane</w:t>
      </w:r>
      <w:proofErr w:type="spellEnd"/>
      <w:r w:rsidRPr="0034565D">
        <w:rPr>
          <w:rFonts w:ascii="Times New Roman" w:hAnsi="Times New Roman" w:cs="Times New Roman"/>
          <w:sz w:val="28"/>
          <w:szCs w:val="28"/>
          <w:lang w:val="en-US"/>
        </w:rPr>
        <w:t xml:space="preserve"> D.P., Hamilton R.C., Cox J.C. Evaluation of a Novel Diagnostic Test for Canine Parvovirus // </w:t>
      </w:r>
      <w:r w:rsidRPr="0034565D">
        <w:rPr>
          <w:rStyle w:val="a9"/>
          <w:rFonts w:ascii="Times New Roman" w:hAnsi="Times New Roman" w:cs="Times New Roman"/>
          <w:sz w:val="28"/>
          <w:szCs w:val="28"/>
          <w:lang w:val="en-US"/>
        </w:rPr>
        <w:t>Veterinary Microbiology</w:t>
      </w:r>
      <w:r w:rsidRPr="0034565D">
        <w:rPr>
          <w:rFonts w:ascii="Times New Roman" w:hAnsi="Times New Roman" w:cs="Times New Roman"/>
          <w:sz w:val="28"/>
          <w:szCs w:val="28"/>
          <w:lang w:val="en-US"/>
        </w:rPr>
        <w:t>. ‒ 1994. ‒ T. 41, № 3. ‒ C. 293–302.</w:t>
      </w:r>
    </w:p>
    <w:p w14:paraId="77AEBE2E"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56. Fiscus S.A., </w:t>
      </w:r>
      <w:proofErr w:type="spellStart"/>
      <w:r w:rsidRPr="0034565D">
        <w:rPr>
          <w:rFonts w:ascii="Times New Roman" w:hAnsi="Times New Roman" w:cs="Times New Roman"/>
          <w:sz w:val="28"/>
          <w:szCs w:val="28"/>
          <w:lang w:val="en-US"/>
        </w:rPr>
        <w:t>Mildbrand</w:t>
      </w:r>
      <w:proofErr w:type="spellEnd"/>
      <w:r w:rsidRPr="0034565D">
        <w:rPr>
          <w:rFonts w:ascii="Times New Roman" w:hAnsi="Times New Roman" w:cs="Times New Roman"/>
          <w:sz w:val="28"/>
          <w:szCs w:val="28"/>
          <w:lang w:val="en-US"/>
        </w:rPr>
        <w:t xml:space="preserve"> M.M., Gordon J.C., </w:t>
      </w:r>
      <w:proofErr w:type="spellStart"/>
      <w:r w:rsidRPr="0034565D">
        <w:rPr>
          <w:rFonts w:ascii="Times New Roman" w:hAnsi="Times New Roman" w:cs="Times New Roman"/>
          <w:sz w:val="28"/>
          <w:szCs w:val="28"/>
          <w:lang w:val="en-US"/>
        </w:rPr>
        <w:t>Teramoto</w:t>
      </w:r>
      <w:proofErr w:type="spellEnd"/>
      <w:r w:rsidRPr="0034565D">
        <w:rPr>
          <w:rFonts w:ascii="Times New Roman" w:hAnsi="Times New Roman" w:cs="Times New Roman"/>
          <w:sz w:val="28"/>
          <w:szCs w:val="28"/>
          <w:lang w:val="en-US"/>
        </w:rPr>
        <w:t xml:space="preserve"> Y.A., Winston S. Rapid Enzyme-Linked Immunosorbent Assay for Detecting Antibodies to Canine Parvovirus // </w:t>
      </w:r>
      <w:r w:rsidRPr="0034565D">
        <w:rPr>
          <w:rStyle w:val="a9"/>
          <w:rFonts w:ascii="Times New Roman" w:hAnsi="Times New Roman" w:cs="Times New Roman"/>
          <w:sz w:val="28"/>
          <w:szCs w:val="28"/>
          <w:lang w:val="en-US"/>
        </w:rPr>
        <w:t>American Journal of Veterinary Research</w:t>
      </w:r>
      <w:r w:rsidRPr="0034565D">
        <w:rPr>
          <w:rFonts w:ascii="Times New Roman" w:hAnsi="Times New Roman" w:cs="Times New Roman"/>
          <w:sz w:val="28"/>
          <w:szCs w:val="28"/>
          <w:lang w:val="en-US"/>
        </w:rPr>
        <w:t>. ‒ 1985. ‒ T. 46, № 4. ‒ C. 859–863.</w:t>
      </w:r>
    </w:p>
    <w:p w14:paraId="77AEBE2F"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57. </w:t>
      </w:r>
      <w:proofErr w:type="spellStart"/>
      <w:r w:rsidRPr="0034565D">
        <w:rPr>
          <w:rFonts w:ascii="Times New Roman" w:eastAsia="Times New Roman" w:hAnsi="Times New Roman" w:cs="Times New Roman"/>
          <w:sz w:val="28"/>
          <w:szCs w:val="28"/>
          <w:lang w:val="en-US" w:eastAsia="ru-RU"/>
        </w:rPr>
        <w:t>Celer</w:t>
      </w:r>
      <w:proofErr w:type="spellEnd"/>
      <w:r w:rsidRPr="0034565D">
        <w:rPr>
          <w:rFonts w:ascii="Times New Roman" w:eastAsia="Times New Roman" w:hAnsi="Times New Roman" w:cs="Times New Roman"/>
          <w:sz w:val="28"/>
          <w:szCs w:val="28"/>
          <w:lang w:val="en-US" w:eastAsia="ru-RU"/>
        </w:rPr>
        <w:t xml:space="preserve"> V. </w:t>
      </w:r>
      <w:proofErr w:type="spellStart"/>
      <w:r w:rsidRPr="0034565D">
        <w:rPr>
          <w:rFonts w:ascii="Times New Roman" w:eastAsia="Times New Roman" w:hAnsi="Times New Roman" w:cs="Times New Roman"/>
          <w:sz w:val="28"/>
          <w:szCs w:val="28"/>
          <w:lang w:val="en-US" w:eastAsia="ru-RU"/>
        </w:rPr>
        <w:t>Průkaz</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Parvoviru</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Psů</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Hemaglutinacním</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Testem</w:t>
      </w:r>
      <w:proofErr w:type="spellEnd"/>
      <w:r w:rsidRPr="0034565D">
        <w:rPr>
          <w:rFonts w:ascii="Times New Roman" w:eastAsia="Times New Roman" w:hAnsi="Times New Roman" w:cs="Times New Roman"/>
          <w:sz w:val="28"/>
          <w:szCs w:val="28"/>
          <w:lang w:val="en-US" w:eastAsia="ru-RU"/>
        </w:rPr>
        <w:t xml:space="preserve"> [Detection of Parvoviruses in Dogs Using the Hemagglutination Test] // </w:t>
      </w:r>
      <w:proofErr w:type="spellStart"/>
      <w:r w:rsidRPr="0034565D">
        <w:rPr>
          <w:rFonts w:ascii="Times New Roman" w:eastAsia="Times New Roman" w:hAnsi="Times New Roman" w:cs="Times New Roman"/>
          <w:i/>
          <w:iCs/>
          <w:sz w:val="28"/>
          <w:szCs w:val="28"/>
          <w:lang w:val="en-US" w:eastAsia="ru-RU"/>
        </w:rPr>
        <w:t>Veterinární</w:t>
      </w:r>
      <w:proofErr w:type="spellEnd"/>
      <w:r w:rsidRPr="0034565D">
        <w:rPr>
          <w:rFonts w:ascii="Times New Roman" w:eastAsia="Times New Roman" w:hAnsi="Times New Roman" w:cs="Times New Roman"/>
          <w:i/>
          <w:iCs/>
          <w:sz w:val="28"/>
          <w:szCs w:val="28"/>
          <w:lang w:val="en-US" w:eastAsia="ru-RU"/>
        </w:rPr>
        <w:t xml:space="preserve"> </w:t>
      </w:r>
      <w:proofErr w:type="spellStart"/>
      <w:r w:rsidRPr="0034565D">
        <w:rPr>
          <w:rFonts w:ascii="Times New Roman" w:eastAsia="Times New Roman" w:hAnsi="Times New Roman" w:cs="Times New Roman"/>
          <w:i/>
          <w:iCs/>
          <w:sz w:val="28"/>
          <w:szCs w:val="28"/>
          <w:lang w:val="en-US" w:eastAsia="ru-RU"/>
        </w:rPr>
        <w:t>Medicína</w:t>
      </w:r>
      <w:proofErr w:type="spellEnd"/>
      <w:r w:rsidRPr="0034565D">
        <w:rPr>
          <w:rFonts w:ascii="Times New Roman" w:eastAsia="Times New Roman" w:hAnsi="Times New Roman" w:cs="Times New Roman"/>
          <w:sz w:val="28"/>
          <w:szCs w:val="28"/>
          <w:lang w:val="en-US" w:eastAsia="ru-RU"/>
        </w:rPr>
        <w:t xml:space="preserve">. ‒ 1984. ‒ T. 29, № 6. ‒ C. 373–378. </w:t>
      </w:r>
    </w:p>
    <w:p w14:paraId="77AEBE3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eastAsia="ru-RU"/>
        </w:rPr>
      </w:pPr>
      <w:r w:rsidRPr="0034565D">
        <w:rPr>
          <w:rFonts w:ascii="Times New Roman" w:eastAsia="Times New Roman" w:hAnsi="Times New Roman" w:cs="Times New Roman"/>
          <w:sz w:val="28"/>
          <w:szCs w:val="28"/>
          <w:lang w:val="en-US" w:eastAsia="ru-RU"/>
        </w:rPr>
        <w:t xml:space="preserve">58. </w:t>
      </w:r>
      <w:r w:rsidRPr="0034565D">
        <w:rPr>
          <w:rFonts w:ascii="Times New Roman" w:hAnsi="Times New Roman" w:cs="Times New Roman"/>
          <w:sz w:val="28"/>
          <w:szCs w:val="28"/>
          <w:lang w:val="en-US"/>
        </w:rPr>
        <w:t>Rapid Labs. Canine Parvovirus Antigen Test [</w:t>
      </w:r>
      <w:r w:rsidRPr="0034565D">
        <w:rPr>
          <w:rFonts w:ascii="Times New Roman" w:hAnsi="Times New Roman" w:cs="Times New Roman"/>
          <w:sz w:val="28"/>
          <w:szCs w:val="28"/>
        </w:rPr>
        <w:t>Электронный</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ресурс</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 xml:space="preserve">‒ Режим доступа: </w:t>
      </w:r>
      <w:hyperlink r:id="rId57" w:tgtFrame="_new" w:history="1">
        <w:r w:rsidRPr="0034565D">
          <w:rPr>
            <w:rStyle w:val="af6"/>
            <w:rFonts w:ascii="Times New Roman" w:hAnsi="Times New Roman" w:cs="Times New Roman"/>
            <w:sz w:val="28"/>
            <w:szCs w:val="28"/>
          </w:rPr>
          <w:t>https://www.rapidlabs.co.uk/product/canine-parvovirus-antigen-test/</w:t>
        </w:r>
      </w:hyperlink>
      <w:r w:rsidRPr="0034565D">
        <w:rPr>
          <w:rFonts w:ascii="Times New Roman" w:hAnsi="Times New Roman" w:cs="Times New Roman"/>
          <w:sz w:val="28"/>
          <w:szCs w:val="28"/>
        </w:rPr>
        <w:t xml:space="preserve"> (дата обращения: 16.05.2025). </w:t>
      </w:r>
    </w:p>
    <w:p w14:paraId="77AEBE31"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59.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Elia G., </w:t>
      </w:r>
      <w:proofErr w:type="spellStart"/>
      <w:r w:rsidRPr="0034565D">
        <w:rPr>
          <w:rFonts w:ascii="Times New Roman" w:hAnsi="Times New Roman" w:cs="Times New Roman"/>
          <w:sz w:val="28"/>
          <w:szCs w:val="28"/>
          <w:lang w:val="en-US"/>
        </w:rPr>
        <w:t>Martella</w:t>
      </w:r>
      <w:proofErr w:type="spellEnd"/>
      <w:r w:rsidRPr="0034565D">
        <w:rPr>
          <w:rFonts w:ascii="Times New Roman" w:hAnsi="Times New Roman" w:cs="Times New Roman"/>
          <w:sz w:val="28"/>
          <w:szCs w:val="28"/>
          <w:lang w:val="en-US"/>
        </w:rPr>
        <w:t xml:space="preserve"> V., </w:t>
      </w:r>
      <w:proofErr w:type="spellStart"/>
      <w:r w:rsidRPr="0034565D">
        <w:rPr>
          <w:rFonts w:ascii="Times New Roman" w:hAnsi="Times New Roman" w:cs="Times New Roman"/>
          <w:sz w:val="28"/>
          <w:szCs w:val="28"/>
          <w:lang w:val="en-US"/>
        </w:rPr>
        <w:t>Desario</w:t>
      </w:r>
      <w:proofErr w:type="spellEnd"/>
      <w:r w:rsidRPr="0034565D">
        <w:rPr>
          <w:rFonts w:ascii="Times New Roman" w:hAnsi="Times New Roman" w:cs="Times New Roman"/>
          <w:sz w:val="28"/>
          <w:szCs w:val="28"/>
          <w:lang w:val="en-US"/>
        </w:rPr>
        <w:t xml:space="preserve"> C., </w:t>
      </w:r>
      <w:proofErr w:type="spellStart"/>
      <w:r w:rsidRPr="0034565D">
        <w:rPr>
          <w:rFonts w:ascii="Times New Roman" w:hAnsi="Times New Roman" w:cs="Times New Roman"/>
          <w:sz w:val="28"/>
          <w:szCs w:val="28"/>
          <w:lang w:val="en-US"/>
        </w:rPr>
        <w:t>Campolo</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Trani</w:t>
      </w:r>
      <w:proofErr w:type="spellEnd"/>
      <w:r w:rsidRPr="0034565D">
        <w:rPr>
          <w:rFonts w:ascii="Times New Roman" w:hAnsi="Times New Roman" w:cs="Times New Roman"/>
          <w:sz w:val="28"/>
          <w:szCs w:val="28"/>
          <w:lang w:val="en-US"/>
        </w:rPr>
        <w:t xml:space="preserve"> L.D., </w:t>
      </w:r>
      <w:proofErr w:type="spellStart"/>
      <w:r w:rsidRPr="0034565D">
        <w:rPr>
          <w:rFonts w:ascii="Times New Roman" w:hAnsi="Times New Roman" w:cs="Times New Roman"/>
          <w:sz w:val="28"/>
          <w:szCs w:val="28"/>
          <w:lang w:val="en-US"/>
        </w:rPr>
        <w:t>Tarsitano</w:t>
      </w:r>
      <w:proofErr w:type="spellEnd"/>
      <w:r w:rsidRPr="0034565D">
        <w:rPr>
          <w:rFonts w:ascii="Times New Roman" w:hAnsi="Times New Roman" w:cs="Times New Roman"/>
          <w:sz w:val="28"/>
          <w:szCs w:val="28"/>
          <w:lang w:val="en-US"/>
        </w:rPr>
        <w:t xml:space="preserve"> E., </w:t>
      </w:r>
      <w:proofErr w:type="spellStart"/>
      <w:r w:rsidRPr="0034565D">
        <w:rPr>
          <w:rFonts w:ascii="Times New Roman" w:hAnsi="Times New Roman" w:cs="Times New Roman"/>
          <w:sz w:val="28"/>
          <w:szCs w:val="28"/>
          <w:lang w:val="en-US"/>
        </w:rPr>
        <w:t>Tempesta</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Buonavoglia</w:t>
      </w:r>
      <w:proofErr w:type="spellEnd"/>
      <w:r w:rsidRPr="0034565D">
        <w:rPr>
          <w:rFonts w:ascii="Times New Roman" w:hAnsi="Times New Roman" w:cs="Times New Roman"/>
          <w:sz w:val="28"/>
          <w:szCs w:val="28"/>
          <w:lang w:val="en-US"/>
        </w:rPr>
        <w:t xml:space="preserve"> C. A Real-Time PCR Assay for Rapid Detection and Quantitation of Canine Parvovirus Type 2 in the Feces of Dogs // </w:t>
      </w:r>
      <w:r w:rsidRPr="0034565D">
        <w:rPr>
          <w:rStyle w:val="a9"/>
          <w:rFonts w:ascii="Times New Roman" w:hAnsi="Times New Roman" w:cs="Times New Roman"/>
          <w:sz w:val="28"/>
          <w:szCs w:val="28"/>
          <w:lang w:val="en-US"/>
        </w:rPr>
        <w:t>Veterinary Microbiology</w:t>
      </w:r>
      <w:r w:rsidRPr="0034565D">
        <w:rPr>
          <w:rFonts w:ascii="Times New Roman" w:hAnsi="Times New Roman" w:cs="Times New Roman"/>
          <w:sz w:val="28"/>
          <w:szCs w:val="28"/>
          <w:lang w:val="en-US"/>
        </w:rPr>
        <w:t>. ‒ 2005. ‒ T. 105, № 1. ‒ C. 19–28.</w:t>
      </w:r>
    </w:p>
    <w:p w14:paraId="77AEBE3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60. </w:t>
      </w:r>
      <w:r w:rsidRPr="0034565D">
        <w:rPr>
          <w:rFonts w:ascii="Times New Roman" w:hAnsi="Times New Roman" w:cs="Times New Roman"/>
          <w:sz w:val="28"/>
          <w:szCs w:val="28"/>
          <w:lang w:val="en-US"/>
        </w:rPr>
        <w:t xml:space="preserve">Mukhopadhyay H.K., </w:t>
      </w:r>
      <w:proofErr w:type="spellStart"/>
      <w:r w:rsidRPr="0034565D">
        <w:rPr>
          <w:rFonts w:ascii="Times New Roman" w:hAnsi="Times New Roman" w:cs="Times New Roman"/>
          <w:sz w:val="28"/>
          <w:szCs w:val="28"/>
          <w:lang w:val="en-US"/>
        </w:rPr>
        <w:t>Amsaveni</w:t>
      </w:r>
      <w:proofErr w:type="spellEnd"/>
      <w:r w:rsidRPr="0034565D">
        <w:rPr>
          <w:rFonts w:ascii="Times New Roman" w:hAnsi="Times New Roman" w:cs="Times New Roman"/>
          <w:sz w:val="28"/>
          <w:szCs w:val="28"/>
          <w:lang w:val="en-US"/>
        </w:rPr>
        <w:t xml:space="preserve"> S., Matta S.L., Antony P.X., </w:t>
      </w:r>
      <w:proofErr w:type="spellStart"/>
      <w:r w:rsidRPr="0034565D">
        <w:rPr>
          <w:rFonts w:ascii="Times New Roman" w:hAnsi="Times New Roman" w:cs="Times New Roman"/>
          <w:sz w:val="28"/>
          <w:szCs w:val="28"/>
          <w:lang w:val="en-US"/>
        </w:rPr>
        <w:t>Thanislass</w:t>
      </w:r>
      <w:proofErr w:type="spellEnd"/>
      <w:r w:rsidRPr="0034565D">
        <w:rPr>
          <w:rFonts w:ascii="Times New Roman" w:hAnsi="Times New Roman" w:cs="Times New Roman"/>
          <w:sz w:val="28"/>
          <w:szCs w:val="28"/>
          <w:lang w:val="en-US"/>
        </w:rPr>
        <w:t xml:space="preserve"> J., Pillai R.M. Development and Evaluation of Loop-Mediated Isothermal Amplification Assay for Rapid and Sensitive Detection of Canine Parvovirus DNA Directly in </w:t>
      </w:r>
      <w:proofErr w:type="spellStart"/>
      <w:r w:rsidRPr="0034565D">
        <w:rPr>
          <w:rFonts w:ascii="Times New Roman" w:hAnsi="Times New Roman" w:cs="Times New Roman"/>
          <w:sz w:val="28"/>
          <w:szCs w:val="28"/>
          <w:lang w:val="en-US"/>
        </w:rPr>
        <w:t>Faecal</w:t>
      </w:r>
      <w:proofErr w:type="spellEnd"/>
      <w:r w:rsidRPr="0034565D">
        <w:rPr>
          <w:rFonts w:ascii="Times New Roman" w:hAnsi="Times New Roman" w:cs="Times New Roman"/>
          <w:sz w:val="28"/>
          <w:szCs w:val="28"/>
          <w:lang w:val="en-US"/>
        </w:rPr>
        <w:t xml:space="preserve"> Specimens // </w:t>
      </w:r>
      <w:r w:rsidRPr="0034565D">
        <w:rPr>
          <w:rStyle w:val="a9"/>
          <w:rFonts w:ascii="Times New Roman" w:hAnsi="Times New Roman" w:cs="Times New Roman"/>
          <w:sz w:val="28"/>
          <w:szCs w:val="28"/>
          <w:lang w:val="en-US"/>
        </w:rPr>
        <w:t>Letters in Applied Microbiology</w:t>
      </w:r>
      <w:r w:rsidRPr="0034565D">
        <w:rPr>
          <w:rFonts w:ascii="Times New Roman" w:hAnsi="Times New Roman" w:cs="Times New Roman"/>
          <w:sz w:val="28"/>
          <w:szCs w:val="28"/>
          <w:lang w:val="en-US"/>
        </w:rPr>
        <w:t>. ‒ 2012. ‒ T. 55, № 3. ‒ C. 202–209.</w:t>
      </w:r>
    </w:p>
    <w:p w14:paraId="77AEBE3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61. </w:t>
      </w:r>
      <w:r w:rsidRPr="0034565D">
        <w:rPr>
          <w:rFonts w:ascii="Times New Roman" w:eastAsia="Times New Roman" w:hAnsi="Times New Roman" w:cs="Times New Roman"/>
          <w:sz w:val="28"/>
          <w:szCs w:val="28"/>
          <w:lang w:val="en-US" w:eastAsia="ru-RU"/>
        </w:rPr>
        <w:t xml:space="preserve">Mazzaferro E.M. Update on Canine Parvoviral Enteritis // </w:t>
      </w:r>
      <w:r w:rsidRPr="0034565D">
        <w:rPr>
          <w:rFonts w:ascii="Times New Roman" w:eastAsia="Times New Roman" w:hAnsi="Times New Roman" w:cs="Times New Roman"/>
          <w:i/>
          <w:iCs/>
          <w:sz w:val="28"/>
          <w:szCs w:val="28"/>
          <w:lang w:val="en-US" w:eastAsia="ru-RU"/>
        </w:rPr>
        <w:t>Veterinary Clinics of North America: Small Animal Practice</w:t>
      </w:r>
      <w:r w:rsidRPr="0034565D">
        <w:rPr>
          <w:rFonts w:ascii="Times New Roman" w:eastAsia="Times New Roman" w:hAnsi="Times New Roman" w:cs="Times New Roman"/>
          <w:sz w:val="28"/>
          <w:szCs w:val="28"/>
          <w:lang w:val="en-US" w:eastAsia="ru-RU"/>
        </w:rPr>
        <w:t xml:space="preserve">. ‒ 2020. ‒ T. 50, № 6. ‒ C. 1307–1325. </w:t>
      </w:r>
    </w:p>
    <w:p w14:paraId="77AEBE34"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62. Sullivan L.A. Parvoviral Enteritis: What’s New? // </w:t>
      </w:r>
      <w:r w:rsidRPr="0034565D">
        <w:rPr>
          <w:rFonts w:ascii="Times New Roman" w:eastAsia="Times New Roman" w:hAnsi="Times New Roman" w:cs="Times New Roman"/>
          <w:i/>
          <w:iCs/>
          <w:sz w:val="28"/>
          <w:szCs w:val="28"/>
          <w:lang w:val="en-US" w:eastAsia="ru-RU"/>
        </w:rPr>
        <w:t>Advances in Small Animal Medicine and Surgery</w:t>
      </w:r>
      <w:r w:rsidRPr="0034565D">
        <w:rPr>
          <w:rFonts w:ascii="Times New Roman" w:eastAsia="Times New Roman" w:hAnsi="Times New Roman" w:cs="Times New Roman"/>
          <w:sz w:val="28"/>
          <w:szCs w:val="28"/>
          <w:lang w:val="en-US" w:eastAsia="ru-RU"/>
        </w:rPr>
        <w:t>. ‒ 2019. ‒ T. 32, № 11. ‒ C. 1–3.</w:t>
      </w:r>
    </w:p>
    <w:p w14:paraId="77AEBE35"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63. </w:t>
      </w:r>
      <w:r w:rsidRPr="0034565D">
        <w:rPr>
          <w:rFonts w:ascii="Times New Roman" w:hAnsi="Times New Roman" w:cs="Times New Roman"/>
          <w:sz w:val="28"/>
          <w:szCs w:val="28"/>
          <w:lang w:val="en-US"/>
        </w:rPr>
        <w:t xml:space="preserve">Yalcin E., </w:t>
      </w:r>
      <w:proofErr w:type="spellStart"/>
      <w:r w:rsidRPr="0034565D">
        <w:rPr>
          <w:rFonts w:ascii="Times New Roman" w:hAnsi="Times New Roman" w:cs="Times New Roman"/>
          <w:sz w:val="28"/>
          <w:szCs w:val="28"/>
          <w:lang w:val="en-US"/>
        </w:rPr>
        <w:t>Keser</w:t>
      </w:r>
      <w:proofErr w:type="spellEnd"/>
      <w:r w:rsidRPr="0034565D">
        <w:rPr>
          <w:rFonts w:ascii="Times New Roman" w:hAnsi="Times New Roman" w:cs="Times New Roman"/>
          <w:sz w:val="28"/>
          <w:szCs w:val="28"/>
          <w:lang w:val="en-US"/>
        </w:rPr>
        <w:t xml:space="preserve"> G.O. Comparative Efficacy of Metoclopramide, Ondansetron and Maropitant in Preventing Parvoviral Enteritis-Induced Emesis in Dogs // </w:t>
      </w:r>
      <w:r w:rsidRPr="0034565D">
        <w:rPr>
          <w:rStyle w:val="a9"/>
          <w:rFonts w:ascii="Times New Roman" w:hAnsi="Times New Roman" w:cs="Times New Roman"/>
          <w:sz w:val="28"/>
          <w:szCs w:val="28"/>
          <w:lang w:val="en-US"/>
        </w:rPr>
        <w:t>Journal of Veterinary Pharmacology and Therapeutics</w:t>
      </w:r>
      <w:r w:rsidRPr="0034565D">
        <w:rPr>
          <w:rFonts w:ascii="Times New Roman" w:hAnsi="Times New Roman" w:cs="Times New Roman"/>
          <w:sz w:val="28"/>
          <w:szCs w:val="28"/>
          <w:lang w:val="en-US"/>
        </w:rPr>
        <w:t>. ‒ 2017. ‒ T. 40, № 6. ‒ C. 599–603</w:t>
      </w:r>
    </w:p>
    <w:p w14:paraId="77AEBE3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64. </w:t>
      </w:r>
      <w:r w:rsidRPr="0034565D">
        <w:rPr>
          <w:rFonts w:ascii="Times New Roman" w:hAnsi="Times New Roman" w:cs="Times New Roman"/>
          <w:sz w:val="28"/>
          <w:szCs w:val="28"/>
          <w:lang w:val="en-US"/>
        </w:rPr>
        <w:t xml:space="preserve">Mohr A.J., </w:t>
      </w:r>
      <w:proofErr w:type="spellStart"/>
      <w:r w:rsidRPr="0034565D">
        <w:rPr>
          <w:rFonts w:ascii="Times New Roman" w:hAnsi="Times New Roman" w:cs="Times New Roman"/>
          <w:sz w:val="28"/>
          <w:szCs w:val="28"/>
          <w:lang w:val="en-US"/>
        </w:rPr>
        <w:t>Leisewitz</w:t>
      </w:r>
      <w:proofErr w:type="spellEnd"/>
      <w:r w:rsidRPr="0034565D">
        <w:rPr>
          <w:rFonts w:ascii="Times New Roman" w:hAnsi="Times New Roman" w:cs="Times New Roman"/>
          <w:sz w:val="28"/>
          <w:szCs w:val="28"/>
          <w:lang w:val="en-US"/>
        </w:rPr>
        <w:t xml:space="preserve"> A.L., Jacobson L.S., Steiner J.M., </w:t>
      </w:r>
      <w:proofErr w:type="spellStart"/>
      <w:r w:rsidRPr="0034565D">
        <w:rPr>
          <w:rFonts w:ascii="Times New Roman" w:hAnsi="Times New Roman" w:cs="Times New Roman"/>
          <w:sz w:val="28"/>
          <w:szCs w:val="28"/>
          <w:lang w:val="en-US"/>
        </w:rPr>
        <w:t>Ruaux</w:t>
      </w:r>
      <w:proofErr w:type="spellEnd"/>
      <w:r w:rsidRPr="0034565D">
        <w:rPr>
          <w:rFonts w:ascii="Times New Roman" w:hAnsi="Times New Roman" w:cs="Times New Roman"/>
          <w:sz w:val="28"/>
          <w:szCs w:val="28"/>
          <w:lang w:val="en-US"/>
        </w:rPr>
        <w:t xml:space="preserve"> C.G., Williams D.A. Effect of Early Enteral Nutrition on Intestinal Permeability, Intestinal Protein Loss, and Outcome in Dogs with Severe Parvoviral Enteritis // </w:t>
      </w:r>
      <w:r w:rsidRPr="0034565D">
        <w:rPr>
          <w:rStyle w:val="a9"/>
          <w:rFonts w:ascii="Times New Roman" w:hAnsi="Times New Roman" w:cs="Times New Roman"/>
          <w:sz w:val="28"/>
          <w:szCs w:val="28"/>
          <w:lang w:val="en-US"/>
        </w:rPr>
        <w:t>Journal of Veterinary Internal Medicine</w:t>
      </w:r>
      <w:r w:rsidRPr="0034565D">
        <w:rPr>
          <w:rFonts w:ascii="Times New Roman" w:hAnsi="Times New Roman" w:cs="Times New Roman"/>
          <w:sz w:val="28"/>
          <w:szCs w:val="28"/>
          <w:lang w:val="en-US"/>
        </w:rPr>
        <w:t xml:space="preserve">. ‒ 2003. ‒ T. 17, № 6. ‒ C. 791–798. </w:t>
      </w:r>
    </w:p>
    <w:p w14:paraId="77AEBE3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65. </w:t>
      </w:r>
      <w:r w:rsidRPr="0034565D">
        <w:rPr>
          <w:rFonts w:ascii="Times New Roman" w:eastAsia="Times New Roman" w:hAnsi="Times New Roman" w:cs="Times New Roman"/>
          <w:sz w:val="28"/>
          <w:szCs w:val="28"/>
          <w:lang w:val="en-US" w:eastAsia="ru-RU"/>
        </w:rPr>
        <w:t xml:space="preserve">Zhou L., Wu H., Du M., Song H., Huo N., Chen X., Su X., Li W., Wang L., Wang J., Huang B., Tan F., Tian K. A Canine-Derived Chimeric Antibody with High Neutralizing Activity against Canine Parvovirus-2 // </w:t>
      </w:r>
      <w:r w:rsidRPr="0034565D">
        <w:rPr>
          <w:rFonts w:ascii="Times New Roman" w:eastAsia="Times New Roman" w:hAnsi="Times New Roman" w:cs="Times New Roman"/>
          <w:i/>
          <w:iCs/>
          <w:sz w:val="28"/>
          <w:szCs w:val="28"/>
          <w:lang w:val="en-US" w:eastAsia="ru-RU"/>
        </w:rPr>
        <w:t>AMB Express</w:t>
      </w:r>
      <w:r w:rsidRPr="0034565D">
        <w:rPr>
          <w:rFonts w:ascii="Times New Roman" w:eastAsia="Times New Roman" w:hAnsi="Times New Roman" w:cs="Times New Roman"/>
          <w:sz w:val="28"/>
          <w:szCs w:val="28"/>
          <w:lang w:val="en-US" w:eastAsia="ru-RU"/>
        </w:rPr>
        <w:t xml:space="preserve">. ‒ 2022. ‒ T. 12, № 1. ‒ C. 76. </w:t>
      </w:r>
    </w:p>
    <w:p w14:paraId="77AEBE38"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66. </w:t>
      </w:r>
      <w:r w:rsidRPr="0034565D">
        <w:rPr>
          <w:rFonts w:ascii="Times New Roman" w:eastAsia="Times New Roman" w:hAnsi="Times New Roman" w:cs="Times New Roman"/>
          <w:sz w:val="28"/>
          <w:szCs w:val="28"/>
          <w:lang w:val="en-US" w:eastAsia="ru-RU"/>
        </w:rPr>
        <w:t xml:space="preserve">Larson L., Miller L., </w:t>
      </w:r>
      <w:proofErr w:type="spellStart"/>
      <w:r w:rsidRPr="0034565D">
        <w:rPr>
          <w:rFonts w:ascii="Times New Roman" w:eastAsia="Times New Roman" w:hAnsi="Times New Roman" w:cs="Times New Roman"/>
          <w:sz w:val="28"/>
          <w:szCs w:val="28"/>
          <w:lang w:val="en-US" w:eastAsia="ru-RU"/>
        </w:rPr>
        <w:t>Margiasso</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Piontkowski</w:t>
      </w:r>
      <w:proofErr w:type="spellEnd"/>
      <w:r w:rsidRPr="0034565D">
        <w:rPr>
          <w:rFonts w:ascii="Times New Roman" w:eastAsia="Times New Roman" w:hAnsi="Times New Roman" w:cs="Times New Roman"/>
          <w:sz w:val="28"/>
          <w:szCs w:val="28"/>
          <w:lang w:val="en-US" w:eastAsia="ru-RU"/>
        </w:rPr>
        <w:t xml:space="preserve"> M., Tremblay D., Dykstra S., Miller J., </w:t>
      </w:r>
      <w:proofErr w:type="spellStart"/>
      <w:r w:rsidRPr="0034565D">
        <w:rPr>
          <w:rFonts w:ascii="Times New Roman" w:eastAsia="Times New Roman" w:hAnsi="Times New Roman" w:cs="Times New Roman"/>
          <w:sz w:val="28"/>
          <w:szCs w:val="28"/>
          <w:lang w:val="en-US" w:eastAsia="ru-RU"/>
        </w:rPr>
        <w:t>Slagter</w:t>
      </w:r>
      <w:proofErr w:type="spellEnd"/>
      <w:r w:rsidRPr="0034565D">
        <w:rPr>
          <w:rFonts w:ascii="Times New Roman" w:eastAsia="Times New Roman" w:hAnsi="Times New Roman" w:cs="Times New Roman"/>
          <w:sz w:val="28"/>
          <w:szCs w:val="28"/>
          <w:lang w:val="en-US" w:eastAsia="ru-RU"/>
        </w:rPr>
        <w:t xml:space="preserve"> B.J., Champ D., Keil D., Patel M., </w:t>
      </w:r>
      <w:proofErr w:type="spellStart"/>
      <w:r w:rsidRPr="0034565D">
        <w:rPr>
          <w:rFonts w:ascii="Times New Roman" w:eastAsia="Times New Roman" w:hAnsi="Times New Roman" w:cs="Times New Roman"/>
          <w:sz w:val="28"/>
          <w:szCs w:val="28"/>
          <w:lang w:val="en-US" w:eastAsia="ru-RU"/>
        </w:rPr>
        <w:t>Wasmoen</w:t>
      </w:r>
      <w:proofErr w:type="spellEnd"/>
      <w:r w:rsidRPr="0034565D">
        <w:rPr>
          <w:rFonts w:ascii="Times New Roman" w:eastAsia="Times New Roman" w:hAnsi="Times New Roman" w:cs="Times New Roman"/>
          <w:sz w:val="28"/>
          <w:szCs w:val="28"/>
          <w:lang w:val="en-US" w:eastAsia="ru-RU"/>
        </w:rPr>
        <w:t xml:space="preserve"> T. Early Administration of Canine Parvovirus Monoclonal Antibody Prevented Mortality after Experimental Challenge // </w:t>
      </w:r>
      <w:r w:rsidRPr="0034565D">
        <w:rPr>
          <w:rFonts w:ascii="Times New Roman" w:eastAsia="Times New Roman" w:hAnsi="Times New Roman" w:cs="Times New Roman"/>
          <w:i/>
          <w:iCs/>
          <w:sz w:val="28"/>
          <w:szCs w:val="28"/>
          <w:lang w:val="en-US" w:eastAsia="ru-RU"/>
        </w:rPr>
        <w:t>Journal of the American Veterinary Medical Association</w:t>
      </w:r>
      <w:r w:rsidRPr="0034565D">
        <w:rPr>
          <w:rFonts w:ascii="Times New Roman" w:eastAsia="Times New Roman" w:hAnsi="Times New Roman" w:cs="Times New Roman"/>
          <w:sz w:val="28"/>
          <w:szCs w:val="28"/>
          <w:lang w:val="en-US" w:eastAsia="ru-RU"/>
        </w:rPr>
        <w:t>. ‒ 2024. ‒ T. 262, № 4. ‒ C. 506–512.</w:t>
      </w:r>
    </w:p>
    <w:p w14:paraId="77AEBE39"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67. He Y., Cao W., Pan S., Zhong F., Zhang M. Inhibition of Canine Parvovirus Replication in Cultured Cells by Small Interfering RNAs Expressed from Plasmid Vectors // </w:t>
      </w:r>
      <w:r w:rsidRPr="0034565D">
        <w:rPr>
          <w:rFonts w:ascii="Times New Roman" w:eastAsia="Times New Roman" w:hAnsi="Times New Roman" w:cs="Times New Roman"/>
          <w:i/>
          <w:iCs/>
          <w:sz w:val="28"/>
          <w:szCs w:val="28"/>
          <w:lang w:val="en-US" w:eastAsia="ru-RU"/>
        </w:rPr>
        <w:t>Antiviral Research</w:t>
      </w:r>
      <w:r w:rsidRPr="0034565D">
        <w:rPr>
          <w:rFonts w:ascii="Times New Roman" w:eastAsia="Times New Roman" w:hAnsi="Times New Roman" w:cs="Times New Roman"/>
          <w:sz w:val="28"/>
          <w:szCs w:val="28"/>
          <w:lang w:val="en-US" w:eastAsia="ru-RU"/>
        </w:rPr>
        <w:t xml:space="preserve">. ‒ 2012. ‒ T. 95, № 3. ‒ C. 237–241 </w:t>
      </w:r>
    </w:p>
    <w:p w14:paraId="77AEBE3A"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68. de Mari K., Maynard L., Eun H.M., </w:t>
      </w:r>
      <w:proofErr w:type="spellStart"/>
      <w:r w:rsidRPr="0034565D">
        <w:rPr>
          <w:rFonts w:ascii="Times New Roman" w:eastAsia="Times New Roman" w:hAnsi="Times New Roman" w:cs="Times New Roman"/>
          <w:sz w:val="28"/>
          <w:szCs w:val="28"/>
          <w:lang w:val="en-US" w:eastAsia="ru-RU"/>
        </w:rPr>
        <w:t>Lebreux</w:t>
      </w:r>
      <w:proofErr w:type="spellEnd"/>
      <w:r w:rsidRPr="0034565D">
        <w:rPr>
          <w:rFonts w:ascii="Times New Roman" w:eastAsia="Times New Roman" w:hAnsi="Times New Roman" w:cs="Times New Roman"/>
          <w:sz w:val="28"/>
          <w:szCs w:val="28"/>
          <w:lang w:val="en-US" w:eastAsia="ru-RU"/>
        </w:rPr>
        <w:t xml:space="preserve"> B. Treatment of Canine Parvoviral Enteritis with Interferon-Omega in a Placebo-Controlled Field Trial // </w:t>
      </w:r>
      <w:r w:rsidRPr="0034565D">
        <w:rPr>
          <w:rFonts w:ascii="Times New Roman" w:eastAsia="Times New Roman" w:hAnsi="Times New Roman" w:cs="Times New Roman"/>
          <w:i/>
          <w:iCs/>
          <w:sz w:val="28"/>
          <w:szCs w:val="28"/>
          <w:lang w:val="en-US" w:eastAsia="ru-RU"/>
        </w:rPr>
        <w:t>Veterinary Record</w:t>
      </w:r>
      <w:r w:rsidRPr="0034565D">
        <w:rPr>
          <w:rFonts w:ascii="Times New Roman" w:eastAsia="Times New Roman" w:hAnsi="Times New Roman" w:cs="Times New Roman"/>
          <w:sz w:val="28"/>
          <w:szCs w:val="28"/>
          <w:lang w:val="en-US" w:eastAsia="ru-RU"/>
        </w:rPr>
        <w:t>. ‒ 2003. ‒ T. 152, № 4. ‒ C. 105–108.</w:t>
      </w:r>
    </w:p>
    <w:p w14:paraId="77AEBE3B"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69. Pereira G.Q., Gomes L.A., Santos I.S., Alfieri A.F., </w:t>
      </w:r>
      <w:proofErr w:type="spellStart"/>
      <w:r w:rsidRPr="0034565D">
        <w:rPr>
          <w:rFonts w:ascii="Times New Roman" w:eastAsia="Times New Roman" w:hAnsi="Times New Roman" w:cs="Times New Roman"/>
          <w:sz w:val="28"/>
          <w:szCs w:val="28"/>
          <w:lang w:val="en-US" w:eastAsia="ru-RU"/>
        </w:rPr>
        <w:t>Weese</w:t>
      </w:r>
      <w:proofErr w:type="spellEnd"/>
      <w:r w:rsidRPr="0034565D">
        <w:rPr>
          <w:rFonts w:ascii="Times New Roman" w:eastAsia="Times New Roman" w:hAnsi="Times New Roman" w:cs="Times New Roman"/>
          <w:sz w:val="28"/>
          <w:szCs w:val="28"/>
          <w:lang w:val="en-US" w:eastAsia="ru-RU"/>
        </w:rPr>
        <w:t xml:space="preserve"> J.S., Costa M.C. Fecal Microbiota Transplantation in Puppies with Canine Parvovirus Infection // </w:t>
      </w:r>
      <w:r w:rsidRPr="0034565D">
        <w:rPr>
          <w:rFonts w:ascii="Times New Roman" w:eastAsia="Times New Roman" w:hAnsi="Times New Roman" w:cs="Times New Roman"/>
          <w:i/>
          <w:iCs/>
          <w:sz w:val="28"/>
          <w:szCs w:val="28"/>
          <w:lang w:val="en-US" w:eastAsia="ru-RU"/>
        </w:rPr>
        <w:t>Journal of Veterinary Internal Medicine</w:t>
      </w:r>
      <w:r w:rsidRPr="0034565D">
        <w:rPr>
          <w:rFonts w:ascii="Times New Roman" w:eastAsia="Times New Roman" w:hAnsi="Times New Roman" w:cs="Times New Roman"/>
          <w:sz w:val="28"/>
          <w:szCs w:val="28"/>
          <w:lang w:val="en-US" w:eastAsia="ru-RU"/>
        </w:rPr>
        <w:t xml:space="preserve">. ‒ 2018. ‒ T. 32, № 2. ‒ C. 707–711. </w:t>
      </w:r>
    </w:p>
    <w:p w14:paraId="77AEBE3C"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70. Su X., Zhou H., Han Z., Xu F., Xiao B., Zhang J., Qi Q., Lin L., Zhang H., Li S., Yang B. Transcriptional Differential Analysis of Nitazoxanide-Mediated </w:t>
      </w:r>
      <w:proofErr w:type="spellStart"/>
      <w:r w:rsidRPr="0034565D">
        <w:rPr>
          <w:rFonts w:ascii="Times New Roman" w:eastAsia="Times New Roman" w:hAnsi="Times New Roman" w:cs="Times New Roman"/>
          <w:sz w:val="28"/>
          <w:szCs w:val="28"/>
          <w:lang w:val="en-US" w:eastAsia="ru-RU"/>
        </w:rPr>
        <w:t>Anticanine</w:t>
      </w:r>
      <w:proofErr w:type="spellEnd"/>
      <w:r w:rsidRPr="0034565D">
        <w:rPr>
          <w:rFonts w:ascii="Times New Roman" w:eastAsia="Times New Roman" w:hAnsi="Times New Roman" w:cs="Times New Roman"/>
          <w:sz w:val="28"/>
          <w:szCs w:val="28"/>
          <w:lang w:val="en-US" w:eastAsia="ru-RU"/>
        </w:rPr>
        <w:t xml:space="preserve"> Parvovirus Effect in F81 Cells // </w:t>
      </w:r>
      <w:r w:rsidRPr="0034565D">
        <w:rPr>
          <w:rFonts w:ascii="Times New Roman" w:eastAsia="Times New Roman" w:hAnsi="Times New Roman" w:cs="Times New Roman"/>
          <w:i/>
          <w:iCs/>
          <w:sz w:val="28"/>
          <w:szCs w:val="28"/>
          <w:lang w:val="en-US" w:eastAsia="ru-RU"/>
        </w:rPr>
        <w:t>Viruses</w:t>
      </w:r>
      <w:r w:rsidRPr="0034565D">
        <w:rPr>
          <w:rFonts w:ascii="Times New Roman" w:eastAsia="Times New Roman" w:hAnsi="Times New Roman" w:cs="Times New Roman"/>
          <w:sz w:val="28"/>
          <w:szCs w:val="28"/>
          <w:lang w:val="en-US" w:eastAsia="ru-RU"/>
        </w:rPr>
        <w:t xml:space="preserve">. ‒ 2024. ‒ T. 16, № 2. ‒ C. 282. </w:t>
      </w:r>
    </w:p>
    <w:p w14:paraId="77AEBE3D"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71. Savigny M.R., </w:t>
      </w:r>
      <w:proofErr w:type="spellStart"/>
      <w:r w:rsidRPr="0034565D">
        <w:rPr>
          <w:rFonts w:ascii="Times New Roman" w:eastAsia="Times New Roman" w:hAnsi="Times New Roman" w:cs="Times New Roman"/>
          <w:sz w:val="28"/>
          <w:szCs w:val="28"/>
          <w:lang w:val="en-US" w:eastAsia="ru-RU"/>
        </w:rPr>
        <w:t>Macintire</w:t>
      </w:r>
      <w:proofErr w:type="spellEnd"/>
      <w:r w:rsidRPr="0034565D">
        <w:rPr>
          <w:rFonts w:ascii="Times New Roman" w:eastAsia="Times New Roman" w:hAnsi="Times New Roman" w:cs="Times New Roman"/>
          <w:sz w:val="28"/>
          <w:szCs w:val="28"/>
          <w:lang w:val="en-US" w:eastAsia="ru-RU"/>
        </w:rPr>
        <w:t xml:space="preserve"> D.K. Use of Oseltamivir in the Treatment of Canine Parvoviral Enteritis // </w:t>
      </w:r>
      <w:r w:rsidRPr="0034565D">
        <w:rPr>
          <w:rFonts w:ascii="Times New Roman" w:eastAsia="Times New Roman" w:hAnsi="Times New Roman" w:cs="Times New Roman"/>
          <w:i/>
          <w:iCs/>
          <w:sz w:val="28"/>
          <w:szCs w:val="28"/>
          <w:lang w:val="en-US" w:eastAsia="ru-RU"/>
        </w:rPr>
        <w:t>Journal of Veterinary Emergency and Critical Care</w:t>
      </w:r>
      <w:r w:rsidRPr="0034565D">
        <w:rPr>
          <w:rFonts w:ascii="Times New Roman" w:eastAsia="Times New Roman" w:hAnsi="Times New Roman" w:cs="Times New Roman"/>
          <w:sz w:val="28"/>
          <w:szCs w:val="28"/>
          <w:lang w:val="en-US" w:eastAsia="ru-RU"/>
        </w:rPr>
        <w:t xml:space="preserve">. ‒ 2010. ‒ T. 20, № 1. ‒ C. 132–142. </w:t>
      </w:r>
    </w:p>
    <w:p w14:paraId="77AEBE3E"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72. </w:t>
      </w:r>
      <w:proofErr w:type="spellStart"/>
      <w:r w:rsidRPr="0034565D">
        <w:rPr>
          <w:rFonts w:ascii="Times New Roman" w:eastAsia="Times New Roman" w:hAnsi="Times New Roman" w:cs="Times New Roman"/>
          <w:sz w:val="28"/>
          <w:szCs w:val="28"/>
          <w:lang w:val="en-US" w:eastAsia="ru-RU"/>
        </w:rPr>
        <w:t>Benkő</w:t>
      </w:r>
      <w:proofErr w:type="spellEnd"/>
      <w:r w:rsidRPr="0034565D">
        <w:rPr>
          <w:rFonts w:ascii="Times New Roman" w:eastAsia="Times New Roman" w:hAnsi="Times New Roman" w:cs="Times New Roman"/>
          <w:sz w:val="28"/>
          <w:szCs w:val="28"/>
          <w:lang w:val="en-US" w:eastAsia="ru-RU"/>
        </w:rPr>
        <w:t xml:space="preserve"> M., Aoki K., </w:t>
      </w:r>
      <w:proofErr w:type="spellStart"/>
      <w:r w:rsidRPr="0034565D">
        <w:rPr>
          <w:rFonts w:ascii="Times New Roman" w:eastAsia="Times New Roman" w:hAnsi="Times New Roman" w:cs="Times New Roman"/>
          <w:sz w:val="28"/>
          <w:szCs w:val="28"/>
          <w:lang w:val="en-US" w:eastAsia="ru-RU"/>
        </w:rPr>
        <w:t>Arnberg</w:t>
      </w:r>
      <w:proofErr w:type="spellEnd"/>
      <w:r w:rsidRPr="0034565D">
        <w:rPr>
          <w:rFonts w:ascii="Times New Roman" w:eastAsia="Times New Roman" w:hAnsi="Times New Roman" w:cs="Times New Roman"/>
          <w:sz w:val="28"/>
          <w:szCs w:val="28"/>
          <w:lang w:val="en-US" w:eastAsia="ru-RU"/>
        </w:rPr>
        <w:t xml:space="preserve"> N., Davison A.J., </w:t>
      </w:r>
      <w:proofErr w:type="spellStart"/>
      <w:r w:rsidRPr="0034565D">
        <w:rPr>
          <w:rFonts w:ascii="Times New Roman" w:eastAsia="Times New Roman" w:hAnsi="Times New Roman" w:cs="Times New Roman"/>
          <w:sz w:val="28"/>
          <w:szCs w:val="28"/>
          <w:lang w:val="en-US" w:eastAsia="ru-RU"/>
        </w:rPr>
        <w:t>Echavarría</w:t>
      </w:r>
      <w:proofErr w:type="spellEnd"/>
      <w:r w:rsidRPr="0034565D">
        <w:rPr>
          <w:rFonts w:ascii="Times New Roman" w:eastAsia="Times New Roman" w:hAnsi="Times New Roman" w:cs="Times New Roman"/>
          <w:sz w:val="28"/>
          <w:szCs w:val="28"/>
          <w:lang w:val="en-US" w:eastAsia="ru-RU"/>
        </w:rPr>
        <w:t xml:space="preserve"> M., Hess M., Jones M.S., </w:t>
      </w:r>
      <w:proofErr w:type="spellStart"/>
      <w:r w:rsidRPr="0034565D">
        <w:rPr>
          <w:rFonts w:ascii="Times New Roman" w:eastAsia="Times New Roman" w:hAnsi="Times New Roman" w:cs="Times New Roman"/>
          <w:sz w:val="28"/>
          <w:szCs w:val="28"/>
          <w:lang w:val="en-US" w:eastAsia="ru-RU"/>
        </w:rPr>
        <w:t>Kaján</w:t>
      </w:r>
      <w:proofErr w:type="spellEnd"/>
      <w:r w:rsidRPr="0034565D">
        <w:rPr>
          <w:rFonts w:ascii="Times New Roman" w:eastAsia="Times New Roman" w:hAnsi="Times New Roman" w:cs="Times New Roman"/>
          <w:sz w:val="28"/>
          <w:szCs w:val="28"/>
          <w:lang w:val="en-US" w:eastAsia="ru-RU"/>
        </w:rPr>
        <w:t xml:space="preserve"> G.L., </w:t>
      </w:r>
      <w:proofErr w:type="spellStart"/>
      <w:r w:rsidRPr="0034565D">
        <w:rPr>
          <w:rFonts w:ascii="Times New Roman" w:eastAsia="Times New Roman" w:hAnsi="Times New Roman" w:cs="Times New Roman"/>
          <w:sz w:val="28"/>
          <w:szCs w:val="28"/>
          <w:lang w:val="en-US" w:eastAsia="ru-RU"/>
        </w:rPr>
        <w:t>Kajon</w:t>
      </w:r>
      <w:proofErr w:type="spellEnd"/>
      <w:r w:rsidRPr="0034565D">
        <w:rPr>
          <w:rFonts w:ascii="Times New Roman" w:eastAsia="Times New Roman" w:hAnsi="Times New Roman" w:cs="Times New Roman"/>
          <w:sz w:val="28"/>
          <w:szCs w:val="28"/>
          <w:lang w:val="en-US" w:eastAsia="ru-RU"/>
        </w:rPr>
        <w:t xml:space="preserve"> A.E., Mittal S.K., Podgorski I.I., San Martín C., </w:t>
      </w:r>
      <w:proofErr w:type="spellStart"/>
      <w:r w:rsidRPr="0034565D">
        <w:rPr>
          <w:rFonts w:ascii="Times New Roman" w:eastAsia="Times New Roman" w:hAnsi="Times New Roman" w:cs="Times New Roman"/>
          <w:sz w:val="28"/>
          <w:szCs w:val="28"/>
          <w:lang w:val="en-US" w:eastAsia="ru-RU"/>
        </w:rPr>
        <w:t>Wadell</w:t>
      </w:r>
      <w:proofErr w:type="spellEnd"/>
      <w:r w:rsidRPr="0034565D">
        <w:rPr>
          <w:rFonts w:ascii="Times New Roman" w:eastAsia="Times New Roman" w:hAnsi="Times New Roman" w:cs="Times New Roman"/>
          <w:sz w:val="28"/>
          <w:szCs w:val="28"/>
          <w:lang w:val="en-US" w:eastAsia="ru-RU"/>
        </w:rPr>
        <w:t xml:space="preserve"> G., Watanabe H., </w:t>
      </w:r>
      <w:proofErr w:type="spellStart"/>
      <w:r w:rsidRPr="0034565D">
        <w:rPr>
          <w:rFonts w:ascii="Times New Roman" w:eastAsia="Times New Roman" w:hAnsi="Times New Roman" w:cs="Times New Roman"/>
          <w:sz w:val="28"/>
          <w:szCs w:val="28"/>
          <w:lang w:val="en-US" w:eastAsia="ru-RU"/>
        </w:rPr>
        <w:t>Harrach</w:t>
      </w:r>
      <w:proofErr w:type="spellEnd"/>
      <w:r w:rsidRPr="0034565D">
        <w:rPr>
          <w:rFonts w:ascii="Times New Roman" w:eastAsia="Times New Roman" w:hAnsi="Times New Roman" w:cs="Times New Roman"/>
          <w:sz w:val="28"/>
          <w:szCs w:val="28"/>
          <w:lang w:val="en-US" w:eastAsia="ru-RU"/>
        </w:rPr>
        <w:t xml:space="preserve"> B., ICTV Report Consortium. ICTV Virus Taxonomy Profile: Adenoviridae 2022 // </w:t>
      </w:r>
      <w:r w:rsidRPr="0034565D">
        <w:rPr>
          <w:rFonts w:ascii="Times New Roman" w:eastAsia="Times New Roman" w:hAnsi="Times New Roman" w:cs="Times New Roman"/>
          <w:i/>
          <w:iCs/>
          <w:sz w:val="28"/>
          <w:szCs w:val="28"/>
          <w:lang w:val="en-US" w:eastAsia="ru-RU"/>
        </w:rPr>
        <w:t>Journal of General Virology</w:t>
      </w:r>
      <w:r w:rsidRPr="0034565D">
        <w:rPr>
          <w:rFonts w:ascii="Times New Roman" w:eastAsia="Times New Roman" w:hAnsi="Times New Roman" w:cs="Times New Roman"/>
          <w:sz w:val="28"/>
          <w:szCs w:val="28"/>
          <w:lang w:val="en-US" w:eastAsia="ru-RU"/>
        </w:rPr>
        <w:t xml:space="preserve">. ‒ 2022. ‒ T. 103, № 3. ‒ C. 001721. </w:t>
      </w:r>
    </w:p>
    <w:p w14:paraId="77AEBE3F"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73. </w:t>
      </w:r>
      <w:proofErr w:type="spellStart"/>
      <w:r w:rsidRPr="0034565D">
        <w:rPr>
          <w:rFonts w:ascii="Times New Roman" w:eastAsia="Times New Roman" w:hAnsi="Times New Roman" w:cs="Times New Roman"/>
          <w:sz w:val="28"/>
          <w:szCs w:val="28"/>
          <w:lang w:val="en-US" w:eastAsia="ru-RU"/>
        </w:rPr>
        <w:t>Decaro</w:t>
      </w:r>
      <w:proofErr w:type="spellEnd"/>
      <w:r w:rsidRPr="0034565D">
        <w:rPr>
          <w:rFonts w:ascii="Times New Roman" w:eastAsia="Times New Roman" w:hAnsi="Times New Roman" w:cs="Times New Roman"/>
          <w:sz w:val="28"/>
          <w:szCs w:val="28"/>
          <w:lang w:val="en-US" w:eastAsia="ru-RU"/>
        </w:rPr>
        <w:t xml:space="preserve"> N., </w:t>
      </w:r>
      <w:proofErr w:type="spellStart"/>
      <w:r w:rsidRPr="0034565D">
        <w:rPr>
          <w:rFonts w:ascii="Times New Roman" w:eastAsia="Times New Roman" w:hAnsi="Times New Roman" w:cs="Times New Roman"/>
          <w:sz w:val="28"/>
          <w:szCs w:val="28"/>
          <w:lang w:val="en-US" w:eastAsia="ru-RU"/>
        </w:rPr>
        <w:t>Martella</w:t>
      </w:r>
      <w:proofErr w:type="spellEnd"/>
      <w:r w:rsidRPr="0034565D">
        <w:rPr>
          <w:rFonts w:ascii="Times New Roman" w:eastAsia="Times New Roman" w:hAnsi="Times New Roman" w:cs="Times New Roman"/>
          <w:sz w:val="28"/>
          <w:szCs w:val="28"/>
          <w:lang w:val="en-US" w:eastAsia="ru-RU"/>
        </w:rPr>
        <w:t xml:space="preserve"> V., </w:t>
      </w:r>
      <w:proofErr w:type="spellStart"/>
      <w:r w:rsidRPr="0034565D">
        <w:rPr>
          <w:rFonts w:ascii="Times New Roman" w:eastAsia="Times New Roman" w:hAnsi="Times New Roman" w:cs="Times New Roman"/>
          <w:sz w:val="28"/>
          <w:szCs w:val="28"/>
          <w:lang w:val="en-US" w:eastAsia="ru-RU"/>
        </w:rPr>
        <w:t>Buonavoglia</w:t>
      </w:r>
      <w:proofErr w:type="spellEnd"/>
      <w:r w:rsidRPr="0034565D">
        <w:rPr>
          <w:rFonts w:ascii="Times New Roman" w:eastAsia="Times New Roman" w:hAnsi="Times New Roman" w:cs="Times New Roman"/>
          <w:sz w:val="28"/>
          <w:szCs w:val="28"/>
          <w:lang w:val="en-US" w:eastAsia="ru-RU"/>
        </w:rPr>
        <w:t xml:space="preserve"> C. Canine Adenoviruses and Herpesvirus // </w:t>
      </w:r>
      <w:r w:rsidRPr="0034565D">
        <w:rPr>
          <w:rFonts w:ascii="Times New Roman" w:eastAsia="Times New Roman" w:hAnsi="Times New Roman" w:cs="Times New Roman"/>
          <w:i/>
          <w:iCs/>
          <w:sz w:val="28"/>
          <w:szCs w:val="28"/>
          <w:lang w:val="en-US" w:eastAsia="ru-RU"/>
        </w:rPr>
        <w:t>Veterinary Clinics of North America: Small Animal Practice</w:t>
      </w:r>
      <w:r w:rsidRPr="0034565D">
        <w:rPr>
          <w:rFonts w:ascii="Times New Roman" w:eastAsia="Times New Roman" w:hAnsi="Times New Roman" w:cs="Times New Roman"/>
          <w:sz w:val="28"/>
          <w:szCs w:val="28"/>
          <w:lang w:val="en-US" w:eastAsia="ru-RU"/>
        </w:rPr>
        <w:t xml:space="preserve">. ‒ 2008. ‒ T. 38, № 4. ‒ C. 799–viii. </w:t>
      </w:r>
    </w:p>
    <w:p w14:paraId="77AEBE4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74. Zhu Y., Xu J., Lian S., Zhang R., Hou J., Wang M., Yan X. Difference Analysis Between Canine Adenovirus Types 1 and 2 // </w:t>
      </w:r>
      <w:r w:rsidRPr="0034565D">
        <w:rPr>
          <w:rFonts w:ascii="Times New Roman" w:eastAsia="Times New Roman" w:hAnsi="Times New Roman" w:cs="Times New Roman"/>
          <w:i/>
          <w:iCs/>
          <w:sz w:val="28"/>
          <w:szCs w:val="28"/>
          <w:lang w:val="en-US" w:eastAsia="ru-RU"/>
        </w:rPr>
        <w:t>Frontiers in Cellular and Infection Microbiology</w:t>
      </w:r>
      <w:r w:rsidRPr="0034565D">
        <w:rPr>
          <w:rFonts w:ascii="Times New Roman" w:eastAsia="Times New Roman" w:hAnsi="Times New Roman" w:cs="Times New Roman"/>
          <w:sz w:val="28"/>
          <w:szCs w:val="28"/>
          <w:lang w:val="en-US" w:eastAsia="ru-RU"/>
        </w:rPr>
        <w:t xml:space="preserve">. ‒ 2022. ‒ T. 12. ‒ C. 854876. </w:t>
      </w:r>
    </w:p>
    <w:p w14:paraId="77AEBE4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75. </w:t>
      </w:r>
      <w:proofErr w:type="spellStart"/>
      <w:r w:rsidRPr="0034565D">
        <w:rPr>
          <w:rFonts w:ascii="Times New Roman" w:eastAsia="Times New Roman" w:hAnsi="Times New Roman" w:cs="Times New Roman"/>
          <w:sz w:val="28"/>
          <w:szCs w:val="28"/>
          <w:lang w:val="en-US" w:eastAsia="ru-RU"/>
        </w:rPr>
        <w:t>Schoehn</w:t>
      </w:r>
      <w:proofErr w:type="spellEnd"/>
      <w:r w:rsidRPr="0034565D">
        <w:rPr>
          <w:rFonts w:ascii="Times New Roman" w:eastAsia="Times New Roman" w:hAnsi="Times New Roman" w:cs="Times New Roman"/>
          <w:sz w:val="28"/>
          <w:szCs w:val="28"/>
          <w:lang w:val="en-US" w:eastAsia="ru-RU"/>
        </w:rPr>
        <w:t xml:space="preserve"> G., El </w:t>
      </w:r>
      <w:proofErr w:type="spellStart"/>
      <w:r w:rsidRPr="0034565D">
        <w:rPr>
          <w:rFonts w:ascii="Times New Roman" w:eastAsia="Times New Roman" w:hAnsi="Times New Roman" w:cs="Times New Roman"/>
          <w:sz w:val="28"/>
          <w:szCs w:val="28"/>
          <w:lang w:val="en-US" w:eastAsia="ru-RU"/>
        </w:rPr>
        <w:t>Bakkouri</w:t>
      </w:r>
      <w:proofErr w:type="spellEnd"/>
      <w:r w:rsidRPr="0034565D">
        <w:rPr>
          <w:rFonts w:ascii="Times New Roman" w:eastAsia="Times New Roman" w:hAnsi="Times New Roman" w:cs="Times New Roman"/>
          <w:sz w:val="28"/>
          <w:szCs w:val="28"/>
          <w:lang w:val="en-US" w:eastAsia="ru-RU"/>
        </w:rPr>
        <w:t xml:space="preserve"> M., Fabry C.M., Billet O., </w:t>
      </w:r>
      <w:proofErr w:type="spellStart"/>
      <w:r w:rsidRPr="0034565D">
        <w:rPr>
          <w:rFonts w:ascii="Times New Roman" w:eastAsia="Times New Roman" w:hAnsi="Times New Roman" w:cs="Times New Roman"/>
          <w:sz w:val="28"/>
          <w:szCs w:val="28"/>
          <w:lang w:val="en-US" w:eastAsia="ru-RU"/>
        </w:rPr>
        <w:t>Estrozi</w:t>
      </w:r>
      <w:proofErr w:type="spellEnd"/>
      <w:r w:rsidRPr="0034565D">
        <w:rPr>
          <w:rFonts w:ascii="Times New Roman" w:eastAsia="Times New Roman" w:hAnsi="Times New Roman" w:cs="Times New Roman"/>
          <w:sz w:val="28"/>
          <w:szCs w:val="28"/>
          <w:lang w:val="en-US" w:eastAsia="ru-RU"/>
        </w:rPr>
        <w:t xml:space="preserve"> L.F., Le L., Curiel D.T., </w:t>
      </w:r>
      <w:proofErr w:type="spellStart"/>
      <w:r w:rsidRPr="0034565D">
        <w:rPr>
          <w:rFonts w:ascii="Times New Roman" w:eastAsia="Times New Roman" w:hAnsi="Times New Roman" w:cs="Times New Roman"/>
          <w:sz w:val="28"/>
          <w:szCs w:val="28"/>
          <w:lang w:val="en-US" w:eastAsia="ru-RU"/>
        </w:rPr>
        <w:t>Kajava</w:t>
      </w:r>
      <w:proofErr w:type="spellEnd"/>
      <w:r w:rsidRPr="0034565D">
        <w:rPr>
          <w:rFonts w:ascii="Times New Roman" w:eastAsia="Times New Roman" w:hAnsi="Times New Roman" w:cs="Times New Roman"/>
          <w:sz w:val="28"/>
          <w:szCs w:val="28"/>
          <w:lang w:val="en-US" w:eastAsia="ru-RU"/>
        </w:rPr>
        <w:t xml:space="preserve"> A.V., </w:t>
      </w:r>
      <w:proofErr w:type="spellStart"/>
      <w:r w:rsidRPr="0034565D">
        <w:rPr>
          <w:rFonts w:ascii="Times New Roman" w:eastAsia="Times New Roman" w:hAnsi="Times New Roman" w:cs="Times New Roman"/>
          <w:sz w:val="28"/>
          <w:szCs w:val="28"/>
          <w:lang w:val="en-US" w:eastAsia="ru-RU"/>
        </w:rPr>
        <w:t>Ruigrok</w:t>
      </w:r>
      <w:proofErr w:type="spellEnd"/>
      <w:r w:rsidRPr="0034565D">
        <w:rPr>
          <w:rFonts w:ascii="Times New Roman" w:eastAsia="Times New Roman" w:hAnsi="Times New Roman" w:cs="Times New Roman"/>
          <w:sz w:val="28"/>
          <w:szCs w:val="28"/>
          <w:lang w:val="en-US" w:eastAsia="ru-RU"/>
        </w:rPr>
        <w:t xml:space="preserve"> R.W., Kremer E.J. Three-Dimensional Structure of Canine Adenovirus Serotype 2 Capsid // </w:t>
      </w:r>
      <w:r w:rsidRPr="0034565D">
        <w:rPr>
          <w:rFonts w:ascii="Times New Roman" w:eastAsia="Times New Roman" w:hAnsi="Times New Roman" w:cs="Times New Roman"/>
          <w:i/>
          <w:iCs/>
          <w:sz w:val="28"/>
          <w:szCs w:val="28"/>
          <w:lang w:val="en-US" w:eastAsia="ru-RU"/>
        </w:rPr>
        <w:t>Journal of Virology</w:t>
      </w:r>
      <w:r w:rsidRPr="0034565D">
        <w:rPr>
          <w:rFonts w:ascii="Times New Roman" w:eastAsia="Times New Roman" w:hAnsi="Times New Roman" w:cs="Times New Roman"/>
          <w:sz w:val="28"/>
          <w:szCs w:val="28"/>
          <w:lang w:val="en-US" w:eastAsia="ru-RU"/>
        </w:rPr>
        <w:t>. ‒ 2008. ‒ T. 82, № 7. ‒ C. 3192–3203</w:t>
      </w:r>
    </w:p>
    <w:p w14:paraId="77AEBE4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76. </w:t>
      </w:r>
      <w:r w:rsidRPr="0034565D">
        <w:rPr>
          <w:rFonts w:ascii="Times New Roman" w:hAnsi="Times New Roman" w:cs="Times New Roman"/>
          <w:sz w:val="28"/>
          <w:szCs w:val="28"/>
          <w:lang w:val="en-US"/>
        </w:rPr>
        <w:t xml:space="preserve">Bru T., Salinas S., Kremer E.J. An Update on Canine Adenovirus Type 2 and Its Vectors // </w:t>
      </w:r>
      <w:r w:rsidRPr="0034565D">
        <w:rPr>
          <w:rStyle w:val="a9"/>
          <w:rFonts w:ascii="Times New Roman" w:hAnsi="Times New Roman" w:cs="Times New Roman"/>
          <w:sz w:val="28"/>
          <w:szCs w:val="28"/>
          <w:lang w:val="en-US"/>
        </w:rPr>
        <w:t>Viruses</w:t>
      </w:r>
      <w:r w:rsidRPr="0034565D">
        <w:rPr>
          <w:rFonts w:ascii="Times New Roman" w:hAnsi="Times New Roman" w:cs="Times New Roman"/>
          <w:sz w:val="28"/>
          <w:szCs w:val="28"/>
          <w:lang w:val="en-US"/>
        </w:rPr>
        <w:t>. ‒ 2010. ‒ T. 2, № 9. ‒ C. 2134–2153.</w:t>
      </w:r>
    </w:p>
    <w:p w14:paraId="77AEBE4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77. Day M.J., Carey S., </w:t>
      </w:r>
      <w:proofErr w:type="spellStart"/>
      <w:r w:rsidRPr="0034565D">
        <w:rPr>
          <w:rFonts w:ascii="Times New Roman" w:hAnsi="Times New Roman" w:cs="Times New Roman"/>
          <w:sz w:val="28"/>
          <w:szCs w:val="28"/>
          <w:lang w:val="en-US"/>
        </w:rPr>
        <w:t>Clercx</w:t>
      </w:r>
      <w:proofErr w:type="spellEnd"/>
      <w:r w:rsidRPr="0034565D">
        <w:rPr>
          <w:rFonts w:ascii="Times New Roman" w:hAnsi="Times New Roman" w:cs="Times New Roman"/>
          <w:sz w:val="28"/>
          <w:szCs w:val="28"/>
          <w:lang w:val="en-US"/>
        </w:rPr>
        <w:t xml:space="preserve"> C., Kohn B., </w:t>
      </w:r>
      <w:proofErr w:type="spellStart"/>
      <w:r w:rsidRPr="0034565D">
        <w:rPr>
          <w:rFonts w:ascii="Times New Roman" w:hAnsi="Times New Roman" w:cs="Times New Roman"/>
          <w:sz w:val="28"/>
          <w:szCs w:val="28"/>
          <w:lang w:val="en-US"/>
        </w:rPr>
        <w:t>Marsilio</w:t>
      </w:r>
      <w:proofErr w:type="spellEnd"/>
      <w:r w:rsidRPr="0034565D">
        <w:rPr>
          <w:rFonts w:ascii="Times New Roman" w:hAnsi="Times New Roman" w:cs="Times New Roman"/>
          <w:sz w:val="28"/>
          <w:szCs w:val="28"/>
          <w:lang w:val="en-US"/>
        </w:rPr>
        <w:t xml:space="preserve"> F., </w:t>
      </w:r>
      <w:proofErr w:type="spellStart"/>
      <w:r w:rsidRPr="0034565D">
        <w:rPr>
          <w:rFonts w:ascii="Times New Roman" w:hAnsi="Times New Roman" w:cs="Times New Roman"/>
          <w:sz w:val="28"/>
          <w:szCs w:val="28"/>
          <w:lang w:val="en-US"/>
        </w:rPr>
        <w:t>Thiry</w:t>
      </w:r>
      <w:proofErr w:type="spellEnd"/>
      <w:r w:rsidRPr="0034565D">
        <w:rPr>
          <w:rFonts w:ascii="Times New Roman" w:hAnsi="Times New Roman" w:cs="Times New Roman"/>
          <w:sz w:val="28"/>
          <w:szCs w:val="28"/>
          <w:lang w:val="en-US"/>
        </w:rPr>
        <w:t xml:space="preserve"> E., </w:t>
      </w:r>
      <w:proofErr w:type="spellStart"/>
      <w:r w:rsidRPr="0034565D">
        <w:rPr>
          <w:rFonts w:ascii="Times New Roman" w:hAnsi="Times New Roman" w:cs="Times New Roman"/>
          <w:sz w:val="28"/>
          <w:szCs w:val="28"/>
          <w:lang w:val="en-US"/>
        </w:rPr>
        <w:t>Freyburger</w:t>
      </w:r>
      <w:proofErr w:type="spellEnd"/>
      <w:r w:rsidRPr="0034565D">
        <w:rPr>
          <w:rFonts w:ascii="Times New Roman" w:hAnsi="Times New Roman" w:cs="Times New Roman"/>
          <w:sz w:val="28"/>
          <w:szCs w:val="28"/>
          <w:lang w:val="en-US"/>
        </w:rPr>
        <w:t xml:space="preserve"> L., Schulz B., Walker D.J. </w:t>
      </w:r>
      <w:proofErr w:type="spellStart"/>
      <w:r w:rsidRPr="0034565D">
        <w:rPr>
          <w:rFonts w:ascii="Times New Roman" w:hAnsi="Times New Roman" w:cs="Times New Roman"/>
          <w:sz w:val="28"/>
          <w:szCs w:val="28"/>
          <w:lang w:val="en-US"/>
        </w:rPr>
        <w:t>Aetiology</w:t>
      </w:r>
      <w:proofErr w:type="spellEnd"/>
      <w:r w:rsidRPr="0034565D">
        <w:rPr>
          <w:rFonts w:ascii="Times New Roman" w:hAnsi="Times New Roman" w:cs="Times New Roman"/>
          <w:sz w:val="28"/>
          <w:szCs w:val="28"/>
          <w:lang w:val="en-US"/>
        </w:rPr>
        <w:t xml:space="preserve"> of Canine Infectious Respiratory Disease Complex and Prevalence of Its Pathogens in Europe // </w:t>
      </w:r>
      <w:r w:rsidRPr="0034565D">
        <w:rPr>
          <w:rStyle w:val="a9"/>
          <w:rFonts w:ascii="Times New Roman" w:hAnsi="Times New Roman" w:cs="Times New Roman"/>
          <w:sz w:val="28"/>
          <w:szCs w:val="28"/>
          <w:lang w:val="en-US"/>
        </w:rPr>
        <w:t>Journal of Comparative Pathology</w:t>
      </w:r>
      <w:r w:rsidRPr="0034565D">
        <w:rPr>
          <w:rFonts w:ascii="Times New Roman" w:hAnsi="Times New Roman" w:cs="Times New Roman"/>
          <w:sz w:val="28"/>
          <w:szCs w:val="28"/>
          <w:lang w:val="en-US"/>
        </w:rPr>
        <w:t>. ‒ 2020. ‒ T. 176. ‒ C. 86–108.</w:t>
      </w:r>
    </w:p>
    <w:p w14:paraId="77AEBE44"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78. </w:t>
      </w:r>
      <w:r w:rsidRPr="0034565D">
        <w:rPr>
          <w:rFonts w:ascii="Times New Roman" w:eastAsia="Times New Roman" w:hAnsi="Times New Roman" w:cs="Times New Roman"/>
          <w:sz w:val="28"/>
          <w:szCs w:val="28"/>
          <w:lang w:val="en-US" w:eastAsia="ru-RU"/>
        </w:rPr>
        <w:t xml:space="preserve">Reagan K.L., Sykes J.E. Canine Infectious Respiratory Disease // </w:t>
      </w:r>
      <w:r w:rsidRPr="0034565D">
        <w:rPr>
          <w:rFonts w:ascii="Times New Roman" w:eastAsia="Times New Roman" w:hAnsi="Times New Roman" w:cs="Times New Roman"/>
          <w:i/>
          <w:iCs/>
          <w:sz w:val="28"/>
          <w:szCs w:val="28"/>
          <w:lang w:val="en-US" w:eastAsia="ru-RU"/>
        </w:rPr>
        <w:t>Veterinary Clinics of North America: Small Animal Practice</w:t>
      </w:r>
      <w:r w:rsidRPr="0034565D">
        <w:rPr>
          <w:rFonts w:ascii="Times New Roman" w:eastAsia="Times New Roman" w:hAnsi="Times New Roman" w:cs="Times New Roman"/>
          <w:sz w:val="28"/>
          <w:szCs w:val="28"/>
          <w:lang w:val="en-US" w:eastAsia="ru-RU"/>
        </w:rPr>
        <w:t xml:space="preserve">. ‒ 2020. ‒ T. 50, № 2. ‒ C. 405–418. </w:t>
      </w:r>
    </w:p>
    <w:p w14:paraId="77AEBE4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79. Yoon S.S., Byun J.W., Park Y.I., Kim M.J., Bae Y.C., Song J.Y. Comparison of the Diagnostic Methods on the Canine Adenovirus Type 2 Infection // </w:t>
      </w:r>
      <w:r w:rsidRPr="0034565D">
        <w:rPr>
          <w:rStyle w:val="a9"/>
          <w:rFonts w:ascii="Times New Roman" w:hAnsi="Times New Roman" w:cs="Times New Roman"/>
          <w:sz w:val="28"/>
          <w:szCs w:val="28"/>
          <w:lang w:val="en-US"/>
        </w:rPr>
        <w:t>Basic and Applied Pathology</w:t>
      </w:r>
      <w:r w:rsidRPr="0034565D">
        <w:rPr>
          <w:rFonts w:ascii="Times New Roman" w:hAnsi="Times New Roman" w:cs="Times New Roman"/>
          <w:sz w:val="28"/>
          <w:szCs w:val="28"/>
          <w:lang w:val="en-US"/>
        </w:rPr>
        <w:t>. ‒ 2010. ‒ T. 3, № 2. ‒ C. 52–56.</w:t>
      </w:r>
    </w:p>
    <w:p w14:paraId="77AEBE4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80. </w:t>
      </w:r>
      <w:proofErr w:type="spellStart"/>
      <w:r w:rsidRPr="0034565D">
        <w:rPr>
          <w:rFonts w:ascii="Times New Roman" w:hAnsi="Times New Roman" w:cs="Times New Roman"/>
          <w:sz w:val="28"/>
          <w:szCs w:val="28"/>
          <w:lang w:val="en-US"/>
        </w:rPr>
        <w:t>Maboni</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Seguel</w:t>
      </w:r>
      <w:proofErr w:type="spellEnd"/>
      <w:r w:rsidRPr="0034565D">
        <w:rPr>
          <w:rFonts w:ascii="Times New Roman" w:hAnsi="Times New Roman" w:cs="Times New Roman"/>
          <w:sz w:val="28"/>
          <w:szCs w:val="28"/>
          <w:lang w:val="en-US"/>
        </w:rPr>
        <w:t xml:space="preserve"> M., Lorton A., Berghaus R., Sanchez S. Canine Infectious Respiratory Disease: New Insights into the Etiology and Epidemiology of Associated Pathogens // </w:t>
      </w:r>
      <w:proofErr w:type="spellStart"/>
      <w:r w:rsidRPr="0034565D">
        <w:rPr>
          <w:rStyle w:val="a9"/>
          <w:rFonts w:ascii="Times New Roman" w:hAnsi="Times New Roman" w:cs="Times New Roman"/>
          <w:sz w:val="28"/>
          <w:szCs w:val="28"/>
          <w:lang w:val="en-US"/>
        </w:rPr>
        <w:t>PloS</w:t>
      </w:r>
      <w:proofErr w:type="spellEnd"/>
      <w:r w:rsidRPr="0034565D">
        <w:rPr>
          <w:rStyle w:val="a9"/>
          <w:rFonts w:ascii="Times New Roman" w:hAnsi="Times New Roman" w:cs="Times New Roman"/>
          <w:sz w:val="28"/>
          <w:szCs w:val="28"/>
          <w:lang w:val="en-US"/>
        </w:rPr>
        <w:t xml:space="preserve"> One</w:t>
      </w:r>
      <w:r w:rsidRPr="0034565D">
        <w:rPr>
          <w:rFonts w:ascii="Times New Roman" w:hAnsi="Times New Roman" w:cs="Times New Roman"/>
          <w:sz w:val="28"/>
          <w:szCs w:val="28"/>
          <w:lang w:val="en-US"/>
        </w:rPr>
        <w:t>. ‒ 2019. ‒ T. 14, № 4. ‒ C. e0215817</w:t>
      </w:r>
    </w:p>
    <w:p w14:paraId="77AEBE4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81. </w:t>
      </w:r>
      <w:proofErr w:type="spellStart"/>
      <w:r w:rsidRPr="0034565D">
        <w:rPr>
          <w:rFonts w:ascii="Times New Roman" w:hAnsi="Times New Roman" w:cs="Times New Roman"/>
          <w:sz w:val="28"/>
          <w:szCs w:val="28"/>
          <w:lang w:val="en-US"/>
        </w:rPr>
        <w:t>Hiebl</w:t>
      </w:r>
      <w:proofErr w:type="spellEnd"/>
      <w:r w:rsidRPr="0034565D">
        <w:rPr>
          <w:rFonts w:ascii="Times New Roman" w:hAnsi="Times New Roman" w:cs="Times New Roman"/>
          <w:sz w:val="28"/>
          <w:szCs w:val="28"/>
          <w:lang w:val="en-US"/>
        </w:rPr>
        <w:t xml:space="preserve"> A., Auer A., </w:t>
      </w:r>
      <w:proofErr w:type="spellStart"/>
      <w:r w:rsidRPr="0034565D">
        <w:rPr>
          <w:rFonts w:ascii="Times New Roman" w:hAnsi="Times New Roman" w:cs="Times New Roman"/>
          <w:sz w:val="28"/>
          <w:szCs w:val="28"/>
          <w:lang w:val="en-US"/>
        </w:rPr>
        <w:t>Bagrinovschi</w:t>
      </w:r>
      <w:proofErr w:type="spellEnd"/>
      <w:r w:rsidRPr="0034565D">
        <w:rPr>
          <w:rFonts w:ascii="Times New Roman" w:hAnsi="Times New Roman" w:cs="Times New Roman"/>
          <w:sz w:val="28"/>
          <w:szCs w:val="28"/>
          <w:lang w:val="en-US"/>
        </w:rPr>
        <w:t xml:space="preserve"> G., Stejskal M., Hirt R., </w:t>
      </w:r>
      <w:proofErr w:type="spellStart"/>
      <w:r w:rsidRPr="0034565D">
        <w:rPr>
          <w:rFonts w:ascii="Times New Roman" w:hAnsi="Times New Roman" w:cs="Times New Roman"/>
          <w:sz w:val="28"/>
          <w:szCs w:val="28"/>
          <w:lang w:val="en-US"/>
        </w:rPr>
        <w:t>Rümenapf</w:t>
      </w:r>
      <w:proofErr w:type="spellEnd"/>
      <w:r w:rsidRPr="0034565D">
        <w:rPr>
          <w:rFonts w:ascii="Times New Roman" w:hAnsi="Times New Roman" w:cs="Times New Roman"/>
          <w:sz w:val="28"/>
          <w:szCs w:val="28"/>
          <w:lang w:val="en-US"/>
        </w:rPr>
        <w:t xml:space="preserve"> H.T., </w:t>
      </w:r>
      <w:proofErr w:type="spellStart"/>
      <w:r w:rsidRPr="0034565D">
        <w:rPr>
          <w:rFonts w:ascii="Times New Roman" w:hAnsi="Times New Roman" w:cs="Times New Roman"/>
          <w:sz w:val="28"/>
          <w:szCs w:val="28"/>
          <w:lang w:val="en-US"/>
        </w:rPr>
        <w:t>Tichy</w:t>
      </w:r>
      <w:proofErr w:type="spellEnd"/>
      <w:r w:rsidRPr="0034565D">
        <w:rPr>
          <w:rFonts w:ascii="Times New Roman" w:hAnsi="Times New Roman" w:cs="Times New Roman"/>
          <w:sz w:val="28"/>
          <w:szCs w:val="28"/>
          <w:lang w:val="en-US"/>
        </w:rPr>
        <w:t xml:space="preserve"> A., </w:t>
      </w:r>
      <w:proofErr w:type="spellStart"/>
      <w:r w:rsidRPr="0034565D">
        <w:rPr>
          <w:rFonts w:ascii="Times New Roman" w:hAnsi="Times New Roman" w:cs="Times New Roman"/>
          <w:sz w:val="28"/>
          <w:szCs w:val="28"/>
          <w:lang w:val="en-US"/>
        </w:rPr>
        <w:t>Künzel</w:t>
      </w:r>
      <w:proofErr w:type="spellEnd"/>
      <w:r w:rsidRPr="0034565D">
        <w:rPr>
          <w:rFonts w:ascii="Times New Roman" w:hAnsi="Times New Roman" w:cs="Times New Roman"/>
          <w:sz w:val="28"/>
          <w:szCs w:val="28"/>
          <w:lang w:val="en-US"/>
        </w:rPr>
        <w:t xml:space="preserve"> F. Detection of Selected Viral Pathogens in Dogs with Canine Infectious Respiratory Disease in Austria // </w:t>
      </w:r>
      <w:r w:rsidRPr="0034565D">
        <w:rPr>
          <w:rStyle w:val="a9"/>
          <w:rFonts w:ascii="Times New Roman" w:hAnsi="Times New Roman" w:cs="Times New Roman"/>
          <w:sz w:val="28"/>
          <w:szCs w:val="28"/>
          <w:lang w:val="en-US"/>
        </w:rPr>
        <w:t>Journal of Small Animal Practice</w:t>
      </w:r>
      <w:r w:rsidRPr="0034565D">
        <w:rPr>
          <w:rFonts w:ascii="Times New Roman" w:hAnsi="Times New Roman" w:cs="Times New Roman"/>
          <w:sz w:val="28"/>
          <w:szCs w:val="28"/>
          <w:lang w:val="en-US"/>
        </w:rPr>
        <w:t>. ‒ 2019. ‒ T. 60, № 10. ‒ C. 594–600.</w:t>
      </w:r>
    </w:p>
    <w:p w14:paraId="77AEBE48"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82. Chander V., Sharma G.K., Bhatt M., Nandi S., Mahajan S., Singh M., Mahendran K., Karikalan M., </w:t>
      </w:r>
      <w:proofErr w:type="spellStart"/>
      <w:r w:rsidRPr="0034565D">
        <w:rPr>
          <w:rFonts w:ascii="Times New Roman" w:hAnsi="Times New Roman" w:cs="Times New Roman"/>
          <w:sz w:val="28"/>
          <w:szCs w:val="28"/>
          <w:lang w:val="en-US"/>
        </w:rPr>
        <w:t>Pawde</w:t>
      </w:r>
      <w:proofErr w:type="spellEnd"/>
      <w:r w:rsidRPr="0034565D">
        <w:rPr>
          <w:rFonts w:ascii="Times New Roman" w:hAnsi="Times New Roman" w:cs="Times New Roman"/>
          <w:sz w:val="28"/>
          <w:szCs w:val="28"/>
          <w:lang w:val="en-US"/>
        </w:rPr>
        <w:t xml:space="preserve"> A.M., Gupta V., Singh K.P., </w:t>
      </w:r>
      <w:proofErr w:type="spellStart"/>
      <w:r w:rsidRPr="0034565D">
        <w:rPr>
          <w:rFonts w:ascii="Times New Roman" w:hAnsi="Times New Roman" w:cs="Times New Roman"/>
          <w:sz w:val="28"/>
          <w:szCs w:val="28"/>
          <w:lang w:val="en-US"/>
        </w:rPr>
        <w:t>Rajak</w:t>
      </w:r>
      <w:proofErr w:type="spellEnd"/>
      <w:r w:rsidRPr="0034565D">
        <w:rPr>
          <w:rFonts w:ascii="Times New Roman" w:hAnsi="Times New Roman" w:cs="Times New Roman"/>
          <w:sz w:val="28"/>
          <w:szCs w:val="28"/>
          <w:lang w:val="en-US"/>
        </w:rPr>
        <w:t xml:space="preserve"> K.K., Gupta V.K., Singh R.K. Isolation and Genetic Characterization of Canine Adenovirus Type 2 from a Domestic Dog Showing Neurological Symptoms // </w:t>
      </w:r>
      <w:r w:rsidRPr="0034565D">
        <w:rPr>
          <w:rStyle w:val="a9"/>
          <w:rFonts w:ascii="Times New Roman" w:hAnsi="Times New Roman" w:cs="Times New Roman"/>
          <w:sz w:val="28"/>
          <w:szCs w:val="28"/>
          <w:lang w:val="en-US"/>
        </w:rPr>
        <w:t>Brazilian Journal of Microbiology</w:t>
      </w:r>
      <w:r w:rsidRPr="0034565D">
        <w:rPr>
          <w:rFonts w:ascii="Times New Roman" w:hAnsi="Times New Roman" w:cs="Times New Roman"/>
          <w:sz w:val="28"/>
          <w:szCs w:val="28"/>
          <w:lang w:val="en-US"/>
        </w:rPr>
        <w:t>. ‒ 2021. ‒ T. 52, № 4. ‒ C. 2521–2528</w:t>
      </w:r>
    </w:p>
    <w:p w14:paraId="77AEBE49"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83. Mitchell J.A., Brooks H.W., </w:t>
      </w:r>
      <w:proofErr w:type="spellStart"/>
      <w:r w:rsidRPr="0034565D">
        <w:rPr>
          <w:rFonts w:ascii="Times New Roman" w:hAnsi="Times New Roman" w:cs="Times New Roman"/>
          <w:sz w:val="28"/>
          <w:szCs w:val="28"/>
          <w:lang w:val="en-US"/>
        </w:rPr>
        <w:t>Szladovits</w:t>
      </w:r>
      <w:proofErr w:type="spellEnd"/>
      <w:r w:rsidRPr="0034565D">
        <w:rPr>
          <w:rFonts w:ascii="Times New Roman" w:hAnsi="Times New Roman" w:cs="Times New Roman"/>
          <w:sz w:val="28"/>
          <w:szCs w:val="28"/>
          <w:lang w:val="en-US"/>
        </w:rPr>
        <w:t xml:space="preserve"> B., </w:t>
      </w:r>
      <w:proofErr w:type="spellStart"/>
      <w:r w:rsidRPr="0034565D">
        <w:rPr>
          <w:rFonts w:ascii="Times New Roman" w:hAnsi="Times New Roman" w:cs="Times New Roman"/>
          <w:sz w:val="28"/>
          <w:szCs w:val="28"/>
          <w:lang w:val="en-US"/>
        </w:rPr>
        <w:t>Erles</w:t>
      </w:r>
      <w:proofErr w:type="spellEnd"/>
      <w:r w:rsidRPr="0034565D">
        <w:rPr>
          <w:rFonts w:ascii="Times New Roman" w:hAnsi="Times New Roman" w:cs="Times New Roman"/>
          <w:sz w:val="28"/>
          <w:szCs w:val="28"/>
          <w:lang w:val="en-US"/>
        </w:rPr>
        <w:t xml:space="preserve"> K., Gibbons R., Shields S., </w:t>
      </w:r>
      <w:proofErr w:type="spellStart"/>
      <w:r w:rsidRPr="0034565D">
        <w:rPr>
          <w:rFonts w:ascii="Times New Roman" w:hAnsi="Times New Roman" w:cs="Times New Roman"/>
          <w:sz w:val="28"/>
          <w:szCs w:val="28"/>
          <w:lang w:val="en-US"/>
        </w:rPr>
        <w:t>Brownlie</w:t>
      </w:r>
      <w:proofErr w:type="spellEnd"/>
      <w:r w:rsidRPr="0034565D">
        <w:rPr>
          <w:rFonts w:ascii="Times New Roman" w:hAnsi="Times New Roman" w:cs="Times New Roman"/>
          <w:sz w:val="28"/>
          <w:szCs w:val="28"/>
          <w:lang w:val="en-US"/>
        </w:rPr>
        <w:t xml:space="preserve"> J. Tropism and Pathological Findings Associated with Canine Respiratory Coronavirus (</w:t>
      </w:r>
      <w:proofErr w:type="spellStart"/>
      <w:r w:rsidRPr="0034565D">
        <w:rPr>
          <w:rFonts w:ascii="Times New Roman" w:hAnsi="Times New Roman" w:cs="Times New Roman"/>
          <w:sz w:val="28"/>
          <w:szCs w:val="28"/>
          <w:lang w:val="en-US"/>
        </w:rPr>
        <w:t>CRCoV</w:t>
      </w:r>
      <w:proofErr w:type="spellEnd"/>
      <w:r w:rsidRPr="0034565D">
        <w:rPr>
          <w:rFonts w:ascii="Times New Roman" w:hAnsi="Times New Roman" w:cs="Times New Roman"/>
          <w:sz w:val="28"/>
          <w:szCs w:val="28"/>
          <w:lang w:val="en-US"/>
        </w:rPr>
        <w:t xml:space="preserve">) // </w:t>
      </w:r>
      <w:r w:rsidRPr="0034565D">
        <w:rPr>
          <w:rStyle w:val="a9"/>
          <w:rFonts w:ascii="Times New Roman" w:hAnsi="Times New Roman" w:cs="Times New Roman"/>
          <w:sz w:val="28"/>
          <w:szCs w:val="28"/>
          <w:lang w:val="en-US"/>
        </w:rPr>
        <w:t>Veterinary Microbiology</w:t>
      </w:r>
      <w:r w:rsidRPr="0034565D">
        <w:rPr>
          <w:rFonts w:ascii="Times New Roman" w:hAnsi="Times New Roman" w:cs="Times New Roman"/>
          <w:sz w:val="28"/>
          <w:szCs w:val="28"/>
          <w:lang w:val="en-US"/>
        </w:rPr>
        <w:t>. ‒ 2013. ‒ T. 162, № 2–4. ‒ C. 582–594.</w:t>
      </w:r>
    </w:p>
    <w:p w14:paraId="77AEBE4A"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84. Schulz B.S., Kurz S., Weber K., Balzer H.J., Hartmann K. Detection of Respiratory Viruses and </w:t>
      </w:r>
      <w:r w:rsidRPr="0034565D">
        <w:rPr>
          <w:rStyle w:val="a9"/>
          <w:rFonts w:ascii="Times New Roman" w:hAnsi="Times New Roman" w:cs="Times New Roman"/>
          <w:sz w:val="28"/>
          <w:szCs w:val="28"/>
          <w:lang w:val="en-US"/>
        </w:rPr>
        <w:t xml:space="preserve">Bordetella </w:t>
      </w:r>
      <w:proofErr w:type="spellStart"/>
      <w:r w:rsidRPr="0034565D">
        <w:rPr>
          <w:rStyle w:val="a9"/>
          <w:rFonts w:ascii="Times New Roman" w:hAnsi="Times New Roman" w:cs="Times New Roman"/>
          <w:sz w:val="28"/>
          <w:szCs w:val="28"/>
          <w:lang w:val="en-US"/>
        </w:rPr>
        <w:t>bronchiseptica</w:t>
      </w:r>
      <w:proofErr w:type="spellEnd"/>
      <w:r w:rsidRPr="0034565D">
        <w:rPr>
          <w:rFonts w:ascii="Times New Roman" w:hAnsi="Times New Roman" w:cs="Times New Roman"/>
          <w:sz w:val="28"/>
          <w:szCs w:val="28"/>
          <w:lang w:val="en-US"/>
        </w:rPr>
        <w:t xml:space="preserve"> in Dogs with Acute Respiratory Tract Infections // </w:t>
      </w:r>
      <w:r w:rsidRPr="0034565D">
        <w:rPr>
          <w:rStyle w:val="a9"/>
          <w:rFonts w:ascii="Times New Roman" w:hAnsi="Times New Roman" w:cs="Times New Roman"/>
          <w:sz w:val="28"/>
          <w:szCs w:val="28"/>
          <w:lang w:val="en-US"/>
        </w:rPr>
        <w:t>Veterinary Journal</w:t>
      </w:r>
      <w:r w:rsidRPr="0034565D">
        <w:rPr>
          <w:rFonts w:ascii="Times New Roman" w:hAnsi="Times New Roman" w:cs="Times New Roman"/>
          <w:sz w:val="28"/>
          <w:szCs w:val="28"/>
          <w:lang w:val="en-US"/>
        </w:rPr>
        <w:t>. ‒ 2014. ‒ T. 201, № 3. ‒ C. 365–369.</w:t>
      </w:r>
    </w:p>
    <w:p w14:paraId="77AEBE4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85. Ruch-Gallie R., </w:t>
      </w:r>
      <w:proofErr w:type="spellStart"/>
      <w:r w:rsidRPr="0034565D">
        <w:rPr>
          <w:rFonts w:ascii="Times New Roman" w:hAnsi="Times New Roman" w:cs="Times New Roman"/>
          <w:sz w:val="28"/>
          <w:szCs w:val="28"/>
          <w:lang w:val="en-US"/>
        </w:rPr>
        <w:t>Moroff</w:t>
      </w:r>
      <w:proofErr w:type="spellEnd"/>
      <w:r w:rsidRPr="0034565D">
        <w:rPr>
          <w:rFonts w:ascii="Times New Roman" w:hAnsi="Times New Roman" w:cs="Times New Roman"/>
          <w:sz w:val="28"/>
          <w:szCs w:val="28"/>
          <w:lang w:val="en-US"/>
        </w:rPr>
        <w:t xml:space="preserve"> S., Lappin M.R. Adenovirus 2, Bordetella </w:t>
      </w:r>
      <w:proofErr w:type="spellStart"/>
      <w:r w:rsidRPr="0034565D">
        <w:rPr>
          <w:rFonts w:ascii="Times New Roman" w:hAnsi="Times New Roman" w:cs="Times New Roman"/>
          <w:sz w:val="28"/>
          <w:szCs w:val="28"/>
          <w:lang w:val="en-US"/>
        </w:rPr>
        <w:t>bronchiseptica</w:t>
      </w:r>
      <w:proofErr w:type="spellEnd"/>
      <w:r w:rsidRPr="0034565D">
        <w:rPr>
          <w:rFonts w:ascii="Times New Roman" w:hAnsi="Times New Roman" w:cs="Times New Roman"/>
          <w:sz w:val="28"/>
          <w:szCs w:val="28"/>
          <w:lang w:val="en-US"/>
        </w:rPr>
        <w:t xml:space="preserve">, and Parainfluenza Molecular Diagnostic Assay Results in Puppies after Vaccination with Modified Live Vaccines // </w:t>
      </w:r>
      <w:r w:rsidRPr="0034565D">
        <w:rPr>
          <w:rStyle w:val="a9"/>
          <w:rFonts w:ascii="Times New Roman" w:hAnsi="Times New Roman" w:cs="Times New Roman"/>
          <w:sz w:val="28"/>
          <w:szCs w:val="28"/>
          <w:lang w:val="en-US"/>
        </w:rPr>
        <w:t>Journal of Veterinary Internal Medicine</w:t>
      </w:r>
      <w:r w:rsidRPr="0034565D">
        <w:rPr>
          <w:rFonts w:ascii="Times New Roman" w:hAnsi="Times New Roman" w:cs="Times New Roman"/>
          <w:sz w:val="28"/>
          <w:szCs w:val="28"/>
          <w:lang w:val="en-US"/>
        </w:rPr>
        <w:t>. ‒ 2016. ‒ T. 30, № 1. ‒ C. 164–166.</w:t>
      </w:r>
    </w:p>
    <w:p w14:paraId="77AEBE4C"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86. </w:t>
      </w:r>
      <w:proofErr w:type="spellStart"/>
      <w:r w:rsidRPr="0034565D">
        <w:rPr>
          <w:rFonts w:ascii="Times New Roman" w:hAnsi="Times New Roman" w:cs="Times New Roman"/>
          <w:sz w:val="28"/>
          <w:szCs w:val="28"/>
          <w:lang w:val="en-US"/>
        </w:rPr>
        <w:t>Matsuu</w:t>
      </w:r>
      <w:proofErr w:type="spellEnd"/>
      <w:r w:rsidRPr="0034565D">
        <w:rPr>
          <w:rFonts w:ascii="Times New Roman" w:hAnsi="Times New Roman" w:cs="Times New Roman"/>
          <w:sz w:val="28"/>
          <w:szCs w:val="28"/>
          <w:lang w:val="en-US"/>
        </w:rPr>
        <w:t xml:space="preserve"> A., </w:t>
      </w:r>
      <w:proofErr w:type="spellStart"/>
      <w:r w:rsidRPr="0034565D">
        <w:rPr>
          <w:rFonts w:ascii="Times New Roman" w:hAnsi="Times New Roman" w:cs="Times New Roman"/>
          <w:sz w:val="28"/>
          <w:szCs w:val="28"/>
          <w:lang w:val="en-US"/>
        </w:rPr>
        <w:t>Yabuki</w:t>
      </w:r>
      <w:proofErr w:type="spellEnd"/>
      <w:r w:rsidRPr="0034565D">
        <w:rPr>
          <w:rFonts w:ascii="Times New Roman" w:hAnsi="Times New Roman" w:cs="Times New Roman"/>
          <w:sz w:val="28"/>
          <w:szCs w:val="28"/>
          <w:lang w:val="en-US"/>
        </w:rPr>
        <w:t xml:space="preserve"> M., Aoki E., </w:t>
      </w:r>
      <w:proofErr w:type="spellStart"/>
      <w:r w:rsidRPr="0034565D">
        <w:rPr>
          <w:rFonts w:ascii="Times New Roman" w:hAnsi="Times New Roman" w:cs="Times New Roman"/>
          <w:sz w:val="28"/>
          <w:szCs w:val="28"/>
          <w:lang w:val="en-US"/>
        </w:rPr>
        <w:t>Iwahana</w:t>
      </w:r>
      <w:proofErr w:type="spellEnd"/>
      <w:r w:rsidRPr="0034565D">
        <w:rPr>
          <w:rFonts w:ascii="Times New Roman" w:hAnsi="Times New Roman" w:cs="Times New Roman"/>
          <w:sz w:val="28"/>
          <w:szCs w:val="28"/>
          <w:lang w:val="en-US"/>
        </w:rPr>
        <w:t xml:space="preserve"> M. Molecular Detection of Canine Respiratory Pathogens between 2017 and 2018 in Japan // </w:t>
      </w:r>
      <w:r w:rsidRPr="0034565D">
        <w:rPr>
          <w:rStyle w:val="a9"/>
          <w:rFonts w:ascii="Times New Roman" w:hAnsi="Times New Roman" w:cs="Times New Roman"/>
          <w:sz w:val="28"/>
          <w:szCs w:val="28"/>
          <w:lang w:val="en-US"/>
        </w:rPr>
        <w:t>Journal of Veterinary Medical Science</w:t>
      </w:r>
      <w:r w:rsidRPr="0034565D">
        <w:rPr>
          <w:rFonts w:ascii="Times New Roman" w:hAnsi="Times New Roman" w:cs="Times New Roman"/>
          <w:sz w:val="28"/>
          <w:szCs w:val="28"/>
          <w:lang w:val="en-US"/>
        </w:rPr>
        <w:t>. ‒ 2020. ‒ T. 82, № 6. ‒ C. 690–694.</w:t>
      </w:r>
    </w:p>
    <w:p w14:paraId="77AEBE4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87. Dong J., Tsui W.N.T., </w:t>
      </w:r>
      <w:proofErr w:type="spellStart"/>
      <w:r w:rsidRPr="0034565D">
        <w:rPr>
          <w:rFonts w:ascii="Times New Roman" w:hAnsi="Times New Roman" w:cs="Times New Roman"/>
          <w:sz w:val="28"/>
          <w:szCs w:val="28"/>
          <w:lang w:val="en-US"/>
        </w:rPr>
        <w:t>Leng</w:t>
      </w:r>
      <w:proofErr w:type="spellEnd"/>
      <w:r w:rsidRPr="0034565D">
        <w:rPr>
          <w:rFonts w:ascii="Times New Roman" w:hAnsi="Times New Roman" w:cs="Times New Roman"/>
          <w:sz w:val="28"/>
          <w:szCs w:val="28"/>
          <w:lang w:val="en-US"/>
        </w:rPr>
        <w:t xml:space="preserve"> X., Fu J., Lohman M., Anderson J., Hamill V., Lu N., Porter E.P., Gray M., </w:t>
      </w:r>
      <w:proofErr w:type="spellStart"/>
      <w:r w:rsidRPr="0034565D">
        <w:rPr>
          <w:rFonts w:ascii="Times New Roman" w:hAnsi="Times New Roman" w:cs="Times New Roman"/>
          <w:sz w:val="28"/>
          <w:szCs w:val="28"/>
          <w:lang w:val="en-US"/>
        </w:rPr>
        <w:t>Sebhatu</w:t>
      </w:r>
      <w:proofErr w:type="spellEnd"/>
      <w:r w:rsidRPr="0034565D">
        <w:rPr>
          <w:rFonts w:ascii="Times New Roman" w:hAnsi="Times New Roman" w:cs="Times New Roman"/>
          <w:sz w:val="28"/>
          <w:szCs w:val="28"/>
          <w:lang w:val="en-US"/>
        </w:rPr>
        <w:t xml:space="preserve"> T., Brown S., </w:t>
      </w:r>
      <w:proofErr w:type="spellStart"/>
      <w:r w:rsidRPr="0034565D">
        <w:rPr>
          <w:rFonts w:ascii="Times New Roman" w:hAnsi="Times New Roman" w:cs="Times New Roman"/>
          <w:sz w:val="28"/>
          <w:szCs w:val="28"/>
          <w:lang w:val="en-US"/>
        </w:rPr>
        <w:t>Pogranichniy</w:t>
      </w:r>
      <w:proofErr w:type="spellEnd"/>
      <w:r w:rsidRPr="0034565D">
        <w:rPr>
          <w:rFonts w:ascii="Times New Roman" w:hAnsi="Times New Roman" w:cs="Times New Roman"/>
          <w:sz w:val="28"/>
          <w:szCs w:val="28"/>
          <w:lang w:val="en-US"/>
        </w:rPr>
        <w:t xml:space="preserve"> R., Wang H., Noll L., Bai J. Development of a Three-Panel Multiplex Real-Time PCR Assay for Simultaneous Detection of Nine Canine Respiratory Pathogens // </w:t>
      </w:r>
      <w:r w:rsidRPr="0034565D">
        <w:rPr>
          <w:rStyle w:val="a9"/>
          <w:rFonts w:ascii="Times New Roman" w:hAnsi="Times New Roman" w:cs="Times New Roman"/>
          <w:sz w:val="28"/>
          <w:szCs w:val="28"/>
          <w:lang w:val="en-US"/>
        </w:rPr>
        <w:t>Journal of Microbiological Methods</w:t>
      </w:r>
      <w:r w:rsidRPr="0034565D">
        <w:rPr>
          <w:rFonts w:ascii="Times New Roman" w:hAnsi="Times New Roman" w:cs="Times New Roman"/>
          <w:sz w:val="28"/>
          <w:szCs w:val="28"/>
          <w:lang w:val="en-US"/>
        </w:rPr>
        <w:t>. ‒ 2022. ‒ T. 199. ‒ C. 106528.</w:t>
      </w:r>
    </w:p>
    <w:p w14:paraId="77AEBE4E"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88. </w:t>
      </w:r>
      <w:proofErr w:type="spellStart"/>
      <w:r w:rsidRPr="0034565D">
        <w:rPr>
          <w:rFonts w:ascii="Times New Roman" w:hAnsi="Times New Roman" w:cs="Times New Roman"/>
          <w:sz w:val="28"/>
          <w:szCs w:val="28"/>
          <w:lang w:val="en-US"/>
        </w:rPr>
        <w:t>Benetka</w:t>
      </w:r>
      <w:proofErr w:type="spellEnd"/>
      <w:r w:rsidRPr="0034565D">
        <w:rPr>
          <w:rFonts w:ascii="Times New Roman" w:hAnsi="Times New Roman" w:cs="Times New Roman"/>
          <w:sz w:val="28"/>
          <w:szCs w:val="28"/>
          <w:lang w:val="en-US"/>
        </w:rPr>
        <w:t xml:space="preserve"> V., </w:t>
      </w:r>
      <w:proofErr w:type="spellStart"/>
      <w:r w:rsidRPr="0034565D">
        <w:rPr>
          <w:rFonts w:ascii="Times New Roman" w:hAnsi="Times New Roman" w:cs="Times New Roman"/>
          <w:sz w:val="28"/>
          <w:szCs w:val="28"/>
          <w:lang w:val="en-US"/>
        </w:rPr>
        <w:t>Weissenböck</w:t>
      </w:r>
      <w:proofErr w:type="spellEnd"/>
      <w:r w:rsidRPr="0034565D">
        <w:rPr>
          <w:rFonts w:ascii="Times New Roman" w:hAnsi="Times New Roman" w:cs="Times New Roman"/>
          <w:sz w:val="28"/>
          <w:szCs w:val="28"/>
          <w:lang w:val="en-US"/>
        </w:rPr>
        <w:t xml:space="preserve"> H., </w:t>
      </w:r>
      <w:proofErr w:type="spellStart"/>
      <w:r w:rsidRPr="0034565D">
        <w:rPr>
          <w:rFonts w:ascii="Times New Roman" w:hAnsi="Times New Roman" w:cs="Times New Roman"/>
          <w:sz w:val="28"/>
          <w:szCs w:val="28"/>
          <w:lang w:val="en-US"/>
        </w:rPr>
        <w:t>Kudielka</w:t>
      </w:r>
      <w:proofErr w:type="spellEnd"/>
      <w:r w:rsidRPr="0034565D">
        <w:rPr>
          <w:rFonts w:ascii="Times New Roman" w:hAnsi="Times New Roman" w:cs="Times New Roman"/>
          <w:sz w:val="28"/>
          <w:szCs w:val="28"/>
          <w:lang w:val="en-US"/>
        </w:rPr>
        <w:t xml:space="preserve"> I., </w:t>
      </w:r>
      <w:proofErr w:type="spellStart"/>
      <w:r w:rsidRPr="0034565D">
        <w:rPr>
          <w:rFonts w:ascii="Times New Roman" w:hAnsi="Times New Roman" w:cs="Times New Roman"/>
          <w:sz w:val="28"/>
          <w:szCs w:val="28"/>
          <w:lang w:val="en-US"/>
        </w:rPr>
        <w:t>Pallan</w:t>
      </w:r>
      <w:proofErr w:type="spellEnd"/>
      <w:r w:rsidRPr="0034565D">
        <w:rPr>
          <w:rFonts w:ascii="Times New Roman" w:hAnsi="Times New Roman" w:cs="Times New Roman"/>
          <w:sz w:val="28"/>
          <w:szCs w:val="28"/>
          <w:lang w:val="en-US"/>
        </w:rPr>
        <w:t xml:space="preserve"> C., </w:t>
      </w:r>
      <w:proofErr w:type="spellStart"/>
      <w:r w:rsidRPr="0034565D">
        <w:rPr>
          <w:rFonts w:ascii="Times New Roman" w:hAnsi="Times New Roman" w:cs="Times New Roman"/>
          <w:sz w:val="28"/>
          <w:szCs w:val="28"/>
          <w:lang w:val="en-US"/>
        </w:rPr>
        <w:t>Rothmüller</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Möstl</w:t>
      </w:r>
      <w:proofErr w:type="spellEnd"/>
      <w:r w:rsidRPr="0034565D">
        <w:rPr>
          <w:rFonts w:ascii="Times New Roman" w:hAnsi="Times New Roman" w:cs="Times New Roman"/>
          <w:sz w:val="28"/>
          <w:szCs w:val="28"/>
          <w:lang w:val="en-US"/>
        </w:rPr>
        <w:t xml:space="preserve"> K. Canine Adenovirus Type 2 Infection in Four Puppies with Neurological Signs // </w:t>
      </w:r>
      <w:r w:rsidRPr="0034565D">
        <w:rPr>
          <w:rStyle w:val="a9"/>
          <w:rFonts w:ascii="Times New Roman" w:hAnsi="Times New Roman" w:cs="Times New Roman"/>
          <w:sz w:val="28"/>
          <w:szCs w:val="28"/>
          <w:lang w:val="en-US"/>
        </w:rPr>
        <w:t>Veterinary Record</w:t>
      </w:r>
      <w:r w:rsidRPr="0034565D">
        <w:rPr>
          <w:rFonts w:ascii="Times New Roman" w:hAnsi="Times New Roman" w:cs="Times New Roman"/>
          <w:sz w:val="28"/>
          <w:szCs w:val="28"/>
          <w:lang w:val="en-US"/>
        </w:rPr>
        <w:t>. ‒ 2006. ‒ T. 158, № 3. ‒ C. 91–94.</w:t>
      </w:r>
    </w:p>
    <w:p w14:paraId="77AEBE4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89. </w:t>
      </w:r>
      <w:proofErr w:type="spellStart"/>
      <w:r w:rsidRPr="0034565D">
        <w:rPr>
          <w:rFonts w:ascii="Times New Roman" w:hAnsi="Times New Roman" w:cs="Times New Roman"/>
          <w:sz w:val="28"/>
          <w:szCs w:val="28"/>
          <w:lang w:val="en-US"/>
        </w:rPr>
        <w:t>Yondo</w:t>
      </w:r>
      <w:proofErr w:type="spellEnd"/>
      <w:r w:rsidRPr="0034565D">
        <w:rPr>
          <w:rFonts w:ascii="Times New Roman" w:hAnsi="Times New Roman" w:cs="Times New Roman"/>
          <w:sz w:val="28"/>
          <w:szCs w:val="28"/>
          <w:lang w:val="en-US"/>
        </w:rPr>
        <w:t xml:space="preserve"> A., Kalantari A.A., Fernandez-Marrero I., McKinney A., </w:t>
      </w:r>
      <w:proofErr w:type="spellStart"/>
      <w:r w:rsidRPr="0034565D">
        <w:rPr>
          <w:rFonts w:ascii="Times New Roman" w:hAnsi="Times New Roman" w:cs="Times New Roman"/>
          <w:sz w:val="28"/>
          <w:szCs w:val="28"/>
          <w:lang w:val="en-US"/>
        </w:rPr>
        <w:t>Naikare</w:t>
      </w:r>
      <w:proofErr w:type="spellEnd"/>
      <w:r w:rsidRPr="0034565D">
        <w:rPr>
          <w:rFonts w:ascii="Times New Roman" w:hAnsi="Times New Roman" w:cs="Times New Roman"/>
          <w:sz w:val="28"/>
          <w:szCs w:val="28"/>
          <w:lang w:val="en-US"/>
        </w:rPr>
        <w:t xml:space="preserve"> H.K., Velayudhan B.T. Predominance of Canine Parainfluenza Virus and </w:t>
      </w:r>
      <w:r w:rsidRPr="0034565D">
        <w:rPr>
          <w:rStyle w:val="a9"/>
          <w:rFonts w:ascii="Times New Roman" w:hAnsi="Times New Roman" w:cs="Times New Roman"/>
          <w:sz w:val="28"/>
          <w:szCs w:val="28"/>
          <w:lang w:val="en-US"/>
        </w:rPr>
        <w:t>Mycoplasma</w:t>
      </w:r>
      <w:r w:rsidRPr="0034565D">
        <w:rPr>
          <w:rFonts w:ascii="Times New Roman" w:hAnsi="Times New Roman" w:cs="Times New Roman"/>
          <w:sz w:val="28"/>
          <w:szCs w:val="28"/>
          <w:lang w:val="en-US"/>
        </w:rPr>
        <w:t xml:space="preserve"> in Canine Infectious Respiratory Disease Complex in Dogs // </w:t>
      </w:r>
      <w:r w:rsidRPr="0034565D">
        <w:rPr>
          <w:rStyle w:val="a9"/>
          <w:rFonts w:ascii="Times New Roman" w:hAnsi="Times New Roman" w:cs="Times New Roman"/>
          <w:sz w:val="28"/>
          <w:szCs w:val="28"/>
          <w:lang w:val="en-US"/>
        </w:rPr>
        <w:t>Pathogens</w:t>
      </w:r>
      <w:r w:rsidRPr="0034565D">
        <w:rPr>
          <w:rFonts w:ascii="Times New Roman" w:hAnsi="Times New Roman" w:cs="Times New Roman"/>
          <w:sz w:val="28"/>
          <w:szCs w:val="28"/>
          <w:lang w:val="en-US"/>
        </w:rPr>
        <w:t>. ‒ 2023. ‒ T. 12, № 11. ‒ C. 1356.</w:t>
      </w:r>
    </w:p>
    <w:p w14:paraId="77AEBE50"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90. Dong J., Tsui W.N.T., </w:t>
      </w:r>
      <w:proofErr w:type="spellStart"/>
      <w:r w:rsidRPr="0034565D">
        <w:rPr>
          <w:rFonts w:ascii="Times New Roman" w:hAnsi="Times New Roman" w:cs="Times New Roman"/>
          <w:sz w:val="28"/>
          <w:szCs w:val="28"/>
          <w:lang w:val="en-US"/>
        </w:rPr>
        <w:t>Leng</w:t>
      </w:r>
      <w:proofErr w:type="spellEnd"/>
      <w:r w:rsidRPr="0034565D">
        <w:rPr>
          <w:rFonts w:ascii="Times New Roman" w:hAnsi="Times New Roman" w:cs="Times New Roman"/>
          <w:sz w:val="28"/>
          <w:szCs w:val="28"/>
          <w:lang w:val="en-US"/>
        </w:rPr>
        <w:t xml:space="preserve"> X., Fu J., Lohman M., Anderson J., Hamill V., Lu N., Porter E.P., Gray M., </w:t>
      </w:r>
      <w:proofErr w:type="spellStart"/>
      <w:r w:rsidRPr="0034565D">
        <w:rPr>
          <w:rFonts w:ascii="Times New Roman" w:hAnsi="Times New Roman" w:cs="Times New Roman"/>
          <w:sz w:val="28"/>
          <w:szCs w:val="28"/>
          <w:lang w:val="en-US"/>
        </w:rPr>
        <w:t>Sebhatu</w:t>
      </w:r>
      <w:proofErr w:type="spellEnd"/>
      <w:r w:rsidRPr="0034565D">
        <w:rPr>
          <w:rFonts w:ascii="Times New Roman" w:hAnsi="Times New Roman" w:cs="Times New Roman"/>
          <w:sz w:val="28"/>
          <w:szCs w:val="28"/>
          <w:lang w:val="en-US"/>
        </w:rPr>
        <w:t xml:space="preserve"> T., Brown S., </w:t>
      </w:r>
      <w:proofErr w:type="spellStart"/>
      <w:r w:rsidRPr="0034565D">
        <w:rPr>
          <w:rFonts w:ascii="Times New Roman" w:hAnsi="Times New Roman" w:cs="Times New Roman"/>
          <w:sz w:val="28"/>
          <w:szCs w:val="28"/>
          <w:lang w:val="en-US"/>
        </w:rPr>
        <w:t>Pogranichniy</w:t>
      </w:r>
      <w:proofErr w:type="spellEnd"/>
      <w:r w:rsidRPr="0034565D">
        <w:rPr>
          <w:rFonts w:ascii="Times New Roman" w:hAnsi="Times New Roman" w:cs="Times New Roman"/>
          <w:sz w:val="28"/>
          <w:szCs w:val="28"/>
          <w:lang w:val="en-US"/>
        </w:rPr>
        <w:t xml:space="preserve"> R., Wang H., Noll L., Bai J. Validation of a Real-Time PCR Panel for Detection and Quantification of Nine Pathogens Commonly Associated with Canine Infectious Respiratory Disease // </w:t>
      </w:r>
      <w:proofErr w:type="spellStart"/>
      <w:r w:rsidRPr="0034565D">
        <w:rPr>
          <w:rStyle w:val="a9"/>
          <w:rFonts w:ascii="Times New Roman" w:hAnsi="Times New Roman" w:cs="Times New Roman"/>
          <w:sz w:val="28"/>
          <w:szCs w:val="28"/>
          <w:lang w:val="en-US"/>
        </w:rPr>
        <w:t>MethodsX</w:t>
      </w:r>
      <w:proofErr w:type="spellEnd"/>
      <w:r w:rsidRPr="0034565D">
        <w:rPr>
          <w:rFonts w:ascii="Times New Roman" w:hAnsi="Times New Roman" w:cs="Times New Roman"/>
          <w:sz w:val="28"/>
          <w:szCs w:val="28"/>
          <w:lang w:val="en-US"/>
        </w:rPr>
        <w:t>. ‒ 2023. ‒ T. 11.</w:t>
      </w:r>
    </w:p>
    <w:p w14:paraId="77AEBE51"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91. Xiao L., Zhang M., Tian Z., Ge Y., Zhang T., Yi L., Cong F. Development of a Recombinase Polymerase Amplification Fluorescence Assay for the Detection of Canine Adenovirus 2 // </w:t>
      </w:r>
      <w:r w:rsidRPr="0034565D">
        <w:rPr>
          <w:rStyle w:val="a9"/>
          <w:rFonts w:ascii="Times New Roman" w:hAnsi="Times New Roman" w:cs="Times New Roman"/>
          <w:sz w:val="28"/>
          <w:szCs w:val="28"/>
          <w:lang w:val="en-US"/>
        </w:rPr>
        <w:t>Frontiers in Veterinary Science</w:t>
      </w:r>
      <w:r w:rsidRPr="0034565D">
        <w:rPr>
          <w:rFonts w:ascii="Times New Roman" w:hAnsi="Times New Roman" w:cs="Times New Roman"/>
          <w:sz w:val="28"/>
          <w:szCs w:val="28"/>
          <w:lang w:val="en-US"/>
        </w:rPr>
        <w:t>. ‒ 2021. ‒ T. 8.</w:t>
      </w:r>
    </w:p>
    <w:p w14:paraId="77AEBE5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92. Li Y., Wu J., Wang C., Jia Z., Yang Z., Lin W., Ge J., Zhao L. Development of One-Step Multiplex Real-Time PCR for the Detection of CHV-1, CAdV-2, and CDV // </w:t>
      </w:r>
      <w:r w:rsidRPr="0034565D">
        <w:rPr>
          <w:rStyle w:val="a9"/>
          <w:rFonts w:ascii="Times New Roman" w:hAnsi="Times New Roman" w:cs="Times New Roman"/>
          <w:sz w:val="28"/>
          <w:szCs w:val="28"/>
          <w:lang w:val="en-US"/>
        </w:rPr>
        <w:t>Frontiers in Veterinary Science</w:t>
      </w:r>
      <w:r w:rsidRPr="0034565D">
        <w:rPr>
          <w:rFonts w:ascii="Times New Roman" w:hAnsi="Times New Roman" w:cs="Times New Roman"/>
          <w:sz w:val="28"/>
          <w:szCs w:val="28"/>
          <w:lang w:val="en-US"/>
        </w:rPr>
        <w:t>. ‒ 2025. ‒ T. 12.</w:t>
      </w:r>
    </w:p>
    <w:p w14:paraId="77AEBE5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93. Yang D.K., Kim H.H., Lee S., Oh D., Yoo J.Y., Hyun B.H. Development of Indirect ELISA for the Detection of Canine Adenovirus Type 2 Antibodies in Dog Sera // </w:t>
      </w:r>
      <w:r w:rsidRPr="0034565D">
        <w:rPr>
          <w:rStyle w:val="a9"/>
          <w:rFonts w:ascii="Times New Roman" w:hAnsi="Times New Roman" w:cs="Times New Roman"/>
          <w:sz w:val="28"/>
          <w:szCs w:val="28"/>
          <w:lang w:val="en-US"/>
        </w:rPr>
        <w:t>Journal of Veterinary Science</w:t>
      </w:r>
      <w:r w:rsidRPr="0034565D">
        <w:rPr>
          <w:rFonts w:ascii="Times New Roman" w:hAnsi="Times New Roman" w:cs="Times New Roman"/>
          <w:sz w:val="28"/>
          <w:szCs w:val="28"/>
          <w:lang w:val="en-US"/>
        </w:rPr>
        <w:t>. ‒ 2020. ‒ T. 21, № 4. ‒ C. e63.</w:t>
      </w:r>
    </w:p>
    <w:p w14:paraId="77AEBE5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94. Yang D.K., Kim H.H., Yoo J.Y., Ji M., Han B.H., Oh S., Hyun B.H. Immunogenicity of a New, Inactivated Canine Adenovirus Type 2 Vaccine for Dogs // </w:t>
      </w:r>
      <w:r w:rsidRPr="0034565D">
        <w:rPr>
          <w:rStyle w:val="a9"/>
          <w:rFonts w:ascii="Times New Roman" w:hAnsi="Times New Roman" w:cs="Times New Roman"/>
          <w:sz w:val="28"/>
          <w:szCs w:val="28"/>
          <w:lang w:val="en-US"/>
        </w:rPr>
        <w:t>Clinical and Experimental Vaccine Research</w:t>
      </w:r>
      <w:r w:rsidRPr="0034565D">
        <w:rPr>
          <w:rFonts w:ascii="Times New Roman" w:hAnsi="Times New Roman" w:cs="Times New Roman"/>
          <w:sz w:val="28"/>
          <w:szCs w:val="28"/>
          <w:lang w:val="en-US"/>
        </w:rPr>
        <w:t>. ‒ 2020. ‒ T. 9, № 1. ‒ C. 40–47.</w:t>
      </w:r>
    </w:p>
    <w:p w14:paraId="77AEBE5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95. Yang D.K., Ahn S., Lee H.J., Kim M., Kim J.T., Lee J.Y., Cho Y.S. Immunogenicity of a Novel Inactivated Canine Adenovirus Type 2 Variant Vaccine for Dogs // </w:t>
      </w:r>
      <w:r w:rsidRPr="0034565D">
        <w:rPr>
          <w:rStyle w:val="a9"/>
          <w:rFonts w:ascii="Times New Roman" w:hAnsi="Times New Roman" w:cs="Times New Roman"/>
          <w:sz w:val="28"/>
          <w:szCs w:val="28"/>
          <w:lang w:val="en-US"/>
        </w:rPr>
        <w:t>Clinical and Experimental Vaccine Research</w:t>
      </w:r>
      <w:r w:rsidRPr="0034565D">
        <w:rPr>
          <w:rFonts w:ascii="Times New Roman" w:hAnsi="Times New Roman" w:cs="Times New Roman"/>
          <w:sz w:val="28"/>
          <w:szCs w:val="28"/>
          <w:lang w:val="en-US"/>
        </w:rPr>
        <w:t>. ‒ 2024. ‒ T. 13, № 3. ‒ C. 253–258.</w:t>
      </w:r>
    </w:p>
    <w:p w14:paraId="77AEBE5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96. Bergmann M., </w:t>
      </w:r>
      <w:proofErr w:type="spellStart"/>
      <w:r w:rsidRPr="0034565D">
        <w:rPr>
          <w:rFonts w:ascii="Times New Roman" w:hAnsi="Times New Roman" w:cs="Times New Roman"/>
          <w:sz w:val="28"/>
          <w:szCs w:val="28"/>
          <w:lang w:val="en-US"/>
        </w:rPr>
        <w:t>Freisl</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Zablotski</w:t>
      </w:r>
      <w:proofErr w:type="spellEnd"/>
      <w:r w:rsidRPr="0034565D">
        <w:rPr>
          <w:rFonts w:ascii="Times New Roman" w:hAnsi="Times New Roman" w:cs="Times New Roman"/>
          <w:sz w:val="28"/>
          <w:szCs w:val="28"/>
          <w:lang w:val="en-US"/>
        </w:rPr>
        <w:t xml:space="preserve"> Y., Speck S., </w:t>
      </w:r>
      <w:proofErr w:type="spellStart"/>
      <w:r w:rsidRPr="0034565D">
        <w:rPr>
          <w:rFonts w:ascii="Times New Roman" w:hAnsi="Times New Roman" w:cs="Times New Roman"/>
          <w:sz w:val="28"/>
          <w:szCs w:val="28"/>
          <w:lang w:val="en-US"/>
        </w:rPr>
        <w:t>Truyen</w:t>
      </w:r>
      <w:proofErr w:type="spellEnd"/>
      <w:r w:rsidRPr="0034565D">
        <w:rPr>
          <w:rFonts w:ascii="Times New Roman" w:hAnsi="Times New Roman" w:cs="Times New Roman"/>
          <w:sz w:val="28"/>
          <w:szCs w:val="28"/>
          <w:lang w:val="en-US"/>
        </w:rPr>
        <w:t xml:space="preserve"> U., Hartmann K. Antibody Response to Canine Adenovirus-2 Virus Vaccination in Healthy Adult Dogs // </w:t>
      </w:r>
      <w:r w:rsidRPr="0034565D">
        <w:rPr>
          <w:rStyle w:val="a9"/>
          <w:rFonts w:ascii="Times New Roman" w:hAnsi="Times New Roman" w:cs="Times New Roman"/>
          <w:sz w:val="28"/>
          <w:szCs w:val="28"/>
          <w:lang w:val="en-US"/>
        </w:rPr>
        <w:t>Viruses</w:t>
      </w:r>
      <w:r w:rsidRPr="0034565D">
        <w:rPr>
          <w:rFonts w:ascii="Times New Roman" w:hAnsi="Times New Roman" w:cs="Times New Roman"/>
          <w:sz w:val="28"/>
          <w:szCs w:val="28"/>
          <w:lang w:val="en-US"/>
        </w:rPr>
        <w:t>. ‒ 2020. ‒ T. 12, № 10. ‒ C. 1198.</w:t>
      </w:r>
    </w:p>
    <w:p w14:paraId="77AEBE5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97. </w:t>
      </w:r>
      <w:proofErr w:type="spellStart"/>
      <w:r w:rsidRPr="0034565D">
        <w:rPr>
          <w:rFonts w:ascii="Times New Roman" w:hAnsi="Times New Roman" w:cs="Times New Roman"/>
          <w:sz w:val="28"/>
          <w:szCs w:val="28"/>
          <w:lang w:val="en-US"/>
        </w:rPr>
        <w:t>Balboni</w:t>
      </w:r>
      <w:proofErr w:type="spellEnd"/>
      <w:r w:rsidRPr="0034565D">
        <w:rPr>
          <w:rFonts w:ascii="Times New Roman" w:hAnsi="Times New Roman" w:cs="Times New Roman"/>
          <w:sz w:val="28"/>
          <w:szCs w:val="28"/>
          <w:lang w:val="en-US"/>
        </w:rPr>
        <w:t xml:space="preserve"> A., </w:t>
      </w:r>
      <w:proofErr w:type="spellStart"/>
      <w:r w:rsidRPr="0034565D">
        <w:rPr>
          <w:rFonts w:ascii="Times New Roman" w:hAnsi="Times New Roman" w:cs="Times New Roman"/>
          <w:sz w:val="28"/>
          <w:szCs w:val="28"/>
          <w:lang w:val="en-US"/>
        </w:rPr>
        <w:t>Magliocca</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Urbani</w:t>
      </w:r>
      <w:proofErr w:type="spellEnd"/>
      <w:r w:rsidRPr="0034565D">
        <w:rPr>
          <w:rFonts w:ascii="Times New Roman" w:hAnsi="Times New Roman" w:cs="Times New Roman"/>
          <w:sz w:val="28"/>
          <w:szCs w:val="28"/>
          <w:lang w:val="en-US"/>
        </w:rPr>
        <w:t xml:space="preserve"> L., </w:t>
      </w:r>
      <w:proofErr w:type="spellStart"/>
      <w:r w:rsidRPr="0034565D">
        <w:rPr>
          <w:rFonts w:ascii="Times New Roman" w:hAnsi="Times New Roman" w:cs="Times New Roman"/>
          <w:sz w:val="28"/>
          <w:szCs w:val="28"/>
          <w:lang w:val="en-US"/>
        </w:rPr>
        <w:t>Battilani</w:t>
      </w:r>
      <w:proofErr w:type="spellEnd"/>
      <w:r w:rsidRPr="0034565D">
        <w:rPr>
          <w:rFonts w:ascii="Times New Roman" w:hAnsi="Times New Roman" w:cs="Times New Roman"/>
          <w:sz w:val="28"/>
          <w:szCs w:val="28"/>
          <w:lang w:val="en-US"/>
        </w:rPr>
        <w:t xml:space="preserve"> M. Canine Adenoviruses in Wildlife: Role in At-Risk Species Conservation and Interface with Domestic Animals // </w:t>
      </w:r>
      <w:r w:rsidRPr="0034565D">
        <w:rPr>
          <w:rStyle w:val="a9"/>
          <w:rFonts w:ascii="Times New Roman" w:hAnsi="Times New Roman" w:cs="Times New Roman"/>
          <w:sz w:val="28"/>
          <w:szCs w:val="28"/>
          <w:lang w:val="en-US"/>
        </w:rPr>
        <w:t>Pathogens</w:t>
      </w:r>
      <w:r w:rsidRPr="0034565D">
        <w:rPr>
          <w:rFonts w:ascii="Times New Roman" w:hAnsi="Times New Roman" w:cs="Times New Roman"/>
          <w:sz w:val="28"/>
          <w:szCs w:val="28"/>
          <w:lang w:val="en-US"/>
        </w:rPr>
        <w:t>. ‒ 2025. ‒ T. 14, № 2. ‒ C. 200.</w:t>
      </w:r>
    </w:p>
    <w:p w14:paraId="77AEBE58"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98.  </w:t>
      </w:r>
      <w:proofErr w:type="spellStart"/>
      <w:r w:rsidRPr="0034565D">
        <w:rPr>
          <w:rFonts w:ascii="Times New Roman" w:eastAsia="Times New Roman" w:hAnsi="Times New Roman" w:cs="Times New Roman"/>
          <w:sz w:val="28"/>
          <w:szCs w:val="28"/>
          <w:lang w:val="en-US" w:eastAsia="ru-RU"/>
        </w:rPr>
        <w:t>Bakaletz</w:t>
      </w:r>
      <w:proofErr w:type="spellEnd"/>
      <w:r w:rsidRPr="0034565D">
        <w:rPr>
          <w:rFonts w:ascii="Times New Roman" w:eastAsia="Times New Roman" w:hAnsi="Times New Roman" w:cs="Times New Roman"/>
          <w:sz w:val="28"/>
          <w:szCs w:val="28"/>
          <w:lang w:val="en-US" w:eastAsia="ru-RU"/>
        </w:rPr>
        <w:t xml:space="preserve"> L.O. Viral-Bacterial Co-Infections in the Respiratory Tract // </w:t>
      </w:r>
      <w:r w:rsidRPr="0034565D">
        <w:rPr>
          <w:rFonts w:ascii="Times New Roman" w:eastAsia="Times New Roman" w:hAnsi="Times New Roman" w:cs="Times New Roman"/>
          <w:i/>
          <w:iCs/>
          <w:sz w:val="28"/>
          <w:szCs w:val="28"/>
          <w:lang w:val="en-US" w:eastAsia="ru-RU"/>
        </w:rPr>
        <w:t>Current Opinion in Microbiology</w:t>
      </w:r>
      <w:r w:rsidRPr="0034565D">
        <w:rPr>
          <w:rFonts w:ascii="Times New Roman" w:eastAsia="Times New Roman" w:hAnsi="Times New Roman" w:cs="Times New Roman"/>
          <w:sz w:val="28"/>
          <w:szCs w:val="28"/>
          <w:lang w:val="en-US" w:eastAsia="ru-RU"/>
        </w:rPr>
        <w:t xml:space="preserve">. ‒ 2017. ‒ T. 35. ‒ C. 30–35. </w:t>
      </w:r>
    </w:p>
    <w:p w14:paraId="77AEBE59"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99. Morris D.E., Cleary D.W., Clarke S.C. Secondary Bacterial Infections Associated with Influenza Pandemics // </w:t>
      </w:r>
      <w:r w:rsidRPr="0034565D">
        <w:rPr>
          <w:rStyle w:val="a9"/>
          <w:rFonts w:ascii="Times New Roman" w:hAnsi="Times New Roman" w:cs="Times New Roman"/>
          <w:sz w:val="28"/>
          <w:szCs w:val="28"/>
          <w:lang w:val="en-US"/>
        </w:rPr>
        <w:t>Frontiers in Microbiology</w:t>
      </w:r>
      <w:r w:rsidRPr="0034565D">
        <w:rPr>
          <w:rFonts w:ascii="Times New Roman" w:hAnsi="Times New Roman" w:cs="Times New Roman"/>
          <w:sz w:val="28"/>
          <w:szCs w:val="28"/>
          <w:lang w:val="en-US"/>
        </w:rPr>
        <w:t>. ‒ 2017. ‒ T. 8. ‒ C. 1041.</w:t>
      </w:r>
    </w:p>
    <w:p w14:paraId="77AEBE5A"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100. Melvin J.A., </w:t>
      </w:r>
      <w:proofErr w:type="spellStart"/>
      <w:r w:rsidRPr="0034565D">
        <w:rPr>
          <w:rFonts w:ascii="Times New Roman" w:hAnsi="Times New Roman" w:cs="Times New Roman"/>
          <w:sz w:val="28"/>
          <w:szCs w:val="28"/>
          <w:lang w:val="en-US"/>
        </w:rPr>
        <w:t>Bomberger</w:t>
      </w:r>
      <w:proofErr w:type="spellEnd"/>
      <w:r w:rsidRPr="0034565D">
        <w:rPr>
          <w:rFonts w:ascii="Times New Roman" w:hAnsi="Times New Roman" w:cs="Times New Roman"/>
          <w:sz w:val="28"/>
          <w:szCs w:val="28"/>
          <w:lang w:val="en-US"/>
        </w:rPr>
        <w:t xml:space="preserve"> J.M. Compromised Defenses: Exploitation of Epithelial Responses During Viral-Bacterial Co-Infection of the Respiratory Tract // </w:t>
      </w:r>
      <w:proofErr w:type="spellStart"/>
      <w:r w:rsidRPr="0034565D">
        <w:rPr>
          <w:rStyle w:val="a9"/>
          <w:rFonts w:ascii="Times New Roman" w:hAnsi="Times New Roman" w:cs="Times New Roman"/>
          <w:sz w:val="28"/>
          <w:szCs w:val="28"/>
          <w:lang w:val="en-US"/>
        </w:rPr>
        <w:t>PloS</w:t>
      </w:r>
      <w:proofErr w:type="spellEnd"/>
      <w:r w:rsidRPr="0034565D">
        <w:rPr>
          <w:rStyle w:val="a9"/>
          <w:rFonts w:ascii="Times New Roman" w:hAnsi="Times New Roman" w:cs="Times New Roman"/>
          <w:sz w:val="28"/>
          <w:szCs w:val="28"/>
          <w:lang w:val="en-US"/>
        </w:rPr>
        <w:t xml:space="preserve"> Pathogens</w:t>
      </w:r>
      <w:r w:rsidRPr="0034565D">
        <w:rPr>
          <w:rFonts w:ascii="Times New Roman" w:hAnsi="Times New Roman" w:cs="Times New Roman"/>
          <w:sz w:val="28"/>
          <w:szCs w:val="28"/>
          <w:lang w:val="en-US"/>
        </w:rPr>
        <w:t>. ‒ 2016. ‒ T. 12, № 9. ‒ C. e1005797. ‒ DOI: 10.1371/journal.ppat.1005797.</w:t>
      </w:r>
    </w:p>
    <w:p w14:paraId="77AEBE5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101. Metzger D.W., Sun K. Immune Dysfunction and Bacterial Coinfections Following Influenza // </w:t>
      </w:r>
      <w:r w:rsidRPr="0034565D">
        <w:rPr>
          <w:rStyle w:val="a9"/>
          <w:rFonts w:ascii="Times New Roman" w:hAnsi="Times New Roman" w:cs="Times New Roman"/>
          <w:sz w:val="28"/>
          <w:szCs w:val="28"/>
          <w:lang w:val="en-US"/>
        </w:rPr>
        <w:t>Journal of Immunology</w:t>
      </w:r>
      <w:r w:rsidRPr="0034565D">
        <w:rPr>
          <w:rFonts w:ascii="Times New Roman" w:hAnsi="Times New Roman" w:cs="Times New Roman"/>
          <w:sz w:val="28"/>
          <w:szCs w:val="28"/>
          <w:lang w:val="en-US"/>
        </w:rPr>
        <w:t>. ‒ 2013. ‒ T. 191, № 5. ‒ C. 2047–2052.</w:t>
      </w:r>
    </w:p>
    <w:p w14:paraId="77AEBE5C"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102. </w:t>
      </w:r>
      <w:proofErr w:type="spellStart"/>
      <w:r w:rsidRPr="0034565D">
        <w:rPr>
          <w:rFonts w:ascii="Times New Roman" w:eastAsia="Times New Roman" w:hAnsi="Times New Roman" w:cs="Times New Roman"/>
          <w:sz w:val="28"/>
          <w:szCs w:val="28"/>
          <w:lang w:val="en-US" w:eastAsia="ru-RU"/>
        </w:rPr>
        <w:t>Lalbiaktluangi</w:t>
      </w:r>
      <w:proofErr w:type="spellEnd"/>
      <w:r w:rsidRPr="0034565D">
        <w:rPr>
          <w:rFonts w:ascii="Times New Roman" w:eastAsia="Times New Roman" w:hAnsi="Times New Roman" w:cs="Times New Roman"/>
          <w:sz w:val="28"/>
          <w:szCs w:val="28"/>
          <w:lang w:val="en-US" w:eastAsia="ru-RU"/>
        </w:rPr>
        <w:t xml:space="preserve"> C., Yadav M.K., Singh P.K., Singh A., Iyer M., </w:t>
      </w:r>
      <w:proofErr w:type="spellStart"/>
      <w:r w:rsidRPr="0034565D">
        <w:rPr>
          <w:rFonts w:ascii="Times New Roman" w:eastAsia="Times New Roman" w:hAnsi="Times New Roman" w:cs="Times New Roman"/>
          <w:sz w:val="28"/>
          <w:szCs w:val="28"/>
          <w:lang w:val="en-US" w:eastAsia="ru-RU"/>
        </w:rPr>
        <w:t>Vellingiri</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Zomuansangi</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Zothanpuia</w:t>
      </w:r>
      <w:proofErr w:type="spellEnd"/>
      <w:r w:rsidRPr="0034565D">
        <w:rPr>
          <w:rFonts w:ascii="Times New Roman" w:eastAsia="Times New Roman" w:hAnsi="Times New Roman" w:cs="Times New Roman"/>
          <w:sz w:val="28"/>
          <w:szCs w:val="28"/>
          <w:lang w:val="en-US" w:eastAsia="ru-RU"/>
        </w:rPr>
        <w:t xml:space="preserve">, Ram H. A Cooperativity between Virus and Bacteria during Respiratory Infections // </w:t>
      </w:r>
      <w:r w:rsidRPr="0034565D">
        <w:rPr>
          <w:rFonts w:ascii="Times New Roman" w:eastAsia="Times New Roman" w:hAnsi="Times New Roman" w:cs="Times New Roman"/>
          <w:i/>
          <w:iCs/>
          <w:sz w:val="28"/>
          <w:szCs w:val="28"/>
          <w:lang w:val="en-US" w:eastAsia="ru-RU"/>
        </w:rPr>
        <w:t>Frontiers in Microbiology</w:t>
      </w:r>
      <w:r w:rsidRPr="0034565D">
        <w:rPr>
          <w:rFonts w:ascii="Times New Roman" w:eastAsia="Times New Roman" w:hAnsi="Times New Roman" w:cs="Times New Roman"/>
          <w:sz w:val="28"/>
          <w:szCs w:val="28"/>
          <w:lang w:val="en-US" w:eastAsia="ru-RU"/>
        </w:rPr>
        <w:t xml:space="preserve">. ‒ 2023. ‒ T. 14. ‒ C. 1279159. </w:t>
      </w:r>
    </w:p>
    <w:p w14:paraId="77AEBE5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103. </w:t>
      </w:r>
      <w:r w:rsidRPr="0034565D">
        <w:rPr>
          <w:rFonts w:ascii="Times New Roman" w:hAnsi="Times New Roman" w:cs="Times New Roman"/>
          <w:sz w:val="28"/>
          <w:szCs w:val="28"/>
          <w:lang w:val="en-US"/>
        </w:rPr>
        <w:t xml:space="preserve">Pacheco G.A., </w:t>
      </w:r>
      <w:proofErr w:type="spellStart"/>
      <w:r w:rsidRPr="0034565D">
        <w:rPr>
          <w:rFonts w:ascii="Times New Roman" w:hAnsi="Times New Roman" w:cs="Times New Roman"/>
          <w:sz w:val="28"/>
          <w:szCs w:val="28"/>
          <w:lang w:val="en-US"/>
        </w:rPr>
        <w:t>Gálvez</w:t>
      </w:r>
      <w:proofErr w:type="spellEnd"/>
      <w:r w:rsidRPr="0034565D">
        <w:rPr>
          <w:rFonts w:ascii="Times New Roman" w:hAnsi="Times New Roman" w:cs="Times New Roman"/>
          <w:sz w:val="28"/>
          <w:szCs w:val="28"/>
          <w:lang w:val="en-US"/>
        </w:rPr>
        <w:t xml:space="preserve"> N.M.S., Soto J.A., Andrade C.A., </w:t>
      </w:r>
      <w:proofErr w:type="spellStart"/>
      <w:r w:rsidRPr="0034565D">
        <w:rPr>
          <w:rFonts w:ascii="Times New Roman" w:hAnsi="Times New Roman" w:cs="Times New Roman"/>
          <w:sz w:val="28"/>
          <w:szCs w:val="28"/>
          <w:lang w:val="en-US"/>
        </w:rPr>
        <w:t>Kalergis</w:t>
      </w:r>
      <w:proofErr w:type="spellEnd"/>
      <w:r w:rsidRPr="0034565D">
        <w:rPr>
          <w:rFonts w:ascii="Times New Roman" w:hAnsi="Times New Roman" w:cs="Times New Roman"/>
          <w:sz w:val="28"/>
          <w:szCs w:val="28"/>
          <w:lang w:val="en-US"/>
        </w:rPr>
        <w:t xml:space="preserve"> A.M. Bacterial and Viral Coinfections with the Human Respiratory Syncytial Virus // </w:t>
      </w:r>
      <w:r w:rsidRPr="0034565D">
        <w:rPr>
          <w:rStyle w:val="a9"/>
          <w:rFonts w:ascii="Times New Roman" w:hAnsi="Times New Roman" w:cs="Times New Roman"/>
          <w:sz w:val="28"/>
          <w:szCs w:val="28"/>
          <w:lang w:val="en-US"/>
        </w:rPr>
        <w:t>Microorganisms</w:t>
      </w:r>
      <w:r w:rsidRPr="0034565D">
        <w:rPr>
          <w:rFonts w:ascii="Times New Roman" w:hAnsi="Times New Roman" w:cs="Times New Roman"/>
          <w:sz w:val="28"/>
          <w:szCs w:val="28"/>
          <w:lang w:val="en-US"/>
        </w:rPr>
        <w:t>. ‒ 2021. ‒ T. 9, № 6. ‒ C. 1293.</w:t>
      </w:r>
    </w:p>
    <w:p w14:paraId="77AEBE5E"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104. </w:t>
      </w:r>
      <w:r w:rsidRPr="0034565D">
        <w:rPr>
          <w:rFonts w:ascii="Times New Roman" w:eastAsia="Times New Roman" w:hAnsi="Times New Roman" w:cs="Times New Roman"/>
          <w:sz w:val="28"/>
          <w:szCs w:val="28"/>
          <w:lang w:val="en-US" w:eastAsia="ru-RU"/>
        </w:rPr>
        <w:t xml:space="preserve">Bartley P.S., Deshpande A., Yu P.C., </w:t>
      </w:r>
      <w:proofErr w:type="spellStart"/>
      <w:r w:rsidRPr="0034565D">
        <w:rPr>
          <w:rFonts w:ascii="Times New Roman" w:eastAsia="Times New Roman" w:hAnsi="Times New Roman" w:cs="Times New Roman"/>
          <w:sz w:val="28"/>
          <w:szCs w:val="28"/>
          <w:lang w:val="en-US" w:eastAsia="ru-RU"/>
        </w:rPr>
        <w:t>Klompas</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Haessler</w:t>
      </w:r>
      <w:proofErr w:type="spellEnd"/>
      <w:r w:rsidRPr="0034565D">
        <w:rPr>
          <w:rFonts w:ascii="Times New Roman" w:eastAsia="Times New Roman" w:hAnsi="Times New Roman" w:cs="Times New Roman"/>
          <w:sz w:val="28"/>
          <w:szCs w:val="28"/>
          <w:lang w:val="en-US" w:eastAsia="ru-RU"/>
        </w:rPr>
        <w:t xml:space="preserve"> S.D., </w:t>
      </w:r>
      <w:proofErr w:type="spellStart"/>
      <w:r w:rsidRPr="0034565D">
        <w:rPr>
          <w:rFonts w:ascii="Times New Roman" w:eastAsia="Times New Roman" w:hAnsi="Times New Roman" w:cs="Times New Roman"/>
          <w:sz w:val="28"/>
          <w:szCs w:val="28"/>
          <w:lang w:val="en-US" w:eastAsia="ru-RU"/>
        </w:rPr>
        <w:t>Imrey</w:t>
      </w:r>
      <w:proofErr w:type="spellEnd"/>
      <w:r w:rsidRPr="0034565D">
        <w:rPr>
          <w:rFonts w:ascii="Times New Roman" w:eastAsia="Times New Roman" w:hAnsi="Times New Roman" w:cs="Times New Roman"/>
          <w:sz w:val="28"/>
          <w:szCs w:val="28"/>
          <w:lang w:val="en-US" w:eastAsia="ru-RU"/>
        </w:rPr>
        <w:t xml:space="preserve"> P.B., </w:t>
      </w:r>
      <w:proofErr w:type="spellStart"/>
      <w:r w:rsidRPr="0034565D">
        <w:rPr>
          <w:rFonts w:ascii="Times New Roman" w:eastAsia="Times New Roman" w:hAnsi="Times New Roman" w:cs="Times New Roman"/>
          <w:sz w:val="28"/>
          <w:szCs w:val="28"/>
          <w:lang w:val="en-US" w:eastAsia="ru-RU"/>
        </w:rPr>
        <w:t>Zilberberg</w:t>
      </w:r>
      <w:proofErr w:type="spellEnd"/>
      <w:r w:rsidRPr="0034565D">
        <w:rPr>
          <w:rFonts w:ascii="Times New Roman" w:eastAsia="Times New Roman" w:hAnsi="Times New Roman" w:cs="Times New Roman"/>
          <w:sz w:val="28"/>
          <w:szCs w:val="28"/>
          <w:lang w:val="en-US" w:eastAsia="ru-RU"/>
        </w:rPr>
        <w:t xml:space="preserve"> M.D., Rothberg M.B. Bacterial Coinfection in Influenza Pneumonia: Rates, Pathogens, and Outcomes // </w:t>
      </w:r>
      <w:r w:rsidRPr="0034565D">
        <w:rPr>
          <w:rFonts w:ascii="Times New Roman" w:eastAsia="Times New Roman" w:hAnsi="Times New Roman" w:cs="Times New Roman"/>
          <w:i/>
          <w:iCs/>
          <w:sz w:val="28"/>
          <w:szCs w:val="28"/>
          <w:lang w:val="en-US" w:eastAsia="ru-RU"/>
        </w:rPr>
        <w:t>Infection Control and Hospital Epidemiology</w:t>
      </w:r>
      <w:r w:rsidRPr="0034565D">
        <w:rPr>
          <w:rFonts w:ascii="Times New Roman" w:eastAsia="Times New Roman" w:hAnsi="Times New Roman" w:cs="Times New Roman"/>
          <w:sz w:val="28"/>
          <w:szCs w:val="28"/>
          <w:lang w:val="en-US" w:eastAsia="ru-RU"/>
        </w:rPr>
        <w:t xml:space="preserve">. ‒ 2022. ‒ T. 43, № 2. ‒ C. 212–217. </w:t>
      </w:r>
    </w:p>
    <w:p w14:paraId="77AEBE5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105. </w:t>
      </w:r>
      <w:proofErr w:type="spellStart"/>
      <w:r w:rsidRPr="0034565D">
        <w:rPr>
          <w:rFonts w:ascii="Times New Roman" w:hAnsi="Times New Roman" w:cs="Times New Roman"/>
          <w:sz w:val="28"/>
          <w:szCs w:val="28"/>
          <w:lang w:val="en-US"/>
        </w:rPr>
        <w:t>Priestnall</w:t>
      </w:r>
      <w:proofErr w:type="spellEnd"/>
      <w:r w:rsidRPr="0034565D">
        <w:rPr>
          <w:rFonts w:ascii="Times New Roman" w:hAnsi="Times New Roman" w:cs="Times New Roman"/>
          <w:sz w:val="28"/>
          <w:szCs w:val="28"/>
          <w:lang w:val="en-US"/>
        </w:rPr>
        <w:t xml:space="preserve"> S.L., Mitchell J.A., Walker C.A., </w:t>
      </w:r>
      <w:proofErr w:type="spellStart"/>
      <w:r w:rsidRPr="0034565D">
        <w:rPr>
          <w:rFonts w:ascii="Times New Roman" w:hAnsi="Times New Roman" w:cs="Times New Roman"/>
          <w:sz w:val="28"/>
          <w:szCs w:val="28"/>
          <w:lang w:val="en-US"/>
        </w:rPr>
        <w:t>Erles</w:t>
      </w:r>
      <w:proofErr w:type="spellEnd"/>
      <w:r w:rsidRPr="0034565D">
        <w:rPr>
          <w:rFonts w:ascii="Times New Roman" w:hAnsi="Times New Roman" w:cs="Times New Roman"/>
          <w:sz w:val="28"/>
          <w:szCs w:val="28"/>
          <w:lang w:val="en-US"/>
        </w:rPr>
        <w:t xml:space="preserve"> K., </w:t>
      </w:r>
      <w:proofErr w:type="spellStart"/>
      <w:r w:rsidRPr="0034565D">
        <w:rPr>
          <w:rFonts w:ascii="Times New Roman" w:hAnsi="Times New Roman" w:cs="Times New Roman"/>
          <w:sz w:val="28"/>
          <w:szCs w:val="28"/>
          <w:lang w:val="en-US"/>
        </w:rPr>
        <w:t>Brownlie</w:t>
      </w:r>
      <w:proofErr w:type="spellEnd"/>
      <w:r w:rsidRPr="0034565D">
        <w:rPr>
          <w:rFonts w:ascii="Times New Roman" w:hAnsi="Times New Roman" w:cs="Times New Roman"/>
          <w:sz w:val="28"/>
          <w:szCs w:val="28"/>
          <w:lang w:val="en-US"/>
        </w:rPr>
        <w:t xml:space="preserve"> J. New and Emerging Pathogens in Canine Infectious Respiratory Disease // </w:t>
      </w:r>
      <w:r w:rsidRPr="0034565D">
        <w:rPr>
          <w:rStyle w:val="a9"/>
          <w:rFonts w:ascii="Times New Roman" w:hAnsi="Times New Roman" w:cs="Times New Roman"/>
          <w:sz w:val="28"/>
          <w:szCs w:val="28"/>
          <w:lang w:val="en-US"/>
        </w:rPr>
        <w:t>Veterinary Pathology</w:t>
      </w:r>
      <w:r w:rsidRPr="0034565D">
        <w:rPr>
          <w:rFonts w:ascii="Times New Roman" w:hAnsi="Times New Roman" w:cs="Times New Roman"/>
          <w:sz w:val="28"/>
          <w:szCs w:val="28"/>
          <w:lang w:val="en-US"/>
        </w:rPr>
        <w:t>. ‒ 2014. ‒ T. 51, № 2. ‒ C. 492–504.</w:t>
      </w:r>
    </w:p>
    <w:p w14:paraId="77AEBE60"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106. Sumitomo T., Kawabata S. Respiratory Tract Barrier Dysfunction in Viral-Bacterial Co-Infection Cases // </w:t>
      </w:r>
      <w:r w:rsidRPr="0034565D">
        <w:rPr>
          <w:rStyle w:val="a9"/>
          <w:rFonts w:ascii="Times New Roman" w:hAnsi="Times New Roman" w:cs="Times New Roman"/>
          <w:sz w:val="28"/>
          <w:szCs w:val="28"/>
          <w:lang w:val="en-US"/>
        </w:rPr>
        <w:t>Japanese Dental Science Review</w:t>
      </w:r>
      <w:r w:rsidRPr="0034565D">
        <w:rPr>
          <w:rFonts w:ascii="Times New Roman" w:hAnsi="Times New Roman" w:cs="Times New Roman"/>
          <w:sz w:val="28"/>
          <w:szCs w:val="28"/>
          <w:lang w:val="en-US"/>
        </w:rPr>
        <w:t>. ‒ 2024. ‒ T. 60. ‒ C. 44–52.</w:t>
      </w:r>
    </w:p>
    <w:p w14:paraId="77AEBE6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107. </w:t>
      </w:r>
      <w:r w:rsidRPr="0034565D">
        <w:rPr>
          <w:rFonts w:ascii="Times New Roman" w:eastAsia="Times New Roman" w:hAnsi="Times New Roman" w:cs="Times New Roman"/>
          <w:sz w:val="28"/>
          <w:szCs w:val="28"/>
          <w:lang w:val="en-US" w:eastAsia="ru-RU"/>
        </w:rPr>
        <w:t xml:space="preserve">Lian S., Liu J., Wu Y., Xia P., Zhu G. Bacterial and Viral Co-Infection in the Intestine: Competition Scenario and Their Effect on Host Immunity // </w:t>
      </w:r>
      <w:r w:rsidRPr="0034565D">
        <w:rPr>
          <w:rFonts w:ascii="Times New Roman" w:eastAsia="Times New Roman" w:hAnsi="Times New Roman" w:cs="Times New Roman"/>
          <w:i/>
          <w:iCs/>
          <w:sz w:val="28"/>
          <w:szCs w:val="28"/>
          <w:lang w:val="en-US" w:eastAsia="ru-RU"/>
        </w:rPr>
        <w:t>International Journal of Molecular Sciences</w:t>
      </w:r>
      <w:r w:rsidRPr="0034565D">
        <w:rPr>
          <w:rFonts w:ascii="Times New Roman" w:eastAsia="Times New Roman" w:hAnsi="Times New Roman" w:cs="Times New Roman"/>
          <w:sz w:val="28"/>
          <w:szCs w:val="28"/>
          <w:lang w:val="en-US" w:eastAsia="ru-RU"/>
        </w:rPr>
        <w:t xml:space="preserve">. ‒ 2022. ‒ T. 23, № 4. ‒ C. 2311. </w:t>
      </w:r>
    </w:p>
    <w:p w14:paraId="77AEBE6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108. </w:t>
      </w:r>
      <w:r w:rsidRPr="0034565D">
        <w:rPr>
          <w:rFonts w:ascii="Times New Roman" w:hAnsi="Times New Roman" w:cs="Times New Roman"/>
          <w:sz w:val="28"/>
          <w:szCs w:val="28"/>
          <w:lang w:val="en-US"/>
        </w:rPr>
        <w:t xml:space="preserve">Lane S., </w:t>
      </w:r>
      <w:proofErr w:type="spellStart"/>
      <w:r w:rsidRPr="0034565D">
        <w:rPr>
          <w:rFonts w:ascii="Times New Roman" w:hAnsi="Times New Roman" w:cs="Times New Roman"/>
          <w:sz w:val="28"/>
          <w:szCs w:val="28"/>
          <w:lang w:val="en-US"/>
        </w:rPr>
        <w:t>Hilliam</w:t>
      </w:r>
      <w:proofErr w:type="spellEnd"/>
      <w:r w:rsidRPr="0034565D">
        <w:rPr>
          <w:rFonts w:ascii="Times New Roman" w:hAnsi="Times New Roman" w:cs="Times New Roman"/>
          <w:sz w:val="28"/>
          <w:szCs w:val="28"/>
          <w:lang w:val="en-US"/>
        </w:rPr>
        <w:t xml:space="preserve"> Y., </w:t>
      </w:r>
      <w:proofErr w:type="spellStart"/>
      <w:r w:rsidRPr="0034565D">
        <w:rPr>
          <w:rFonts w:ascii="Times New Roman" w:hAnsi="Times New Roman" w:cs="Times New Roman"/>
          <w:sz w:val="28"/>
          <w:szCs w:val="28"/>
          <w:lang w:val="en-US"/>
        </w:rPr>
        <w:t>Bomberger</w:t>
      </w:r>
      <w:proofErr w:type="spellEnd"/>
      <w:r w:rsidRPr="0034565D">
        <w:rPr>
          <w:rFonts w:ascii="Times New Roman" w:hAnsi="Times New Roman" w:cs="Times New Roman"/>
          <w:sz w:val="28"/>
          <w:szCs w:val="28"/>
          <w:lang w:val="en-US"/>
        </w:rPr>
        <w:t xml:space="preserve"> J.M. Microbial and Immune Regulation of the Gut-Lung Axis during Viral-Bacterial Coinfection // </w:t>
      </w:r>
      <w:r w:rsidRPr="0034565D">
        <w:rPr>
          <w:rStyle w:val="a9"/>
          <w:rFonts w:ascii="Times New Roman" w:hAnsi="Times New Roman" w:cs="Times New Roman"/>
          <w:sz w:val="28"/>
          <w:szCs w:val="28"/>
          <w:lang w:val="en-US"/>
        </w:rPr>
        <w:t>Journal of Bacteriology</w:t>
      </w:r>
      <w:r w:rsidRPr="0034565D">
        <w:rPr>
          <w:rFonts w:ascii="Times New Roman" w:hAnsi="Times New Roman" w:cs="Times New Roman"/>
          <w:sz w:val="28"/>
          <w:szCs w:val="28"/>
          <w:lang w:val="en-US"/>
        </w:rPr>
        <w:t>. ‒ 2023. ‒ T. 205, № 1. ‒ C. e0029522.</w:t>
      </w:r>
    </w:p>
    <w:p w14:paraId="77AEBE6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109. </w:t>
      </w:r>
      <w:proofErr w:type="spellStart"/>
      <w:r w:rsidRPr="0034565D">
        <w:rPr>
          <w:rFonts w:ascii="Times New Roman" w:hAnsi="Times New Roman" w:cs="Times New Roman"/>
          <w:sz w:val="28"/>
          <w:szCs w:val="28"/>
          <w:lang w:val="en-US"/>
        </w:rPr>
        <w:t>Adivitiya</w:t>
      </w:r>
      <w:proofErr w:type="spellEnd"/>
      <w:r w:rsidRPr="0034565D">
        <w:rPr>
          <w:rFonts w:ascii="Times New Roman" w:hAnsi="Times New Roman" w:cs="Times New Roman"/>
          <w:sz w:val="28"/>
          <w:szCs w:val="28"/>
          <w:lang w:val="en-US"/>
        </w:rPr>
        <w:t xml:space="preserve">, Kaushik M.S., Chakraborty S., </w:t>
      </w:r>
      <w:proofErr w:type="spellStart"/>
      <w:r w:rsidRPr="0034565D">
        <w:rPr>
          <w:rFonts w:ascii="Times New Roman" w:hAnsi="Times New Roman" w:cs="Times New Roman"/>
          <w:sz w:val="28"/>
          <w:szCs w:val="28"/>
          <w:lang w:val="en-US"/>
        </w:rPr>
        <w:t>Veleri</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Kateriya</w:t>
      </w:r>
      <w:proofErr w:type="spellEnd"/>
      <w:r w:rsidRPr="0034565D">
        <w:rPr>
          <w:rFonts w:ascii="Times New Roman" w:hAnsi="Times New Roman" w:cs="Times New Roman"/>
          <w:sz w:val="28"/>
          <w:szCs w:val="28"/>
          <w:lang w:val="en-US"/>
        </w:rPr>
        <w:t xml:space="preserve"> S. Mucociliary Respiratory Epithelium Integrity in Molecular Defense and Susceptibility to Pulmonary Viral Infections // </w:t>
      </w:r>
      <w:r w:rsidRPr="0034565D">
        <w:rPr>
          <w:rStyle w:val="a9"/>
          <w:rFonts w:ascii="Times New Roman" w:hAnsi="Times New Roman" w:cs="Times New Roman"/>
          <w:sz w:val="28"/>
          <w:szCs w:val="28"/>
          <w:lang w:val="en-US"/>
        </w:rPr>
        <w:t>Biology</w:t>
      </w:r>
      <w:r w:rsidRPr="0034565D">
        <w:rPr>
          <w:rFonts w:ascii="Times New Roman" w:hAnsi="Times New Roman" w:cs="Times New Roman"/>
          <w:sz w:val="28"/>
          <w:szCs w:val="28"/>
          <w:lang w:val="en-US"/>
        </w:rPr>
        <w:t>. ‒ 2021. ‒ T. 10, № 2. ‒ C. 95.</w:t>
      </w:r>
    </w:p>
    <w:p w14:paraId="77AEBE6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110. Horton K., Wing P.A.C., Jackson C.L., McCormick C.J., Carroll M.P., Lucas J.S. Interplay between Respiratory Viruses and Cilia in the Airways // </w:t>
      </w:r>
      <w:r w:rsidRPr="0034565D">
        <w:rPr>
          <w:rStyle w:val="a9"/>
          <w:rFonts w:ascii="Times New Roman" w:hAnsi="Times New Roman" w:cs="Times New Roman"/>
          <w:sz w:val="28"/>
          <w:szCs w:val="28"/>
          <w:lang w:val="en-US"/>
        </w:rPr>
        <w:t>European Respiratory Review</w:t>
      </w:r>
      <w:r w:rsidRPr="0034565D">
        <w:rPr>
          <w:rFonts w:ascii="Times New Roman" w:hAnsi="Times New Roman" w:cs="Times New Roman"/>
          <w:sz w:val="28"/>
          <w:szCs w:val="28"/>
          <w:lang w:val="en-US"/>
        </w:rPr>
        <w:t>. ‒ 2025. ‒ T. 34, № 175. ‒ C. 240224.</w:t>
      </w:r>
    </w:p>
    <w:p w14:paraId="77AEBE6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111. Davidson S., Maini M.K., Wack A. Disease-Promoting Effects of Type I Interferons in Viral, Bacterial, and Coinfections // </w:t>
      </w:r>
      <w:r w:rsidRPr="0034565D">
        <w:rPr>
          <w:rStyle w:val="a9"/>
          <w:rFonts w:ascii="Times New Roman" w:hAnsi="Times New Roman" w:cs="Times New Roman"/>
          <w:sz w:val="28"/>
          <w:szCs w:val="28"/>
          <w:lang w:val="en-US"/>
        </w:rPr>
        <w:t>Journal of Interferon &amp; Cytokine Research</w:t>
      </w:r>
      <w:r w:rsidRPr="0034565D">
        <w:rPr>
          <w:rFonts w:ascii="Times New Roman" w:hAnsi="Times New Roman" w:cs="Times New Roman"/>
          <w:sz w:val="28"/>
          <w:szCs w:val="28"/>
          <w:lang w:val="en-US"/>
        </w:rPr>
        <w:t>. ‒ 2015. ‒ T. 35, № 4. ‒ C. 252–264.</w:t>
      </w:r>
    </w:p>
    <w:p w14:paraId="77AEBE66"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112. </w:t>
      </w:r>
      <w:r w:rsidRPr="0034565D">
        <w:rPr>
          <w:rFonts w:ascii="Times New Roman" w:eastAsia="Times New Roman" w:hAnsi="Times New Roman" w:cs="Times New Roman"/>
          <w:sz w:val="28"/>
          <w:szCs w:val="28"/>
          <w:lang w:val="en-US" w:eastAsia="ru-RU"/>
        </w:rPr>
        <w:t xml:space="preserve">Sender V., </w:t>
      </w:r>
      <w:proofErr w:type="spellStart"/>
      <w:r w:rsidRPr="0034565D">
        <w:rPr>
          <w:rFonts w:ascii="Times New Roman" w:eastAsia="Times New Roman" w:hAnsi="Times New Roman" w:cs="Times New Roman"/>
          <w:sz w:val="28"/>
          <w:szCs w:val="28"/>
          <w:lang w:val="en-US" w:eastAsia="ru-RU"/>
        </w:rPr>
        <w:t>Hentrich</w:t>
      </w:r>
      <w:proofErr w:type="spellEnd"/>
      <w:r w:rsidRPr="0034565D">
        <w:rPr>
          <w:rFonts w:ascii="Times New Roman" w:eastAsia="Times New Roman" w:hAnsi="Times New Roman" w:cs="Times New Roman"/>
          <w:sz w:val="28"/>
          <w:szCs w:val="28"/>
          <w:lang w:val="en-US" w:eastAsia="ru-RU"/>
        </w:rPr>
        <w:t xml:space="preserve"> K., Henriques-</w:t>
      </w:r>
      <w:proofErr w:type="spellStart"/>
      <w:r w:rsidRPr="0034565D">
        <w:rPr>
          <w:rFonts w:ascii="Times New Roman" w:eastAsia="Times New Roman" w:hAnsi="Times New Roman" w:cs="Times New Roman"/>
          <w:sz w:val="28"/>
          <w:szCs w:val="28"/>
          <w:lang w:val="en-US" w:eastAsia="ru-RU"/>
        </w:rPr>
        <w:t>Normark</w:t>
      </w:r>
      <w:proofErr w:type="spellEnd"/>
      <w:r w:rsidRPr="0034565D">
        <w:rPr>
          <w:rFonts w:ascii="Times New Roman" w:eastAsia="Times New Roman" w:hAnsi="Times New Roman" w:cs="Times New Roman"/>
          <w:sz w:val="28"/>
          <w:szCs w:val="28"/>
          <w:lang w:val="en-US" w:eastAsia="ru-RU"/>
        </w:rPr>
        <w:t xml:space="preserve"> B. Virus-Induced Changes of the Respiratory Tract Environment Promote Secondary Infections with </w:t>
      </w:r>
      <w:r w:rsidRPr="0034565D">
        <w:rPr>
          <w:rFonts w:ascii="Times New Roman" w:eastAsia="Times New Roman" w:hAnsi="Times New Roman" w:cs="Times New Roman"/>
          <w:i/>
          <w:iCs/>
          <w:sz w:val="28"/>
          <w:szCs w:val="28"/>
          <w:lang w:val="en-US" w:eastAsia="ru-RU"/>
        </w:rPr>
        <w:t>Streptococcus pneumoniae</w:t>
      </w:r>
      <w:r w:rsidRPr="0034565D">
        <w:rPr>
          <w:rFonts w:ascii="Times New Roman" w:eastAsia="Times New Roman" w:hAnsi="Times New Roman" w:cs="Times New Roman"/>
          <w:sz w:val="28"/>
          <w:szCs w:val="28"/>
          <w:lang w:val="en-US" w:eastAsia="ru-RU"/>
        </w:rPr>
        <w:t xml:space="preserve"> // </w:t>
      </w:r>
      <w:r w:rsidRPr="0034565D">
        <w:rPr>
          <w:rFonts w:ascii="Times New Roman" w:eastAsia="Times New Roman" w:hAnsi="Times New Roman" w:cs="Times New Roman"/>
          <w:i/>
          <w:iCs/>
          <w:sz w:val="28"/>
          <w:szCs w:val="28"/>
          <w:lang w:val="en-US" w:eastAsia="ru-RU"/>
        </w:rPr>
        <w:t>Frontiers in Cellular and Infection Microbiology</w:t>
      </w:r>
      <w:r w:rsidRPr="0034565D">
        <w:rPr>
          <w:rFonts w:ascii="Times New Roman" w:eastAsia="Times New Roman" w:hAnsi="Times New Roman" w:cs="Times New Roman"/>
          <w:sz w:val="28"/>
          <w:szCs w:val="28"/>
          <w:lang w:val="en-US" w:eastAsia="ru-RU"/>
        </w:rPr>
        <w:t xml:space="preserve">. ‒ 2021. ‒ T. 11. ‒ C. 643326. </w:t>
      </w:r>
    </w:p>
    <w:p w14:paraId="77AEBE6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113. </w:t>
      </w:r>
      <w:r w:rsidRPr="0034565D">
        <w:rPr>
          <w:rFonts w:ascii="Times New Roman" w:hAnsi="Times New Roman" w:cs="Times New Roman"/>
          <w:sz w:val="28"/>
          <w:szCs w:val="28"/>
          <w:lang w:val="en-US"/>
        </w:rPr>
        <w:t xml:space="preserve">Verma A.K., Bansal S., Bauer C., </w:t>
      </w:r>
      <w:proofErr w:type="spellStart"/>
      <w:r w:rsidRPr="0034565D">
        <w:rPr>
          <w:rFonts w:ascii="Times New Roman" w:hAnsi="Times New Roman" w:cs="Times New Roman"/>
          <w:sz w:val="28"/>
          <w:szCs w:val="28"/>
          <w:lang w:val="en-US"/>
        </w:rPr>
        <w:t>Muralidharan</w:t>
      </w:r>
      <w:proofErr w:type="spellEnd"/>
      <w:r w:rsidRPr="0034565D">
        <w:rPr>
          <w:rFonts w:ascii="Times New Roman" w:hAnsi="Times New Roman" w:cs="Times New Roman"/>
          <w:sz w:val="28"/>
          <w:szCs w:val="28"/>
          <w:lang w:val="en-US"/>
        </w:rPr>
        <w:t xml:space="preserve"> A., Sun K. Influenza Infection Induces Alveolar Macrophage Dysfunction and Thereby Enables Noninvasive </w:t>
      </w:r>
      <w:r w:rsidRPr="0034565D">
        <w:rPr>
          <w:rStyle w:val="a9"/>
          <w:rFonts w:ascii="Times New Roman" w:hAnsi="Times New Roman" w:cs="Times New Roman"/>
          <w:sz w:val="28"/>
          <w:szCs w:val="28"/>
          <w:lang w:val="en-US"/>
        </w:rPr>
        <w:t>Streptococcus pneumoniae</w:t>
      </w:r>
      <w:r w:rsidRPr="0034565D">
        <w:rPr>
          <w:rFonts w:ascii="Times New Roman" w:hAnsi="Times New Roman" w:cs="Times New Roman"/>
          <w:sz w:val="28"/>
          <w:szCs w:val="28"/>
          <w:lang w:val="en-US"/>
        </w:rPr>
        <w:t xml:space="preserve"> to Cause Deadly Pneumonia // </w:t>
      </w:r>
      <w:r w:rsidRPr="0034565D">
        <w:rPr>
          <w:rStyle w:val="a9"/>
          <w:rFonts w:ascii="Times New Roman" w:hAnsi="Times New Roman" w:cs="Times New Roman"/>
          <w:sz w:val="28"/>
          <w:szCs w:val="28"/>
          <w:lang w:val="en-US"/>
        </w:rPr>
        <w:t>Journal of Immunology</w:t>
      </w:r>
      <w:r w:rsidRPr="0034565D">
        <w:rPr>
          <w:rFonts w:ascii="Times New Roman" w:hAnsi="Times New Roman" w:cs="Times New Roman"/>
          <w:sz w:val="28"/>
          <w:szCs w:val="28"/>
          <w:lang w:val="en-US"/>
        </w:rPr>
        <w:t>. ‒ 2020. ‒ T. 205, № 6. ‒ C. 1601–1607.</w:t>
      </w:r>
    </w:p>
    <w:p w14:paraId="77AEBE68"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114. </w:t>
      </w:r>
      <w:proofErr w:type="spellStart"/>
      <w:r w:rsidRPr="0034565D">
        <w:rPr>
          <w:rFonts w:ascii="Times New Roman" w:hAnsi="Times New Roman" w:cs="Times New Roman"/>
          <w:sz w:val="28"/>
          <w:szCs w:val="28"/>
          <w:lang w:val="en-US"/>
        </w:rPr>
        <w:t>Charitos</w:t>
      </w:r>
      <w:proofErr w:type="spellEnd"/>
      <w:r w:rsidRPr="0034565D">
        <w:rPr>
          <w:rFonts w:ascii="Times New Roman" w:hAnsi="Times New Roman" w:cs="Times New Roman"/>
          <w:sz w:val="28"/>
          <w:szCs w:val="28"/>
          <w:lang w:val="en-US"/>
        </w:rPr>
        <w:t xml:space="preserve"> I.A., </w:t>
      </w:r>
      <w:proofErr w:type="spellStart"/>
      <w:r w:rsidRPr="0034565D">
        <w:rPr>
          <w:rFonts w:ascii="Times New Roman" w:hAnsi="Times New Roman" w:cs="Times New Roman"/>
          <w:sz w:val="28"/>
          <w:szCs w:val="28"/>
          <w:lang w:val="en-US"/>
        </w:rPr>
        <w:t>Scacco</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Cotoia</w:t>
      </w:r>
      <w:proofErr w:type="spellEnd"/>
      <w:r w:rsidRPr="0034565D">
        <w:rPr>
          <w:rFonts w:ascii="Times New Roman" w:hAnsi="Times New Roman" w:cs="Times New Roman"/>
          <w:sz w:val="28"/>
          <w:szCs w:val="28"/>
          <w:lang w:val="en-US"/>
        </w:rPr>
        <w:t xml:space="preserve"> A., Castellaneta F., </w:t>
      </w:r>
      <w:proofErr w:type="spellStart"/>
      <w:r w:rsidRPr="0034565D">
        <w:rPr>
          <w:rFonts w:ascii="Times New Roman" w:hAnsi="Times New Roman" w:cs="Times New Roman"/>
          <w:sz w:val="28"/>
          <w:szCs w:val="28"/>
          <w:lang w:val="en-US"/>
        </w:rPr>
        <w:t>Castellana</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Pasqualotto</w:t>
      </w:r>
      <w:proofErr w:type="spellEnd"/>
      <w:r w:rsidRPr="0034565D">
        <w:rPr>
          <w:rFonts w:ascii="Times New Roman" w:hAnsi="Times New Roman" w:cs="Times New Roman"/>
          <w:sz w:val="28"/>
          <w:szCs w:val="28"/>
          <w:lang w:val="en-US"/>
        </w:rPr>
        <w:t xml:space="preserve"> F., </w:t>
      </w:r>
      <w:proofErr w:type="spellStart"/>
      <w:r w:rsidRPr="0034565D">
        <w:rPr>
          <w:rFonts w:ascii="Times New Roman" w:hAnsi="Times New Roman" w:cs="Times New Roman"/>
          <w:sz w:val="28"/>
          <w:szCs w:val="28"/>
          <w:lang w:val="en-US"/>
        </w:rPr>
        <w:t>Venneri</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Ferrulli</w:t>
      </w:r>
      <w:proofErr w:type="spellEnd"/>
      <w:r w:rsidRPr="0034565D">
        <w:rPr>
          <w:rFonts w:ascii="Times New Roman" w:hAnsi="Times New Roman" w:cs="Times New Roman"/>
          <w:sz w:val="28"/>
          <w:szCs w:val="28"/>
          <w:lang w:val="en-US"/>
        </w:rPr>
        <w:t xml:space="preserve"> A., </w:t>
      </w:r>
      <w:proofErr w:type="spellStart"/>
      <w:r w:rsidRPr="0034565D">
        <w:rPr>
          <w:rFonts w:ascii="Times New Roman" w:hAnsi="Times New Roman" w:cs="Times New Roman"/>
          <w:sz w:val="28"/>
          <w:szCs w:val="28"/>
          <w:lang w:val="en-US"/>
        </w:rPr>
        <w:t>Aliani</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Santacroce</w:t>
      </w:r>
      <w:proofErr w:type="spellEnd"/>
      <w:r w:rsidRPr="0034565D">
        <w:rPr>
          <w:rFonts w:ascii="Times New Roman" w:hAnsi="Times New Roman" w:cs="Times New Roman"/>
          <w:sz w:val="28"/>
          <w:szCs w:val="28"/>
          <w:lang w:val="en-US"/>
        </w:rPr>
        <w:t xml:space="preserve"> L., </w:t>
      </w:r>
      <w:proofErr w:type="spellStart"/>
      <w:r w:rsidRPr="0034565D">
        <w:rPr>
          <w:rFonts w:ascii="Times New Roman" w:hAnsi="Times New Roman" w:cs="Times New Roman"/>
          <w:sz w:val="28"/>
          <w:szCs w:val="28"/>
          <w:lang w:val="en-US"/>
        </w:rPr>
        <w:t>Carone</w:t>
      </w:r>
      <w:proofErr w:type="spellEnd"/>
      <w:r w:rsidRPr="0034565D">
        <w:rPr>
          <w:rFonts w:ascii="Times New Roman" w:hAnsi="Times New Roman" w:cs="Times New Roman"/>
          <w:sz w:val="28"/>
          <w:szCs w:val="28"/>
          <w:lang w:val="en-US"/>
        </w:rPr>
        <w:t xml:space="preserve"> M. Intestinal Microbiota Dysbiosis Role and Bacterial Translocation as a Factor for Septic Risk // </w:t>
      </w:r>
      <w:r w:rsidRPr="0034565D">
        <w:rPr>
          <w:rStyle w:val="a9"/>
          <w:rFonts w:ascii="Times New Roman" w:hAnsi="Times New Roman" w:cs="Times New Roman"/>
          <w:sz w:val="28"/>
          <w:szCs w:val="28"/>
          <w:lang w:val="en-US"/>
        </w:rPr>
        <w:t>International Journal of Molecular Sciences</w:t>
      </w:r>
      <w:r w:rsidRPr="0034565D">
        <w:rPr>
          <w:rFonts w:ascii="Times New Roman" w:hAnsi="Times New Roman" w:cs="Times New Roman"/>
          <w:sz w:val="28"/>
          <w:szCs w:val="28"/>
          <w:lang w:val="en-US"/>
        </w:rPr>
        <w:t>. ‒ 2025. ‒ T. 26, № 5. ‒ C. 2028.</w:t>
      </w:r>
    </w:p>
    <w:p w14:paraId="77AEBE69"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115. Klein E.Y., </w:t>
      </w:r>
      <w:proofErr w:type="spellStart"/>
      <w:r w:rsidRPr="0034565D">
        <w:rPr>
          <w:rFonts w:ascii="Times New Roman" w:hAnsi="Times New Roman" w:cs="Times New Roman"/>
          <w:sz w:val="28"/>
          <w:szCs w:val="28"/>
          <w:lang w:val="en-US"/>
        </w:rPr>
        <w:t>Monteforte</w:t>
      </w:r>
      <w:proofErr w:type="spellEnd"/>
      <w:r w:rsidRPr="0034565D">
        <w:rPr>
          <w:rFonts w:ascii="Times New Roman" w:hAnsi="Times New Roman" w:cs="Times New Roman"/>
          <w:sz w:val="28"/>
          <w:szCs w:val="28"/>
          <w:lang w:val="en-US"/>
        </w:rPr>
        <w:t xml:space="preserve"> B., Gupta A., Jiang W., May L., Hsieh Y.H., Dugas A. The Frequency of Influenza and Bacterial Coinfection: A Systematic Review and Meta-Analysis // </w:t>
      </w:r>
      <w:r w:rsidRPr="0034565D">
        <w:rPr>
          <w:rStyle w:val="a9"/>
          <w:rFonts w:ascii="Times New Roman" w:hAnsi="Times New Roman" w:cs="Times New Roman"/>
          <w:sz w:val="28"/>
          <w:szCs w:val="28"/>
          <w:lang w:val="en-US"/>
        </w:rPr>
        <w:t>Influenza and Other Respiratory Viruses</w:t>
      </w:r>
      <w:r w:rsidRPr="0034565D">
        <w:rPr>
          <w:rFonts w:ascii="Times New Roman" w:hAnsi="Times New Roman" w:cs="Times New Roman"/>
          <w:sz w:val="28"/>
          <w:szCs w:val="28"/>
          <w:lang w:val="en-US"/>
        </w:rPr>
        <w:t>. ‒ 2016. ‒ T. 10, № 5. ‒ C. 394–403.</w:t>
      </w:r>
    </w:p>
    <w:p w14:paraId="77AEBE6A"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116. Goddard A., </w:t>
      </w:r>
      <w:proofErr w:type="spellStart"/>
      <w:r w:rsidRPr="0034565D">
        <w:rPr>
          <w:rFonts w:ascii="Times New Roman" w:hAnsi="Times New Roman" w:cs="Times New Roman"/>
          <w:sz w:val="28"/>
          <w:szCs w:val="28"/>
          <w:lang w:val="en-US"/>
        </w:rPr>
        <w:t>Leisewitz</w:t>
      </w:r>
      <w:proofErr w:type="spellEnd"/>
      <w:r w:rsidRPr="0034565D">
        <w:rPr>
          <w:rFonts w:ascii="Times New Roman" w:hAnsi="Times New Roman" w:cs="Times New Roman"/>
          <w:sz w:val="28"/>
          <w:szCs w:val="28"/>
          <w:lang w:val="en-US"/>
        </w:rPr>
        <w:t xml:space="preserve"> A.L., Christopher M.M., Duncan N.M., Becker P.J. Prognostic Usefulness of Blood Leukocyte Changes in Canine Parvoviral Enteritis // </w:t>
      </w:r>
      <w:r w:rsidRPr="0034565D">
        <w:rPr>
          <w:rStyle w:val="a9"/>
          <w:rFonts w:ascii="Times New Roman" w:hAnsi="Times New Roman" w:cs="Times New Roman"/>
          <w:sz w:val="28"/>
          <w:szCs w:val="28"/>
          <w:lang w:val="en-US"/>
        </w:rPr>
        <w:t>Journal of Veterinary Internal Medicine</w:t>
      </w:r>
      <w:r w:rsidRPr="0034565D">
        <w:rPr>
          <w:rFonts w:ascii="Times New Roman" w:hAnsi="Times New Roman" w:cs="Times New Roman"/>
          <w:sz w:val="28"/>
          <w:szCs w:val="28"/>
          <w:lang w:val="en-US"/>
        </w:rPr>
        <w:t>. ‒ 2008. ‒ T. 22, № 2. ‒ C. 309–316.</w:t>
      </w:r>
    </w:p>
    <w:p w14:paraId="77AEBE6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117. Park J.S., Guevarra R.B., Kim B.R., Lee J.H., Lee S.H., Cho J.H., Kim H., Cho J.H., Song M., Lee J.H., Isaacson R.E., Song K.H., Kim H.B. Intestinal Microbial Dysbiosis in Beagles Naturally Infected with Canine Parvovirus // </w:t>
      </w:r>
      <w:r w:rsidRPr="0034565D">
        <w:rPr>
          <w:rStyle w:val="a9"/>
          <w:rFonts w:ascii="Times New Roman" w:hAnsi="Times New Roman" w:cs="Times New Roman"/>
          <w:sz w:val="28"/>
          <w:szCs w:val="28"/>
          <w:lang w:val="en-US"/>
        </w:rPr>
        <w:t>Journal of Microbiology and Biotechnology</w:t>
      </w:r>
      <w:r w:rsidRPr="0034565D">
        <w:rPr>
          <w:rFonts w:ascii="Times New Roman" w:hAnsi="Times New Roman" w:cs="Times New Roman"/>
          <w:sz w:val="28"/>
          <w:szCs w:val="28"/>
          <w:lang w:val="en-US"/>
        </w:rPr>
        <w:t>. ‒ 2019. ‒ T. 29, № 9. ‒ C. 1391–1400.</w:t>
      </w:r>
    </w:p>
    <w:p w14:paraId="77AEBE6C"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118. Paul B.R., De U.K., Sarkar V.K., Gandhar J.S., Patra M.K., Agrawal R.K., Singh M.K., Soni S., </w:t>
      </w:r>
      <w:proofErr w:type="spellStart"/>
      <w:r w:rsidRPr="0034565D">
        <w:rPr>
          <w:rFonts w:ascii="Times New Roman" w:hAnsi="Times New Roman" w:cs="Times New Roman"/>
          <w:sz w:val="28"/>
          <w:szCs w:val="28"/>
          <w:lang w:val="en-US"/>
        </w:rPr>
        <w:t>Eregowda</w:t>
      </w:r>
      <w:proofErr w:type="spellEnd"/>
      <w:r w:rsidRPr="0034565D">
        <w:rPr>
          <w:rFonts w:ascii="Times New Roman" w:hAnsi="Times New Roman" w:cs="Times New Roman"/>
          <w:sz w:val="28"/>
          <w:szCs w:val="28"/>
          <w:lang w:val="en-US"/>
        </w:rPr>
        <w:t xml:space="preserve"> C.G. Effect of Systemic Inflammatory Response Syndrome on </w:t>
      </w:r>
      <w:proofErr w:type="spellStart"/>
      <w:r w:rsidRPr="0034565D">
        <w:rPr>
          <w:rFonts w:ascii="Times New Roman" w:hAnsi="Times New Roman" w:cs="Times New Roman"/>
          <w:sz w:val="28"/>
          <w:szCs w:val="28"/>
          <w:lang w:val="en-US"/>
        </w:rPr>
        <w:t>Thrombocytogram</w:t>
      </w:r>
      <w:proofErr w:type="spellEnd"/>
      <w:r w:rsidRPr="0034565D">
        <w:rPr>
          <w:rFonts w:ascii="Times New Roman" w:hAnsi="Times New Roman" w:cs="Times New Roman"/>
          <w:sz w:val="28"/>
          <w:szCs w:val="28"/>
          <w:lang w:val="en-US"/>
        </w:rPr>
        <w:t xml:space="preserve">, Acute Phase Proteins, Electrolytes, Acid-Base Indices and Cytokine Expression in Naturally Canine Parvovirus Infected Dogs // </w:t>
      </w:r>
      <w:r w:rsidRPr="0034565D">
        <w:rPr>
          <w:rStyle w:val="a9"/>
          <w:rFonts w:ascii="Times New Roman" w:hAnsi="Times New Roman" w:cs="Times New Roman"/>
          <w:sz w:val="28"/>
          <w:szCs w:val="28"/>
          <w:lang w:val="en-US"/>
        </w:rPr>
        <w:t>Veterinary Immunology and Immunopathology</w:t>
      </w:r>
      <w:r w:rsidRPr="0034565D">
        <w:rPr>
          <w:rFonts w:ascii="Times New Roman" w:hAnsi="Times New Roman" w:cs="Times New Roman"/>
          <w:sz w:val="28"/>
          <w:szCs w:val="28"/>
          <w:lang w:val="en-US"/>
        </w:rPr>
        <w:t>. ‒ 2023. ‒ T. 259. ‒ C. 110598.</w:t>
      </w:r>
    </w:p>
    <w:p w14:paraId="77AEBE6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119. </w:t>
      </w:r>
      <w:proofErr w:type="spellStart"/>
      <w:r w:rsidRPr="0034565D">
        <w:rPr>
          <w:rFonts w:ascii="Times New Roman" w:hAnsi="Times New Roman" w:cs="Times New Roman"/>
          <w:sz w:val="28"/>
          <w:szCs w:val="28"/>
          <w:lang w:val="en-US"/>
        </w:rPr>
        <w:t>Sevim</w:t>
      </w:r>
      <w:proofErr w:type="spellEnd"/>
      <w:r w:rsidRPr="0034565D">
        <w:rPr>
          <w:rFonts w:ascii="Times New Roman" w:hAnsi="Times New Roman" w:cs="Times New Roman"/>
          <w:sz w:val="28"/>
          <w:szCs w:val="28"/>
          <w:lang w:val="en-US"/>
        </w:rPr>
        <w:t xml:space="preserve"> K., </w:t>
      </w:r>
      <w:proofErr w:type="spellStart"/>
      <w:r w:rsidRPr="0034565D">
        <w:rPr>
          <w:rFonts w:ascii="Times New Roman" w:hAnsi="Times New Roman" w:cs="Times New Roman"/>
          <w:sz w:val="28"/>
          <w:szCs w:val="28"/>
          <w:lang w:val="en-US"/>
        </w:rPr>
        <w:t>Çolakoğlu</w:t>
      </w:r>
      <w:proofErr w:type="spellEnd"/>
      <w:r w:rsidRPr="0034565D">
        <w:rPr>
          <w:rFonts w:ascii="Times New Roman" w:hAnsi="Times New Roman" w:cs="Times New Roman"/>
          <w:sz w:val="28"/>
          <w:szCs w:val="28"/>
          <w:lang w:val="en-US"/>
        </w:rPr>
        <w:t xml:space="preserve"> E.Ç., Kaya U. Evaluation of Hematologic Indices in Parvovirus Infected Dogs with Systemic Inflammatory Response Syndrome (SIRS) // </w:t>
      </w:r>
      <w:r w:rsidRPr="0034565D">
        <w:rPr>
          <w:rStyle w:val="a9"/>
          <w:rFonts w:ascii="Times New Roman" w:hAnsi="Times New Roman" w:cs="Times New Roman"/>
          <w:sz w:val="28"/>
          <w:szCs w:val="28"/>
          <w:lang w:val="en-US"/>
        </w:rPr>
        <w:t>Topics in Companion Animal Medicine</w:t>
      </w:r>
      <w:r w:rsidRPr="0034565D">
        <w:rPr>
          <w:rFonts w:ascii="Times New Roman" w:hAnsi="Times New Roman" w:cs="Times New Roman"/>
          <w:sz w:val="28"/>
          <w:szCs w:val="28"/>
          <w:lang w:val="en-US"/>
        </w:rPr>
        <w:t>. ‒ 2025. ‒ T. 66. ‒ C. 100977</w:t>
      </w:r>
    </w:p>
    <w:p w14:paraId="77AEBE6E"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120. </w:t>
      </w:r>
      <w:proofErr w:type="spellStart"/>
      <w:r w:rsidRPr="0034565D">
        <w:rPr>
          <w:rFonts w:ascii="Times New Roman" w:hAnsi="Times New Roman" w:cs="Times New Roman"/>
          <w:sz w:val="28"/>
          <w:szCs w:val="28"/>
          <w:lang w:val="en-US"/>
        </w:rPr>
        <w:t>Maximino</w:t>
      </w:r>
      <w:proofErr w:type="spellEnd"/>
      <w:r w:rsidRPr="0034565D">
        <w:rPr>
          <w:rFonts w:ascii="Times New Roman" w:hAnsi="Times New Roman" w:cs="Times New Roman"/>
          <w:sz w:val="28"/>
          <w:szCs w:val="28"/>
          <w:lang w:val="en-US"/>
        </w:rPr>
        <w:t xml:space="preserve"> M.M., Lopes D.O., Mateus L., Gonçalves S., Valente P., Nunes T., Tavares L.M., Almeida V.S., </w:t>
      </w:r>
      <w:proofErr w:type="spellStart"/>
      <w:r w:rsidRPr="0034565D">
        <w:rPr>
          <w:rFonts w:ascii="Times New Roman" w:hAnsi="Times New Roman" w:cs="Times New Roman"/>
          <w:sz w:val="28"/>
          <w:szCs w:val="28"/>
          <w:lang w:val="en-US"/>
        </w:rPr>
        <w:t>Sepúlveda</w:t>
      </w:r>
      <w:proofErr w:type="spellEnd"/>
      <w:r w:rsidRPr="0034565D">
        <w:rPr>
          <w:rFonts w:ascii="Times New Roman" w:hAnsi="Times New Roman" w:cs="Times New Roman"/>
          <w:sz w:val="28"/>
          <w:szCs w:val="28"/>
          <w:lang w:val="en-US"/>
        </w:rPr>
        <w:t xml:space="preserve"> N., Gil S.A. Predictive Prognosis Value of CRP Measurement and CAR in Dogs Infected with Parvovirus // </w:t>
      </w:r>
      <w:r w:rsidRPr="0034565D">
        <w:rPr>
          <w:rStyle w:val="a9"/>
          <w:rFonts w:ascii="Times New Roman" w:hAnsi="Times New Roman" w:cs="Times New Roman"/>
          <w:sz w:val="28"/>
          <w:szCs w:val="28"/>
          <w:lang w:val="en-US"/>
        </w:rPr>
        <w:t>Veterinary Sciences</w:t>
      </w:r>
      <w:r w:rsidRPr="0034565D">
        <w:rPr>
          <w:rFonts w:ascii="Times New Roman" w:hAnsi="Times New Roman" w:cs="Times New Roman"/>
          <w:sz w:val="28"/>
          <w:szCs w:val="28"/>
          <w:lang w:val="en-US"/>
        </w:rPr>
        <w:t>. ‒ 2025. ‒ T. 12, № 12. ‒ C. 1126.</w:t>
      </w:r>
    </w:p>
    <w:p w14:paraId="77AEBE6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121. </w:t>
      </w:r>
      <w:proofErr w:type="spellStart"/>
      <w:r w:rsidRPr="0034565D">
        <w:rPr>
          <w:rFonts w:ascii="Times New Roman" w:hAnsi="Times New Roman" w:cs="Times New Roman"/>
          <w:sz w:val="28"/>
          <w:szCs w:val="28"/>
          <w:lang w:val="en-US"/>
        </w:rPr>
        <w:t>Duijvestijn</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Mughini</w:t>
      </w:r>
      <w:proofErr w:type="spellEnd"/>
      <w:r w:rsidRPr="0034565D">
        <w:rPr>
          <w:rFonts w:ascii="Times New Roman" w:hAnsi="Times New Roman" w:cs="Times New Roman"/>
          <w:sz w:val="28"/>
          <w:szCs w:val="28"/>
          <w:lang w:val="en-US"/>
        </w:rPr>
        <w:t xml:space="preserve">-Gras L., Schuurman N., </w:t>
      </w:r>
      <w:proofErr w:type="spellStart"/>
      <w:r w:rsidRPr="0034565D">
        <w:rPr>
          <w:rFonts w:ascii="Times New Roman" w:hAnsi="Times New Roman" w:cs="Times New Roman"/>
          <w:sz w:val="28"/>
          <w:szCs w:val="28"/>
          <w:lang w:val="en-US"/>
        </w:rPr>
        <w:t>Schijf</w:t>
      </w:r>
      <w:proofErr w:type="spellEnd"/>
      <w:r w:rsidRPr="0034565D">
        <w:rPr>
          <w:rFonts w:ascii="Times New Roman" w:hAnsi="Times New Roman" w:cs="Times New Roman"/>
          <w:sz w:val="28"/>
          <w:szCs w:val="28"/>
          <w:lang w:val="en-US"/>
        </w:rPr>
        <w:t xml:space="preserve"> W., </w:t>
      </w:r>
      <w:proofErr w:type="spellStart"/>
      <w:r w:rsidRPr="0034565D">
        <w:rPr>
          <w:rFonts w:ascii="Times New Roman" w:hAnsi="Times New Roman" w:cs="Times New Roman"/>
          <w:sz w:val="28"/>
          <w:szCs w:val="28"/>
          <w:lang w:val="en-US"/>
        </w:rPr>
        <w:t>Wagenaar</w:t>
      </w:r>
      <w:proofErr w:type="spellEnd"/>
      <w:r w:rsidRPr="0034565D">
        <w:rPr>
          <w:rFonts w:ascii="Times New Roman" w:hAnsi="Times New Roman" w:cs="Times New Roman"/>
          <w:sz w:val="28"/>
          <w:szCs w:val="28"/>
          <w:lang w:val="en-US"/>
        </w:rPr>
        <w:t xml:space="preserve"> J.A., </w:t>
      </w:r>
      <w:proofErr w:type="spellStart"/>
      <w:r w:rsidRPr="0034565D">
        <w:rPr>
          <w:rFonts w:ascii="Times New Roman" w:hAnsi="Times New Roman" w:cs="Times New Roman"/>
          <w:sz w:val="28"/>
          <w:szCs w:val="28"/>
          <w:lang w:val="en-US"/>
        </w:rPr>
        <w:t>Egberink</w:t>
      </w:r>
      <w:proofErr w:type="spellEnd"/>
      <w:r w:rsidRPr="0034565D">
        <w:rPr>
          <w:rFonts w:ascii="Times New Roman" w:hAnsi="Times New Roman" w:cs="Times New Roman"/>
          <w:sz w:val="28"/>
          <w:szCs w:val="28"/>
          <w:lang w:val="en-US"/>
        </w:rPr>
        <w:t xml:space="preserve"> H. </w:t>
      </w:r>
      <w:proofErr w:type="spellStart"/>
      <w:r w:rsidRPr="0034565D">
        <w:rPr>
          <w:rFonts w:ascii="Times New Roman" w:hAnsi="Times New Roman" w:cs="Times New Roman"/>
          <w:sz w:val="28"/>
          <w:szCs w:val="28"/>
          <w:lang w:val="en-US"/>
        </w:rPr>
        <w:t>Enteropathogen</w:t>
      </w:r>
      <w:proofErr w:type="spellEnd"/>
      <w:r w:rsidRPr="0034565D">
        <w:rPr>
          <w:rFonts w:ascii="Times New Roman" w:hAnsi="Times New Roman" w:cs="Times New Roman"/>
          <w:sz w:val="28"/>
          <w:szCs w:val="28"/>
          <w:lang w:val="en-US"/>
        </w:rPr>
        <w:t xml:space="preserve"> Infections in Canine Puppies: (Co-)Occurrence, Clinical Relevance and Risk Factors // </w:t>
      </w:r>
      <w:r w:rsidRPr="0034565D">
        <w:rPr>
          <w:rStyle w:val="a9"/>
          <w:rFonts w:ascii="Times New Roman" w:hAnsi="Times New Roman" w:cs="Times New Roman"/>
          <w:sz w:val="28"/>
          <w:szCs w:val="28"/>
          <w:lang w:val="en-US"/>
        </w:rPr>
        <w:t>Veterinary Microbiology</w:t>
      </w:r>
      <w:r w:rsidRPr="0034565D">
        <w:rPr>
          <w:rFonts w:ascii="Times New Roman" w:hAnsi="Times New Roman" w:cs="Times New Roman"/>
          <w:sz w:val="28"/>
          <w:szCs w:val="28"/>
          <w:lang w:val="en-US"/>
        </w:rPr>
        <w:t>. ‒ 2016. ‒ T. 195. ‒ C. 115–122.</w:t>
      </w:r>
    </w:p>
    <w:p w14:paraId="77AEBE7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122. </w:t>
      </w:r>
      <w:proofErr w:type="spellStart"/>
      <w:r w:rsidRPr="0034565D">
        <w:rPr>
          <w:rFonts w:ascii="Times New Roman" w:eastAsia="Times New Roman" w:hAnsi="Times New Roman" w:cs="Times New Roman"/>
          <w:sz w:val="28"/>
          <w:szCs w:val="28"/>
          <w:lang w:val="en-US" w:eastAsia="ru-RU"/>
        </w:rPr>
        <w:t>Miguelena</w:t>
      </w:r>
      <w:proofErr w:type="spellEnd"/>
      <w:r w:rsidRPr="0034565D">
        <w:rPr>
          <w:rFonts w:ascii="Times New Roman" w:eastAsia="Times New Roman" w:hAnsi="Times New Roman" w:cs="Times New Roman"/>
          <w:sz w:val="28"/>
          <w:szCs w:val="28"/>
          <w:lang w:val="en-US" w:eastAsia="ru-RU"/>
        </w:rPr>
        <w:t xml:space="preserve"> Chamorro B., De Luca K., Swaminathan G., </w:t>
      </w:r>
      <w:proofErr w:type="spellStart"/>
      <w:r w:rsidRPr="0034565D">
        <w:rPr>
          <w:rFonts w:ascii="Times New Roman" w:eastAsia="Times New Roman" w:hAnsi="Times New Roman" w:cs="Times New Roman"/>
          <w:sz w:val="28"/>
          <w:szCs w:val="28"/>
          <w:lang w:val="en-US" w:eastAsia="ru-RU"/>
        </w:rPr>
        <w:t>Longet</w:t>
      </w:r>
      <w:proofErr w:type="spellEnd"/>
      <w:r w:rsidRPr="0034565D">
        <w:rPr>
          <w:rFonts w:ascii="Times New Roman" w:eastAsia="Times New Roman" w:hAnsi="Times New Roman" w:cs="Times New Roman"/>
          <w:sz w:val="28"/>
          <w:szCs w:val="28"/>
          <w:lang w:val="en-US" w:eastAsia="ru-RU"/>
        </w:rPr>
        <w:t xml:space="preserve"> S., Mundt E., Paul S. </w:t>
      </w:r>
      <w:r w:rsidRPr="0034565D">
        <w:rPr>
          <w:rFonts w:ascii="Times New Roman" w:eastAsia="Times New Roman" w:hAnsi="Times New Roman" w:cs="Times New Roman"/>
          <w:i/>
          <w:iCs/>
          <w:sz w:val="28"/>
          <w:szCs w:val="28"/>
          <w:lang w:val="en-US" w:eastAsia="ru-RU"/>
        </w:rPr>
        <w:t xml:space="preserve">Bordetella </w:t>
      </w:r>
      <w:proofErr w:type="spellStart"/>
      <w:r w:rsidRPr="0034565D">
        <w:rPr>
          <w:rFonts w:ascii="Times New Roman" w:eastAsia="Times New Roman" w:hAnsi="Times New Roman" w:cs="Times New Roman"/>
          <w:i/>
          <w:iCs/>
          <w:sz w:val="28"/>
          <w:szCs w:val="28"/>
          <w:lang w:val="en-US" w:eastAsia="ru-RU"/>
        </w:rPr>
        <w:t>bronchiseptica</w:t>
      </w:r>
      <w:proofErr w:type="spellEnd"/>
      <w:r w:rsidRPr="0034565D">
        <w:rPr>
          <w:rFonts w:ascii="Times New Roman" w:eastAsia="Times New Roman" w:hAnsi="Times New Roman" w:cs="Times New Roman"/>
          <w:sz w:val="28"/>
          <w:szCs w:val="28"/>
          <w:lang w:val="en-US" w:eastAsia="ru-RU"/>
        </w:rPr>
        <w:t xml:space="preserve"> and </w:t>
      </w:r>
      <w:r w:rsidRPr="0034565D">
        <w:rPr>
          <w:rFonts w:ascii="Times New Roman" w:eastAsia="Times New Roman" w:hAnsi="Times New Roman" w:cs="Times New Roman"/>
          <w:i/>
          <w:iCs/>
          <w:sz w:val="28"/>
          <w:szCs w:val="28"/>
          <w:lang w:val="en-US" w:eastAsia="ru-RU"/>
        </w:rPr>
        <w:t>Bordetella pertussis</w:t>
      </w:r>
      <w:r w:rsidRPr="0034565D">
        <w:rPr>
          <w:rFonts w:ascii="Times New Roman" w:eastAsia="Times New Roman" w:hAnsi="Times New Roman" w:cs="Times New Roman"/>
          <w:sz w:val="28"/>
          <w:szCs w:val="28"/>
          <w:lang w:val="en-US" w:eastAsia="ru-RU"/>
        </w:rPr>
        <w:t xml:space="preserve">: Similarities and Differences in Infection, Immuno-Modulation, and Vaccine Considerations // </w:t>
      </w:r>
      <w:r w:rsidRPr="0034565D">
        <w:rPr>
          <w:rFonts w:ascii="Times New Roman" w:eastAsia="Times New Roman" w:hAnsi="Times New Roman" w:cs="Times New Roman"/>
          <w:i/>
          <w:iCs/>
          <w:sz w:val="28"/>
          <w:szCs w:val="28"/>
          <w:lang w:val="en-US" w:eastAsia="ru-RU"/>
        </w:rPr>
        <w:t>Clinical Microbiology Reviews</w:t>
      </w:r>
      <w:r w:rsidRPr="0034565D">
        <w:rPr>
          <w:rFonts w:ascii="Times New Roman" w:eastAsia="Times New Roman" w:hAnsi="Times New Roman" w:cs="Times New Roman"/>
          <w:sz w:val="28"/>
          <w:szCs w:val="28"/>
          <w:lang w:val="en-US" w:eastAsia="ru-RU"/>
        </w:rPr>
        <w:t xml:space="preserve">. ‒ 2023. ‒ T. 36, № 3. ‒ C. e0016422. </w:t>
      </w:r>
    </w:p>
    <w:p w14:paraId="77AEBE71"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123. </w:t>
      </w:r>
      <w:proofErr w:type="spellStart"/>
      <w:r w:rsidRPr="0034565D">
        <w:rPr>
          <w:rFonts w:ascii="Times New Roman" w:hAnsi="Times New Roman" w:cs="Times New Roman"/>
          <w:sz w:val="28"/>
          <w:szCs w:val="28"/>
          <w:lang w:val="en-US"/>
        </w:rPr>
        <w:t>Erles</w:t>
      </w:r>
      <w:proofErr w:type="spellEnd"/>
      <w:r w:rsidRPr="0034565D">
        <w:rPr>
          <w:rFonts w:ascii="Times New Roman" w:hAnsi="Times New Roman" w:cs="Times New Roman"/>
          <w:sz w:val="28"/>
          <w:szCs w:val="28"/>
          <w:lang w:val="en-US"/>
        </w:rPr>
        <w:t xml:space="preserve"> K., </w:t>
      </w:r>
      <w:proofErr w:type="spellStart"/>
      <w:r w:rsidRPr="0034565D">
        <w:rPr>
          <w:rFonts w:ascii="Times New Roman" w:hAnsi="Times New Roman" w:cs="Times New Roman"/>
          <w:sz w:val="28"/>
          <w:szCs w:val="28"/>
          <w:lang w:val="en-US"/>
        </w:rPr>
        <w:t>Dubovi</w:t>
      </w:r>
      <w:proofErr w:type="spellEnd"/>
      <w:r w:rsidRPr="0034565D">
        <w:rPr>
          <w:rFonts w:ascii="Times New Roman" w:hAnsi="Times New Roman" w:cs="Times New Roman"/>
          <w:sz w:val="28"/>
          <w:szCs w:val="28"/>
          <w:lang w:val="en-US"/>
        </w:rPr>
        <w:t xml:space="preserve"> E.J., Brooks H.W., </w:t>
      </w:r>
      <w:proofErr w:type="spellStart"/>
      <w:r w:rsidRPr="0034565D">
        <w:rPr>
          <w:rFonts w:ascii="Times New Roman" w:hAnsi="Times New Roman" w:cs="Times New Roman"/>
          <w:sz w:val="28"/>
          <w:szCs w:val="28"/>
          <w:lang w:val="en-US"/>
        </w:rPr>
        <w:t>Brownlie</w:t>
      </w:r>
      <w:proofErr w:type="spellEnd"/>
      <w:r w:rsidRPr="0034565D">
        <w:rPr>
          <w:rFonts w:ascii="Times New Roman" w:hAnsi="Times New Roman" w:cs="Times New Roman"/>
          <w:sz w:val="28"/>
          <w:szCs w:val="28"/>
          <w:lang w:val="en-US"/>
        </w:rPr>
        <w:t xml:space="preserve"> J. Longitudinal Study of Viruses Associated with Canine Infectious Respiratory Disease // </w:t>
      </w:r>
      <w:r w:rsidRPr="0034565D">
        <w:rPr>
          <w:rStyle w:val="a9"/>
          <w:rFonts w:ascii="Times New Roman" w:hAnsi="Times New Roman" w:cs="Times New Roman"/>
          <w:sz w:val="28"/>
          <w:szCs w:val="28"/>
          <w:lang w:val="en-US"/>
        </w:rPr>
        <w:t>Journal of Clinical Microbiology</w:t>
      </w:r>
      <w:r w:rsidRPr="0034565D">
        <w:rPr>
          <w:rFonts w:ascii="Times New Roman" w:hAnsi="Times New Roman" w:cs="Times New Roman"/>
          <w:sz w:val="28"/>
          <w:szCs w:val="28"/>
          <w:lang w:val="en-US"/>
        </w:rPr>
        <w:t>. ‒ 2004. ‒ T. 42, № 10. ‒ C. 4524–4529.</w:t>
      </w:r>
    </w:p>
    <w:p w14:paraId="77AEBE7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124. Jiang F. Bioclimatic and Altitudinal Variables Influence the Potential Distribution of Canine Parvovirus Type 2 Worldwide // </w:t>
      </w:r>
      <w:r w:rsidRPr="0034565D">
        <w:rPr>
          <w:rStyle w:val="a9"/>
          <w:rFonts w:ascii="Times New Roman" w:hAnsi="Times New Roman" w:cs="Times New Roman"/>
          <w:sz w:val="28"/>
          <w:szCs w:val="28"/>
          <w:lang w:val="en-US"/>
        </w:rPr>
        <w:t>Ecology and Evolution</w:t>
      </w:r>
      <w:r w:rsidRPr="0034565D">
        <w:rPr>
          <w:rFonts w:ascii="Times New Roman" w:hAnsi="Times New Roman" w:cs="Times New Roman"/>
          <w:sz w:val="28"/>
          <w:szCs w:val="28"/>
          <w:lang w:val="en-US"/>
        </w:rPr>
        <w:t>. ‒ 2018. ‒ T. 8, № 9. ‒ C. 4534–4543.</w:t>
      </w:r>
    </w:p>
    <w:p w14:paraId="77AEBE7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125.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w:t>
      </w:r>
      <w:proofErr w:type="spellStart"/>
      <w:r w:rsidRPr="0034565D">
        <w:rPr>
          <w:rFonts w:ascii="Times New Roman" w:hAnsi="Times New Roman" w:cs="Times New Roman"/>
          <w:sz w:val="28"/>
          <w:szCs w:val="28"/>
          <w:lang w:val="en-US"/>
        </w:rPr>
        <w:t>Desario</w:t>
      </w:r>
      <w:proofErr w:type="spellEnd"/>
      <w:r w:rsidRPr="0034565D">
        <w:rPr>
          <w:rFonts w:ascii="Times New Roman" w:hAnsi="Times New Roman" w:cs="Times New Roman"/>
          <w:sz w:val="28"/>
          <w:szCs w:val="28"/>
          <w:lang w:val="en-US"/>
        </w:rPr>
        <w:t xml:space="preserve"> C., Billi M., Mari V., Elia G., Cavalli A., </w:t>
      </w:r>
      <w:proofErr w:type="spellStart"/>
      <w:r w:rsidRPr="0034565D">
        <w:rPr>
          <w:rFonts w:ascii="Times New Roman" w:hAnsi="Times New Roman" w:cs="Times New Roman"/>
          <w:sz w:val="28"/>
          <w:szCs w:val="28"/>
          <w:lang w:val="en-US"/>
        </w:rPr>
        <w:t>Martella</w:t>
      </w:r>
      <w:proofErr w:type="spellEnd"/>
      <w:r w:rsidRPr="0034565D">
        <w:rPr>
          <w:rFonts w:ascii="Times New Roman" w:hAnsi="Times New Roman" w:cs="Times New Roman"/>
          <w:sz w:val="28"/>
          <w:szCs w:val="28"/>
          <w:lang w:val="en-US"/>
        </w:rPr>
        <w:t xml:space="preserve"> V., </w:t>
      </w:r>
      <w:proofErr w:type="spellStart"/>
      <w:r w:rsidRPr="0034565D">
        <w:rPr>
          <w:rFonts w:ascii="Times New Roman" w:hAnsi="Times New Roman" w:cs="Times New Roman"/>
          <w:sz w:val="28"/>
          <w:szCs w:val="28"/>
          <w:lang w:val="en-US"/>
        </w:rPr>
        <w:t>Buonavoglia</w:t>
      </w:r>
      <w:proofErr w:type="spellEnd"/>
      <w:r w:rsidRPr="0034565D">
        <w:rPr>
          <w:rFonts w:ascii="Times New Roman" w:hAnsi="Times New Roman" w:cs="Times New Roman"/>
          <w:sz w:val="28"/>
          <w:szCs w:val="28"/>
          <w:lang w:val="en-US"/>
        </w:rPr>
        <w:t xml:space="preserve"> C. Western European Epidemiological Survey for Parvovirus and Coronavirus Infections in Dogs // </w:t>
      </w:r>
      <w:r w:rsidRPr="0034565D">
        <w:rPr>
          <w:rStyle w:val="a9"/>
          <w:rFonts w:ascii="Times New Roman" w:hAnsi="Times New Roman" w:cs="Times New Roman"/>
          <w:sz w:val="28"/>
          <w:szCs w:val="28"/>
          <w:lang w:val="en-US"/>
        </w:rPr>
        <w:t>Veterinary Journal</w:t>
      </w:r>
      <w:r w:rsidRPr="0034565D">
        <w:rPr>
          <w:rFonts w:ascii="Times New Roman" w:hAnsi="Times New Roman" w:cs="Times New Roman"/>
          <w:sz w:val="28"/>
          <w:szCs w:val="28"/>
          <w:lang w:val="en-US"/>
        </w:rPr>
        <w:t>. ‒ 2011. ‒ T. 187, № 2. ‒ C. 195–199.</w:t>
      </w:r>
    </w:p>
    <w:p w14:paraId="77AEBE7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126.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w:t>
      </w:r>
      <w:proofErr w:type="spellStart"/>
      <w:r w:rsidRPr="0034565D">
        <w:rPr>
          <w:rFonts w:ascii="Times New Roman" w:hAnsi="Times New Roman" w:cs="Times New Roman"/>
          <w:sz w:val="28"/>
          <w:szCs w:val="28"/>
          <w:lang w:val="en-US"/>
        </w:rPr>
        <w:t>Desario</w:t>
      </w:r>
      <w:proofErr w:type="spellEnd"/>
      <w:r w:rsidRPr="0034565D">
        <w:rPr>
          <w:rFonts w:ascii="Times New Roman" w:hAnsi="Times New Roman" w:cs="Times New Roman"/>
          <w:sz w:val="28"/>
          <w:szCs w:val="28"/>
          <w:lang w:val="en-US"/>
        </w:rPr>
        <w:t xml:space="preserve"> C., Addie D.D., </w:t>
      </w:r>
      <w:proofErr w:type="spellStart"/>
      <w:r w:rsidRPr="0034565D">
        <w:rPr>
          <w:rFonts w:ascii="Times New Roman" w:hAnsi="Times New Roman" w:cs="Times New Roman"/>
          <w:sz w:val="28"/>
          <w:szCs w:val="28"/>
          <w:lang w:val="en-US"/>
        </w:rPr>
        <w:t>Martella</w:t>
      </w:r>
      <w:proofErr w:type="spellEnd"/>
      <w:r w:rsidRPr="0034565D">
        <w:rPr>
          <w:rFonts w:ascii="Times New Roman" w:hAnsi="Times New Roman" w:cs="Times New Roman"/>
          <w:sz w:val="28"/>
          <w:szCs w:val="28"/>
          <w:lang w:val="en-US"/>
        </w:rPr>
        <w:t xml:space="preserve"> V., Vieira M.J., Elia G., </w:t>
      </w:r>
      <w:proofErr w:type="spellStart"/>
      <w:r w:rsidRPr="0034565D">
        <w:rPr>
          <w:rFonts w:ascii="Times New Roman" w:hAnsi="Times New Roman" w:cs="Times New Roman"/>
          <w:sz w:val="28"/>
          <w:szCs w:val="28"/>
          <w:lang w:val="en-US"/>
        </w:rPr>
        <w:t>Zicola</w:t>
      </w:r>
      <w:proofErr w:type="spellEnd"/>
      <w:r w:rsidRPr="0034565D">
        <w:rPr>
          <w:rFonts w:ascii="Times New Roman" w:hAnsi="Times New Roman" w:cs="Times New Roman"/>
          <w:sz w:val="28"/>
          <w:szCs w:val="28"/>
          <w:lang w:val="en-US"/>
        </w:rPr>
        <w:t xml:space="preserve"> A., Davis C., Thompson G., </w:t>
      </w:r>
      <w:proofErr w:type="spellStart"/>
      <w:r w:rsidRPr="0034565D">
        <w:rPr>
          <w:rFonts w:ascii="Times New Roman" w:hAnsi="Times New Roman" w:cs="Times New Roman"/>
          <w:sz w:val="28"/>
          <w:szCs w:val="28"/>
          <w:lang w:val="en-US"/>
        </w:rPr>
        <w:t>Thiry</w:t>
      </w:r>
      <w:proofErr w:type="spellEnd"/>
      <w:r w:rsidRPr="0034565D">
        <w:rPr>
          <w:rFonts w:ascii="Times New Roman" w:hAnsi="Times New Roman" w:cs="Times New Roman"/>
          <w:sz w:val="28"/>
          <w:szCs w:val="28"/>
          <w:lang w:val="en-US"/>
        </w:rPr>
        <w:t xml:space="preserve"> E., </w:t>
      </w:r>
      <w:proofErr w:type="spellStart"/>
      <w:r w:rsidRPr="0034565D">
        <w:rPr>
          <w:rFonts w:ascii="Times New Roman" w:hAnsi="Times New Roman" w:cs="Times New Roman"/>
          <w:sz w:val="28"/>
          <w:szCs w:val="28"/>
          <w:lang w:val="en-US"/>
        </w:rPr>
        <w:t>Truyen</w:t>
      </w:r>
      <w:proofErr w:type="spellEnd"/>
      <w:r w:rsidRPr="0034565D">
        <w:rPr>
          <w:rFonts w:ascii="Times New Roman" w:hAnsi="Times New Roman" w:cs="Times New Roman"/>
          <w:sz w:val="28"/>
          <w:szCs w:val="28"/>
          <w:lang w:val="en-US"/>
        </w:rPr>
        <w:t xml:space="preserve"> U., </w:t>
      </w:r>
      <w:proofErr w:type="spellStart"/>
      <w:r w:rsidRPr="0034565D">
        <w:rPr>
          <w:rFonts w:ascii="Times New Roman" w:hAnsi="Times New Roman" w:cs="Times New Roman"/>
          <w:sz w:val="28"/>
          <w:szCs w:val="28"/>
          <w:lang w:val="en-US"/>
        </w:rPr>
        <w:t>Buonavoglia</w:t>
      </w:r>
      <w:proofErr w:type="spellEnd"/>
      <w:r w:rsidRPr="0034565D">
        <w:rPr>
          <w:rFonts w:ascii="Times New Roman" w:hAnsi="Times New Roman" w:cs="Times New Roman"/>
          <w:sz w:val="28"/>
          <w:szCs w:val="28"/>
          <w:lang w:val="en-US"/>
        </w:rPr>
        <w:t xml:space="preserve"> C. Molecular Epidemiology of Canine Parvovirus in Europe // </w:t>
      </w:r>
      <w:r w:rsidRPr="0034565D">
        <w:rPr>
          <w:rStyle w:val="a9"/>
          <w:rFonts w:ascii="Times New Roman" w:hAnsi="Times New Roman" w:cs="Times New Roman"/>
          <w:sz w:val="28"/>
          <w:szCs w:val="28"/>
          <w:lang w:val="en-US"/>
        </w:rPr>
        <w:t>Emerging Infectious Diseases</w:t>
      </w:r>
      <w:r w:rsidRPr="0034565D">
        <w:rPr>
          <w:rFonts w:ascii="Times New Roman" w:hAnsi="Times New Roman" w:cs="Times New Roman"/>
          <w:sz w:val="28"/>
          <w:szCs w:val="28"/>
          <w:lang w:val="en-US"/>
        </w:rPr>
        <w:t>. ‒ 2007. ‒ T. 13, № 8. ‒ C. 1222–1224.</w:t>
      </w:r>
    </w:p>
    <w:p w14:paraId="77AEBE7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127. </w:t>
      </w:r>
      <w:proofErr w:type="spellStart"/>
      <w:r w:rsidRPr="0034565D">
        <w:rPr>
          <w:rFonts w:ascii="Times New Roman" w:hAnsi="Times New Roman" w:cs="Times New Roman"/>
          <w:sz w:val="28"/>
          <w:szCs w:val="28"/>
          <w:lang w:val="en-US"/>
        </w:rPr>
        <w:t>Carrino</w:t>
      </w:r>
      <w:proofErr w:type="spellEnd"/>
      <w:r w:rsidRPr="0034565D">
        <w:rPr>
          <w:rFonts w:ascii="Times New Roman" w:hAnsi="Times New Roman" w:cs="Times New Roman"/>
          <w:sz w:val="28"/>
          <w:szCs w:val="28"/>
          <w:lang w:val="en-US"/>
        </w:rPr>
        <w:t xml:space="preserve"> M., Tassoni L., </w:t>
      </w:r>
      <w:proofErr w:type="spellStart"/>
      <w:r w:rsidRPr="0034565D">
        <w:rPr>
          <w:rFonts w:ascii="Times New Roman" w:hAnsi="Times New Roman" w:cs="Times New Roman"/>
          <w:sz w:val="28"/>
          <w:szCs w:val="28"/>
          <w:lang w:val="en-US"/>
        </w:rPr>
        <w:t>Campalto</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Cavicchio</w:t>
      </w:r>
      <w:proofErr w:type="spellEnd"/>
      <w:r w:rsidRPr="0034565D">
        <w:rPr>
          <w:rFonts w:ascii="Times New Roman" w:hAnsi="Times New Roman" w:cs="Times New Roman"/>
          <w:sz w:val="28"/>
          <w:szCs w:val="28"/>
          <w:lang w:val="en-US"/>
        </w:rPr>
        <w:t xml:space="preserve"> L., </w:t>
      </w:r>
      <w:proofErr w:type="spellStart"/>
      <w:r w:rsidRPr="0034565D">
        <w:rPr>
          <w:rFonts w:ascii="Times New Roman" w:hAnsi="Times New Roman" w:cs="Times New Roman"/>
          <w:sz w:val="28"/>
          <w:szCs w:val="28"/>
          <w:lang w:val="en-US"/>
        </w:rPr>
        <w:t>Mion</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Corrò</w:t>
      </w:r>
      <w:proofErr w:type="spellEnd"/>
      <w:r w:rsidRPr="0034565D">
        <w:rPr>
          <w:rFonts w:ascii="Times New Roman" w:hAnsi="Times New Roman" w:cs="Times New Roman"/>
          <w:sz w:val="28"/>
          <w:szCs w:val="28"/>
          <w:lang w:val="en-US"/>
        </w:rPr>
        <w:t xml:space="preserve"> M., Natale A., </w:t>
      </w:r>
      <w:proofErr w:type="spellStart"/>
      <w:r w:rsidRPr="0034565D">
        <w:rPr>
          <w:rFonts w:ascii="Times New Roman" w:hAnsi="Times New Roman" w:cs="Times New Roman"/>
          <w:sz w:val="28"/>
          <w:szCs w:val="28"/>
          <w:lang w:val="en-US"/>
        </w:rPr>
        <w:t>Beato</w:t>
      </w:r>
      <w:proofErr w:type="spellEnd"/>
      <w:r w:rsidRPr="0034565D">
        <w:rPr>
          <w:rFonts w:ascii="Times New Roman" w:hAnsi="Times New Roman" w:cs="Times New Roman"/>
          <w:sz w:val="28"/>
          <w:szCs w:val="28"/>
          <w:lang w:val="en-US"/>
        </w:rPr>
        <w:t xml:space="preserve"> M.S. Molecular Investigation of Recent Canine Parvovirus-2 (CPV-2) in Italy Revealed Distinct Clustering // </w:t>
      </w:r>
      <w:r w:rsidRPr="0034565D">
        <w:rPr>
          <w:rStyle w:val="a9"/>
          <w:rFonts w:ascii="Times New Roman" w:hAnsi="Times New Roman" w:cs="Times New Roman"/>
          <w:sz w:val="28"/>
          <w:szCs w:val="28"/>
          <w:lang w:val="en-US"/>
        </w:rPr>
        <w:t>Viruses</w:t>
      </w:r>
      <w:r w:rsidRPr="0034565D">
        <w:rPr>
          <w:rFonts w:ascii="Times New Roman" w:hAnsi="Times New Roman" w:cs="Times New Roman"/>
          <w:sz w:val="28"/>
          <w:szCs w:val="28"/>
          <w:lang w:val="en-US"/>
        </w:rPr>
        <w:t>. ‒ 2022. ‒ T. 14, № 5. ‒ C. 917.</w:t>
      </w:r>
    </w:p>
    <w:p w14:paraId="77AEBE7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128. Mira F., </w:t>
      </w:r>
      <w:proofErr w:type="spellStart"/>
      <w:r w:rsidRPr="0034565D">
        <w:rPr>
          <w:rFonts w:ascii="Times New Roman" w:hAnsi="Times New Roman" w:cs="Times New Roman"/>
          <w:sz w:val="28"/>
          <w:szCs w:val="28"/>
          <w:lang w:val="en-US"/>
        </w:rPr>
        <w:t>Schirò</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Franzo</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Canuti</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Purpari</w:t>
      </w:r>
      <w:proofErr w:type="spellEnd"/>
      <w:r w:rsidRPr="0034565D">
        <w:rPr>
          <w:rFonts w:ascii="Times New Roman" w:hAnsi="Times New Roman" w:cs="Times New Roman"/>
          <w:sz w:val="28"/>
          <w:szCs w:val="28"/>
          <w:lang w:val="en-US"/>
        </w:rPr>
        <w:t xml:space="preserve"> G., Giudice E.,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w:t>
      </w:r>
      <w:proofErr w:type="spellStart"/>
      <w:r w:rsidRPr="0034565D">
        <w:rPr>
          <w:rFonts w:ascii="Times New Roman" w:hAnsi="Times New Roman" w:cs="Times New Roman"/>
          <w:sz w:val="28"/>
          <w:szCs w:val="28"/>
          <w:lang w:val="en-US"/>
        </w:rPr>
        <w:t>Vicari</w:t>
      </w:r>
      <w:proofErr w:type="spellEnd"/>
      <w:r w:rsidRPr="0034565D">
        <w:rPr>
          <w:rFonts w:ascii="Times New Roman" w:hAnsi="Times New Roman" w:cs="Times New Roman"/>
          <w:sz w:val="28"/>
          <w:szCs w:val="28"/>
          <w:lang w:val="en-US"/>
        </w:rPr>
        <w:t xml:space="preserve"> D., </w:t>
      </w:r>
      <w:proofErr w:type="spellStart"/>
      <w:r w:rsidRPr="0034565D">
        <w:rPr>
          <w:rFonts w:ascii="Times New Roman" w:hAnsi="Times New Roman" w:cs="Times New Roman"/>
          <w:sz w:val="28"/>
          <w:szCs w:val="28"/>
          <w:lang w:val="en-US"/>
        </w:rPr>
        <w:t>Antoci</w:t>
      </w:r>
      <w:proofErr w:type="spellEnd"/>
      <w:r w:rsidRPr="0034565D">
        <w:rPr>
          <w:rFonts w:ascii="Times New Roman" w:hAnsi="Times New Roman" w:cs="Times New Roman"/>
          <w:sz w:val="28"/>
          <w:szCs w:val="28"/>
          <w:lang w:val="en-US"/>
        </w:rPr>
        <w:t xml:space="preserve"> F., </w:t>
      </w:r>
      <w:proofErr w:type="spellStart"/>
      <w:r w:rsidRPr="0034565D">
        <w:rPr>
          <w:rFonts w:ascii="Times New Roman" w:hAnsi="Times New Roman" w:cs="Times New Roman"/>
          <w:sz w:val="28"/>
          <w:szCs w:val="28"/>
          <w:lang w:val="en-US"/>
        </w:rPr>
        <w:t>Castronovo</w:t>
      </w:r>
      <w:proofErr w:type="spellEnd"/>
      <w:r w:rsidRPr="0034565D">
        <w:rPr>
          <w:rFonts w:ascii="Times New Roman" w:hAnsi="Times New Roman" w:cs="Times New Roman"/>
          <w:sz w:val="28"/>
          <w:szCs w:val="28"/>
          <w:lang w:val="en-US"/>
        </w:rPr>
        <w:t xml:space="preserve"> C., Guercio A. Molecular Epidemiology of Canine Parvovirus Type 2 in Sicily, Southern Italy: A Geographical Island, an Epidemiological Continuum // </w:t>
      </w:r>
      <w:proofErr w:type="spellStart"/>
      <w:r w:rsidRPr="0034565D">
        <w:rPr>
          <w:rStyle w:val="a9"/>
          <w:rFonts w:ascii="Times New Roman" w:hAnsi="Times New Roman" w:cs="Times New Roman"/>
          <w:sz w:val="28"/>
          <w:szCs w:val="28"/>
          <w:lang w:val="en-US"/>
        </w:rPr>
        <w:t>Heliyon</w:t>
      </w:r>
      <w:proofErr w:type="spellEnd"/>
      <w:r w:rsidRPr="0034565D">
        <w:rPr>
          <w:rFonts w:ascii="Times New Roman" w:hAnsi="Times New Roman" w:cs="Times New Roman"/>
          <w:sz w:val="28"/>
          <w:szCs w:val="28"/>
          <w:lang w:val="en-US"/>
        </w:rPr>
        <w:t>. ‒ 2024. ‒ T. 10, № 4. ‒ C. e26561.</w:t>
      </w:r>
    </w:p>
    <w:p w14:paraId="77AEBE7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129. Mira F., </w:t>
      </w:r>
      <w:proofErr w:type="spellStart"/>
      <w:r w:rsidRPr="0034565D">
        <w:rPr>
          <w:rFonts w:ascii="Times New Roman" w:hAnsi="Times New Roman" w:cs="Times New Roman"/>
          <w:sz w:val="28"/>
          <w:szCs w:val="28"/>
          <w:lang w:val="en-US"/>
        </w:rPr>
        <w:t>Purpari</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Lorusso</w:t>
      </w:r>
      <w:proofErr w:type="spellEnd"/>
      <w:r w:rsidRPr="0034565D">
        <w:rPr>
          <w:rFonts w:ascii="Times New Roman" w:hAnsi="Times New Roman" w:cs="Times New Roman"/>
          <w:sz w:val="28"/>
          <w:szCs w:val="28"/>
          <w:lang w:val="en-US"/>
        </w:rPr>
        <w:t xml:space="preserve"> E., Di Bella S., </w:t>
      </w:r>
      <w:proofErr w:type="spellStart"/>
      <w:r w:rsidRPr="0034565D">
        <w:rPr>
          <w:rFonts w:ascii="Times New Roman" w:hAnsi="Times New Roman" w:cs="Times New Roman"/>
          <w:sz w:val="28"/>
          <w:szCs w:val="28"/>
          <w:lang w:val="en-US"/>
        </w:rPr>
        <w:t>Gucciardi</w:t>
      </w:r>
      <w:proofErr w:type="spellEnd"/>
      <w:r w:rsidRPr="0034565D">
        <w:rPr>
          <w:rFonts w:ascii="Times New Roman" w:hAnsi="Times New Roman" w:cs="Times New Roman"/>
          <w:sz w:val="28"/>
          <w:szCs w:val="28"/>
          <w:lang w:val="en-US"/>
        </w:rPr>
        <w:t xml:space="preserve"> F., </w:t>
      </w:r>
      <w:proofErr w:type="spellStart"/>
      <w:r w:rsidRPr="0034565D">
        <w:rPr>
          <w:rFonts w:ascii="Times New Roman" w:hAnsi="Times New Roman" w:cs="Times New Roman"/>
          <w:sz w:val="28"/>
          <w:szCs w:val="28"/>
          <w:lang w:val="en-US"/>
        </w:rPr>
        <w:t>Desario</w:t>
      </w:r>
      <w:proofErr w:type="spellEnd"/>
      <w:r w:rsidRPr="0034565D">
        <w:rPr>
          <w:rFonts w:ascii="Times New Roman" w:hAnsi="Times New Roman" w:cs="Times New Roman"/>
          <w:sz w:val="28"/>
          <w:szCs w:val="28"/>
          <w:lang w:val="en-US"/>
        </w:rPr>
        <w:t xml:space="preserve"> C., Macaluso G.,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Guercio A. Introduction of Asian Canine Parvovirus in Europe through Dog Importation // </w:t>
      </w:r>
      <w:r w:rsidRPr="0034565D">
        <w:rPr>
          <w:rStyle w:val="a9"/>
          <w:rFonts w:ascii="Times New Roman" w:hAnsi="Times New Roman" w:cs="Times New Roman"/>
          <w:sz w:val="28"/>
          <w:szCs w:val="28"/>
          <w:lang w:val="en-US"/>
        </w:rPr>
        <w:t>Transboundary and Emerging Diseases</w:t>
      </w:r>
      <w:r w:rsidRPr="0034565D">
        <w:rPr>
          <w:rFonts w:ascii="Times New Roman" w:hAnsi="Times New Roman" w:cs="Times New Roman"/>
          <w:sz w:val="28"/>
          <w:szCs w:val="28"/>
          <w:lang w:val="en-US"/>
        </w:rPr>
        <w:t>. ‒ 2018. ‒ T. 65, № 1. ‒ C. 16–21.</w:t>
      </w:r>
    </w:p>
    <w:p w14:paraId="77AEBE78"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130. </w:t>
      </w:r>
      <w:proofErr w:type="spellStart"/>
      <w:r w:rsidRPr="0034565D">
        <w:rPr>
          <w:rFonts w:ascii="Times New Roman" w:hAnsi="Times New Roman" w:cs="Times New Roman"/>
          <w:sz w:val="28"/>
          <w:szCs w:val="28"/>
          <w:lang w:val="en-US"/>
        </w:rPr>
        <w:t>Temizkan</w:t>
      </w:r>
      <w:proofErr w:type="spellEnd"/>
      <w:r w:rsidRPr="0034565D">
        <w:rPr>
          <w:rFonts w:ascii="Times New Roman" w:hAnsi="Times New Roman" w:cs="Times New Roman"/>
          <w:sz w:val="28"/>
          <w:szCs w:val="28"/>
          <w:lang w:val="en-US"/>
        </w:rPr>
        <w:t xml:space="preserve"> M.C., </w:t>
      </w:r>
      <w:proofErr w:type="spellStart"/>
      <w:r w:rsidRPr="0034565D">
        <w:rPr>
          <w:rFonts w:ascii="Times New Roman" w:hAnsi="Times New Roman" w:cs="Times New Roman"/>
          <w:sz w:val="28"/>
          <w:szCs w:val="28"/>
          <w:lang w:val="en-US"/>
        </w:rPr>
        <w:t>Sevinc</w:t>
      </w:r>
      <w:proofErr w:type="spellEnd"/>
      <w:r w:rsidRPr="0034565D">
        <w:rPr>
          <w:rFonts w:ascii="Times New Roman" w:hAnsi="Times New Roman" w:cs="Times New Roman"/>
          <w:sz w:val="28"/>
          <w:szCs w:val="28"/>
          <w:lang w:val="en-US"/>
        </w:rPr>
        <w:t xml:space="preserve"> </w:t>
      </w:r>
      <w:proofErr w:type="spellStart"/>
      <w:r w:rsidRPr="0034565D">
        <w:rPr>
          <w:rFonts w:ascii="Times New Roman" w:hAnsi="Times New Roman" w:cs="Times New Roman"/>
          <w:sz w:val="28"/>
          <w:szCs w:val="28"/>
          <w:lang w:val="en-US"/>
        </w:rPr>
        <w:t>Temizkan</w:t>
      </w:r>
      <w:proofErr w:type="spellEnd"/>
      <w:r w:rsidRPr="0034565D">
        <w:rPr>
          <w:rFonts w:ascii="Times New Roman" w:hAnsi="Times New Roman" w:cs="Times New Roman"/>
          <w:sz w:val="28"/>
          <w:szCs w:val="28"/>
          <w:lang w:val="en-US"/>
        </w:rPr>
        <w:t xml:space="preserve"> S. Canine Parvovirus in Turkey: First Whole-Genome Sequences, Strain Distribution, and Prevalence // </w:t>
      </w:r>
      <w:r w:rsidRPr="0034565D">
        <w:rPr>
          <w:rStyle w:val="a9"/>
          <w:rFonts w:ascii="Times New Roman" w:hAnsi="Times New Roman" w:cs="Times New Roman"/>
          <w:sz w:val="28"/>
          <w:szCs w:val="28"/>
          <w:lang w:val="en-US"/>
        </w:rPr>
        <w:t>Viruses</w:t>
      </w:r>
      <w:r w:rsidRPr="0034565D">
        <w:rPr>
          <w:rFonts w:ascii="Times New Roman" w:hAnsi="Times New Roman" w:cs="Times New Roman"/>
          <w:sz w:val="28"/>
          <w:szCs w:val="28"/>
          <w:lang w:val="en-US"/>
        </w:rPr>
        <w:t>. ‒ 2023. ‒ T. 15, № 4. ‒ C. 957.</w:t>
      </w:r>
    </w:p>
    <w:p w14:paraId="77AEBE79"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131. </w:t>
      </w:r>
      <w:proofErr w:type="spellStart"/>
      <w:r w:rsidRPr="0034565D">
        <w:rPr>
          <w:rFonts w:ascii="Times New Roman" w:eastAsia="Times New Roman" w:hAnsi="Times New Roman" w:cs="Times New Roman"/>
          <w:sz w:val="28"/>
          <w:szCs w:val="28"/>
          <w:lang w:val="en-US" w:eastAsia="ru-RU"/>
        </w:rPr>
        <w:t>Hasırcıoğlu</w:t>
      </w:r>
      <w:proofErr w:type="spellEnd"/>
      <w:r w:rsidRPr="0034565D">
        <w:rPr>
          <w:rFonts w:ascii="Times New Roman" w:eastAsia="Times New Roman" w:hAnsi="Times New Roman" w:cs="Times New Roman"/>
          <w:sz w:val="28"/>
          <w:szCs w:val="28"/>
          <w:lang w:val="en-US" w:eastAsia="ru-RU"/>
        </w:rPr>
        <w:t xml:space="preserve"> S. Phylogenetic Analysis of Canine Parvovirus Isolates from West Mediterranean Region of Türkiye // </w:t>
      </w:r>
      <w:r w:rsidRPr="0034565D">
        <w:rPr>
          <w:rFonts w:ascii="Times New Roman" w:eastAsia="Times New Roman" w:hAnsi="Times New Roman" w:cs="Times New Roman"/>
          <w:i/>
          <w:iCs/>
          <w:sz w:val="28"/>
          <w:szCs w:val="28"/>
          <w:lang w:val="en-US" w:eastAsia="ru-RU"/>
        </w:rPr>
        <w:t>Veterinary Research Forum</w:t>
      </w:r>
      <w:r w:rsidRPr="0034565D">
        <w:rPr>
          <w:rFonts w:ascii="Times New Roman" w:eastAsia="Times New Roman" w:hAnsi="Times New Roman" w:cs="Times New Roman"/>
          <w:sz w:val="28"/>
          <w:szCs w:val="28"/>
          <w:lang w:val="en-US" w:eastAsia="ru-RU"/>
        </w:rPr>
        <w:t>. ‒ 2023. ‒ T. 14, № 3. ‒ C. 113–119.</w:t>
      </w:r>
    </w:p>
    <w:p w14:paraId="77AEBE7A"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eastAsia="Times New Roman" w:hAnsi="Times New Roman" w:cs="Times New Roman"/>
          <w:sz w:val="28"/>
          <w:szCs w:val="28"/>
          <w:lang w:val="en-US" w:eastAsia="ru-RU"/>
        </w:rPr>
        <w:t xml:space="preserve">132. </w:t>
      </w:r>
      <w:r w:rsidRPr="0034565D">
        <w:rPr>
          <w:rFonts w:ascii="Times New Roman" w:hAnsi="Times New Roman" w:cs="Times New Roman"/>
          <w:sz w:val="28"/>
          <w:szCs w:val="28"/>
          <w:lang w:val="en-US"/>
        </w:rPr>
        <w:t xml:space="preserve">Fu P., He D., Cheng X., </w:t>
      </w:r>
      <w:proofErr w:type="spellStart"/>
      <w:r w:rsidRPr="0034565D">
        <w:rPr>
          <w:rFonts w:ascii="Times New Roman" w:hAnsi="Times New Roman" w:cs="Times New Roman"/>
          <w:sz w:val="28"/>
          <w:szCs w:val="28"/>
          <w:lang w:val="en-US"/>
        </w:rPr>
        <w:t>Niu</w:t>
      </w:r>
      <w:proofErr w:type="spellEnd"/>
      <w:r w:rsidRPr="0034565D">
        <w:rPr>
          <w:rFonts w:ascii="Times New Roman" w:hAnsi="Times New Roman" w:cs="Times New Roman"/>
          <w:sz w:val="28"/>
          <w:szCs w:val="28"/>
          <w:lang w:val="en-US"/>
        </w:rPr>
        <w:t xml:space="preserve"> X., Wang C., Fu Y., Li K., Zhu H., Lu W., Wang J., Chu B. Prevalence and Characteristics of Canine Parvovirus Type 2 in Henan Province, China // </w:t>
      </w:r>
      <w:r w:rsidRPr="0034565D">
        <w:rPr>
          <w:rStyle w:val="a9"/>
          <w:rFonts w:ascii="Times New Roman" w:hAnsi="Times New Roman" w:cs="Times New Roman"/>
          <w:sz w:val="28"/>
          <w:szCs w:val="28"/>
          <w:lang w:val="en-US"/>
        </w:rPr>
        <w:t>Microbiology Spectrum</w:t>
      </w:r>
      <w:r w:rsidRPr="0034565D">
        <w:rPr>
          <w:rFonts w:ascii="Times New Roman" w:hAnsi="Times New Roman" w:cs="Times New Roman"/>
          <w:sz w:val="28"/>
          <w:szCs w:val="28"/>
          <w:lang w:val="en-US"/>
        </w:rPr>
        <w:t>. ‒ 2022. ‒ T. 10, № 6. ‒ C. e0185622.</w:t>
      </w:r>
    </w:p>
    <w:p w14:paraId="77AEBE7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133. Liu C., Gao J., Li H., Sun F., Liang H., Liu H., Yi J. Phylogenetic Characteristics of Canine Parvovirus Type 2c Variant Endemic in Shanghai, China // </w:t>
      </w:r>
      <w:r w:rsidRPr="0034565D">
        <w:rPr>
          <w:rStyle w:val="a9"/>
          <w:rFonts w:ascii="Times New Roman" w:hAnsi="Times New Roman" w:cs="Times New Roman"/>
          <w:sz w:val="28"/>
          <w:szCs w:val="28"/>
          <w:lang w:val="en-US"/>
        </w:rPr>
        <w:t>Viruses</w:t>
      </w:r>
      <w:r w:rsidRPr="0034565D">
        <w:rPr>
          <w:rFonts w:ascii="Times New Roman" w:hAnsi="Times New Roman" w:cs="Times New Roman"/>
          <w:sz w:val="28"/>
          <w:szCs w:val="28"/>
          <w:lang w:val="en-US"/>
        </w:rPr>
        <w:t>. ‒ 2021. ‒ T. 13, № 11. ‒ C. 2257.</w:t>
      </w:r>
    </w:p>
    <w:p w14:paraId="77AEBE7C"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134. Jyothi V.P., </w:t>
      </w:r>
      <w:proofErr w:type="spellStart"/>
      <w:r w:rsidRPr="0034565D">
        <w:rPr>
          <w:rFonts w:ascii="Times New Roman" w:hAnsi="Times New Roman" w:cs="Times New Roman"/>
          <w:sz w:val="28"/>
          <w:szCs w:val="28"/>
          <w:lang w:val="en-US"/>
        </w:rPr>
        <w:t>Bhaskaran</w:t>
      </w:r>
      <w:proofErr w:type="spellEnd"/>
      <w:r w:rsidRPr="0034565D">
        <w:rPr>
          <w:rFonts w:ascii="Times New Roman" w:hAnsi="Times New Roman" w:cs="Times New Roman"/>
          <w:sz w:val="28"/>
          <w:szCs w:val="28"/>
          <w:lang w:val="en-US"/>
        </w:rPr>
        <w:t xml:space="preserve"> M.S., Gundi V.A.K.B. Epidemiology, Molecular Prevalence and Prevention of Canine Parvovirus in India: A Review // </w:t>
      </w:r>
      <w:r w:rsidRPr="0034565D">
        <w:rPr>
          <w:rStyle w:val="a9"/>
          <w:rFonts w:ascii="Times New Roman" w:hAnsi="Times New Roman" w:cs="Times New Roman"/>
          <w:sz w:val="28"/>
          <w:szCs w:val="28"/>
          <w:lang w:val="en-US"/>
        </w:rPr>
        <w:t>Bioinformation</w:t>
      </w:r>
      <w:r w:rsidRPr="0034565D">
        <w:rPr>
          <w:rFonts w:ascii="Times New Roman" w:hAnsi="Times New Roman" w:cs="Times New Roman"/>
          <w:sz w:val="28"/>
          <w:szCs w:val="28"/>
          <w:lang w:val="en-US"/>
        </w:rPr>
        <w:t>. ‒ 2024. ‒ T. 20, № 5. ‒ C. 536–546.</w:t>
      </w:r>
    </w:p>
    <w:p w14:paraId="77AEBE7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135. Takano T., Hamaguchi S., Hasegawa N., Doki T., Soma T. Predominance of Canine Parvovirus 2b in Japan: An Epidemiological Study during 2014–2019 // </w:t>
      </w:r>
      <w:r w:rsidRPr="0034565D">
        <w:rPr>
          <w:rStyle w:val="a9"/>
          <w:rFonts w:ascii="Times New Roman" w:hAnsi="Times New Roman" w:cs="Times New Roman"/>
          <w:sz w:val="28"/>
          <w:szCs w:val="28"/>
          <w:lang w:val="en-US"/>
        </w:rPr>
        <w:t>Archives of Virology</w:t>
      </w:r>
      <w:r w:rsidRPr="0034565D">
        <w:rPr>
          <w:rFonts w:ascii="Times New Roman" w:hAnsi="Times New Roman" w:cs="Times New Roman"/>
          <w:sz w:val="28"/>
          <w:szCs w:val="28"/>
          <w:lang w:val="en-US"/>
        </w:rPr>
        <w:t>. ‒ 2021. ‒ T. 166, № 11. ‒ C. 3151–3156.</w:t>
      </w:r>
    </w:p>
    <w:p w14:paraId="77AEBE7E"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136. Alam S., Chowdhury Q.M.M.K., Roy S., Chowdhury M.S.R., Hasan M., Mamun M.A., Uddin M.B., Hossain M.M., Rahman M.M., Rahman M.M. Molecular Detection and Phylogenetic Analysis of Canine Parvovirus (CPV) in </w:t>
      </w:r>
      <w:proofErr w:type="spellStart"/>
      <w:r w:rsidRPr="0034565D">
        <w:rPr>
          <w:rFonts w:ascii="Times New Roman" w:hAnsi="Times New Roman" w:cs="Times New Roman"/>
          <w:sz w:val="28"/>
          <w:szCs w:val="28"/>
          <w:lang w:val="en-US"/>
        </w:rPr>
        <w:t>Diarrhoeic</w:t>
      </w:r>
      <w:proofErr w:type="spellEnd"/>
      <w:r w:rsidRPr="0034565D">
        <w:rPr>
          <w:rFonts w:ascii="Times New Roman" w:hAnsi="Times New Roman" w:cs="Times New Roman"/>
          <w:sz w:val="28"/>
          <w:szCs w:val="28"/>
          <w:lang w:val="en-US"/>
        </w:rPr>
        <w:t xml:space="preserve"> Pet Dogs in Bangladesh // </w:t>
      </w:r>
      <w:r w:rsidRPr="0034565D">
        <w:rPr>
          <w:rStyle w:val="a9"/>
          <w:rFonts w:ascii="Times New Roman" w:hAnsi="Times New Roman" w:cs="Times New Roman"/>
          <w:sz w:val="28"/>
          <w:szCs w:val="28"/>
          <w:lang w:val="en-US"/>
        </w:rPr>
        <w:t>Veterinary and Animal Science</w:t>
      </w:r>
      <w:r w:rsidRPr="0034565D">
        <w:rPr>
          <w:rFonts w:ascii="Times New Roman" w:hAnsi="Times New Roman" w:cs="Times New Roman"/>
          <w:sz w:val="28"/>
          <w:szCs w:val="28"/>
          <w:lang w:val="en-US"/>
        </w:rPr>
        <w:t>. ‒ 2021. ‒ T. 14. ‒ C. 100224.</w:t>
      </w:r>
    </w:p>
    <w:p w14:paraId="77AEBE7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137. Ahmed N., Riaz A., Zubair Z., Saqib M., Ijaz S., Nawaz-</w:t>
      </w:r>
      <w:proofErr w:type="spellStart"/>
      <w:r w:rsidRPr="0034565D">
        <w:rPr>
          <w:rFonts w:ascii="Times New Roman" w:hAnsi="Times New Roman" w:cs="Times New Roman"/>
          <w:sz w:val="28"/>
          <w:szCs w:val="28"/>
          <w:lang w:val="en-US"/>
        </w:rPr>
        <w:t>Ul</w:t>
      </w:r>
      <w:proofErr w:type="spellEnd"/>
      <w:r w:rsidRPr="0034565D">
        <w:rPr>
          <w:rFonts w:ascii="Times New Roman" w:hAnsi="Times New Roman" w:cs="Times New Roman"/>
          <w:sz w:val="28"/>
          <w:szCs w:val="28"/>
          <w:lang w:val="en-US"/>
        </w:rPr>
        <w:t xml:space="preserve">-Rehman M.S., Al-Qahtani A., </w:t>
      </w:r>
      <w:proofErr w:type="spellStart"/>
      <w:r w:rsidRPr="0034565D">
        <w:rPr>
          <w:rFonts w:ascii="Times New Roman" w:hAnsi="Times New Roman" w:cs="Times New Roman"/>
          <w:sz w:val="28"/>
          <w:szCs w:val="28"/>
          <w:lang w:val="en-US"/>
        </w:rPr>
        <w:t>Mubin</w:t>
      </w:r>
      <w:proofErr w:type="spellEnd"/>
      <w:r w:rsidRPr="0034565D">
        <w:rPr>
          <w:rFonts w:ascii="Times New Roman" w:hAnsi="Times New Roman" w:cs="Times New Roman"/>
          <w:sz w:val="28"/>
          <w:szCs w:val="28"/>
          <w:lang w:val="en-US"/>
        </w:rPr>
        <w:t xml:space="preserve"> M. Molecular Analysis of Partial VP-2 Gene Amplified from Rectal Swab Samples of Diarrheic Dogs in Pakistan Confirms the Circulation of Canine Parvovirus Genetic Variant CPV-2a and Detects Sequences of Feline Panleukopenia Virus (FPV) // </w:t>
      </w:r>
      <w:r w:rsidRPr="0034565D">
        <w:rPr>
          <w:rStyle w:val="a9"/>
          <w:rFonts w:ascii="Times New Roman" w:hAnsi="Times New Roman" w:cs="Times New Roman"/>
          <w:sz w:val="28"/>
          <w:szCs w:val="28"/>
          <w:lang w:val="en-US"/>
        </w:rPr>
        <w:t>Virology Journal</w:t>
      </w:r>
      <w:r w:rsidRPr="0034565D">
        <w:rPr>
          <w:rFonts w:ascii="Times New Roman" w:hAnsi="Times New Roman" w:cs="Times New Roman"/>
          <w:sz w:val="28"/>
          <w:szCs w:val="28"/>
          <w:lang w:val="en-US"/>
        </w:rPr>
        <w:t>. ‒ 2018. ‒ T. 15, № 1. ‒ C. 45.</w:t>
      </w:r>
    </w:p>
    <w:p w14:paraId="77AEBE80"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138. Kapil S., Cooper E., </w:t>
      </w:r>
      <w:proofErr w:type="spellStart"/>
      <w:r w:rsidRPr="0034565D">
        <w:rPr>
          <w:rFonts w:ascii="Times New Roman" w:hAnsi="Times New Roman" w:cs="Times New Roman"/>
          <w:sz w:val="28"/>
          <w:szCs w:val="28"/>
          <w:lang w:val="en-US"/>
        </w:rPr>
        <w:t>Lamm</w:t>
      </w:r>
      <w:proofErr w:type="spellEnd"/>
      <w:r w:rsidRPr="0034565D">
        <w:rPr>
          <w:rFonts w:ascii="Times New Roman" w:hAnsi="Times New Roman" w:cs="Times New Roman"/>
          <w:sz w:val="28"/>
          <w:szCs w:val="28"/>
          <w:lang w:val="en-US"/>
        </w:rPr>
        <w:t xml:space="preserve"> C., Murray B., </w:t>
      </w:r>
      <w:proofErr w:type="spellStart"/>
      <w:r w:rsidRPr="0034565D">
        <w:rPr>
          <w:rFonts w:ascii="Times New Roman" w:hAnsi="Times New Roman" w:cs="Times New Roman"/>
          <w:sz w:val="28"/>
          <w:szCs w:val="28"/>
          <w:lang w:val="en-US"/>
        </w:rPr>
        <w:t>Rezabek</w:t>
      </w:r>
      <w:proofErr w:type="spellEnd"/>
      <w:r w:rsidRPr="0034565D">
        <w:rPr>
          <w:rFonts w:ascii="Times New Roman" w:hAnsi="Times New Roman" w:cs="Times New Roman"/>
          <w:sz w:val="28"/>
          <w:szCs w:val="28"/>
          <w:lang w:val="en-US"/>
        </w:rPr>
        <w:t xml:space="preserve"> G., Johnston L., Campbell G., Johnson B. Canine Parvovirus Types 2c and 2b Circulating in North American Dogs in 2006 and 2007 // </w:t>
      </w:r>
      <w:r w:rsidRPr="0034565D">
        <w:rPr>
          <w:rStyle w:val="a9"/>
          <w:rFonts w:ascii="Times New Roman" w:hAnsi="Times New Roman" w:cs="Times New Roman"/>
          <w:sz w:val="28"/>
          <w:szCs w:val="28"/>
          <w:lang w:val="en-US"/>
        </w:rPr>
        <w:t>Journal of Clinical Microbiology</w:t>
      </w:r>
      <w:r w:rsidRPr="0034565D">
        <w:rPr>
          <w:rFonts w:ascii="Times New Roman" w:hAnsi="Times New Roman" w:cs="Times New Roman"/>
          <w:sz w:val="28"/>
          <w:szCs w:val="28"/>
          <w:lang w:val="en-US"/>
        </w:rPr>
        <w:t>. ‒ 2007. ‒ T. 45, № 12. ‒ C. 4044–4047.</w:t>
      </w:r>
    </w:p>
    <w:p w14:paraId="77AEBE81"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139. </w:t>
      </w:r>
      <w:proofErr w:type="spellStart"/>
      <w:r w:rsidRPr="0034565D">
        <w:rPr>
          <w:rFonts w:ascii="Times New Roman" w:hAnsi="Times New Roman" w:cs="Times New Roman"/>
          <w:sz w:val="28"/>
          <w:szCs w:val="28"/>
          <w:lang w:val="en-US"/>
        </w:rPr>
        <w:t>Faleye</w:t>
      </w:r>
      <w:proofErr w:type="spellEnd"/>
      <w:r w:rsidRPr="0034565D">
        <w:rPr>
          <w:rFonts w:ascii="Times New Roman" w:hAnsi="Times New Roman" w:cs="Times New Roman"/>
          <w:sz w:val="28"/>
          <w:szCs w:val="28"/>
          <w:lang w:val="en-US"/>
        </w:rPr>
        <w:t xml:space="preserve"> T.O.C., Driver E.M., Bowes D.A., Smith A., Kaiser N.A., Wright J.M., Chapman A.R., Halden R.U., </w:t>
      </w:r>
      <w:proofErr w:type="spellStart"/>
      <w:r w:rsidRPr="0034565D">
        <w:rPr>
          <w:rFonts w:ascii="Times New Roman" w:hAnsi="Times New Roman" w:cs="Times New Roman"/>
          <w:sz w:val="28"/>
          <w:szCs w:val="28"/>
          <w:lang w:val="en-US"/>
        </w:rPr>
        <w:t>Varsani</w:t>
      </w:r>
      <w:proofErr w:type="spellEnd"/>
      <w:r w:rsidRPr="0034565D">
        <w:rPr>
          <w:rFonts w:ascii="Times New Roman" w:hAnsi="Times New Roman" w:cs="Times New Roman"/>
          <w:sz w:val="28"/>
          <w:szCs w:val="28"/>
          <w:lang w:val="en-US"/>
        </w:rPr>
        <w:t xml:space="preserve"> A., Scotch M. Canine Parvovirus 2C Identified in Dog Feces from Poop Bags Collected from Outdoor Waste Bins in Arizona USA, June 2022 // </w:t>
      </w:r>
      <w:r w:rsidRPr="0034565D">
        <w:rPr>
          <w:rStyle w:val="a9"/>
          <w:rFonts w:ascii="Times New Roman" w:hAnsi="Times New Roman" w:cs="Times New Roman"/>
          <w:sz w:val="28"/>
          <w:szCs w:val="28"/>
          <w:lang w:val="en-US"/>
        </w:rPr>
        <w:t>Transboundary and Emerging Diseases</w:t>
      </w:r>
      <w:r w:rsidRPr="0034565D">
        <w:rPr>
          <w:rFonts w:ascii="Times New Roman" w:hAnsi="Times New Roman" w:cs="Times New Roman"/>
          <w:sz w:val="28"/>
          <w:szCs w:val="28"/>
          <w:lang w:val="en-US"/>
        </w:rPr>
        <w:t>. ‒ 2023. ‒ C. 5596886.</w:t>
      </w:r>
    </w:p>
    <w:p w14:paraId="77AEBE8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140. </w:t>
      </w:r>
      <w:proofErr w:type="spellStart"/>
      <w:r w:rsidRPr="0034565D">
        <w:rPr>
          <w:rFonts w:ascii="Times New Roman" w:hAnsi="Times New Roman" w:cs="Times New Roman"/>
          <w:sz w:val="28"/>
          <w:szCs w:val="28"/>
          <w:lang w:val="en-US"/>
        </w:rPr>
        <w:t>Temeeyasen</w:t>
      </w:r>
      <w:proofErr w:type="spellEnd"/>
      <w:r w:rsidRPr="0034565D">
        <w:rPr>
          <w:rFonts w:ascii="Times New Roman" w:hAnsi="Times New Roman" w:cs="Times New Roman"/>
          <w:sz w:val="28"/>
          <w:szCs w:val="28"/>
          <w:lang w:val="en-US"/>
        </w:rPr>
        <w:t xml:space="preserve"> G., </w:t>
      </w:r>
      <w:proofErr w:type="spellStart"/>
      <w:r w:rsidRPr="0034565D">
        <w:rPr>
          <w:rFonts w:ascii="Times New Roman" w:hAnsi="Times New Roman" w:cs="Times New Roman"/>
          <w:sz w:val="28"/>
          <w:szCs w:val="28"/>
          <w:lang w:val="en-US"/>
        </w:rPr>
        <w:t>Sharafeldin</w:t>
      </w:r>
      <w:proofErr w:type="spellEnd"/>
      <w:r w:rsidRPr="0034565D">
        <w:rPr>
          <w:rFonts w:ascii="Times New Roman" w:hAnsi="Times New Roman" w:cs="Times New Roman"/>
          <w:sz w:val="28"/>
          <w:szCs w:val="28"/>
          <w:lang w:val="en-US"/>
        </w:rPr>
        <w:t xml:space="preserve"> T.A., Lin C.M., </w:t>
      </w:r>
      <w:proofErr w:type="spellStart"/>
      <w:r w:rsidRPr="0034565D">
        <w:rPr>
          <w:rFonts w:ascii="Times New Roman" w:hAnsi="Times New Roman" w:cs="Times New Roman"/>
          <w:sz w:val="28"/>
          <w:szCs w:val="28"/>
          <w:lang w:val="en-US"/>
        </w:rPr>
        <w:t>Hause</w:t>
      </w:r>
      <w:proofErr w:type="spellEnd"/>
      <w:r w:rsidRPr="0034565D">
        <w:rPr>
          <w:rFonts w:ascii="Times New Roman" w:hAnsi="Times New Roman" w:cs="Times New Roman"/>
          <w:sz w:val="28"/>
          <w:szCs w:val="28"/>
          <w:lang w:val="en-US"/>
        </w:rPr>
        <w:t xml:space="preserve"> B.M. Spillover of Canine Parvovirus Type 2 to Pigs, South Dakota, USA, 2020 // </w:t>
      </w:r>
      <w:r w:rsidRPr="0034565D">
        <w:rPr>
          <w:rStyle w:val="a9"/>
          <w:rFonts w:ascii="Times New Roman" w:hAnsi="Times New Roman" w:cs="Times New Roman"/>
          <w:sz w:val="28"/>
          <w:szCs w:val="28"/>
          <w:lang w:val="en-US"/>
        </w:rPr>
        <w:t>Emerging Infectious Diseases</w:t>
      </w:r>
      <w:r w:rsidRPr="0034565D">
        <w:rPr>
          <w:rFonts w:ascii="Times New Roman" w:hAnsi="Times New Roman" w:cs="Times New Roman"/>
          <w:sz w:val="28"/>
          <w:szCs w:val="28"/>
          <w:lang w:val="en-US"/>
        </w:rPr>
        <w:t>. ‒ 2022. ‒ T. 28, № 2. ‒ C. 471–473.</w:t>
      </w:r>
    </w:p>
    <w:p w14:paraId="77AEBE8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141. </w:t>
      </w:r>
      <w:proofErr w:type="spellStart"/>
      <w:r w:rsidRPr="0034565D">
        <w:rPr>
          <w:rFonts w:ascii="Times New Roman" w:hAnsi="Times New Roman" w:cs="Times New Roman"/>
          <w:sz w:val="28"/>
          <w:szCs w:val="28"/>
          <w:lang w:val="en-US"/>
        </w:rPr>
        <w:t>Truyen</w:t>
      </w:r>
      <w:proofErr w:type="spellEnd"/>
      <w:r w:rsidRPr="0034565D">
        <w:rPr>
          <w:rFonts w:ascii="Times New Roman" w:hAnsi="Times New Roman" w:cs="Times New Roman"/>
          <w:sz w:val="28"/>
          <w:szCs w:val="28"/>
          <w:lang w:val="en-US"/>
        </w:rPr>
        <w:t xml:space="preserve"> L.H., Flores R.S., de Oliveira Santana W., Abreu M.B., </w:t>
      </w:r>
      <w:proofErr w:type="spellStart"/>
      <w:r w:rsidRPr="0034565D">
        <w:rPr>
          <w:rFonts w:ascii="Times New Roman" w:hAnsi="Times New Roman" w:cs="Times New Roman"/>
          <w:sz w:val="28"/>
          <w:szCs w:val="28"/>
          <w:lang w:val="en-US"/>
        </w:rPr>
        <w:t>Brambatti</w:t>
      </w:r>
      <w:proofErr w:type="spellEnd"/>
      <w:r w:rsidRPr="0034565D">
        <w:rPr>
          <w:rFonts w:ascii="Times New Roman" w:hAnsi="Times New Roman" w:cs="Times New Roman"/>
          <w:sz w:val="28"/>
          <w:szCs w:val="28"/>
          <w:lang w:val="en-US"/>
        </w:rPr>
        <w:t xml:space="preserve"> G., Lunge V.R., </w:t>
      </w:r>
      <w:proofErr w:type="spellStart"/>
      <w:r w:rsidRPr="0034565D">
        <w:rPr>
          <w:rFonts w:ascii="Times New Roman" w:hAnsi="Times New Roman" w:cs="Times New Roman"/>
          <w:sz w:val="28"/>
          <w:szCs w:val="28"/>
          <w:lang w:val="en-US"/>
        </w:rPr>
        <w:t>Streck</w:t>
      </w:r>
      <w:proofErr w:type="spellEnd"/>
      <w:r w:rsidRPr="0034565D">
        <w:rPr>
          <w:rFonts w:ascii="Times New Roman" w:hAnsi="Times New Roman" w:cs="Times New Roman"/>
          <w:sz w:val="28"/>
          <w:szCs w:val="28"/>
          <w:lang w:val="en-US"/>
        </w:rPr>
        <w:t xml:space="preserve"> A.F. Canine Parvovirus Type 2 (CPV-2) Serological and Molecular Patterns in Dogs with Viral Gastroenteritis from Southern Brazil // </w:t>
      </w:r>
      <w:r w:rsidRPr="0034565D">
        <w:rPr>
          <w:rStyle w:val="a9"/>
          <w:rFonts w:ascii="Times New Roman" w:hAnsi="Times New Roman" w:cs="Times New Roman"/>
          <w:sz w:val="28"/>
          <w:szCs w:val="28"/>
          <w:lang w:val="en-US"/>
        </w:rPr>
        <w:t>Brazilian Journal of Microbiology</w:t>
      </w:r>
      <w:r w:rsidRPr="0034565D">
        <w:rPr>
          <w:rFonts w:ascii="Times New Roman" w:hAnsi="Times New Roman" w:cs="Times New Roman"/>
          <w:sz w:val="28"/>
          <w:szCs w:val="28"/>
          <w:lang w:val="en-US"/>
        </w:rPr>
        <w:t>. ‒ 2024. ‒ T. 55, № 2. ‒ C. 1979–1986.</w:t>
      </w:r>
    </w:p>
    <w:p w14:paraId="77AEBE8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color w:val="212121"/>
          <w:sz w:val="28"/>
          <w:szCs w:val="28"/>
          <w:shd w:val="clear" w:color="auto" w:fill="FFFFFF"/>
          <w:lang w:val="en-US"/>
        </w:rPr>
        <w:t xml:space="preserve">142. </w:t>
      </w:r>
      <w:r w:rsidRPr="0034565D">
        <w:rPr>
          <w:rFonts w:ascii="Times New Roman" w:hAnsi="Times New Roman" w:cs="Times New Roman"/>
          <w:sz w:val="28"/>
          <w:szCs w:val="28"/>
          <w:lang w:val="en-US"/>
        </w:rPr>
        <w:t xml:space="preserve">Vieira F.V., Hoffmann D.J., Fabri C.U.F., </w:t>
      </w:r>
      <w:proofErr w:type="spellStart"/>
      <w:r w:rsidRPr="0034565D">
        <w:rPr>
          <w:rFonts w:ascii="Times New Roman" w:hAnsi="Times New Roman" w:cs="Times New Roman"/>
          <w:sz w:val="28"/>
          <w:szCs w:val="28"/>
          <w:lang w:val="en-US"/>
        </w:rPr>
        <w:t>Bresciani</w:t>
      </w:r>
      <w:proofErr w:type="spellEnd"/>
      <w:r w:rsidRPr="0034565D">
        <w:rPr>
          <w:rFonts w:ascii="Times New Roman" w:hAnsi="Times New Roman" w:cs="Times New Roman"/>
          <w:sz w:val="28"/>
          <w:szCs w:val="28"/>
          <w:lang w:val="en-US"/>
        </w:rPr>
        <w:t xml:space="preserve"> K.D.S., Gameiro R., Flores E.F., Cardoso T.C. Circulation of Canine Parvovirus among Dogs Living in Human-Wildlife Interface in the Atlantic Forest Biome, Brazil // </w:t>
      </w:r>
      <w:proofErr w:type="spellStart"/>
      <w:r w:rsidRPr="0034565D">
        <w:rPr>
          <w:rStyle w:val="a9"/>
          <w:rFonts w:ascii="Times New Roman" w:hAnsi="Times New Roman" w:cs="Times New Roman"/>
          <w:sz w:val="28"/>
          <w:szCs w:val="28"/>
          <w:lang w:val="en-US"/>
        </w:rPr>
        <w:t>Heliyon</w:t>
      </w:r>
      <w:proofErr w:type="spellEnd"/>
      <w:r w:rsidRPr="0034565D">
        <w:rPr>
          <w:rFonts w:ascii="Times New Roman" w:hAnsi="Times New Roman" w:cs="Times New Roman"/>
          <w:sz w:val="28"/>
          <w:szCs w:val="28"/>
          <w:lang w:val="en-US"/>
        </w:rPr>
        <w:t xml:space="preserve">. ‒ 2017. ‒ T. 3, № 12. ‒ C. e00491.  </w:t>
      </w:r>
    </w:p>
    <w:p w14:paraId="77AEBE8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143. Castillo C., </w:t>
      </w:r>
      <w:proofErr w:type="spellStart"/>
      <w:r w:rsidRPr="0034565D">
        <w:rPr>
          <w:rFonts w:ascii="Times New Roman" w:hAnsi="Times New Roman" w:cs="Times New Roman"/>
          <w:sz w:val="28"/>
          <w:szCs w:val="28"/>
          <w:lang w:val="en-US"/>
        </w:rPr>
        <w:t>Neira</w:t>
      </w:r>
      <w:proofErr w:type="spellEnd"/>
      <w:r w:rsidRPr="0034565D">
        <w:rPr>
          <w:rFonts w:ascii="Times New Roman" w:hAnsi="Times New Roman" w:cs="Times New Roman"/>
          <w:sz w:val="28"/>
          <w:szCs w:val="28"/>
          <w:lang w:val="en-US"/>
        </w:rPr>
        <w:t xml:space="preserve"> V., </w:t>
      </w:r>
      <w:proofErr w:type="spellStart"/>
      <w:r w:rsidRPr="0034565D">
        <w:rPr>
          <w:rFonts w:ascii="Times New Roman" w:hAnsi="Times New Roman" w:cs="Times New Roman"/>
          <w:sz w:val="28"/>
          <w:szCs w:val="28"/>
          <w:lang w:val="en-US"/>
        </w:rPr>
        <w:t>Aniñir</w:t>
      </w:r>
      <w:proofErr w:type="spellEnd"/>
      <w:r w:rsidRPr="0034565D">
        <w:rPr>
          <w:rFonts w:ascii="Times New Roman" w:hAnsi="Times New Roman" w:cs="Times New Roman"/>
          <w:sz w:val="28"/>
          <w:szCs w:val="28"/>
          <w:lang w:val="en-US"/>
        </w:rPr>
        <w:t xml:space="preserve"> P., </w:t>
      </w:r>
      <w:proofErr w:type="spellStart"/>
      <w:r w:rsidRPr="0034565D">
        <w:rPr>
          <w:rFonts w:ascii="Times New Roman" w:hAnsi="Times New Roman" w:cs="Times New Roman"/>
          <w:sz w:val="28"/>
          <w:szCs w:val="28"/>
          <w:lang w:val="en-US"/>
        </w:rPr>
        <w:t>Grecco</w:t>
      </w:r>
      <w:proofErr w:type="spellEnd"/>
      <w:r w:rsidRPr="0034565D">
        <w:rPr>
          <w:rFonts w:ascii="Times New Roman" w:hAnsi="Times New Roman" w:cs="Times New Roman"/>
          <w:sz w:val="28"/>
          <w:szCs w:val="28"/>
          <w:lang w:val="en-US"/>
        </w:rPr>
        <w:t xml:space="preserve"> S., Pérez R., </w:t>
      </w:r>
      <w:proofErr w:type="spellStart"/>
      <w:r w:rsidRPr="0034565D">
        <w:rPr>
          <w:rFonts w:ascii="Times New Roman" w:hAnsi="Times New Roman" w:cs="Times New Roman"/>
          <w:sz w:val="28"/>
          <w:szCs w:val="28"/>
          <w:lang w:val="en-US"/>
        </w:rPr>
        <w:t>Panzera</w:t>
      </w:r>
      <w:proofErr w:type="spellEnd"/>
      <w:r w:rsidRPr="0034565D">
        <w:rPr>
          <w:rFonts w:ascii="Times New Roman" w:hAnsi="Times New Roman" w:cs="Times New Roman"/>
          <w:sz w:val="28"/>
          <w:szCs w:val="28"/>
          <w:lang w:val="en-US"/>
        </w:rPr>
        <w:t xml:space="preserve"> Y., </w:t>
      </w:r>
      <w:proofErr w:type="spellStart"/>
      <w:r w:rsidRPr="0034565D">
        <w:rPr>
          <w:rFonts w:ascii="Times New Roman" w:hAnsi="Times New Roman" w:cs="Times New Roman"/>
          <w:sz w:val="28"/>
          <w:szCs w:val="28"/>
          <w:lang w:val="en-US"/>
        </w:rPr>
        <w:t>Zegpi</w:t>
      </w:r>
      <w:proofErr w:type="spellEnd"/>
      <w:r w:rsidRPr="0034565D">
        <w:rPr>
          <w:rFonts w:ascii="Times New Roman" w:hAnsi="Times New Roman" w:cs="Times New Roman"/>
          <w:sz w:val="28"/>
          <w:szCs w:val="28"/>
          <w:lang w:val="en-US"/>
        </w:rPr>
        <w:t xml:space="preserve"> N.A., Sandoval A., Sandoval D., </w:t>
      </w:r>
      <w:proofErr w:type="spellStart"/>
      <w:r w:rsidRPr="0034565D">
        <w:rPr>
          <w:rFonts w:ascii="Times New Roman" w:hAnsi="Times New Roman" w:cs="Times New Roman"/>
          <w:sz w:val="28"/>
          <w:szCs w:val="28"/>
          <w:lang w:val="en-US"/>
        </w:rPr>
        <w:t>Cofre</w:t>
      </w:r>
      <w:proofErr w:type="spellEnd"/>
      <w:r w:rsidRPr="0034565D">
        <w:rPr>
          <w:rFonts w:ascii="Times New Roman" w:hAnsi="Times New Roman" w:cs="Times New Roman"/>
          <w:sz w:val="28"/>
          <w:szCs w:val="28"/>
          <w:lang w:val="en-US"/>
        </w:rPr>
        <w:t xml:space="preserve"> S., Ortega R. First Molecular Identification of Canine Parvovirus Type 2 (CPV-2) in Chile Reveals High Occurrence of CPV-2c Antigenic Variant // </w:t>
      </w:r>
      <w:r w:rsidRPr="0034565D">
        <w:rPr>
          <w:rStyle w:val="a9"/>
          <w:rFonts w:ascii="Times New Roman" w:hAnsi="Times New Roman" w:cs="Times New Roman"/>
          <w:sz w:val="28"/>
          <w:szCs w:val="28"/>
          <w:lang w:val="en-US"/>
        </w:rPr>
        <w:t>Frontiers in Veterinary Science</w:t>
      </w:r>
      <w:r w:rsidRPr="0034565D">
        <w:rPr>
          <w:rFonts w:ascii="Times New Roman" w:hAnsi="Times New Roman" w:cs="Times New Roman"/>
          <w:sz w:val="28"/>
          <w:szCs w:val="28"/>
          <w:lang w:val="en-US"/>
        </w:rPr>
        <w:t>. ‒ 2020. ‒ T. 7. ‒ C. 194.</w:t>
      </w:r>
    </w:p>
    <w:p w14:paraId="77AEBE8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144. Duque-García Y., </w:t>
      </w:r>
      <w:proofErr w:type="spellStart"/>
      <w:r w:rsidRPr="0034565D">
        <w:rPr>
          <w:rFonts w:ascii="Times New Roman" w:hAnsi="Times New Roman" w:cs="Times New Roman"/>
          <w:sz w:val="28"/>
          <w:szCs w:val="28"/>
          <w:lang w:val="en-US"/>
        </w:rPr>
        <w:t>Echeverri-Zuluaga</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Trejos</w:t>
      </w:r>
      <w:proofErr w:type="spellEnd"/>
      <w:r w:rsidRPr="0034565D">
        <w:rPr>
          <w:rFonts w:ascii="Times New Roman" w:hAnsi="Times New Roman" w:cs="Times New Roman"/>
          <w:sz w:val="28"/>
          <w:szCs w:val="28"/>
          <w:lang w:val="en-US"/>
        </w:rPr>
        <w:t xml:space="preserve">-Suarez J., Ruiz-Saenz J. Prevalence and Molecular Epidemiology of Canine Parvovirus 2 in Diarrheic Dogs in Colombia, South America: A Possible New CPV-2a Is Emerging? // </w:t>
      </w:r>
      <w:r w:rsidRPr="0034565D">
        <w:rPr>
          <w:rStyle w:val="a9"/>
          <w:rFonts w:ascii="Times New Roman" w:hAnsi="Times New Roman" w:cs="Times New Roman"/>
          <w:sz w:val="28"/>
          <w:szCs w:val="28"/>
          <w:lang w:val="en-US"/>
        </w:rPr>
        <w:t>Veterinary Microbiology</w:t>
      </w:r>
      <w:r w:rsidRPr="0034565D">
        <w:rPr>
          <w:rFonts w:ascii="Times New Roman" w:hAnsi="Times New Roman" w:cs="Times New Roman"/>
          <w:sz w:val="28"/>
          <w:szCs w:val="28"/>
          <w:lang w:val="en-US"/>
        </w:rPr>
        <w:t>. ‒ 2017. ‒ T. 201. ‒ C. 56–61.</w:t>
      </w:r>
    </w:p>
    <w:p w14:paraId="77AEBE8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145. Elizondo Quiroga D., De Los Santos </w:t>
      </w:r>
      <w:proofErr w:type="spellStart"/>
      <w:r w:rsidRPr="0034565D">
        <w:rPr>
          <w:rFonts w:ascii="Times New Roman" w:hAnsi="Times New Roman" w:cs="Times New Roman"/>
          <w:sz w:val="28"/>
          <w:szCs w:val="28"/>
          <w:lang w:val="en-US"/>
        </w:rPr>
        <w:t>Acuña</w:t>
      </w:r>
      <w:proofErr w:type="spellEnd"/>
      <w:r w:rsidRPr="0034565D">
        <w:rPr>
          <w:rFonts w:ascii="Times New Roman" w:hAnsi="Times New Roman" w:cs="Times New Roman"/>
          <w:sz w:val="28"/>
          <w:szCs w:val="28"/>
          <w:lang w:val="en-US"/>
        </w:rPr>
        <w:t xml:space="preserve"> M.A., Gutierrez Ortega A., Galán Martinez C., Pedroza </w:t>
      </w:r>
      <w:proofErr w:type="spellStart"/>
      <w:r w:rsidRPr="0034565D">
        <w:rPr>
          <w:rFonts w:ascii="Times New Roman" w:hAnsi="Times New Roman" w:cs="Times New Roman"/>
          <w:sz w:val="28"/>
          <w:szCs w:val="28"/>
          <w:lang w:val="en-US"/>
        </w:rPr>
        <w:t>Roldán</w:t>
      </w:r>
      <w:proofErr w:type="spellEnd"/>
      <w:r w:rsidRPr="0034565D">
        <w:rPr>
          <w:rFonts w:ascii="Times New Roman" w:hAnsi="Times New Roman" w:cs="Times New Roman"/>
          <w:sz w:val="28"/>
          <w:szCs w:val="28"/>
          <w:lang w:val="en-US"/>
        </w:rPr>
        <w:t xml:space="preserve"> C. Genome Sequences of Canine Parvovirus Type 2c Prevalent in Western Mexico // </w:t>
      </w:r>
      <w:r w:rsidRPr="0034565D">
        <w:rPr>
          <w:rStyle w:val="a9"/>
          <w:rFonts w:ascii="Times New Roman" w:hAnsi="Times New Roman" w:cs="Times New Roman"/>
          <w:sz w:val="28"/>
          <w:szCs w:val="28"/>
          <w:lang w:val="en-US"/>
        </w:rPr>
        <w:t>Archives of Razi Institute</w:t>
      </w:r>
      <w:r w:rsidRPr="0034565D">
        <w:rPr>
          <w:rFonts w:ascii="Times New Roman" w:hAnsi="Times New Roman" w:cs="Times New Roman"/>
          <w:sz w:val="28"/>
          <w:szCs w:val="28"/>
          <w:lang w:val="en-US"/>
        </w:rPr>
        <w:t>. ‒ 2024. ‒ T. 79, № 2. ‒ C. 387–394.</w:t>
      </w:r>
    </w:p>
    <w:p w14:paraId="77AEBE88"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146. Luna Espinoza L.R., </w:t>
      </w:r>
      <w:proofErr w:type="spellStart"/>
      <w:r w:rsidRPr="0034565D">
        <w:rPr>
          <w:rFonts w:ascii="Times New Roman" w:hAnsi="Times New Roman" w:cs="Times New Roman"/>
          <w:sz w:val="28"/>
          <w:szCs w:val="28"/>
          <w:lang w:val="en-US"/>
        </w:rPr>
        <w:t>Carhuaricra</w:t>
      </w:r>
      <w:proofErr w:type="spellEnd"/>
      <w:r w:rsidRPr="0034565D">
        <w:rPr>
          <w:rFonts w:ascii="Times New Roman" w:hAnsi="Times New Roman" w:cs="Times New Roman"/>
          <w:sz w:val="28"/>
          <w:szCs w:val="28"/>
          <w:lang w:val="en-US"/>
        </w:rPr>
        <w:t xml:space="preserve"> </w:t>
      </w:r>
      <w:proofErr w:type="spellStart"/>
      <w:r w:rsidRPr="0034565D">
        <w:rPr>
          <w:rFonts w:ascii="Times New Roman" w:hAnsi="Times New Roman" w:cs="Times New Roman"/>
          <w:sz w:val="28"/>
          <w:szCs w:val="28"/>
          <w:lang w:val="en-US"/>
        </w:rPr>
        <w:t>Huamán</w:t>
      </w:r>
      <w:proofErr w:type="spellEnd"/>
      <w:r w:rsidRPr="0034565D">
        <w:rPr>
          <w:rFonts w:ascii="Times New Roman" w:hAnsi="Times New Roman" w:cs="Times New Roman"/>
          <w:sz w:val="28"/>
          <w:szCs w:val="28"/>
          <w:lang w:val="en-US"/>
        </w:rPr>
        <w:t xml:space="preserve"> D., Quino </w:t>
      </w:r>
      <w:proofErr w:type="spellStart"/>
      <w:r w:rsidRPr="0034565D">
        <w:rPr>
          <w:rFonts w:ascii="Times New Roman" w:hAnsi="Times New Roman" w:cs="Times New Roman"/>
          <w:sz w:val="28"/>
          <w:szCs w:val="28"/>
          <w:lang w:val="en-US"/>
        </w:rPr>
        <w:t>Quispe</w:t>
      </w:r>
      <w:proofErr w:type="spellEnd"/>
      <w:r w:rsidRPr="0034565D">
        <w:rPr>
          <w:rFonts w:ascii="Times New Roman" w:hAnsi="Times New Roman" w:cs="Times New Roman"/>
          <w:sz w:val="28"/>
          <w:szCs w:val="28"/>
          <w:lang w:val="en-US"/>
        </w:rPr>
        <w:t xml:space="preserve"> R., </w:t>
      </w:r>
      <w:proofErr w:type="spellStart"/>
      <w:r w:rsidRPr="0034565D">
        <w:rPr>
          <w:rFonts w:ascii="Times New Roman" w:hAnsi="Times New Roman" w:cs="Times New Roman"/>
          <w:sz w:val="28"/>
          <w:szCs w:val="28"/>
          <w:lang w:val="en-US"/>
        </w:rPr>
        <w:t>Rosadio</w:t>
      </w:r>
      <w:proofErr w:type="spellEnd"/>
      <w:r w:rsidRPr="0034565D">
        <w:rPr>
          <w:rFonts w:ascii="Times New Roman" w:hAnsi="Times New Roman" w:cs="Times New Roman"/>
          <w:sz w:val="28"/>
          <w:szCs w:val="28"/>
          <w:lang w:val="en-US"/>
        </w:rPr>
        <w:t xml:space="preserve"> Alcántara R.H., </w:t>
      </w:r>
      <w:proofErr w:type="spellStart"/>
      <w:r w:rsidRPr="0034565D">
        <w:rPr>
          <w:rFonts w:ascii="Times New Roman" w:hAnsi="Times New Roman" w:cs="Times New Roman"/>
          <w:sz w:val="28"/>
          <w:szCs w:val="28"/>
          <w:lang w:val="en-US"/>
        </w:rPr>
        <w:t>Maturrano</w:t>
      </w:r>
      <w:proofErr w:type="spellEnd"/>
      <w:r w:rsidRPr="0034565D">
        <w:rPr>
          <w:rFonts w:ascii="Times New Roman" w:hAnsi="Times New Roman" w:cs="Times New Roman"/>
          <w:sz w:val="28"/>
          <w:szCs w:val="28"/>
          <w:lang w:val="en-US"/>
        </w:rPr>
        <w:t xml:space="preserve"> Hernández A.L. Carnivore </w:t>
      </w:r>
      <w:proofErr w:type="spellStart"/>
      <w:r w:rsidRPr="0034565D">
        <w:rPr>
          <w:rFonts w:ascii="Times New Roman" w:hAnsi="Times New Roman" w:cs="Times New Roman"/>
          <w:sz w:val="28"/>
          <w:szCs w:val="28"/>
          <w:lang w:val="en-US"/>
        </w:rPr>
        <w:t>Protoparvovirus</w:t>
      </w:r>
      <w:proofErr w:type="spellEnd"/>
      <w:r w:rsidRPr="0034565D">
        <w:rPr>
          <w:rFonts w:ascii="Times New Roman" w:hAnsi="Times New Roman" w:cs="Times New Roman"/>
          <w:sz w:val="28"/>
          <w:szCs w:val="28"/>
          <w:lang w:val="en-US"/>
        </w:rPr>
        <w:t xml:space="preserve"> 1 in Peruvian Dogs: Temporal/Geographical and Evolutionary Dynamics of Virus // </w:t>
      </w:r>
      <w:r w:rsidRPr="0034565D">
        <w:rPr>
          <w:rStyle w:val="a9"/>
          <w:rFonts w:ascii="Times New Roman" w:hAnsi="Times New Roman" w:cs="Times New Roman"/>
          <w:sz w:val="28"/>
          <w:szCs w:val="28"/>
          <w:lang w:val="en-US"/>
        </w:rPr>
        <w:t>Infection, Genetics and Evolution</w:t>
      </w:r>
      <w:r w:rsidRPr="0034565D">
        <w:rPr>
          <w:rFonts w:ascii="Times New Roman" w:hAnsi="Times New Roman" w:cs="Times New Roman"/>
          <w:sz w:val="28"/>
          <w:szCs w:val="28"/>
          <w:lang w:val="en-US"/>
        </w:rPr>
        <w:t>. ‒ 2022. ‒ T. 99. ‒ C. 105255.</w:t>
      </w:r>
    </w:p>
    <w:p w14:paraId="77AEBE89"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147. Orozco M.M., </w:t>
      </w:r>
      <w:proofErr w:type="spellStart"/>
      <w:r w:rsidRPr="0034565D">
        <w:rPr>
          <w:rFonts w:ascii="Times New Roman" w:hAnsi="Times New Roman" w:cs="Times New Roman"/>
          <w:sz w:val="28"/>
          <w:szCs w:val="28"/>
          <w:lang w:val="en-US"/>
        </w:rPr>
        <w:t>Miccio</w:t>
      </w:r>
      <w:proofErr w:type="spellEnd"/>
      <w:r w:rsidRPr="0034565D">
        <w:rPr>
          <w:rFonts w:ascii="Times New Roman" w:hAnsi="Times New Roman" w:cs="Times New Roman"/>
          <w:sz w:val="28"/>
          <w:szCs w:val="28"/>
          <w:lang w:val="en-US"/>
        </w:rPr>
        <w:t xml:space="preserve"> L., Enriquez G.F., </w:t>
      </w:r>
      <w:proofErr w:type="spellStart"/>
      <w:r w:rsidRPr="0034565D">
        <w:rPr>
          <w:rFonts w:ascii="Times New Roman" w:hAnsi="Times New Roman" w:cs="Times New Roman"/>
          <w:sz w:val="28"/>
          <w:szCs w:val="28"/>
          <w:lang w:val="en-US"/>
        </w:rPr>
        <w:t>Iribarren</w:t>
      </w:r>
      <w:proofErr w:type="spellEnd"/>
      <w:r w:rsidRPr="0034565D">
        <w:rPr>
          <w:rFonts w:ascii="Times New Roman" w:hAnsi="Times New Roman" w:cs="Times New Roman"/>
          <w:sz w:val="28"/>
          <w:szCs w:val="28"/>
          <w:lang w:val="en-US"/>
        </w:rPr>
        <w:t xml:space="preserve"> F.E., </w:t>
      </w:r>
      <w:proofErr w:type="spellStart"/>
      <w:r w:rsidRPr="0034565D">
        <w:rPr>
          <w:rFonts w:ascii="Times New Roman" w:hAnsi="Times New Roman" w:cs="Times New Roman"/>
          <w:sz w:val="28"/>
          <w:szCs w:val="28"/>
          <w:lang w:val="en-US"/>
        </w:rPr>
        <w:t>Gürtler</w:t>
      </w:r>
      <w:proofErr w:type="spellEnd"/>
      <w:r w:rsidRPr="0034565D">
        <w:rPr>
          <w:rFonts w:ascii="Times New Roman" w:hAnsi="Times New Roman" w:cs="Times New Roman"/>
          <w:sz w:val="28"/>
          <w:szCs w:val="28"/>
          <w:lang w:val="en-US"/>
        </w:rPr>
        <w:t xml:space="preserve"> R.E. Serologic Evidence of Canine Parvovirus in Domestic Dogs, Wild Carnivores, and Marsupials in the Argentinean Chaco // </w:t>
      </w:r>
      <w:r w:rsidRPr="0034565D">
        <w:rPr>
          <w:rStyle w:val="a9"/>
          <w:rFonts w:ascii="Times New Roman" w:hAnsi="Times New Roman" w:cs="Times New Roman"/>
          <w:sz w:val="28"/>
          <w:szCs w:val="28"/>
          <w:lang w:val="en-US"/>
        </w:rPr>
        <w:t>Journal of Zoo and Wildlife Medicine</w:t>
      </w:r>
      <w:r w:rsidRPr="0034565D">
        <w:rPr>
          <w:rFonts w:ascii="Times New Roman" w:hAnsi="Times New Roman" w:cs="Times New Roman"/>
          <w:sz w:val="28"/>
          <w:szCs w:val="28"/>
          <w:lang w:val="en-US"/>
        </w:rPr>
        <w:t>. ‒ 2014. ‒ T. 45, № 3. ‒ C. 555–563.</w:t>
      </w:r>
    </w:p>
    <w:p w14:paraId="77AEBE8A" w14:textId="77777777" w:rsidR="008F097C" w:rsidRPr="0034565D" w:rsidRDefault="008F097C" w:rsidP="008F097C">
      <w:pPr>
        <w:spacing w:after="0" w:line="240" w:lineRule="auto"/>
        <w:ind w:firstLine="709"/>
        <w:jc w:val="both"/>
        <w:rPr>
          <w:rFonts w:ascii="Times New Roman" w:hAnsi="Times New Roman" w:cs="Times New Roman"/>
          <w:color w:val="212121"/>
          <w:sz w:val="28"/>
          <w:szCs w:val="28"/>
          <w:shd w:val="clear" w:color="auto" w:fill="FFFFFF"/>
          <w:lang w:val="en-US"/>
        </w:rPr>
      </w:pPr>
      <w:r w:rsidRPr="0034565D">
        <w:rPr>
          <w:rFonts w:ascii="Times New Roman" w:hAnsi="Times New Roman" w:cs="Times New Roman"/>
          <w:sz w:val="28"/>
          <w:szCs w:val="28"/>
          <w:lang w:val="en-US"/>
        </w:rPr>
        <w:t xml:space="preserve">148. </w:t>
      </w:r>
      <w:proofErr w:type="spellStart"/>
      <w:r w:rsidRPr="0034565D">
        <w:rPr>
          <w:rFonts w:ascii="Times New Roman" w:hAnsi="Times New Roman" w:cs="Times New Roman"/>
          <w:sz w:val="28"/>
          <w:szCs w:val="28"/>
          <w:lang w:val="en-US"/>
        </w:rPr>
        <w:t>Ndiana</w:t>
      </w:r>
      <w:proofErr w:type="spellEnd"/>
      <w:r w:rsidRPr="0034565D">
        <w:rPr>
          <w:rFonts w:ascii="Times New Roman" w:hAnsi="Times New Roman" w:cs="Times New Roman"/>
          <w:sz w:val="28"/>
          <w:szCs w:val="28"/>
          <w:lang w:val="en-US"/>
        </w:rPr>
        <w:t xml:space="preserve"> L.A., </w:t>
      </w:r>
      <w:proofErr w:type="spellStart"/>
      <w:r w:rsidRPr="0034565D">
        <w:rPr>
          <w:rFonts w:ascii="Times New Roman" w:hAnsi="Times New Roman" w:cs="Times New Roman"/>
          <w:sz w:val="28"/>
          <w:szCs w:val="28"/>
          <w:lang w:val="en-US"/>
        </w:rPr>
        <w:t>Odaibo</w:t>
      </w:r>
      <w:proofErr w:type="spellEnd"/>
      <w:r w:rsidRPr="0034565D">
        <w:rPr>
          <w:rFonts w:ascii="Times New Roman" w:hAnsi="Times New Roman" w:cs="Times New Roman"/>
          <w:sz w:val="28"/>
          <w:szCs w:val="28"/>
          <w:lang w:val="en-US"/>
        </w:rPr>
        <w:t xml:space="preserve"> G.N., </w:t>
      </w:r>
      <w:proofErr w:type="spellStart"/>
      <w:r w:rsidRPr="0034565D">
        <w:rPr>
          <w:rFonts w:ascii="Times New Roman" w:hAnsi="Times New Roman" w:cs="Times New Roman"/>
          <w:sz w:val="28"/>
          <w:szCs w:val="28"/>
          <w:lang w:val="en-US"/>
        </w:rPr>
        <w:t>Olaleye</w:t>
      </w:r>
      <w:proofErr w:type="spellEnd"/>
      <w:r w:rsidRPr="0034565D">
        <w:rPr>
          <w:rFonts w:ascii="Times New Roman" w:hAnsi="Times New Roman" w:cs="Times New Roman"/>
          <w:sz w:val="28"/>
          <w:szCs w:val="28"/>
          <w:lang w:val="en-US"/>
        </w:rPr>
        <w:t xml:space="preserve"> D.O. Molecular Characterization of Canine Parvovirus from Domestic Dogs in Nigeria: Introduction and Spread of a CPV-2c Mutant and Replacement of Older CPV-2a by the “New CPV-2a” Strain // </w:t>
      </w:r>
      <w:proofErr w:type="spellStart"/>
      <w:r w:rsidRPr="0034565D">
        <w:rPr>
          <w:rStyle w:val="a9"/>
          <w:rFonts w:ascii="Times New Roman" w:hAnsi="Times New Roman" w:cs="Times New Roman"/>
          <w:sz w:val="28"/>
          <w:szCs w:val="28"/>
          <w:lang w:val="en-US"/>
        </w:rPr>
        <w:t>VirusDisease</w:t>
      </w:r>
      <w:proofErr w:type="spellEnd"/>
      <w:r w:rsidRPr="0034565D">
        <w:rPr>
          <w:rFonts w:ascii="Times New Roman" w:hAnsi="Times New Roman" w:cs="Times New Roman"/>
          <w:sz w:val="28"/>
          <w:szCs w:val="28"/>
          <w:lang w:val="en-US"/>
        </w:rPr>
        <w:t>. ‒ 2021. ‒ T. 32, № 2. ‒ C. 361–368.</w:t>
      </w:r>
    </w:p>
    <w:p w14:paraId="77AEBE8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color w:val="212121"/>
          <w:sz w:val="28"/>
          <w:szCs w:val="28"/>
          <w:shd w:val="clear" w:color="auto" w:fill="FFFFFF"/>
          <w:lang w:val="en-US"/>
        </w:rPr>
        <w:t xml:space="preserve">149. </w:t>
      </w:r>
      <w:proofErr w:type="spellStart"/>
      <w:r w:rsidRPr="0034565D">
        <w:rPr>
          <w:rFonts w:ascii="Times New Roman" w:hAnsi="Times New Roman" w:cs="Times New Roman"/>
          <w:sz w:val="28"/>
          <w:szCs w:val="28"/>
          <w:lang w:val="en-US"/>
        </w:rPr>
        <w:t>Kelman</w:t>
      </w:r>
      <w:proofErr w:type="spellEnd"/>
      <w:r w:rsidRPr="0034565D">
        <w:rPr>
          <w:rFonts w:ascii="Times New Roman" w:hAnsi="Times New Roman" w:cs="Times New Roman"/>
          <w:sz w:val="28"/>
          <w:szCs w:val="28"/>
          <w:lang w:val="en-US"/>
        </w:rPr>
        <w:t xml:space="preserve"> M., Norris J.M., </w:t>
      </w:r>
      <w:proofErr w:type="spellStart"/>
      <w:r w:rsidRPr="0034565D">
        <w:rPr>
          <w:rFonts w:ascii="Times New Roman" w:hAnsi="Times New Roman" w:cs="Times New Roman"/>
          <w:sz w:val="28"/>
          <w:szCs w:val="28"/>
          <w:lang w:val="en-US"/>
        </w:rPr>
        <w:t>Barrs</w:t>
      </w:r>
      <w:proofErr w:type="spellEnd"/>
      <w:r w:rsidRPr="0034565D">
        <w:rPr>
          <w:rFonts w:ascii="Times New Roman" w:hAnsi="Times New Roman" w:cs="Times New Roman"/>
          <w:sz w:val="28"/>
          <w:szCs w:val="28"/>
          <w:lang w:val="en-US"/>
        </w:rPr>
        <w:t xml:space="preserve"> V.R., Ward M.P. A History of Canine Parvovirus in Australia: What Can We Learn? // </w:t>
      </w:r>
      <w:r w:rsidRPr="0034565D">
        <w:rPr>
          <w:rStyle w:val="a9"/>
          <w:rFonts w:ascii="Times New Roman" w:hAnsi="Times New Roman" w:cs="Times New Roman"/>
          <w:sz w:val="28"/>
          <w:szCs w:val="28"/>
          <w:lang w:val="en-US"/>
        </w:rPr>
        <w:t>Australian Veterinary Journal</w:t>
      </w:r>
      <w:r w:rsidRPr="0034565D">
        <w:rPr>
          <w:rFonts w:ascii="Times New Roman" w:hAnsi="Times New Roman" w:cs="Times New Roman"/>
          <w:sz w:val="28"/>
          <w:szCs w:val="28"/>
          <w:lang w:val="en-US"/>
        </w:rPr>
        <w:t>. ‒ 2020. ‒ T. 98, № 10. ‒ C. 504–510.</w:t>
      </w:r>
    </w:p>
    <w:p w14:paraId="77AEBE8C"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lang w:val="en-US"/>
        </w:rPr>
        <w:t xml:space="preserve">150. Kwan E., </w:t>
      </w:r>
      <w:proofErr w:type="spellStart"/>
      <w:r w:rsidRPr="0034565D">
        <w:rPr>
          <w:rFonts w:ascii="Times New Roman" w:hAnsi="Times New Roman" w:cs="Times New Roman"/>
          <w:sz w:val="28"/>
          <w:szCs w:val="28"/>
          <w:lang w:val="en-US"/>
        </w:rPr>
        <w:t>Carrai</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Lanave</w:t>
      </w:r>
      <w:proofErr w:type="spellEnd"/>
      <w:r w:rsidRPr="0034565D">
        <w:rPr>
          <w:rFonts w:ascii="Times New Roman" w:hAnsi="Times New Roman" w:cs="Times New Roman"/>
          <w:sz w:val="28"/>
          <w:szCs w:val="28"/>
          <w:lang w:val="en-US"/>
        </w:rPr>
        <w:t xml:space="preserve"> G., Hill J., Parry K., </w:t>
      </w:r>
      <w:proofErr w:type="spellStart"/>
      <w:r w:rsidRPr="0034565D">
        <w:rPr>
          <w:rFonts w:ascii="Times New Roman" w:hAnsi="Times New Roman" w:cs="Times New Roman"/>
          <w:sz w:val="28"/>
          <w:szCs w:val="28"/>
          <w:lang w:val="en-US"/>
        </w:rPr>
        <w:t>Kelman</w:t>
      </w:r>
      <w:proofErr w:type="spellEnd"/>
      <w:r w:rsidRPr="0034565D">
        <w:rPr>
          <w:rFonts w:ascii="Times New Roman" w:hAnsi="Times New Roman" w:cs="Times New Roman"/>
          <w:sz w:val="28"/>
          <w:szCs w:val="28"/>
          <w:lang w:val="en-US"/>
        </w:rPr>
        <w:t xml:space="preserve"> M., </w:t>
      </w:r>
      <w:proofErr w:type="spellStart"/>
      <w:r w:rsidRPr="0034565D">
        <w:rPr>
          <w:rFonts w:ascii="Times New Roman" w:hAnsi="Times New Roman" w:cs="Times New Roman"/>
          <w:sz w:val="28"/>
          <w:szCs w:val="28"/>
          <w:lang w:val="en-US"/>
        </w:rPr>
        <w:t>Meers</w:t>
      </w:r>
      <w:proofErr w:type="spellEnd"/>
      <w:r w:rsidRPr="0034565D">
        <w:rPr>
          <w:rFonts w:ascii="Times New Roman" w:hAnsi="Times New Roman" w:cs="Times New Roman"/>
          <w:sz w:val="28"/>
          <w:szCs w:val="28"/>
          <w:lang w:val="en-US"/>
        </w:rPr>
        <w:t xml:space="preserve"> J., </w:t>
      </w:r>
      <w:proofErr w:type="spellStart"/>
      <w:r w:rsidRPr="0034565D">
        <w:rPr>
          <w:rFonts w:ascii="Times New Roman" w:hAnsi="Times New Roman" w:cs="Times New Roman"/>
          <w:sz w:val="28"/>
          <w:szCs w:val="28"/>
          <w:lang w:val="en-US"/>
        </w:rPr>
        <w:t>Decaro</w:t>
      </w:r>
      <w:proofErr w:type="spellEnd"/>
      <w:r w:rsidRPr="0034565D">
        <w:rPr>
          <w:rFonts w:ascii="Times New Roman" w:hAnsi="Times New Roman" w:cs="Times New Roman"/>
          <w:sz w:val="28"/>
          <w:szCs w:val="28"/>
          <w:lang w:val="en-US"/>
        </w:rPr>
        <w:t xml:space="preserve"> N., Beatty J.A., </w:t>
      </w:r>
      <w:proofErr w:type="spellStart"/>
      <w:r w:rsidRPr="0034565D">
        <w:rPr>
          <w:rFonts w:ascii="Times New Roman" w:hAnsi="Times New Roman" w:cs="Times New Roman"/>
          <w:sz w:val="28"/>
          <w:szCs w:val="28"/>
          <w:lang w:val="en-US"/>
        </w:rPr>
        <w:t>Martella</w:t>
      </w:r>
      <w:proofErr w:type="spellEnd"/>
      <w:r w:rsidRPr="0034565D">
        <w:rPr>
          <w:rFonts w:ascii="Times New Roman" w:hAnsi="Times New Roman" w:cs="Times New Roman"/>
          <w:sz w:val="28"/>
          <w:szCs w:val="28"/>
          <w:lang w:val="en-US"/>
        </w:rPr>
        <w:t xml:space="preserve"> V., </w:t>
      </w:r>
      <w:proofErr w:type="spellStart"/>
      <w:r w:rsidRPr="0034565D">
        <w:rPr>
          <w:rFonts w:ascii="Times New Roman" w:hAnsi="Times New Roman" w:cs="Times New Roman"/>
          <w:sz w:val="28"/>
          <w:szCs w:val="28"/>
          <w:lang w:val="en-US"/>
        </w:rPr>
        <w:t>Barrs</w:t>
      </w:r>
      <w:proofErr w:type="spellEnd"/>
      <w:r w:rsidRPr="0034565D">
        <w:rPr>
          <w:rFonts w:ascii="Times New Roman" w:hAnsi="Times New Roman" w:cs="Times New Roman"/>
          <w:sz w:val="28"/>
          <w:szCs w:val="28"/>
          <w:lang w:val="en-US"/>
        </w:rPr>
        <w:t xml:space="preserve"> V.R. Analysis of Canine Parvoviruses Circulating in Australia Reveals Predominance of Variant 2b and Identifies Feline Parvovirus-Like Mutations in the Capsid Proteins // </w:t>
      </w:r>
      <w:r w:rsidRPr="0034565D">
        <w:rPr>
          <w:rStyle w:val="a9"/>
          <w:rFonts w:ascii="Times New Roman" w:hAnsi="Times New Roman" w:cs="Times New Roman"/>
          <w:sz w:val="28"/>
          <w:szCs w:val="28"/>
          <w:lang w:val="en-US"/>
        </w:rPr>
        <w:t>Transboundary and Emerging Diseases</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 2021. ‒ T. 68, № 2. ‒ C. 656–666.</w:t>
      </w:r>
    </w:p>
    <w:p w14:paraId="77AEBE8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rPr>
        <w:t xml:space="preserve">151. Галкина Т.С., Караулов А.К. </w:t>
      </w:r>
      <w:proofErr w:type="spellStart"/>
      <w:r w:rsidRPr="0034565D">
        <w:rPr>
          <w:rFonts w:ascii="Times New Roman" w:hAnsi="Times New Roman" w:cs="Times New Roman"/>
          <w:sz w:val="28"/>
          <w:szCs w:val="28"/>
        </w:rPr>
        <w:t>Парвовирусный</w:t>
      </w:r>
      <w:proofErr w:type="spellEnd"/>
      <w:r w:rsidRPr="0034565D">
        <w:rPr>
          <w:rFonts w:ascii="Times New Roman" w:hAnsi="Times New Roman" w:cs="Times New Roman"/>
          <w:sz w:val="28"/>
          <w:szCs w:val="28"/>
        </w:rPr>
        <w:t xml:space="preserve"> энтерит собак: анализ эпизоотической ситуации и перспективы // </w:t>
      </w:r>
      <w:r w:rsidRPr="0034565D">
        <w:rPr>
          <w:rStyle w:val="a9"/>
          <w:rFonts w:ascii="Times New Roman" w:hAnsi="Times New Roman" w:cs="Times New Roman"/>
          <w:sz w:val="28"/>
          <w:szCs w:val="28"/>
        </w:rPr>
        <w:t>Ветеринария сегодня</w:t>
      </w:r>
      <w:r w:rsidRPr="0034565D">
        <w:rPr>
          <w:rFonts w:ascii="Times New Roman" w:hAnsi="Times New Roman" w:cs="Times New Roman"/>
          <w:sz w:val="28"/>
          <w:szCs w:val="28"/>
        </w:rPr>
        <w:t xml:space="preserve">. </w:t>
      </w:r>
      <w:r w:rsidRPr="0034565D">
        <w:rPr>
          <w:rFonts w:ascii="Times New Roman" w:hAnsi="Times New Roman" w:cs="Times New Roman"/>
          <w:sz w:val="28"/>
          <w:szCs w:val="28"/>
          <w:lang w:val="en-US"/>
        </w:rPr>
        <w:t xml:space="preserve">‒ 2020. ‒ № 4. ‒ </w:t>
      </w:r>
      <w:r w:rsidRPr="0034565D">
        <w:rPr>
          <w:rFonts w:ascii="Times New Roman" w:hAnsi="Times New Roman" w:cs="Times New Roman"/>
          <w:sz w:val="28"/>
          <w:szCs w:val="28"/>
        </w:rPr>
        <w:t>С</w:t>
      </w:r>
      <w:r w:rsidRPr="0034565D">
        <w:rPr>
          <w:rFonts w:ascii="Times New Roman" w:hAnsi="Times New Roman" w:cs="Times New Roman"/>
          <w:sz w:val="28"/>
          <w:szCs w:val="28"/>
          <w:lang w:val="en-US"/>
        </w:rPr>
        <w:t>. 283–289.</w:t>
      </w:r>
    </w:p>
    <w:p w14:paraId="77AEBE8E"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152. </w:t>
      </w:r>
      <w:proofErr w:type="spellStart"/>
      <w:r w:rsidRPr="0034565D">
        <w:rPr>
          <w:rFonts w:ascii="Times New Roman" w:hAnsi="Times New Roman" w:cs="Times New Roman"/>
          <w:sz w:val="28"/>
          <w:szCs w:val="28"/>
          <w:lang w:val="en-US"/>
        </w:rPr>
        <w:t>Lavan</w:t>
      </w:r>
      <w:proofErr w:type="spellEnd"/>
      <w:r w:rsidRPr="0034565D">
        <w:rPr>
          <w:rFonts w:ascii="Times New Roman" w:hAnsi="Times New Roman" w:cs="Times New Roman"/>
          <w:sz w:val="28"/>
          <w:szCs w:val="28"/>
          <w:lang w:val="en-US"/>
        </w:rPr>
        <w:t xml:space="preserve"> R., </w:t>
      </w:r>
      <w:proofErr w:type="spellStart"/>
      <w:r w:rsidRPr="0034565D">
        <w:rPr>
          <w:rFonts w:ascii="Times New Roman" w:hAnsi="Times New Roman" w:cs="Times New Roman"/>
          <w:sz w:val="28"/>
          <w:szCs w:val="28"/>
          <w:lang w:val="en-US"/>
        </w:rPr>
        <w:t>Knesl</w:t>
      </w:r>
      <w:proofErr w:type="spellEnd"/>
      <w:r w:rsidRPr="0034565D">
        <w:rPr>
          <w:rFonts w:ascii="Times New Roman" w:hAnsi="Times New Roman" w:cs="Times New Roman"/>
          <w:sz w:val="28"/>
          <w:szCs w:val="28"/>
          <w:lang w:val="en-US"/>
        </w:rPr>
        <w:t xml:space="preserve"> O. Prevalence of Canine Infectious Respiratory Pathogens in Asymptomatic Dogs Presented at US Animal Shelters // </w:t>
      </w:r>
      <w:r w:rsidRPr="0034565D">
        <w:rPr>
          <w:rStyle w:val="a9"/>
          <w:rFonts w:ascii="Times New Roman" w:hAnsi="Times New Roman" w:cs="Times New Roman"/>
          <w:sz w:val="28"/>
          <w:szCs w:val="28"/>
          <w:lang w:val="en-US"/>
        </w:rPr>
        <w:t>Journal of Small Animal Practice</w:t>
      </w:r>
      <w:r w:rsidRPr="0034565D">
        <w:rPr>
          <w:rFonts w:ascii="Times New Roman" w:hAnsi="Times New Roman" w:cs="Times New Roman"/>
          <w:sz w:val="28"/>
          <w:szCs w:val="28"/>
          <w:lang w:val="en-US"/>
        </w:rPr>
        <w:t>. ‒ 2015. ‒ T. 56, № 9. ‒ C. 572–576.</w:t>
      </w:r>
    </w:p>
    <w:p w14:paraId="77AEBE8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153. </w:t>
      </w:r>
      <w:proofErr w:type="spellStart"/>
      <w:r w:rsidRPr="0034565D">
        <w:rPr>
          <w:rFonts w:ascii="Times New Roman" w:hAnsi="Times New Roman" w:cs="Times New Roman"/>
          <w:sz w:val="28"/>
          <w:szCs w:val="28"/>
          <w:lang w:val="en-US"/>
        </w:rPr>
        <w:t>Gür</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Acar</w:t>
      </w:r>
      <w:proofErr w:type="spellEnd"/>
      <w:r w:rsidRPr="0034565D">
        <w:rPr>
          <w:rFonts w:ascii="Times New Roman" w:hAnsi="Times New Roman" w:cs="Times New Roman"/>
          <w:sz w:val="28"/>
          <w:szCs w:val="28"/>
          <w:lang w:val="en-US"/>
        </w:rPr>
        <w:t xml:space="preserve"> A. A Retrospective Investigation of Canine Adenovirus (CAV) Infection in Adult Dogs in Turkey // </w:t>
      </w:r>
      <w:r w:rsidRPr="0034565D">
        <w:rPr>
          <w:rStyle w:val="a9"/>
          <w:rFonts w:ascii="Times New Roman" w:hAnsi="Times New Roman" w:cs="Times New Roman"/>
          <w:sz w:val="28"/>
          <w:szCs w:val="28"/>
          <w:lang w:val="en-US"/>
        </w:rPr>
        <w:t>Journal of the South African Veterinary Association</w:t>
      </w:r>
      <w:r w:rsidRPr="0034565D">
        <w:rPr>
          <w:rFonts w:ascii="Times New Roman" w:hAnsi="Times New Roman" w:cs="Times New Roman"/>
          <w:sz w:val="28"/>
          <w:szCs w:val="28"/>
          <w:lang w:val="en-US"/>
        </w:rPr>
        <w:t>. ‒ 2009. ‒ T. 80, № 2. ‒ C. 84–86.</w:t>
      </w:r>
    </w:p>
    <w:p w14:paraId="77AEBE90"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154. </w:t>
      </w:r>
      <w:proofErr w:type="spellStart"/>
      <w:r w:rsidRPr="0034565D">
        <w:rPr>
          <w:rFonts w:ascii="Times New Roman" w:hAnsi="Times New Roman" w:cs="Times New Roman"/>
          <w:sz w:val="28"/>
          <w:szCs w:val="28"/>
          <w:lang w:val="en-US"/>
        </w:rPr>
        <w:t>Canuti</w:t>
      </w:r>
      <w:proofErr w:type="spellEnd"/>
      <w:r w:rsidRPr="0034565D">
        <w:rPr>
          <w:rFonts w:ascii="Times New Roman" w:hAnsi="Times New Roman" w:cs="Times New Roman"/>
          <w:sz w:val="28"/>
          <w:szCs w:val="28"/>
          <w:lang w:val="en-US"/>
        </w:rPr>
        <w:t xml:space="preserve"> M., Fry K., </w:t>
      </w:r>
      <w:proofErr w:type="spellStart"/>
      <w:r w:rsidRPr="0034565D">
        <w:rPr>
          <w:rFonts w:ascii="Times New Roman" w:hAnsi="Times New Roman" w:cs="Times New Roman"/>
          <w:sz w:val="28"/>
          <w:szCs w:val="28"/>
          <w:lang w:val="en-US"/>
        </w:rPr>
        <w:t>Cluff</w:t>
      </w:r>
      <w:proofErr w:type="spellEnd"/>
      <w:r w:rsidRPr="0034565D">
        <w:rPr>
          <w:rFonts w:ascii="Times New Roman" w:hAnsi="Times New Roman" w:cs="Times New Roman"/>
          <w:sz w:val="28"/>
          <w:szCs w:val="28"/>
          <w:lang w:val="en-US"/>
        </w:rPr>
        <w:t xml:space="preserve"> H.D., Mira F., Fenton H., Lang A.S. Co-Circulation of Five Species of Dog Parvoviruses and Canine Adenovirus Type 1 among Gray Wolves (</w:t>
      </w:r>
      <w:r w:rsidRPr="0034565D">
        <w:rPr>
          <w:rStyle w:val="a9"/>
          <w:rFonts w:ascii="Times New Roman" w:hAnsi="Times New Roman" w:cs="Times New Roman"/>
          <w:sz w:val="28"/>
          <w:szCs w:val="28"/>
          <w:lang w:val="en-US"/>
        </w:rPr>
        <w:t>Canis lupus</w:t>
      </w:r>
      <w:r w:rsidRPr="0034565D">
        <w:rPr>
          <w:rFonts w:ascii="Times New Roman" w:hAnsi="Times New Roman" w:cs="Times New Roman"/>
          <w:sz w:val="28"/>
          <w:szCs w:val="28"/>
          <w:lang w:val="en-US"/>
        </w:rPr>
        <w:t xml:space="preserve">) in Northern Canada // </w:t>
      </w:r>
      <w:r w:rsidRPr="0034565D">
        <w:rPr>
          <w:rStyle w:val="a9"/>
          <w:rFonts w:ascii="Times New Roman" w:hAnsi="Times New Roman" w:cs="Times New Roman"/>
          <w:sz w:val="28"/>
          <w:szCs w:val="28"/>
          <w:lang w:val="en-US"/>
        </w:rPr>
        <w:t>Transboundary and Emerging Diseases</w:t>
      </w:r>
      <w:r w:rsidRPr="0034565D">
        <w:rPr>
          <w:rFonts w:ascii="Times New Roman" w:hAnsi="Times New Roman" w:cs="Times New Roman"/>
          <w:sz w:val="28"/>
          <w:szCs w:val="28"/>
          <w:lang w:val="en-US"/>
        </w:rPr>
        <w:t>. ‒ 2022. ‒ T. 69, № 5. ‒ C. e1417–e1433.</w:t>
      </w:r>
    </w:p>
    <w:p w14:paraId="77AEBE91" w14:textId="77777777" w:rsidR="008F097C" w:rsidRPr="0071667F"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lang w:val="en-US"/>
        </w:rPr>
        <w:t xml:space="preserve">155. </w:t>
      </w:r>
      <w:proofErr w:type="spellStart"/>
      <w:r w:rsidRPr="0034565D">
        <w:rPr>
          <w:rFonts w:ascii="Times New Roman" w:hAnsi="Times New Roman" w:cs="Times New Roman"/>
          <w:sz w:val="28"/>
          <w:szCs w:val="28"/>
          <w:lang w:val="en-US"/>
        </w:rPr>
        <w:t>Yessembekova</w:t>
      </w:r>
      <w:proofErr w:type="spellEnd"/>
      <w:r w:rsidRPr="0034565D">
        <w:rPr>
          <w:rFonts w:ascii="Times New Roman" w:hAnsi="Times New Roman" w:cs="Times New Roman"/>
          <w:sz w:val="28"/>
          <w:szCs w:val="28"/>
          <w:lang w:val="en-US"/>
        </w:rPr>
        <w:t xml:space="preserve"> G.N., </w:t>
      </w:r>
      <w:proofErr w:type="spellStart"/>
      <w:r w:rsidRPr="0034565D">
        <w:rPr>
          <w:rFonts w:ascii="Times New Roman" w:hAnsi="Times New Roman" w:cs="Times New Roman"/>
          <w:sz w:val="28"/>
          <w:szCs w:val="28"/>
          <w:lang w:val="en-US"/>
        </w:rPr>
        <w:t>Kurishbayev</w:t>
      </w:r>
      <w:proofErr w:type="spellEnd"/>
      <w:r w:rsidRPr="0034565D">
        <w:rPr>
          <w:rFonts w:ascii="Times New Roman" w:hAnsi="Times New Roman" w:cs="Times New Roman"/>
          <w:sz w:val="28"/>
          <w:szCs w:val="28"/>
          <w:lang w:val="en-US"/>
        </w:rPr>
        <w:t xml:space="preserve"> A.K., </w:t>
      </w:r>
      <w:proofErr w:type="spellStart"/>
      <w:r w:rsidRPr="0034565D">
        <w:rPr>
          <w:rFonts w:ascii="Times New Roman" w:hAnsi="Times New Roman" w:cs="Times New Roman"/>
          <w:sz w:val="28"/>
          <w:szCs w:val="28"/>
          <w:lang w:val="en-US"/>
        </w:rPr>
        <w:t>Abdrakhmanova</w:t>
      </w:r>
      <w:proofErr w:type="spellEnd"/>
      <w:r w:rsidRPr="0034565D">
        <w:rPr>
          <w:rFonts w:ascii="Times New Roman" w:hAnsi="Times New Roman" w:cs="Times New Roman"/>
          <w:sz w:val="28"/>
          <w:szCs w:val="28"/>
          <w:lang w:val="en-US"/>
        </w:rPr>
        <w:t xml:space="preserve"> A.S., </w:t>
      </w:r>
      <w:proofErr w:type="spellStart"/>
      <w:r w:rsidRPr="0034565D">
        <w:rPr>
          <w:rFonts w:ascii="Times New Roman" w:hAnsi="Times New Roman" w:cs="Times New Roman"/>
          <w:sz w:val="28"/>
          <w:szCs w:val="28"/>
          <w:lang w:val="en-US"/>
        </w:rPr>
        <w:t>Alikhanov</w:t>
      </w:r>
      <w:proofErr w:type="spellEnd"/>
      <w:r w:rsidRPr="0034565D">
        <w:rPr>
          <w:rFonts w:ascii="Times New Roman" w:hAnsi="Times New Roman" w:cs="Times New Roman"/>
          <w:sz w:val="28"/>
          <w:szCs w:val="28"/>
          <w:lang w:val="en-US"/>
        </w:rPr>
        <w:t xml:space="preserve"> K.D., </w:t>
      </w:r>
      <w:proofErr w:type="spellStart"/>
      <w:r w:rsidRPr="0034565D">
        <w:rPr>
          <w:rFonts w:ascii="Times New Roman" w:hAnsi="Times New Roman" w:cs="Times New Roman"/>
          <w:sz w:val="28"/>
          <w:szCs w:val="28"/>
          <w:lang w:val="en-US"/>
        </w:rPr>
        <w:t>Abenova</w:t>
      </w:r>
      <w:proofErr w:type="spellEnd"/>
      <w:r w:rsidRPr="0034565D">
        <w:rPr>
          <w:rFonts w:ascii="Times New Roman" w:hAnsi="Times New Roman" w:cs="Times New Roman"/>
          <w:sz w:val="28"/>
          <w:szCs w:val="28"/>
          <w:lang w:val="en-US"/>
        </w:rPr>
        <w:t xml:space="preserve"> A.D., Perez A.M., </w:t>
      </w:r>
      <w:proofErr w:type="spellStart"/>
      <w:r w:rsidRPr="0034565D">
        <w:rPr>
          <w:rFonts w:ascii="Times New Roman" w:hAnsi="Times New Roman" w:cs="Times New Roman"/>
          <w:sz w:val="28"/>
          <w:szCs w:val="28"/>
          <w:lang w:val="en-US"/>
        </w:rPr>
        <w:t>Abdrakhmanov</w:t>
      </w:r>
      <w:proofErr w:type="spellEnd"/>
      <w:r w:rsidRPr="0034565D">
        <w:rPr>
          <w:rFonts w:ascii="Times New Roman" w:hAnsi="Times New Roman" w:cs="Times New Roman"/>
          <w:sz w:val="28"/>
          <w:szCs w:val="28"/>
          <w:lang w:val="en-US"/>
        </w:rPr>
        <w:t xml:space="preserve"> S.K. Research in Veterinary Sciences in Kazakhstan (2018–2023): Developments, Gaps and Opportunities // </w:t>
      </w:r>
      <w:r w:rsidRPr="0034565D">
        <w:rPr>
          <w:rStyle w:val="a9"/>
          <w:rFonts w:ascii="Times New Roman" w:hAnsi="Times New Roman" w:cs="Times New Roman"/>
          <w:sz w:val="28"/>
          <w:szCs w:val="28"/>
          <w:lang w:val="en-US"/>
        </w:rPr>
        <w:t>Frontiers in Veterinary Science</w:t>
      </w:r>
      <w:r w:rsidRPr="0034565D">
        <w:rPr>
          <w:rFonts w:ascii="Times New Roman" w:hAnsi="Times New Roman" w:cs="Times New Roman"/>
          <w:sz w:val="28"/>
          <w:szCs w:val="28"/>
          <w:lang w:val="en-US"/>
        </w:rPr>
        <w:t xml:space="preserve">. </w:t>
      </w:r>
      <w:r w:rsidRPr="0071667F">
        <w:rPr>
          <w:rFonts w:ascii="Times New Roman" w:hAnsi="Times New Roman" w:cs="Times New Roman"/>
          <w:sz w:val="28"/>
          <w:szCs w:val="28"/>
        </w:rPr>
        <w:t xml:space="preserve">‒ 2025. ‒ </w:t>
      </w:r>
      <w:r w:rsidRPr="0034565D">
        <w:rPr>
          <w:rFonts w:ascii="Times New Roman" w:hAnsi="Times New Roman" w:cs="Times New Roman"/>
          <w:sz w:val="28"/>
          <w:szCs w:val="28"/>
          <w:lang w:val="en-US"/>
        </w:rPr>
        <w:t>T</w:t>
      </w:r>
      <w:r w:rsidRPr="0071667F">
        <w:rPr>
          <w:rFonts w:ascii="Times New Roman" w:hAnsi="Times New Roman" w:cs="Times New Roman"/>
          <w:sz w:val="28"/>
          <w:szCs w:val="28"/>
        </w:rPr>
        <w:t xml:space="preserve">. 12. ‒ </w:t>
      </w:r>
      <w:r w:rsidRPr="0034565D">
        <w:rPr>
          <w:rFonts w:ascii="Times New Roman" w:hAnsi="Times New Roman" w:cs="Times New Roman"/>
          <w:sz w:val="28"/>
          <w:szCs w:val="28"/>
          <w:lang w:val="en-US"/>
        </w:rPr>
        <w:t>C</w:t>
      </w:r>
      <w:r w:rsidRPr="0071667F">
        <w:rPr>
          <w:rFonts w:ascii="Times New Roman" w:hAnsi="Times New Roman" w:cs="Times New Roman"/>
          <w:sz w:val="28"/>
          <w:szCs w:val="28"/>
        </w:rPr>
        <w:t>. 1523732.</w:t>
      </w:r>
    </w:p>
    <w:p w14:paraId="77AEBE92" w14:textId="26965E1B"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0B7178">
        <w:rPr>
          <w:rFonts w:ascii="Times New Roman" w:hAnsi="Times New Roman" w:cs="Times New Roman"/>
          <w:sz w:val="28"/>
          <w:szCs w:val="28"/>
        </w:rPr>
        <w:t xml:space="preserve">156. </w:t>
      </w:r>
      <w:proofErr w:type="spellStart"/>
      <w:r w:rsidR="000B7178" w:rsidRPr="000B7178">
        <w:rPr>
          <w:rFonts w:ascii="Times New Roman" w:hAnsi="Times New Roman" w:cs="Times New Roman"/>
          <w:sz w:val="28"/>
          <w:szCs w:val="28"/>
        </w:rPr>
        <w:t>Кармалиев</w:t>
      </w:r>
      <w:proofErr w:type="spellEnd"/>
      <w:r w:rsidR="000B7178" w:rsidRPr="000B7178">
        <w:rPr>
          <w:rFonts w:ascii="Times New Roman" w:hAnsi="Times New Roman" w:cs="Times New Roman"/>
          <w:sz w:val="28"/>
          <w:szCs w:val="28"/>
        </w:rPr>
        <w:t xml:space="preserve"> Р., </w:t>
      </w:r>
      <w:proofErr w:type="spellStart"/>
      <w:r w:rsidR="000B7178" w:rsidRPr="000B7178">
        <w:rPr>
          <w:rFonts w:ascii="Times New Roman" w:hAnsi="Times New Roman" w:cs="Times New Roman"/>
          <w:sz w:val="28"/>
          <w:szCs w:val="28"/>
        </w:rPr>
        <w:t>Кадралиева</w:t>
      </w:r>
      <w:proofErr w:type="spellEnd"/>
      <w:r w:rsidR="000B7178" w:rsidRPr="000B7178">
        <w:rPr>
          <w:rFonts w:ascii="Times New Roman" w:hAnsi="Times New Roman" w:cs="Times New Roman"/>
          <w:sz w:val="28"/>
          <w:szCs w:val="28"/>
        </w:rPr>
        <w:t xml:space="preserve"> Б., Наметов А., </w:t>
      </w:r>
      <w:proofErr w:type="spellStart"/>
      <w:r w:rsidR="000B7178" w:rsidRPr="000B7178">
        <w:rPr>
          <w:rFonts w:ascii="Times New Roman" w:hAnsi="Times New Roman" w:cs="Times New Roman"/>
          <w:sz w:val="28"/>
          <w:szCs w:val="28"/>
        </w:rPr>
        <w:t>Сидихов</w:t>
      </w:r>
      <w:proofErr w:type="spellEnd"/>
      <w:r w:rsidR="000B7178" w:rsidRPr="000B7178">
        <w:rPr>
          <w:rFonts w:ascii="Times New Roman" w:hAnsi="Times New Roman" w:cs="Times New Roman"/>
          <w:sz w:val="28"/>
          <w:szCs w:val="28"/>
        </w:rPr>
        <w:t xml:space="preserve"> Б., </w:t>
      </w:r>
      <w:proofErr w:type="spellStart"/>
      <w:r w:rsidR="000B7178" w:rsidRPr="000B7178">
        <w:rPr>
          <w:rFonts w:ascii="Times New Roman" w:hAnsi="Times New Roman" w:cs="Times New Roman"/>
          <w:sz w:val="28"/>
          <w:szCs w:val="28"/>
        </w:rPr>
        <w:t>Мурзабаев</w:t>
      </w:r>
      <w:proofErr w:type="spellEnd"/>
      <w:r w:rsidR="000B7178" w:rsidRPr="000B7178">
        <w:rPr>
          <w:rFonts w:ascii="Times New Roman" w:hAnsi="Times New Roman" w:cs="Times New Roman"/>
          <w:sz w:val="28"/>
          <w:szCs w:val="28"/>
        </w:rPr>
        <w:t xml:space="preserve"> К., </w:t>
      </w:r>
      <w:proofErr w:type="spellStart"/>
      <w:r w:rsidR="000B7178" w:rsidRPr="000B7178">
        <w:rPr>
          <w:rFonts w:ascii="Times New Roman" w:hAnsi="Times New Roman" w:cs="Times New Roman"/>
          <w:sz w:val="28"/>
          <w:szCs w:val="28"/>
        </w:rPr>
        <w:t>Душаева</w:t>
      </w:r>
      <w:proofErr w:type="spellEnd"/>
      <w:r w:rsidR="000B7178" w:rsidRPr="000B7178">
        <w:rPr>
          <w:rFonts w:ascii="Times New Roman" w:hAnsi="Times New Roman" w:cs="Times New Roman"/>
          <w:sz w:val="28"/>
          <w:szCs w:val="28"/>
        </w:rPr>
        <w:t xml:space="preserve"> Л., </w:t>
      </w:r>
      <w:proofErr w:type="spellStart"/>
      <w:r w:rsidR="000B7178" w:rsidRPr="000B7178">
        <w:rPr>
          <w:rFonts w:ascii="Times New Roman" w:hAnsi="Times New Roman" w:cs="Times New Roman"/>
          <w:sz w:val="28"/>
          <w:szCs w:val="28"/>
        </w:rPr>
        <w:t>Орынханов</w:t>
      </w:r>
      <w:proofErr w:type="spellEnd"/>
      <w:r w:rsidR="000B7178" w:rsidRPr="000B7178">
        <w:rPr>
          <w:rFonts w:ascii="Times New Roman" w:hAnsi="Times New Roman" w:cs="Times New Roman"/>
          <w:sz w:val="28"/>
          <w:szCs w:val="28"/>
        </w:rPr>
        <w:t xml:space="preserve"> К., Габдуллин Д. Мониторинг распространенности инфекционных и паразитарных болезней и агрессивного поведения собак в Уральске // </w:t>
      </w:r>
      <w:r w:rsidR="000B7178" w:rsidRPr="000B7178">
        <w:rPr>
          <w:rFonts w:ascii="Times New Roman" w:hAnsi="Times New Roman" w:cs="Times New Roman"/>
          <w:i/>
          <w:iCs/>
          <w:sz w:val="28"/>
          <w:szCs w:val="28"/>
        </w:rPr>
        <w:t>Наука и образование</w:t>
      </w:r>
      <w:r w:rsidR="000B7178" w:rsidRPr="000B7178">
        <w:rPr>
          <w:rFonts w:ascii="Times New Roman" w:hAnsi="Times New Roman" w:cs="Times New Roman"/>
          <w:sz w:val="28"/>
          <w:szCs w:val="28"/>
        </w:rPr>
        <w:t xml:space="preserve">. </w:t>
      </w:r>
      <w:r w:rsidR="000B7178" w:rsidRPr="0071667F">
        <w:rPr>
          <w:rFonts w:ascii="Times New Roman" w:hAnsi="Times New Roman" w:cs="Times New Roman"/>
          <w:sz w:val="28"/>
          <w:szCs w:val="28"/>
          <w:lang w:val="en-US"/>
        </w:rPr>
        <w:t xml:space="preserve">‒ 2024. ‒ </w:t>
      </w:r>
      <w:r w:rsidR="000B7178" w:rsidRPr="000B7178">
        <w:rPr>
          <w:rFonts w:ascii="Times New Roman" w:hAnsi="Times New Roman" w:cs="Times New Roman"/>
          <w:sz w:val="28"/>
          <w:szCs w:val="28"/>
        </w:rPr>
        <w:t>Т</w:t>
      </w:r>
      <w:r w:rsidR="000B7178" w:rsidRPr="0071667F">
        <w:rPr>
          <w:rFonts w:ascii="Times New Roman" w:hAnsi="Times New Roman" w:cs="Times New Roman"/>
          <w:sz w:val="28"/>
          <w:szCs w:val="28"/>
          <w:lang w:val="en-US"/>
        </w:rPr>
        <w:t xml:space="preserve">. 1, № 3 (76). ‒ </w:t>
      </w:r>
      <w:r w:rsidR="000B7178" w:rsidRPr="000B7178">
        <w:rPr>
          <w:rFonts w:ascii="Times New Roman" w:hAnsi="Times New Roman" w:cs="Times New Roman"/>
          <w:sz w:val="28"/>
          <w:szCs w:val="28"/>
        </w:rPr>
        <w:t>С</w:t>
      </w:r>
      <w:r w:rsidR="000B7178" w:rsidRPr="0071667F">
        <w:rPr>
          <w:rFonts w:ascii="Times New Roman" w:hAnsi="Times New Roman" w:cs="Times New Roman"/>
          <w:sz w:val="28"/>
          <w:szCs w:val="28"/>
          <w:lang w:val="en-US"/>
        </w:rPr>
        <w:t>. 193–202.</w:t>
      </w:r>
    </w:p>
    <w:p w14:paraId="77AEBE93" w14:textId="77777777" w:rsidR="008F097C" w:rsidRPr="0071667F"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lang w:val="en-US"/>
        </w:rPr>
        <w:t xml:space="preserve">157. </w:t>
      </w:r>
      <w:proofErr w:type="spellStart"/>
      <w:r w:rsidRPr="0034565D">
        <w:rPr>
          <w:rFonts w:ascii="Times New Roman" w:hAnsi="Times New Roman" w:cs="Times New Roman"/>
          <w:sz w:val="28"/>
          <w:szCs w:val="28"/>
          <w:lang w:val="en-US"/>
        </w:rPr>
        <w:t>Kabzhanova</w:t>
      </w:r>
      <w:proofErr w:type="spellEnd"/>
      <w:r w:rsidRPr="0034565D">
        <w:rPr>
          <w:rFonts w:ascii="Times New Roman" w:hAnsi="Times New Roman" w:cs="Times New Roman"/>
          <w:sz w:val="28"/>
          <w:szCs w:val="28"/>
          <w:lang w:val="en-US"/>
        </w:rPr>
        <w:t xml:space="preserve"> A.M., Kadyrov A.S., </w:t>
      </w:r>
      <w:proofErr w:type="spellStart"/>
      <w:r w:rsidRPr="0034565D">
        <w:rPr>
          <w:rFonts w:ascii="Times New Roman" w:hAnsi="Times New Roman" w:cs="Times New Roman"/>
          <w:sz w:val="28"/>
          <w:szCs w:val="28"/>
          <w:lang w:val="en-US"/>
        </w:rPr>
        <w:t>Mukhanbetkaliyeva</w:t>
      </w:r>
      <w:proofErr w:type="spellEnd"/>
      <w:r w:rsidRPr="0034565D">
        <w:rPr>
          <w:rFonts w:ascii="Times New Roman" w:hAnsi="Times New Roman" w:cs="Times New Roman"/>
          <w:sz w:val="28"/>
          <w:szCs w:val="28"/>
          <w:lang w:val="en-US"/>
        </w:rPr>
        <w:t xml:space="preserve"> A.A., </w:t>
      </w:r>
      <w:proofErr w:type="spellStart"/>
      <w:r w:rsidRPr="0034565D">
        <w:rPr>
          <w:rFonts w:ascii="Times New Roman" w:hAnsi="Times New Roman" w:cs="Times New Roman"/>
          <w:sz w:val="28"/>
          <w:szCs w:val="28"/>
          <w:lang w:val="en-US"/>
        </w:rPr>
        <w:t>Yessembekova</w:t>
      </w:r>
      <w:proofErr w:type="spellEnd"/>
      <w:r w:rsidRPr="0034565D">
        <w:rPr>
          <w:rFonts w:ascii="Times New Roman" w:hAnsi="Times New Roman" w:cs="Times New Roman"/>
          <w:sz w:val="28"/>
          <w:szCs w:val="28"/>
          <w:lang w:val="en-US"/>
        </w:rPr>
        <w:t xml:space="preserve"> G.N., </w:t>
      </w:r>
      <w:proofErr w:type="spellStart"/>
      <w:r w:rsidRPr="0034565D">
        <w:rPr>
          <w:rFonts w:ascii="Times New Roman" w:hAnsi="Times New Roman" w:cs="Times New Roman"/>
          <w:sz w:val="28"/>
          <w:szCs w:val="28"/>
          <w:lang w:val="en-US"/>
        </w:rPr>
        <w:t>Mukhanbetkaliyev</w:t>
      </w:r>
      <w:proofErr w:type="spellEnd"/>
      <w:r w:rsidRPr="0034565D">
        <w:rPr>
          <w:rFonts w:ascii="Times New Roman" w:hAnsi="Times New Roman" w:cs="Times New Roman"/>
          <w:sz w:val="28"/>
          <w:szCs w:val="28"/>
          <w:lang w:val="en-US"/>
        </w:rPr>
        <w:t xml:space="preserve"> Y.Y., </w:t>
      </w:r>
      <w:proofErr w:type="spellStart"/>
      <w:r w:rsidRPr="0034565D">
        <w:rPr>
          <w:rFonts w:ascii="Times New Roman" w:hAnsi="Times New Roman" w:cs="Times New Roman"/>
          <w:sz w:val="28"/>
          <w:szCs w:val="28"/>
          <w:lang w:val="en-US"/>
        </w:rPr>
        <w:t>Korennoy</w:t>
      </w:r>
      <w:proofErr w:type="spellEnd"/>
      <w:r w:rsidRPr="0034565D">
        <w:rPr>
          <w:rFonts w:ascii="Times New Roman" w:hAnsi="Times New Roman" w:cs="Times New Roman"/>
          <w:sz w:val="28"/>
          <w:szCs w:val="28"/>
          <w:lang w:val="en-US"/>
        </w:rPr>
        <w:t xml:space="preserve"> F.I., Perez A.M., </w:t>
      </w:r>
      <w:proofErr w:type="spellStart"/>
      <w:r w:rsidRPr="0034565D">
        <w:rPr>
          <w:rFonts w:ascii="Times New Roman" w:hAnsi="Times New Roman" w:cs="Times New Roman"/>
          <w:sz w:val="28"/>
          <w:szCs w:val="28"/>
          <w:lang w:val="en-US"/>
        </w:rPr>
        <w:t>Abdrakhmanov</w:t>
      </w:r>
      <w:proofErr w:type="spellEnd"/>
      <w:r w:rsidRPr="0034565D">
        <w:rPr>
          <w:rFonts w:ascii="Times New Roman" w:hAnsi="Times New Roman" w:cs="Times New Roman"/>
          <w:sz w:val="28"/>
          <w:szCs w:val="28"/>
          <w:lang w:val="en-US"/>
        </w:rPr>
        <w:t xml:space="preserve"> S.K. Rabies in the Republic of Kazakhstan: Spatial and Temporal Characteristics of Disease Spread over One Decade (2013–2022) // </w:t>
      </w:r>
      <w:r w:rsidRPr="0034565D">
        <w:rPr>
          <w:rStyle w:val="a9"/>
          <w:rFonts w:ascii="Times New Roman" w:hAnsi="Times New Roman" w:cs="Times New Roman"/>
          <w:sz w:val="28"/>
          <w:szCs w:val="28"/>
          <w:lang w:val="en-US"/>
        </w:rPr>
        <w:t>Frontiers in Veterinary Science</w:t>
      </w:r>
      <w:r w:rsidRPr="0034565D">
        <w:rPr>
          <w:rFonts w:ascii="Times New Roman" w:hAnsi="Times New Roman" w:cs="Times New Roman"/>
          <w:sz w:val="28"/>
          <w:szCs w:val="28"/>
          <w:lang w:val="en-US"/>
        </w:rPr>
        <w:t xml:space="preserve">. </w:t>
      </w:r>
      <w:r w:rsidRPr="0071667F">
        <w:rPr>
          <w:rFonts w:ascii="Times New Roman" w:hAnsi="Times New Roman" w:cs="Times New Roman"/>
          <w:sz w:val="28"/>
          <w:szCs w:val="28"/>
        </w:rPr>
        <w:t xml:space="preserve">‒ 2023. ‒ </w:t>
      </w:r>
      <w:r w:rsidRPr="0034565D">
        <w:rPr>
          <w:rFonts w:ascii="Times New Roman" w:hAnsi="Times New Roman" w:cs="Times New Roman"/>
          <w:sz w:val="28"/>
          <w:szCs w:val="28"/>
          <w:lang w:val="en-US"/>
        </w:rPr>
        <w:t>T</w:t>
      </w:r>
      <w:r w:rsidRPr="0071667F">
        <w:rPr>
          <w:rFonts w:ascii="Times New Roman" w:hAnsi="Times New Roman" w:cs="Times New Roman"/>
          <w:sz w:val="28"/>
          <w:szCs w:val="28"/>
        </w:rPr>
        <w:t xml:space="preserve">. 10. ‒ </w:t>
      </w:r>
      <w:r w:rsidRPr="0034565D">
        <w:rPr>
          <w:rFonts w:ascii="Times New Roman" w:hAnsi="Times New Roman" w:cs="Times New Roman"/>
          <w:sz w:val="28"/>
          <w:szCs w:val="28"/>
          <w:lang w:val="en-US"/>
        </w:rPr>
        <w:t>C</w:t>
      </w:r>
      <w:r w:rsidRPr="0071667F">
        <w:rPr>
          <w:rFonts w:ascii="Times New Roman" w:hAnsi="Times New Roman" w:cs="Times New Roman"/>
          <w:sz w:val="28"/>
          <w:szCs w:val="28"/>
        </w:rPr>
        <w:t>. 1252265.</w:t>
      </w:r>
    </w:p>
    <w:p w14:paraId="77AEBE94" w14:textId="41B991FB"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F01A6E">
        <w:rPr>
          <w:rFonts w:ascii="Times New Roman" w:hAnsi="Times New Roman" w:cs="Times New Roman"/>
          <w:sz w:val="28"/>
          <w:szCs w:val="28"/>
        </w:rPr>
        <w:t xml:space="preserve">158. </w:t>
      </w:r>
      <w:r w:rsidR="00F01A6E" w:rsidRPr="00F01A6E">
        <w:rPr>
          <w:rFonts w:ascii="Times New Roman" w:hAnsi="Times New Roman" w:cs="Times New Roman"/>
          <w:sz w:val="28"/>
          <w:szCs w:val="28"/>
        </w:rPr>
        <w:t xml:space="preserve">Калиев Д.С., </w:t>
      </w:r>
      <w:proofErr w:type="spellStart"/>
      <w:r w:rsidR="00F01A6E" w:rsidRPr="00F01A6E">
        <w:rPr>
          <w:rFonts w:ascii="Times New Roman" w:hAnsi="Times New Roman" w:cs="Times New Roman"/>
          <w:sz w:val="28"/>
          <w:szCs w:val="28"/>
        </w:rPr>
        <w:t>Байкадамова</w:t>
      </w:r>
      <w:proofErr w:type="spellEnd"/>
      <w:r w:rsidR="00F01A6E" w:rsidRPr="00F01A6E">
        <w:rPr>
          <w:rFonts w:ascii="Times New Roman" w:hAnsi="Times New Roman" w:cs="Times New Roman"/>
          <w:sz w:val="28"/>
          <w:szCs w:val="28"/>
        </w:rPr>
        <w:t xml:space="preserve"> Г.А. Эпизоотологический мониторинг ветеринарных клиник города Нур-Султан по </w:t>
      </w:r>
      <w:proofErr w:type="spellStart"/>
      <w:r w:rsidR="00F01A6E" w:rsidRPr="00F01A6E">
        <w:rPr>
          <w:rFonts w:ascii="Times New Roman" w:hAnsi="Times New Roman" w:cs="Times New Roman"/>
          <w:sz w:val="28"/>
          <w:szCs w:val="28"/>
        </w:rPr>
        <w:t>парвовирусному</w:t>
      </w:r>
      <w:proofErr w:type="spellEnd"/>
      <w:r w:rsidR="00F01A6E" w:rsidRPr="00F01A6E">
        <w:rPr>
          <w:rFonts w:ascii="Times New Roman" w:hAnsi="Times New Roman" w:cs="Times New Roman"/>
          <w:sz w:val="28"/>
          <w:szCs w:val="28"/>
        </w:rPr>
        <w:t xml:space="preserve"> энтериту собак // </w:t>
      </w:r>
      <w:proofErr w:type="spellStart"/>
      <w:r w:rsidR="00F01A6E" w:rsidRPr="00F01A6E">
        <w:rPr>
          <w:rFonts w:ascii="Times New Roman" w:hAnsi="Times New Roman" w:cs="Times New Roman"/>
          <w:sz w:val="28"/>
          <w:szCs w:val="28"/>
        </w:rPr>
        <w:t>Сейфуллинские</w:t>
      </w:r>
      <w:proofErr w:type="spellEnd"/>
      <w:r w:rsidR="00F01A6E" w:rsidRPr="00F01A6E">
        <w:rPr>
          <w:rFonts w:ascii="Times New Roman" w:hAnsi="Times New Roman" w:cs="Times New Roman"/>
          <w:sz w:val="28"/>
          <w:szCs w:val="28"/>
        </w:rPr>
        <w:t xml:space="preserve"> чтения – 17: «Современная аграрная наука: цифровая трансформация»: материалы международной научно-теоретической конференции, посвящённой 30-летию Независимости</w:t>
      </w:r>
      <w:r w:rsidR="00F01A6E" w:rsidRPr="0071667F">
        <w:rPr>
          <w:rFonts w:ascii="Times New Roman" w:hAnsi="Times New Roman" w:cs="Times New Roman"/>
          <w:sz w:val="28"/>
          <w:szCs w:val="28"/>
          <w:lang w:val="en-US"/>
        </w:rPr>
        <w:t xml:space="preserve"> </w:t>
      </w:r>
      <w:r w:rsidR="00F01A6E" w:rsidRPr="00F01A6E">
        <w:rPr>
          <w:rFonts w:ascii="Times New Roman" w:hAnsi="Times New Roman" w:cs="Times New Roman"/>
          <w:sz w:val="28"/>
          <w:szCs w:val="28"/>
        </w:rPr>
        <w:t>Республики</w:t>
      </w:r>
      <w:r w:rsidR="00F01A6E" w:rsidRPr="0071667F">
        <w:rPr>
          <w:rFonts w:ascii="Times New Roman" w:hAnsi="Times New Roman" w:cs="Times New Roman"/>
          <w:sz w:val="28"/>
          <w:szCs w:val="28"/>
          <w:lang w:val="en-US"/>
        </w:rPr>
        <w:t xml:space="preserve"> </w:t>
      </w:r>
      <w:r w:rsidR="00F01A6E" w:rsidRPr="00F01A6E">
        <w:rPr>
          <w:rFonts w:ascii="Times New Roman" w:hAnsi="Times New Roman" w:cs="Times New Roman"/>
          <w:sz w:val="28"/>
          <w:szCs w:val="28"/>
        </w:rPr>
        <w:t>Казахстан</w:t>
      </w:r>
      <w:r w:rsidR="00F01A6E" w:rsidRPr="0071667F">
        <w:rPr>
          <w:rFonts w:ascii="Times New Roman" w:hAnsi="Times New Roman" w:cs="Times New Roman"/>
          <w:sz w:val="28"/>
          <w:szCs w:val="28"/>
          <w:lang w:val="en-US"/>
        </w:rPr>
        <w:t xml:space="preserve">. – </w:t>
      </w:r>
      <w:r w:rsidR="00F01A6E" w:rsidRPr="00F01A6E">
        <w:rPr>
          <w:rFonts w:ascii="Times New Roman" w:hAnsi="Times New Roman" w:cs="Times New Roman"/>
          <w:sz w:val="28"/>
          <w:szCs w:val="28"/>
        </w:rPr>
        <w:t>Нур</w:t>
      </w:r>
      <w:r w:rsidR="00F01A6E" w:rsidRPr="0071667F">
        <w:rPr>
          <w:rFonts w:ascii="Times New Roman" w:hAnsi="Times New Roman" w:cs="Times New Roman"/>
          <w:sz w:val="28"/>
          <w:szCs w:val="28"/>
          <w:lang w:val="en-US"/>
        </w:rPr>
        <w:t>-</w:t>
      </w:r>
      <w:r w:rsidR="00F01A6E" w:rsidRPr="00F01A6E">
        <w:rPr>
          <w:rFonts w:ascii="Times New Roman" w:hAnsi="Times New Roman" w:cs="Times New Roman"/>
          <w:sz w:val="28"/>
          <w:szCs w:val="28"/>
        </w:rPr>
        <w:t>Султан</w:t>
      </w:r>
      <w:r w:rsidR="00F01A6E" w:rsidRPr="0071667F">
        <w:rPr>
          <w:rFonts w:ascii="Times New Roman" w:hAnsi="Times New Roman" w:cs="Times New Roman"/>
          <w:sz w:val="28"/>
          <w:szCs w:val="28"/>
          <w:lang w:val="en-US"/>
        </w:rPr>
        <w:t xml:space="preserve">, 2021. – </w:t>
      </w:r>
      <w:r w:rsidR="00F01A6E" w:rsidRPr="00F01A6E">
        <w:rPr>
          <w:rFonts w:ascii="Times New Roman" w:hAnsi="Times New Roman" w:cs="Times New Roman"/>
          <w:sz w:val="28"/>
          <w:szCs w:val="28"/>
        </w:rPr>
        <w:t>Т</w:t>
      </w:r>
      <w:r w:rsidR="00F01A6E" w:rsidRPr="0071667F">
        <w:rPr>
          <w:rFonts w:ascii="Times New Roman" w:hAnsi="Times New Roman" w:cs="Times New Roman"/>
          <w:sz w:val="28"/>
          <w:szCs w:val="28"/>
          <w:lang w:val="en-US"/>
        </w:rPr>
        <w:t xml:space="preserve">. 1, </w:t>
      </w:r>
      <w:r w:rsidR="00F01A6E" w:rsidRPr="00F01A6E">
        <w:rPr>
          <w:rFonts w:ascii="Times New Roman" w:hAnsi="Times New Roman" w:cs="Times New Roman"/>
          <w:sz w:val="28"/>
          <w:szCs w:val="28"/>
        </w:rPr>
        <w:t>Ч</w:t>
      </w:r>
      <w:r w:rsidR="00F01A6E" w:rsidRPr="0071667F">
        <w:rPr>
          <w:rFonts w:ascii="Times New Roman" w:hAnsi="Times New Roman" w:cs="Times New Roman"/>
          <w:sz w:val="28"/>
          <w:szCs w:val="28"/>
          <w:lang w:val="en-US"/>
        </w:rPr>
        <w:t xml:space="preserve">. 1. – </w:t>
      </w:r>
      <w:r w:rsidR="00F01A6E" w:rsidRPr="00F01A6E">
        <w:rPr>
          <w:rFonts w:ascii="Times New Roman" w:hAnsi="Times New Roman" w:cs="Times New Roman"/>
          <w:sz w:val="28"/>
          <w:szCs w:val="28"/>
        </w:rPr>
        <w:t>С</w:t>
      </w:r>
      <w:r w:rsidR="00F01A6E" w:rsidRPr="0071667F">
        <w:rPr>
          <w:rFonts w:ascii="Times New Roman" w:hAnsi="Times New Roman" w:cs="Times New Roman"/>
          <w:sz w:val="28"/>
          <w:szCs w:val="28"/>
          <w:lang w:val="en-US"/>
        </w:rPr>
        <w:t>. 160–163.</w:t>
      </w:r>
    </w:p>
    <w:p w14:paraId="77AEBE9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159. </w:t>
      </w:r>
      <w:proofErr w:type="spellStart"/>
      <w:r w:rsidRPr="0034565D">
        <w:rPr>
          <w:rFonts w:ascii="Times New Roman" w:hAnsi="Times New Roman" w:cs="Times New Roman"/>
          <w:sz w:val="28"/>
          <w:szCs w:val="28"/>
          <w:lang w:val="en-US"/>
        </w:rPr>
        <w:t>Sabyrzhan</w:t>
      </w:r>
      <w:proofErr w:type="spellEnd"/>
      <w:r w:rsidRPr="0034565D">
        <w:rPr>
          <w:rFonts w:ascii="Times New Roman" w:hAnsi="Times New Roman" w:cs="Times New Roman"/>
          <w:sz w:val="28"/>
          <w:szCs w:val="28"/>
          <w:lang w:val="en-US"/>
        </w:rPr>
        <w:t xml:space="preserve"> T., Kumar M., </w:t>
      </w:r>
      <w:proofErr w:type="spellStart"/>
      <w:r w:rsidRPr="0034565D">
        <w:rPr>
          <w:rFonts w:ascii="Times New Roman" w:hAnsi="Times New Roman" w:cs="Times New Roman"/>
          <w:sz w:val="28"/>
          <w:szCs w:val="28"/>
          <w:lang w:val="en-US"/>
        </w:rPr>
        <w:t>Kydyrmanov</w:t>
      </w:r>
      <w:proofErr w:type="spellEnd"/>
      <w:r w:rsidRPr="0034565D">
        <w:rPr>
          <w:rFonts w:ascii="Times New Roman" w:hAnsi="Times New Roman" w:cs="Times New Roman"/>
          <w:sz w:val="28"/>
          <w:szCs w:val="28"/>
          <w:lang w:val="en-US"/>
        </w:rPr>
        <w:t xml:space="preserve"> A., </w:t>
      </w:r>
      <w:proofErr w:type="spellStart"/>
      <w:r w:rsidRPr="0034565D">
        <w:rPr>
          <w:rFonts w:ascii="Times New Roman" w:hAnsi="Times New Roman" w:cs="Times New Roman"/>
          <w:sz w:val="28"/>
          <w:szCs w:val="28"/>
          <w:lang w:val="en-US"/>
        </w:rPr>
        <w:t>Kassymbekov</w:t>
      </w:r>
      <w:proofErr w:type="spellEnd"/>
      <w:r w:rsidRPr="0034565D">
        <w:rPr>
          <w:rFonts w:ascii="Times New Roman" w:hAnsi="Times New Roman" w:cs="Times New Roman"/>
          <w:sz w:val="28"/>
          <w:szCs w:val="28"/>
          <w:lang w:val="en-US"/>
        </w:rPr>
        <w:t xml:space="preserve"> Y., </w:t>
      </w:r>
      <w:proofErr w:type="spellStart"/>
      <w:r w:rsidRPr="0034565D">
        <w:rPr>
          <w:rFonts w:ascii="Times New Roman" w:hAnsi="Times New Roman" w:cs="Times New Roman"/>
          <w:sz w:val="28"/>
          <w:szCs w:val="28"/>
          <w:lang w:val="en-US"/>
        </w:rPr>
        <w:t>Klivleyeva</w:t>
      </w:r>
      <w:proofErr w:type="spellEnd"/>
      <w:r w:rsidRPr="0034565D">
        <w:rPr>
          <w:rFonts w:ascii="Times New Roman" w:hAnsi="Times New Roman" w:cs="Times New Roman"/>
          <w:sz w:val="28"/>
          <w:szCs w:val="28"/>
          <w:lang w:val="en-US"/>
        </w:rPr>
        <w:t xml:space="preserve"> N., </w:t>
      </w:r>
      <w:proofErr w:type="spellStart"/>
      <w:r w:rsidRPr="0034565D">
        <w:rPr>
          <w:rFonts w:ascii="Times New Roman" w:hAnsi="Times New Roman" w:cs="Times New Roman"/>
          <w:sz w:val="28"/>
          <w:szCs w:val="28"/>
          <w:lang w:val="en-US"/>
        </w:rPr>
        <w:t>Baimakhanova</w:t>
      </w:r>
      <w:proofErr w:type="spellEnd"/>
      <w:r w:rsidRPr="0034565D">
        <w:rPr>
          <w:rFonts w:ascii="Times New Roman" w:hAnsi="Times New Roman" w:cs="Times New Roman"/>
          <w:sz w:val="28"/>
          <w:szCs w:val="28"/>
          <w:lang w:val="en-US"/>
        </w:rPr>
        <w:t xml:space="preserve"> B., </w:t>
      </w:r>
      <w:proofErr w:type="spellStart"/>
      <w:r w:rsidRPr="0034565D">
        <w:rPr>
          <w:rFonts w:ascii="Times New Roman" w:hAnsi="Times New Roman" w:cs="Times New Roman"/>
          <w:sz w:val="28"/>
          <w:szCs w:val="28"/>
          <w:lang w:val="en-US"/>
        </w:rPr>
        <w:t>Karamendin</w:t>
      </w:r>
      <w:proofErr w:type="spellEnd"/>
      <w:r w:rsidRPr="0034565D">
        <w:rPr>
          <w:rFonts w:ascii="Times New Roman" w:hAnsi="Times New Roman" w:cs="Times New Roman"/>
          <w:sz w:val="28"/>
          <w:szCs w:val="28"/>
          <w:lang w:val="en-US"/>
        </w:rPr>
        <w:t xml:space="preserve"> K. Co-Infection of Canine Parvovirus and Circovirus in Fatal Gastroenteritis Outbreak among Service Dogs in Kazakhstan, 2023 // </w:t>
      </w:r>
      <w:r w:rsidRPr="0034565D">
        <w:rPr>
          <w:rStyle w:val="a9"/>
          <w:rFonts w:ascii="Times New Roman" w:hAnsi="Times New Roman" w:cs="Times New Roman"/>
          <w:sz w:val="28"/>
          <w:szCs w:val="28"/>
          <w:lang w:val="en-US"/>
        </w:rPr>
        <w:t>Frontiers in Cellular and Infection Microbiology</w:t>
      </w:r>
      <w:r w:rsidRPr="0034565D">
        <w:rPr>
          <w:rFonts w:ascii="Times New Roman" w:hAnsi="Times New Roman" w:cs="Times New Roman"/>
          <w:sz w:val="28"/>
          <w:szCs w:val="28"/>
          <w:lang w:val="en-US"/>
        </w:rPr>
        <w:t>. ‒ 2025. ‒ T. 15. ‒ C. 1645697.</w:t>
      </w:r>
    </w:p>
    <w:p w14:paraId="77AEBE96"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lang w:val="en-US"/>
        </w:rPr>
        <w:t xml:space="preserve">160. Hao X., Li Y., Chen H., Chen B., Liu R., Wu Y., Xiao X., Zhou P., Li S. Canine Circovirus Suppresses the Type I Interferon Response and Protein Expression but Promotes CPV-2 Replication // </w:t>
      </w:r>
      <w:r w:rsidRPr="0034565D">
        <w:rPr>
          <w:rStyle w:val="a9"/>
          <w:rFonts w:ascii="Times New Roman" w:hAnsi="Times New Roman" w:cs="Times New Roman"/>
          <w:sz w:val="28"/>
          <w:szCs w:val="28"/>
          <w:lang w:val="en-US"/>
        </w:rPr>
        <w:t>International Journal of Molecular Sciences</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 xml:space="preserve">‒ 2022. ‒ </w:t>
      </w:r>
      <w:r w:rsidRPr="0034565D">
        <w:rPr>
          <w:rFonts w:ascii="Times New Roman" w:hAnsi="Times New Roman" w:cs="Times New Roman"/>
          <w:sz w:val="28"/>
          <w:szCs w:val="28"/>
          <w:lang w:val="en-US"/>
        </w:rPr>
        <w:t>T</w:t>
      </w:r>
      <w:r w:rsidRPr="0034565D">
        <w:rPr>
          <w:rFonts w:ascii="Times New Roman" w:hAnsi="Times New Roman" w:cs="Times New Roman"/>
          <w:sz w:val="28"/>
          <w:szCs w:val="28"/>
        </w:rPr>
        <w:t xml:space="preserve">. 23, № 12. ‒ </w:t>
      </w:r>
      <w:r w:rsidRPr="0034565D">
        <w:rPr>
          <w:rFonts w:ascii="Times New Roman" w:hAnsi="Times New Roman" w:cs="Times New Roman"/>
          <w:sz w:val="28"/>
          <w:szCs w:val="28"/>
          <w:lang w:val="en-US"/>
        </w:rPr>
        <w:t>C</w:t>
      </w:r>
      <w:r w:rsidRPr="0034565D">
        <w:rPr>
          <w:rFonts w:ascii="Times New Roman" w:hAnsi="Times New Roman" w:cs="Times New Roman"/>
          <w:sz w:val="28"/>
          <w:szCs w:val="28"/>
        </w:rPr>
        <w:t>. 6382.</w:t>
      </w:r>
    </w:p>
    <w:p w14:paraId="77AEBE97"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rPr>
        <w:t>161. МУ 4.2.2039-05 4.2. Методы контроля. Биологические и микробиологические факторы. Техника сбора и транспортирования биоматериалов в микробиологические лаборатории: Методические указания. –Введен с 01.07.2006.</w:t>
      </w:r>
    </w:p>
    <w:p w14:paraId="77AEBE98"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rPr>
        <w:t xml:space="preserve">162. </w:t>
      </w:r>
      <w:r w:rsidRPr="0034565D">
        <w:rPr>
          <w:rFonts w:ascii="Times New Roman" w:hAnsi="Times New Roman" w:cs="Times New Roman"/>
          <w:sz w:val="28"/>
          <w:szCs w:val="28"/>
          <w:lang w:eastAsia="zh-CN"/>
        </w:rPr>
        <w:t xml:space="preserve">МУК 4.2.2963-11Методические указания по лабораторной диагностике заболеваний, вызываемых </w:t>
      </w:r>
      <w:r w:rsidRPr="0034565D">
        <w:rPr>
          <w:rFonts w:ascii="Times New Roman" w:hAnsi="Times New Roman" w:cs="Times New Roman"/>
          <w:sz w:val="28"/>
          <w:szCs w:val="28"/>
          <w:lang w:val="en-US" w:eastAsia="zh-CN"/>
        </w:rPr>
        <w:t>Escherichia</w:t>
      </w:r>
      <w:r w:rsidRPr="0034565D">
        <w:rPr>
          <w:rFonts w:ascii="Times New Roman" w:hAnsi="Times New Roman" w:cs="Times New Roman"/>
          <w:sz w:val="28"/>
          <w:szCs w:val="28"/>
          <w:lang w:eastAsia="zh-CN"/>
        </w:rPr>
        <w:t xml:space="preserve"> </w:t>
      </w:r>
      <w:r w:rsidRPr="0034565D">
        <w:rPr>
          <w:rFonts w:ascii="Times New Roman" w:hAnsi="Times New Roman" w:cs="Times New Roman"/>
          <w:sz w:val="28"/>
          <w:szCs w:val="28"/>
          <w:lang w:val="en-US" w:eastAsia="zh-CN"/>
        </w:rPr>
        <w:t>coli</w:t>
      </w:r>
      <w:r w:rsidRPr="0034565D">
        <w:rPr>
          <w:rFonts w:ascii="Times New Roman" w:hAnsi="Times New Roman" w:cs="Times New Roman"/>
          <w:sz w:val="28"/>
          <w:szCs w:val="28"/>
          <w:lang w:eastAsia="zh-CN"/>
        </w:rPr>
        <w:t xml:space="preserve">, продуцирующих </w:t>
      </w:r>
      <w:proofErr w:type="spellStart"/>
      <w:r w:rsidRPr="0034565D">
        <w:rPr>
          <w:rFonts w:ascii="Times New Roman" w:hAnsi="Times New Roman" w:cs="Times New Roman"/>
          <w:sz w:val="28"/>
          <w:szCs w:val="28"/>
          <w:lang w:eastAsia="zh-CN"/>
        </w:rPr>
        <w:t>шига</w:t>
      </w:r>
      <w:proofErr w:type="spellEnd"/>
      <w:r w:rsidRPr="0034565D">
        <w:rPr>
          <w:rFonts w:ascii="Times New Roman" w:hAnsi="Times New Roman" w:cs="Times New Roman"/>
          <w:sz w:val="28"/>
          <w:szCs w:val="28"/>
          <w:lang w:eastAsia="zh-CN"/>
        </w:rPr>
        <w:t>-токсины(</w:t>
      </w:r>
      <w:r w:rsidRPr="0034565D">
        <w:rPr>
          <w:rFonts w:ascii="Times New Roman" w:hAnsi="Times New Roman" w:cs="Times New Roman"/>
          <w:sz w:val="28"/>
          <w:szCs w:val="28"/>
          <w:lang w:val="en-US" w:eastAsia="zh-CN"/>
        </w:rPr>
        <w:t>STEC</w:t>
      </w:r>
      <w:r w:rsidRPr="0034565D">
        <w:rPr>
          <w:rFonts w:ascii="Times New Roman" w:hAnsi="Times New Roman" w:cs="Times New Roman"/>
          <w:sz w:val="28"/>
          <w:szCs w:val="28"/>
          <w:lang w:eastAsia="zh-CN"/>
        </w:rPr>
        <w:t xml:space="preserve">-культуры), и обнаружению возбудителей </w:t>
      </w:r>
      <w:r w:rsidRPr="0034565D">
        <w:rPr>
          <w:rFonts w:ascii="Times New Roman" w:hAnsi="Times New Roman" w:cs="Times New Roman"/>
          <w:sz w:val="28"/>
          <w:szCs w:val="28"/>
          <w:lang w:val="en-US" w:eastAsia="zh-CN"/>
        </w:rPr>
        <w:t>STEC</w:t>
      </w:r>
      <w:r w:rsidRPr="0034565D">
        <w:rPr>
          <w:rFonts w:ascii="Times New Roman" w:hAnsi="Times New Roman" w:cs="Times New Roman"/>
          <w:sz w:val="28"/>
          <w:szCs w:val="28"/>
          <w:lang w:eastAsia="zh-CN"/>
        </w:rPr>
        <w:t>-</w:t>
      </w:r>
      <w:proofErr w:type="spellStart"/>
      <w:r w:rsidRPr="0034565D">
        <w:rPr>
          <w:rFonts w:ascii="Times New Roman" w:hAnsi="Times New Roman" w:cs="Times New Roman"/>
          <w:sz w:val="28"/>
          <w:szCs w:val="28"/>
          <w:lang w:eastAsia="zh-CN"/>
        </w:rPr>
        <w:t>инфекцийв</w:t>
      </w:r>
      <w:proofErr w:type="spellEnd"/>
      <w:r w:rsidRPr="0034565D">
        <w:rPr>
          <w:rFonts w:ascii="Times New Roman" w:hAnsi="Times New Roman" w:cs="Times New Roman"/>
          <w:sz w:val="28"/>
          <w:szCs w:val="28"/>
          <w:lang w:eastAsia="zh-CN"/>
        </w:rPr>
        <w:t xml:space="preserve"> пищевых продуктах: </w:t>
      </w:r>
      <w:r w:rsidRPr="0034565D">
        <w:rPr>
          <w:rFonts w:ascii="Times New Roman" w:hAnsi="Times New Roman" w:cs="Times New Roman"/>
          <w:sz w:val="28"/>
          <w:szCs w:val="28"/>
        </w:rPr>
        <w:t>Методические указания.- М.: Введены с 19 августа 2011 г.</w:t>
      </w:r>
    </w:p>
    <w:p w14:paraId="77AEBE99"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rPr>
        <w:t>163. Об утверждении Правил отбора проб перемещаемых (перевозимых) объектов и биологического материала. Приказ Министра сельского хозяйства Республики Казахстан от 30 апреля 2015 года № 7-1/393. Зарегистрирован в Министерстве юстиции Республики Казахстан 9 июля 2015 года № 11618.</w:t>
      </w:r>
    </w:p>
    <w:p w14:paraId="77AEBE9A"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rPr>
        <w:t xml:space="preserve">164. </w:t>
      </w:r>
      <w:r w:rsidRPr="0034565D">
        <w:rPr>
          <w:rFonts w:ascii="Times New Roman" w:hAnsi="Times New Roman" w:cs="Times New Roman"/>
          <w:bCs/>
          <w:sz w:val="28"/>
          <w:szCs w:val="28"/>
        </w:rPr>
        <w:t xml:space="preserve">Методические указания по бактериологической диагностике смешанной кишечной инфекции животных, вызываемой патогенными </w:t>
      </w:r>
      <w:proofErr w:type="spellStart"/>
      <w:r w:rsidRPr="0034565D">
        <w:rPr>
          <w:rFonts w:ascii="Times New Roman" w:hAnsi="Times New Roman" w:cs="Times New Roman"/>
          <w:bCs/>
          <w:sz w:val="28"/>
          <w:szCs w:val="28"/>
        </w:rPr>
        <w:t>энтеробактериями</w:t>
      </w:r>
      <w:proofErr w:type="spellEnd"/>
      <w:r w:rsidRPr="0034565D">
        <w:rPr>
          <w:rFonts w:ascii="Times New Roman" w:hAnsi="Times New Roman" w:cs="Times New Roman"/>
          <w:bCs/>
          <w:sz w:val="28"/>
          <w:szCs w:val="28"/>
        </w:rPr>
        <w:t xml:space="preserve">. </w:t>
      </w:r>
      <w:r w:rsidRPr="0034565D">
        <w:rPr>
          <w:rFonts w:ascii="Times New Roman" w:hAnsi="Times New Roman" w:cs="Times New Roman"/>
          <w:sz w:val="28"/>
          <w:szCs w:val="28"/>
        </w:rPr>
        <w:t>- М.: Департамент ветеринарии МСХ РФ, 2000.</w:t>
      </w:r>
    </w:p>
    <w:p w14:paraId="77AEBE9B"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165. European Committee on Antimicrobial Susceptibility Testing Breakpoint tables for interpretation of MICs and zone diameters Version 9.0, valid from 2019-01-01, </w:t>
      </w:r>
      <w:r w:rsidRPr="0034565D">
        <w:rPr>
          <w:rFonts w:ascii="Times New Roman" w:hAnsi="Times New Roman" w:cs="Times New Roman"/>
          <w:sz w:val="28"/>
          <w:szCs w:val="28"/>
        </w:rPr>
        <w:t>Р</w:t>
      </w:r>
      <w:r w:rsidRPr="0034565D">
        <w:rPr>
          <w:rFonts w:ascii="Times New Roman" w:hAnsi="Times New Roman" w:cs="Times New Roman"/>
          <w:sz w:val="28"/>
          <w:szCs w:val="28"/>
          <w:lang w:val="en-US"/>
        </w:rPr>
        <w:t xml:space="preserve">. 96 </w:t>
      </w:r>
    </w:p>
    <w:p w14:paraId="77AEBE9C"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166. CLSI M100-ED29:2019 Performance Standards for Antimicrobial Susceptibility Testing, 29th Edition. Wayne, PA: Clinical and Laboratory Standards Institute; 2019.</w:t>
      </w:r>
    </w:p>
    <w:p w14:paraId="77AEBE9D"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E617B6">
        <w:rPr>
          <w:rFonts w:ascii="Times New Roman" w:hAnsi="Times New Roman" w:cs="Times New Roman"/>
          <w:sz w:val="28"/>
          <w:szCs w:val="28"/>
          <w:lang w:val="en-US"/>
        </w:rPr>
        <w:t xml:space="preserve">167. </w:t>
      </w:r>
      <w:r w:rsidRPr="0034565D">
        <w:rPr>
          <w:rFonts w:ascii="Times New Roman" w:hAnsi="Times New Roman" w:cs="Times New Roman"/>
          <w:sz w:val="28"/>
          <w:szCs w:val="28"/>
        </w:rPr>
        <w:t>МУК</w:t>
      </w:r>
      <w:r w:rsidRPr="00E617B6">
        <w:rPr>
          <w:rFonts w:ascii="Times New Roman" w:hAnsi="Times New Roman" w:cs="Times New Roman"/>
          <w:sz w:val="28"/>
          <w:szCs w:val="28"/>
          <w:lang w:val="en-US"/>
        </w:rPr>
        <w:t xml:space="preserve"> 4.2.1890-04 </w:t>
      </w:r>
      <w:r w:rsidRPr="0034565D">
        <w:rPr>
          <w:rFonts w:ascii="Times New Roman" w:hAnsi="Times New Roman" w:cs="Times New Roman"/>
          <w:sz w:val="28"/>
          <w:szCs w:val="28"/>
        </w:rPr>
        <w:t>Определение</w:t>
      </w:r>
      <w:r w:rsidRPr="00E617B6">
        <w:rPr>
          <w:rFonts w:ascii="Times New Roman" w:hAnsi="Times New Roman" w:cs="Times New Roman"/>
          <w:sz w:val="28"/>
          <w:szCs w:val="28"/>
          <w:lang w:val="en-US"/>
        </w:rPr>
        <w:t xml:space="preserve"> </w:t>
      </w:r>
      <w:r w:rsidRPr="0034565D">
        <w:rPr>
          <w:rFonts w:ascii="Times New Roman" w:hAnsi="Times New Roman" w:cs="Times New Roman"/>
          <w:sz w:val="28"/>
          <w:szCs w:val="28"/>
        </w:rPr>
        <w:t>чувствительности</w:t>
      </w:r>
      <w:r w:rsidRPr="00E617B6">
        <w:rPr>
          <w:rFonts w:ascii="Times New Roman" w:hAnsi="Times New Roman" w:cs="Times New Roman"/>
          <w:sz w:val="28"/>
          <w:szCs w:val="28"/>
          <w:lang w:val="en-US"/>
        </w:rPr>
        <w:t xml:space="preserve"> </w:t>
      </w:r>
      <w:r w:rsidRPr="0034565D">
        <w:rPr>
          <w:rFonts w:ascii="Times New Roman" w:hAnsi="Times New Roman" w:cs="Times New Roman"/>
          <w:sz w:val="28"/>
          <w:szCs w:val="28"/>
        </w:rPr>
        <w:t>микроорганизмов</w:t>
      </w:r>
      <w:r w:rsidRPr="00E617B6">
        <w:rPr>
          <w:rFonts w:ascii="Times New Roman" w:hAnsi="Times New Roman" w:cs="Times New Roman"/>
          <w:sz w:val="28"/>
          <w:szCs w:val="28"/>
          <w:lang w:val="en-US"/>
        </w:rPr>
        <w:t xml:space="preserve"> </w:t>
      </w:r>
      <w:r w:rsidRPr="0034565D">
        <w:rPr>
          <w:rFonts w:ascii="Times New Roman" w:hAnsi="Times New Roman" w:cs="Times New Roman"/>
          <w:sz w:val="28"/>
          <w:szCs w:val="28"/>
        </w:rPr>
        <w:t>к</w:t>
      </w:r>
      <w:r w:rsidRPr="00E617B6">
        <w:rPr>
          <w:rFonts w:ascii="Times New Roman" w:hAnsi="Times New Roman" w:cs="Times New Roman"/>
          <w:sz w:val="28"/>
          <w:szCs w:val="28"/>
          <w:lang w:val="en-US"/>
        </w:rPr>
        <w:t xml:space="preserve"> </w:t>
      </w:r>
      <w:r w:rsidRPr="0034565D">
        <w:rPr>
          <w:rFonts w:ascii="Times New Roman" w:hAnsi="Times New Roman" w:cs="Times New Roman"/>
          <w:sz w:val="28"/>
          <w:szCs w:val="28"/>
        </w:rPr>
        <w:t>антибактериальным</w:t>
      </w:r>
      <w:r w:rsidRPr="00E617B6">
        <w:rPr>
          <w:rFonts w:ascii="Times New Roman" w:hAnsi="Times New Roman" w:cs="Times New Roman"/>
          <w:sz w:val="28"/>
          <w:szCs w:val="28"/>
          <w:lang w:val="en-US"/>
        </w:rPr>
        <w:t xml:space="preserve"> </w:t>
      </w:r>
      <w:r w:rsidRPr="0034565D">
        <w:rPr>
          <w:rFonts w:ascii="Times New Roman" w:hAnsi="Times New Roman" w:cs="Times New Roman"/>
          <w:sz w:val="28"/>
          <w:szCs w:val="28"/>
        </w:rPr>
        <w:t>препаратам</w:t>
      </w:r>
      <w:r w:rsidRPr="00E617B6">
        <w:rPr>
          <w:rFonts w:ascii="Times New Roman" w:hAnsi="Times New Roman" w:cs="Times New Roman"/>
          <w:sz w:val="28"/>
          <w:szCs w:val="28"/>
          <w:lang w:val="en-US"/>
        </w:rPr>
        <w:t xml:space="preserve">. </w:t>
      </w:r>
      <w:r w:rsidRPr="0034565D">
        <w:rPr>
          <w:rFonts w:ascii="Times New Roman" w:hAnsi="Times New Roman" w:cs="Times New Roman"/>
          <w:sz w:val="28"/>
          <w:szCs w:val="28"/>
        </w:rPr>
        <w:t xml:space="preserve">Методические указания. – М.: </w:t>
      </w:r>
      <w:proofErr w:type="spellStart"/>
      <w:r w:rsidRPr="0034565D">
        <w:rPr>
          <w:rFonts w:ascii="Times New Roman" w:hAnsi="Times New Roman" w:cs="Times New Roman"/>
          <w:sz w:val="28"/>
          <w:szCs w:val="28"/>
        </w:rPr>
        <w:t>ФЦГиЭ</w:t>
      </w:r>
      <w:proofErr w:type="spellEnd"/>
      <w:r w:rsidRPr="0034565D">
        <w:rPr>
          <w:rFonts w:ascii="Times New Roman" w:hAnsi="Times New Roman" w:cs="Times New Roman"/>
          <w:sz w:val="28"/>
          <w:szCs w:val="28"/>
        </w:rPr>
        <w:t xml:space="preserve"> Роспотребнадзора, 2004.- Введены с 04.03.2004.</w:t>
      </w:r>
    </w:p>
    <w:p w14:paraId="77AEBE9E"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rPr>
        <w:t xml:space="preserve">168. Государственный реестр ветеринарных препаратов и кормовых добавок. МСХ РК. [Электронный ресурс]. – 2021. URL.: https://data.egov.kz/datasets/view?index=409_mcx (дата обращения. </w:t>
      </w:r>
      <w:r w:rsidRPr="0034565D">
        <w:rPr>
          <w:rFonts w:ascii="Times New Roman" w:hAnsi="Times New Roman" w:cs="Times New Roman"/>
          <w:sz w:val="28"/>
          <w:szCs w:val="28"/>
          <w:lang w:val="en-US"/>
        </w:rPr>
        <w:t>28.01.2026).</w:t>
      </w:r>
    </w:p>
    <w:p w14:paraId="77AEBE9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169. </w:t>
      </w:r>
      <w:proofErr w:type="spellStart"/>
      <w:r w:rsidRPr="0034565D">
        <w:rPr>
          <w:rFonts w:ascii="Times New Roman" w:eastAsia="Times New Roman" w:hAnsi="Times New Roman" w:cs="Times New Roman"/>
          <w:sz w:val="28"/>
          <w:szCs w:val="28"/>
          <w:lang w:val="en-US" w:eastAsia="ru-RU"/>
        </w:rPr>
        <w:t>Chuanchuen</w:t>
      </w:r>
      <w:proofErr w:type="spellEnd"/>
      <w:r w:rsidRPr="0034565D">
        <w:rPr>
          <w:rFonts w:ascii="Times New Roman" w:eastAsia="Times New Roman" w:hAnsi="Times New Roman" w:cs="Times New Roman"/>
          <w:sz w:val="28"/>
          <w:szCs w:val="28"/>
          <w:lang w:val="en-US" w:eastAsia="ru-RU"/>
        </w:rPr>
        <w:t xml:space="preserve"> R., </w:t>
      </w:r>
      <w:proofErr w:type="spellStart"/>
      <w:r w:rsidRPr="0034565D">
        <w:rPr>
          <w:rFonts w:ascii="Times New Roman" w:eastAsia="Times New Roman" w:hAnsi="Times New Roman" w:cs="Times New Roman"/>
          <w:sz w:val="28"/>
          <w:szCs w:val="28"/>
          <w:lang w:val="en-US" w:eastAsia="ru-RU"/>
        </w:rPr>
        <w:t>Pathanasophon</w:t>
      </w:r>
      <w:proofErr w:type="spellEnd"/>
      <w:r w:rsidRPr="0034565D">
        <w:rPr>
          <w:rFonts w:ascii="Times New Roman" w:eastAsia="Times New Roman" w:hAnsi="Times New Roman" w:cs="Times New Roman"/>
          <w:sz w:val="28"/>
          <w:szCs w:val="28"/>
          <w:lang w:val="en-US" w:eastAsia="ru-RU"/>
        </w:rPr>
        <w:t xml:space="preserve"> P., </w:t>
      </w:r>
      <w:proofErr w:type="spellStart"/>
      <w:r w:rsidRPr="0034565D">
        <w:rPr>
          <w:rFonts w:ascii="Times New Roman" w:eastAsia="Times New Roman" w:hAnsi="Times New Roman" w:cs="Times New Roman"/>
          <w:sz w:val="28"/>
          <w:szCs w:val="28"/>
          <w:lang w:val="en-US" w:eastAsia="ru-RU"/>
        </w:rPr>
        <w:t>Khemtong</w:t>
      </w:r>
      <w:proofErr w:type="spellEnd"/>
      <w:r w:rsidRPr="0034565D">
        <w:rPr>
          <w:rFonts w:ascii="Times New Roman" w:eastAsia="Times New Roman" w:hAnsi="Times New Roman" w:cs="Times New Roman"/>
          <w:sz w:val="28"/>
          <w:szCs w:val="28"/>
          <w:lang w:val="en-US" w:eastAsia="ru-RU"/>
        </w:rPr>
        <w:t xml:space="preserve"> S., </w:t>
      </w:r>
      <w:proofErr w:type="spellStart"/>
      <w:r w:rsidRPr="0034565D">
        <w:rPr>
          <w:rFonts w:ascii="Times New Roman" w:eastAsia="Times New Roman" w:hAnsi="Times New Roman" w:cs="Times New Roman"/>
          <w:sz w:val="28"/>
          <w:szCs w:val="28"/>
          <w:lang w:val="en-US" w:eastAsia="ru-RU"/>
        </w:rPr>
        <w:t>Wannaprasat</w:t>
      </w:r>
      <w:proofErr w:type="spellEnd"/>
      <w:r w:rsidRPr="0034565D">
        <w:rPr>
          <w:rFonts w:ascii="Times New Roman" w:eastAsia="Times New Roman" w:hAnsi="Times New Roman" w:cs="Times New Roman"/>
          <w:sz w:val="28"/>
          <w:szCs w:val="28"/>
          <w:lang w:val="en-US" w:eastAsia="ru-RU"/>
        </w:rPr>
        <w:t xml:space="preserve"> W., </w:t>
      </w:r>
      <w:proofErr w:type="spellStart"/>
      <w:r w:rsidRPr="0034565D">
        <w:rPr>
          <w:rFonts w:ascii="Times New Roman" w:eastAsia="Times New Roman" w:hAnsi="Times New Roman" w:cs="Times New Roman"/>
          <w:sz w:val="28"/>
          <w:szCs w:val="28"/>
          <w:lang w:val="en-US" w:eastAsia="ru-RU"/>
        </w:rPr>
        <w:t>Padungtod</w:t>
      </w:r>
      <w:proofErr w:type="spellEnd"/>
      <w:r w:rsidRPr="0034565D">
        <w:rPr>
          <w:rFonts w:ascii="Times New Roman" w:eastAsia="Times New Roman" w:hAnsi="Times New Roman" w:cs="Times New Roman"/>
          <w:sz w:val="28"/>
          <w:szCs w:val="28"/>
          <w:lang w:val="en-US" w:eastAsia="ru-RU"/>
        </w:rPr>
        <w:t xml:space="preserve"> P. Susceptibilities to Antimicrobials and Disinfectants in </w:t>
      </w:r>
      <w:r w:rsidRPr="0034565D">
        <w:rPr>
          <w:rFonts w:ascii="Times New Roman" w:eastAsia="Times New Roman" w:hAnsi="Times New Roman" w:cs="Times New Roman"/>
          <w:i/>
          <w:iCs/>
          <w:sz w:val="28"/>
          <w:szCs w:val="28"/>
          <w:lang w:val="en-US" w:eastAsia="ru-RU"/>
        </w:rPr>
        <w:t>Salmonella enterica</w:t>
      </w:r>
      <w:r w:rsidRPr="0034565D">
        <w:rPr>
          <w:rFonts w:ascii="Times New Roman" w:eastAsia="Times New Roman" w:hAnsi="Times New Roman" w:cs="Times New Roman"/>
          <w:sz w:val="28"/>
          <w:szCs w:val="28"/>
          <w:lang w:val="en-US" w:eastAsia="ru-RU"/>
        </w:rPr>
        <w:t xml:space="preserve"> Isolates Obtained from Poultry and Swine in Thailand // </w:t>
      </w:r>
      <w:r w:rsidRPr="0034565D">
        <w:rPr>
          <w:rFonts w:ascii="Times New Roman" w:eastAsia="Times New Roman" w:hAnsi="Times New Roman" w:cs="Times New Roman"/>
          <w:i/>
          <w:iCs/>
          <w:sz w:val="28"/>
          <w:szCs w:val="28"/>
          <w:lang w:val="en-US" w:eastAsia="ru-RU"/>
        </w:rPr>
        <w:t>Journal of Veterinary Medical Science</w:t>
      </w:r>
      <w:r w:rsidRPr="0034565D">
        <w:rPr>
          <w:rFonts w:ascii="Times New Roman" w:eastAsia="Times New Roman" w:hAnsi="Times New Roman" w:cs="Times New Roman"/>
          <w:sz w:val="28"/>
          <w:szCs w:val="28"/>
          <w:lang w:val="en-US" w:eastAsia="ru-RU"/>
        </w:rPr>
        <w:t xml:space="preserve">. ‒ 2008. ‒ T. 70. ‒ C. 595–601. </w:t>
      </w:r>
    </w:p>
    <w:p w14:paraId="77AEBEA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hAnsi="Times New Roman" w:cs="Times New Roman"/>
          <w:sz w:val="28"/>
          <w:szCs w:val="28"/>
          <w:lang w:val="en-US"/>
        </w:rPr>
        <w:t xml:space="preserve">170. </w:t>
      </w:r>
      <w:r w:rsidRPr="0034565D">
        <w:rPr>
          <w:rFonts w:ascii="Times New Roman" w:eastAsia="Times New Roman" w:hAnsi="Times New Roman" w:cs="Times New Roman"/>
          <w:sz w:val="28"/>
          <w:szCs w:val="28"/>
          <w:lang w:val="en-US" w:eastAsia="ru-RU"/>
        </w:rPr>
        <w:t xml:space="preserve"> Edelstein M., </w:t>
      </w:r>
      <w:proofErr w:type="spellStart"/>
      <w:r w:rsidRPr="0034565D">
        <w:rPr>
          <w:rFonts w:ascii="Times New Roman" w:eastAsia="Times New Roman" w:hAnsi="Times New Roman" w:cs="Times New Roman"/>
          <w:sz w:val="28"/>
          <w:szCs w:val="28"/>
          <w:lang w:val="en-US" w:eastAsia="ru-RU"/>
        </w:rPr>
        <w:t>Pimkin</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Dmitrachenko</w:t>
      </w:r>
      <w:proofErr w:type="spellEnd"/>
      <w:r w:rsidRPr="0034565D">
        <w:rPr>
          <w:rFonts w:ascii="Times New Roman" w:eastAsia="Times New Roman" w:hAnsi="Times New Roman" w:cs="Times New Roman"/>
          <w:sz w:val="28"/>
          <w:szCs w:val="28"/>
          <w:lang w:val="en-US" w:eastAsia="ru-RU"/>
        </w:rPr>
        <w:t xml:space="preserve"> T., Semenov V., Kozlova N., </w:t>
      </w:r>
      <w:proofErr w:type="spellStart"/>
      <w:r w:rsidRPr="0034565D">
        <w:rPr>
          <w:rFonts w:ascii="Times New Roman" w:eastAsia="Times New Roman" w:hAnsi="Times New Roman" w:cs="Times New Roman"/>
          <w:sz w:val="28"/>
          <w:szCs w:val="28"/>
          <w:lang w:val="en-US" w:eastAsia="ru-RU"/>
        </w:rPr>
        <w:t>Gladin</w:t>
      </w:r>
      <w:proofErr w:type="spellEnd"/>
      <w:r w:rsidRPr="0034565D">
        <w:rPr>
          <w:rFonts w:ascii="Times New Roman" w:eastAsia="Times New Roman" w:hAnsi="Times New Roman" w:cs="Times New Roman"/>
          <w:sz w:val="28"/>
          <w:szCs w:val="28"/>
          <w:lang w:val="en-US" w:eastAsia="ru-RU"/>
        </w:rPr>
        <w:t xml:space="preserve"> D., Baraniak A., </w:t>
      </w:r>
      <w:proofErr w:type="spellStart"/>
      <w:r w:rsidRPr="0034565D">
        <w:rPr>
          <w:rFonts w:ascii="Times New Roman" w:eastAsia="Times New Roman" w:hAnsi="Times New Roman" w:cs="Times New Roman"/>
          <w:sz w:val="28"/>
          <w:szCs w:val="28"/>
          <w:lang w:val="en-US" w:eastAsia="ru-RU"/>
        </w:rPr>
        <w:t>Stratchounski</w:t>
      </w:r>
      <w:proofErr w:type="spellEnd"/>
      <w:r w:rsidRPr="0034565D">
        <w:rPr>
          <w:rFonts w:ascii="Times New Roman" w:eastAsia="Times New Roman" w:hAnsi="Times New Roman" w:cs="Times New Roman"/>
          <w:sz w:val="28"/>
          <w:szCs w:val="28"/>
          <w:lang w:val="en-US" w:eastAsia="ru-RU"/>
        </w:rPr>
        <w:t xml:space="preserve"> L. Multiple Outbreaks of Nosocomial Salmonellosis in Russia and Belarus Caused by a Single Clone of </w:t>
      </w:r>
      <w:r w:rsidRPr="0034565D">
        <w:rPr>
          <w:rFonts w:ascii="Times New Roman" w:eastAsia="Times New Roman" w:hAnsi="Times New Roman" w:cs="Times New Roman"/>
          <w:i/>
          <w:iCs/>
          <w:sz w:val="28"/>
          <w:szCs w:val="28"/>
          <w:lang w:val="en-US" w:eastAsia="ru-RU"/>
        </w:rPr>
        <w:t>Salmonella enterica</w:t>
      </w:r>
      <w:r w:rsidRPr="0034565D">
        <w:rPr>
          <w:rFonts w:ascii="Times New Roman" w:eastAsia="Times New Roman" w:hAnsi="Times New Roman" w:cs="Times New Roman"/>
          <w:sz w:val="28"/>
          <w:szCs w:val="28"/>
          <w:lang w:val="en-US" w:eastAsia="ru-RU"/>
        </w:rPr>
        <w:t xml:space="preserve"> Serovar Typhimurium Producing an Extended-Spectrum Beta-Lactamase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 2004. ‒ T. 48, № 8. ‒ C. 2808–2815.</w:t>
      </w:r>
    </w:p>
    <w:p w14:paraId="77AEBEA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171. Scholz P., Haring V., Wittmann-</w:t>
      </w:r>
      <w:proofErr w:type="spellStart"/>
      <w:r w:rsidRPr="0034565D">
        <w:rPr>
          <w:rFonts w:ascii="Times New Roman" w:eastAsia="Times New Roman" w:hAnsi="Times New Roman" w:cs="Times New Roman"/>
          <w:sz w:val="28"/>
          <w:szCs w:val="28"/>
          <w:lang w:val="en-US" w:eastAsia="ru-RU"/>
        </w:rPr>
        <w:t>Liebold</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Ashmann</w:t>
      </w:r>
      <w:proofErr w:type="spellEnd"/>
      <w:r w:rsidRPr="0034565D">
        <w:rPr>
          <w:rFonts w:ascii="Times New Roman" w:eastAsia="Times New Roman" w:hAnsi="Times New Roman" w:cs="Times New Roman"/>
          <w:sz w:val="28"/>
          <w:szCs w:val="28"/>
          <w:lang w:val="en-US" w:eastAsia="ru-RU"/>
        </w:rPr>
        <w:t xml:space="preserve"> K., Bagdasarian M., Scherzinger E. Complete Nucleotide Sequence and Gene Organization of the Broad-Host-Range Plasmid RSF1010 // </w:t>
      </w:r>
      <w:r w:rsidRPr="0034565D">
        <w:rPr>
          <w:rFonts w:ascii="Times New Roman" w:eastAsia="Times New Roman" w:hAnsi="Times New Roman" w:cs="Times New Roman"/>
          <w:i/>
          <w:iCs/>
          <w:sz w:val="28"/>
          <w:szCs w:val="28"/>
          <w:lang w:val="en-US" w:eastAsia="ru-RU"/>
        </w:rPr>
        <w:t>Gene</w:t>
      </w:r>
      <w:r w:rsidRPr="0034565D">
        <w:rPr>
          <w:rFonts w:ascii="Times New Roman" w:eastAsia="Times New Roman" w:hAnsi="Times New Roman" w:cs="Times New Roman"/>
          <w:sz w:val="28"/>
          <w:szCs w:val="28"/>
          <w:lang w:val="en-US" w:eastAsia="ru-RU"/>
        </w:rPr>
        <w:t xml:space="preserve">. ‒ 1989. ‒ T. 75. ‒ C. 271–288. </w:t>
      </w:r>
    </w:p>
    <w:p w14:paraId="77AEBEA2"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172. </w:t>
      </w:r>
      <w:proofErr w:type="spellStart"/>
      <w:r w:rsidRPr="0034565D">
        <w:rPr>
          <w:rFonts w:ascii="Times New Roman" w:eastAsia="Times New Roman" w:hAnsi="Times New Roman" w:cs="Times New Roman"/>
          <w:sz w:val="28"/>
          <w:szCs w:val="28"/>
          <w:lang w:val="en-US" w:eastAsia="ru-RU"/>
        </w:rPr>
        <w:t>Asadollahi</w:t>
      </w:r>
      <w:proofErr w:type="spellEnd"/>
      <w:r w:rsidRPr="0034565D">
        <w:rPr>
          <w:rFonts w:ascii="Times New Roman" w:eastAsia="Times New Roman" w:hAnsi="Times New Roman" w:cs="Times New Roman"/>
          <w:sz w:val="28"/>
          <w:szCs w:val="28"/>
          <w:lang w:val="en-US" w:eastAsia="ru-RU"/>
        </w:rPr>
        <w:t xml:space="preserve"> P., Akbari M., Soroush S., </w:t>
      </w:r>
      <w:proofErr w:type="spellStart"/>
      <w:r w:rsidRPr="0034565D">
        <w:rPr>
          <w:rFonts w:ascii="Times New Roman" w:eastAsia="Times New Roman" w:hAnsi="Times New Roman" w:cs="Times New Roman"/>
          <w:sz w:val="28"/>
          <w:szCs w:val="28"/>
          <w:lang w:val="en-US" w:eastAsia="ru-RU"/>
        </w:rPr>
        <w:t>Taherikalani</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Asadollahi</w:t>
      </w:r>
      <w:proofErr w:type="spellEnd"/>
      <w:r w:rsidRPr="0034565D">
        <w:rPr>
          <w:rFonts w:ascii="Times New Roman" w:eastAsia="Times New Roman" w:hAnsi="Times New Roman" w:cs="Times New Roman"/>
          <w:sz w:val="28"/>
          <w:szCs w:val="28"/>
          <w:lang w:val="en-US" w:eastAsia="ru-RU"/>
        </w:rPr>
        <w:t xml:space="preserve"> K., </w:t>
      </w:r>
      <w:proofErr w:type="spellStart"/>
      <w:r w:rsidRPr="0034565D">
        <w:rPr>
          <w:rFonts w:ascii="Times New Roman" w:eastAsia="Times New Roman" w:hAnsi="Times New Roman" w:cs="Times New Roman"/>
          <w:sz w:val="28"/>
          <w:szCs w:val="28"/>
          <w:lang w:val="en-US" w:eastAsia="ru-RU"/>
        </w:rPr>
        <w:t>Sayehmiri</w:t>
      </w:r>
      <w:proofErr w:type="spellEnd"/>
      <w:r w:rsidRPr="0034565D">
        <w:rPr>
          <w:rFonts w:ascii="Times New Roman" w:eastAsia="Times New Roman" w:hAnsi="Times New Roman" w:cs="Times New Roman"/>
          <w:sz w:val="28"/>
          <w:szCs w:val="28"/>
          <w:lang w:val="en-US" w:eastAsia="ru-RU"/>
        </w:rPr>
        <w:t xml:space="preserve"> K., Maleki A., Maleki M.H., Karimi P., </w:t>
      </w:r>
      <w:proofErr w:type="spellStart"/>
      <w:r w:rsidRPr="0034565D">
        <w:rPr>
          <w:rFonts w:ascii="Times New Roman" w:eastAsia="Times New Roman" w:hAnsi="Times New Roman" w:cs="Times New Roman"/>
          <w:sz w:val="28"/>
          <w:szCs w:val="28"/>
          <w:lang w:val="en-US" w:eastAsia="ru-RU"/>
        </w:rPr>
        <w:t>Emaneini</w:t>
      </w:r>
      <w:proofErr w:type="spellEnd"/>
      <w:r w:rsidRPr="0034565D">
        <w:rPr>
          <w:rFonts w:ascii="Times New Roman" w:eastAsia="Times New Roman" w:hAnsi="Times New Roman" w:cs="Times New Roman"/>
          <w:sz w:val="28"/>
          <w:szCs w:val="28"/>
          <w:lang w:val="en-US" w:eastAsia="ru-RU"/>
        </w:rPr>
        <w:t xml:space="preserve"> M. Antimicrobial Resistance Patterns and Their Encoding Genes among </w:t>
      </w:r>
      <w:r w:rsidRPr="0034565D">
        <w:rPr>
          <w:rFonts w:ascii="Times New Roman" w:eastAsia="Times New Roman" w:hAnsi="Times New Roman" w:cs="Times New Roman"/>
          <w:i/>
          <w:iCs/>
          <w:sz w:val="28"/>
          <w:szCs w:val="28"/>
          <w:lang w:val="en-US" w:eastAsia="ru-RU"/>
        </w:rPr>
        <w:t>Acinetobacter baumannii</w:t>
      </w:r>
      <w:r w:rsidRPr="0034565D">
        <w:rPr>
          <w:rFonts w:ascii="Times New Roman" w:eastAsia="Times New Roman" w:hAnsi="Times New Roman" w:cs="Times New Roman"/>
          <w:sz w:val="28"/>
          <w:szCs w:val="28"/>
          <w:lang w:val="en-US" w:eastAsia="ru-RU"/>
        </w:rPr>
        <w:t xml:space="preserve"> Strains Isolated from Burned Patients // </w:t>
      </w:r>
      <w:r w:rsidRPr="0034565D">
        <w:rPr>
          <w:rFonts w:ascii="Times New Roman" w:eastAsia="Times New Roman" w:hAnsi="Times New Roman" w:cs="Times New Roman"/>
          <w:i/>
          <w:iCs/>
          <w:sz w:val="28"/>
          <w:szCs w:val="28"/>
          <w:lang w:val="en-US" w:eastAsia="ru-RU"/>
        </w:rPr>
        <w:t>Burns</w:t>
      </w:r>
      <w:r w:rsidRPr="0034565D">
        <w:rPr>
          <w:rFonts w:ascii="Times New Roman" w:eastAsia="Times New Roman" w:hAnsi="Times New Roman" w:cs="Times New Roman"/>
          <w:sz w:val="28"/>
          <w:szCs w:val="28"/>
          <w:lang w:val="en-US" w:eastAsia="ru-RU"/>
        </w:rPr>
        <w:t>. ‒ 2012. ‒ T. 38, № 8. ‒ C. 1198–1203</w:t>
      </w:r>
    </w:p>
    <w:p w14:paraId="77AEBEA3"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173. Guerra B., Junker E., Miko A., Helmuth R., Mendoza M.C. Characterization and Localization of Drug Resistance Determinants in Multidrug-Resistant, </w:t>
      </w:r>
      <w:proofErr w:type="spellStart"/>
      <w:r w:rsidRPr="0034565D">
        <w:rPr>
          <w:rFonts w:ascii="Times New Roman" w:eastAsia="Times New Roman" w:hAnsi="Times New Roman" w:cs="Times New Roman"/>
          <w:sz w:val="28"/>
          <w:szCs w:val="28"/>
          <w:lang w:val="en-US" w:eastAsia="ru-RU"/>
        </w:rPr>
        <w:t>Integron</w:t>
      </w:r>
      <w:proofErr w:type="spellEnd"/>
      <w:r w:rsidRPr="0034565D">
        <w:rPr>
          <w:rFonts w:ascii="Times New Roman" w:eastAsia="Times New Roman" w:hAnsi="Times New Roman" w:cs="Times New Roman"/>
          <w:sz w:val="28"/>
          <w:szCs w:val="28"/>
          <w:lang w:val="en-US" w:eastAsia="ru-RU"/>
        </w:rPr>
        <w:t xml:space="preserve">-Carrying </w:t>
      </w:r>
      <w:r w:rsidRPr="0034565D">
        <w:rPr>
          <w:rFonts w:ascii="Times New Roman" w:eastAsia="Times New Roman" w:hAnsi="Times New Roman" w:cs="Times New Roman"/>
          <w:i/>
          <w:iCs/>
          <w:sz w:val="28"/>
          <w:szCs w:val="28"/>
          <w:lang w:val="en-US" w:eastAsia="ru-RU"/>
        </w:rPr>
        <w:t>Salmonella enterica</w:t>
      </w:r>
      <w:r w:rsidRPr="0034565D">
        <w:rPr>
          <w:rFonts w:ascii="Times New Roman" w:eastAsia="Times New Roman" w:hAnsi="Times New Roman" w:cs="Times New Roman"/>
          <w:sz w:val="28"/>
          <w:szCs w:val="28"/>
          <w:lang w:val="en-US" w:eastAsia="ru-RU"/>
        </w:rPr>
        <w:t xml:space="preserve"> Serotype Typhimurium Strains // </w:t>
      </w:r>
      <w:r w:rsidRPr="0034565D">
        <w:rPr>
          <w:rFonts w:ascii="Times New Roman" w:eastAsia="Times New Roman" w:hAnsi="Times New Roman" w:cs="Times New Roman"/>
          <w:i/>
          <w:iCs/>
          <w:sz w:val="28"/>
          <w:szCs w:val="28"/>
          <w:lang w:val="en-US" w:eastAsia="ru-RU"/>
        </w:rPr>
        <w:t>Microbial Drug Resistance</w:t>
      </w:r>
      <w:r w:rsidRPr="0034565D">
        <w:rPr>
          <w:rFonts w:ascii="Times New Roman" w:eastAsia="Times New Roman" w:hAnsi="Times New Roman" w:cs="Times New Roman"/>
          <w:sz w:val="28"/>
          <w:szCs w:val="28"/>
          <w:lang w:val="en-US" w:eastAsia="ru-RU"/>
        </w:rPr>
        <w:t xml:space="preserve">. ‒ 2004. ‒ T. 10. ‒ C. 83–91. </w:t>
      </w:r>
    </w:p>
    <w:p w14:paraId="77AEBEA4"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174. </w:t>
      </w:r>
      <w:proofErr w:type="spellStart"/>
      <w:r w:rsidRPr="0034565D">
        <w:rPr>
          <w:rFonts w:ascii="Times New Roman" w:eastAsia="Times New Roman" w:hAnsi="Times New Roman" w:cs="Times New Roman"/>
          <w:sz w:val="28"/>
          <w:szCs w:val="28"/>
          <w:lang w:val="en-US" w:eastAsia="ru-RU"/>
        </w:rPr>
        <w:t>Asai</w:t>
      </w:r>
      <w:proofErr w:type="spellEnd"/>
      <w:r w:rsidRPr="0034565D">
        <w:rPr>
          <w:rFonts w:ascii="Times New Roman" w:eastAsia="Times New Roman" w:hAnsi="Times New Roman" w:cs="Times New Roman"/>
          <w:sz w:val="28"/>
          <w:szCs w:val="28"/>
          <w:lang w:val="en-US" w:eastAsia="ru-RU"/>
        </w:rPr>
        <w:t xml:space="preserve"> T., Ishihara K., Harada K., Kojima A., Tamura Y., Sato S., Takahashi T. Long-Term Prevalence of Antimicrobial-Resistant </w:t>
      </w:r>
      <w:r w:rsidRPr="0034565D">
        <w:rPr>
          <w:rFonts w:ascii="Times New Roman" w:eastAsia="Times New Roman" w:hAnsi="Times New Roman" w:cs="Times New Roman"/>
          <w:i/>
          <w:iCs/>
          <w:sz w:val="28"/>
          <w:szCs w:val="28"/>
          <w:lang w:val="en-US" w:eastAsia="ru-RU"/>
        </w:rPr>
        <w:t>Salmonella enterica</w:t>
      </w:r>
      <w:r w:rsidRPr="0034565D">
        <w:rPr>
          <w:rFonts w:ascii="Times New Roman" w:eastAsia="Times New Roman" w:hAnsi="Times New Roman" w:cs="Times New Roman"/>
          <w:sz w:val="28"/>
          <w:szCs w:val="28"/>
          <w:lang w:val="en-US" w:eastAsia="ru-RU"/>
        </w:rPr>
        <w:t xml:space="preserve"> Serovar </w:t>
      </w:r>
      <w:proofErr w:type="spellStart"/>
      <w:r w:rsidRPr="0034565D">
        <w:rPr>
          <w:rFonts w:ascii="Times New Roman" w:eastAsia="Times New Roman" w:hAnsi="Times New Roman" w:cs="Times New Roman"/>
          <w:sz w:val="28"/>
          <w:szCs w:val="28"/>
          <w:lang w:val="en-US" w:eastAsia="ru-RU"/>
        </w:rPr>
        <w:t>Infantis</w:t>
      </w:r>
      <w:proofErr w:type="spellEnd"/>
      <w:r w:rsidRPr="0034565D">
        <w:rPr>
          <w:rFonts w:ascii="Times New Roman" w:eastAsia="Times New Roman" w:hAnsi="Times New Roman" w:cs="Times New Roman"/>
          <w:sz w:val="28"/>
          <w:szCs w:val="28"/>
          <w:lang w:val="en-US" w:eastAsia="ru-RU"/>
        </w:rPr>
        <w:t xml:space="preserve"> in the Broiler Chicken Industry in Japan // </w:t>
      </w:r>
      <w:r w:rsidRPr="0034565D">
        <w:rPr>
          <w:rFonts w:ascii="Times New Roman" w:eastAsia="Times New Roman" w:hAnsi="Times New Roman" w:cs="Times New Roman"/>
          <w:i/>
          <w:iCs/>
          <w:sz w:val="28"/>
          <w:szCs w:val="28"/>
          <w:lang w:val="en-US" w:eastAsia="ru-RU"/>
        </w:rPr>
        <w:t>Microbiology and Immunology</w:t>
      </w:r>
      <w:r w:rsidRPr="0034565D">
        <w:rPr>
          <w:rFonts w:ascii="Times New Roman" w:eastAsia="Times New Roman" w:hAnsi="Times New Roman" w:cs="Times New Roman"/>
          <w:sz w:val="28"/>
          <w:szCs w:val="28"/>
          <w:lang w:val="en-US" w:eastAsia="ru-RU"/>
        </w:rPr>
        <w:t xml:space="preserve">. ‒ 2007. ‒ T. 51. ‒ C. 111–115. </w:t>
      </w:r>
    </w:p>
    <w:p w14:paraId="77AEBEA5"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175. Rather M., Aulakh R., Gill J.P.S., Mir Q., Hassan M. Detection and Sequencing of Plasmid Encoded Tetracycline Resistance Determinants (</w:t>
      </w:r>
      <w:proofErr w:type="spellStart"/>
      <w:r w:rsidRPr="0034565D">
        <w:rPr>
          <w:rFonts w:ascii="Times New Roman" w:eastAsia="Times New Roman" w:hAnsi="Times New Roman" w:cs="Times New Roman"/>
          <w:i/>
          <w:iCs/>
          <w:sz w:val="28"/>
          <w:szCs w:val="28"/>
          <w:lang w:val="en-US" w:eastAsia="ru-RU"/>
        </w:rPr>
        <w:t>tetA</w:t>
      </w:r>
      <w:proofErr w:type="spellEnd"/>
      <w:r w:rsidRPr="0034565D">
        <w:rPr>
          <w:rFonts w:ascii="Times New Roman" w:eastAsia="Times New Roman" w:hAnsi="Times New Roman" w:cs="Times New Roman"/>
          <w:sz w:val="28"/>
          <w:szCs w:val="28"/>
          <w:lang w:val="en-US" w:eastAsia="ru-RU"/>
        </w:rPr>
        <w:t xml:space="preserve"> and </w:t>
      </w:r>
      <w:proofErr w:type="spellStart"/>
      <w:r w:rsidRPr="0034565D">
        <w:rPr>
          <w:rFonts w:ascii="Times New Roman" w:eastAsia="Times New Roman" w:hAnsi="Times New Roman" w:cs="Times New Roman"/>
          <w:i/>
          <w:iCs/>
          <w:sz w:val="28"/>
          <w:szCs w:val="28"/>
          <w:lang w:val="en-US" w:eastAsia="ru-RU"/>
        </w:rPr>
        <w:t>tetB</w:t>
      </w:r>
      <w:proofErr w:type="spellEnd"/>
      <w:r w:rsidRPr="0034565D">
        <w:rPr>
          <w:rFonts w:ascii="Times New Roman" w:eastAsia="Times New Roman" w:hAnsi="Times New Roman" w:cs="Times New Roman"/>
          <w:sz w:val="28"/>
          <w:szCs w:val="28"/>
          <w:lang w:val="en-US" w:eastAsia="ru-RU"/>
        </w:rPr>
        <w:t xml:space="preserve">) from Food-Borne </w:t>
      </w:r>
      <w:r w:rsidRPr="0034565D">
        <w:rPr>
          <w:rFonts w:ascii="Times New Roman" w:eastAsia="Times New Roman" w:hAnsi="Times New Roman" w:cs="Times New Roman"/>
          <w:i/>
          <w:iCs/>
          <w:sz w:val="28"/>
          <w:szCs w:val="28"/>
          <w:lang w:val="en-US" w:eastAsia="ru-RU"/>
        </w:rPr>
        <w:t>Bacillus cereus</w:t>
      </w:r>
      <w:r w:rsidRPr="0034565D">
        <w:rPr>
          <w:rFonts w:ascii="Times New Roman" w:eastAsia="Times New Roman" w:hAnsi="Times New Roman" w:cs="Times New Roman"/>
          <w:sz w:val="28"/>
          <w:szCs w:val="28"/>
          <w:lang w:val="en-US" w:eastAsia="ru-RU"/>
        </w:rPr>
        <w:t xml:space="preserve"> Isolates // </w:t>
      </w:r>
      <w:r w:rsidRPr="0034565D">
        <w:rPr>
          <w:rFonts w:ascii="Times New Roman" w:eastAsia="Times New Roman" w:hAnsi="Times New Roman" w:cs="Times New Roman"/>
          <w:i/>
          <w:iCs/>
          <w:sz w:val="28"/>
          <w:szCs w:val="28"/>
          <w:lang w:val="en-US" w:eastAsia="ru-RU"/>
        </w:rPr>
        <w:t>Asian Pacific Journal of Tropical Medicine</w:t>
      </w:r>
      <w:r w:rsidRPr="0034565D">
        <w:rPr>
          <w:rFonts w:ascii="Times New Roman" w:eastAsia="Times New Roman" w:hAnsi="Times New Roman" w:cs="Times New Roman"/>
          <w:sz w:val="28"/>
          <w:szCs w:val="28"/>
          <w:lang w:val="en-US" w:eastAsia="ru-RU"/>
        </w:rPr>
        <w:t xml:space="preserve">. ‒ 2012. ‒ T. 5. ‒ C. 709–712. </w:t>
      </w:r>
    </w:p>
    <w:p w14:paraId="77AEBEA6"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176. </w:t>
      </w:r>
      <w:proofErr w:type="spellStart"/>
      <w:r w:rsidRPr="0034565D">
        <w:rPr>
          <w:rFonts w:ascii="Times New Roman" w:eastAsia="Times New Roman" w:hAnsi="Times New Roman" w:cs="Times New Roman"/>
          <w:sz w:val="28"/>
          <w:szCs w:val="28"/>
          <w:lang w:val="en-US" w:eastAsia="ru-RU"/>
        </w:rPr>
        <w:t>Perreten</w:t>
      </w:r>
      <w:proofErr w:type="spellEnd"/>
      <w:r w:rsidRPr="0034565D">
        <w:rPr>
          <w:rFonts w:ascii="Times New Roman" w:eastAsia="Times New Roman" w:hAnsi="Times New Roman" w:cs="Times New Roman"/>
          <w:sz w:val="28"/>
          <w:szCs w:val="28"/>
          <w:lang w:val="en-US" w:eastAsia="ru-RU"/>
        </w:rPr>
        <w:t xml:space="preserve"> V., </w:t>
      </w:r>
      <w:proofErr w:type="spellStart"/>
      <w:r w:rsidRPr="0034565D">
        <w:rPr>
          <w:rFonts w:ascii="Times New Roman" w:eastAsia="Times New Roman" w:hAnsi="Times New Roman" w:cs="Times New Roman"/>
          <w:sz w:val="28"/>
          <w:szCs w:val="28"/>
          <w:lang w:val="en-US" w:eastAsia="ru-RU"/>
        </w:rPr>
        <w:t>Boerlin</w:t>
      </w:r>
      <w:proofErr w:type="spellEnd"/>
      <w:r w:rsidRPr="0034565D">
        <w:rPr>
          <w:rFonts w:ascii="Times New Roman" w:eastAsia="Times New Roman" w:hAnsi="Times New Roman" w:cs="Times New Roman"/>
          <w:sz w:val="28"/>
          <w:szCs w:val="28"/>
          <w:lang w:val="en-US" w:eastAsia="ru-RU"/>
        </w:rPr>
        <w:t xml:space="preserve"> P. A New Sulfonamide Resistance Gene (</w:t>
      </w:r>
      <w:r w:rsidRPr="0034565D">
        <w:rPr>
          <w:rFonts w:ascii="Times New Roman" w:eastAsia="Times New Roman" w:hAnsi="Times New Roman" w:cs="Times New Roman"/>
          <w:i/>
          <w:iCs/>
          <w:sz w:val="28"/>
          <w:szCs w:val="28"/>
          <w:lang w:val="en-US" w:eastAsia="ru-RU"/>
        </w:rPr>
        <w:t>sul3</w:t>
      </w:r>
      <w:r w:rsidRPr="0034565D">
        <w:rPr>
          <w:rFonts w:ascii="Times New Roman" w:eastAsia="Times New Roman" w:hAnsi="Times New Roman" w:cs="Times New Roman"/>
          <w:sz w:val="28"/>
          <w:szCs w:val="28"/>
          <w:lang w:val="en-US" w:eastAsia="ru-RU"/>
        </w:rPr>
        <w:t xml:space="preserve">) in </w:t>
      </w:r>
      <w:r w:rsidRPr="0034565D">
        <w:rPr>
          <w:rFonts w:ascii="Times New Roman" w:eastAsia="Times New Roman" w:hAnsi="Times New Roman" w:cs="Times New Roman"/>
          <w:i/>
          <w:iCs/>
          <w:sz w:val="28"/>
          <w:szCs w:val="28"/>
          <w:lang w:val="en-US" w:eastAsia="ru-RU"/>
        </w:rPr>
        <w:t>Escherichia coli</w:t>
      </w:r>
      <w:r w:rsidRPr="0034565D">
        <w:rPr>
          <w:rFonts w:ascii="Times New Roman" w:eastAsia="Times New Roman" w:hAnsi="Times New Roman" w:cs="Times New Roman"/>
          <w:sz w:val="28"/>
          <w:szCs w:val="28"/>
          <w:lang w:val="en-US" w:eastAsia="ru-RU"/>
        </w:rPr>
        <w:t xml:space="preserve"> Is Widespread in the Pig Population of Switzerland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xml:space="preserve">. ‒ 2003. ‒ T. 47, № 3. ‒ C. 1169–1172. </w:t>
      </w:r>
    </w:p>
    <w:p w14:paraId="77AEBEA7"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177. Liu J.H., Deng Y.T., Zeng Z.L., Gao J.H., Chen L., Arakawa Y., Chen Z.L. </w:t>
      </w:r>
      <w:proofErr w:type="spellStart"/>
      <w:r w:rsidRPr="0034565D">
        <w:rPr>
          <w:rFonts w:ascii="Times New Roman" w:eastAsia="Times New Roman" w:hAnsi="Times New Roman" w:cs="Times New Roman"/>
          <w:sz w:val="28"/>
          <w:szCs w:val="28"/>
          <w:lang w:val="en-US" w:eastAsia="ru-RU"/>
        </w:rPr>
        <w:t>Coprevalence</w:t>
      </w:r>
      <w:proofErr w:type="spellEnd"/>
      <w:r w:rsidRPr="0034565D">
        <w:rPr>
          <w:rFonts w:ascii="Times New Roman" w:eastAsia="Times New Roman" w:hAnsi="Times New Roman" w:cs="Times New Roman"/>
          <w:sz w:val="28"/>
          <w:szCs w:val="28"/>
          <w:lang w:val="en-US" w:eastAsia="ru-RU"/>
        </w:rPr>
        <w:t xml:space="preserve"> of Plasmid-Mediated Quinolone Resistance Determinants </w:t>
      </w:r>
      <w:proofErr w:type="spellStart"/>
      <w:r w:rsidRPr="0034565D">
        <w:rPr>
          <w:rFonts w:ascii="Times New Roman" w:eastAsia="Times New Roman" w:hAnsi="Times New Roman" w:cs="Times New Roman"/>
          <w:sz w:val="28"/>
          <w:szCs w:val="28"/>
          <w:lang w:val="en-US" w:eastAsia="ru-RU"/>
        </w:rPr>
        <w:t>QepA</w:t>
      </w:r>
      <w:proofErr w:type="spellEnd"/>
      <w:r w:rsidRPr="0034565D">
        <w:rPr>
          <w:rFonts w:ascii="Times New Roman" w:eastAsia="Times New Roman" w:hAnsi="Times New Roman" w:cs="Times New Roman"/>
          <w:sz w:val="28"/>
          <w:szCs w:val="28"/>
          <w:lang w:val="en-US" w:eastAsia="ru-RU"/>
        </w:rPr>
        <w:t xml:space="preserve">, </w:t>
      </w:r>
      <w:proofErr w:type="spellStart"/>
      <w:r w:rsidRPr="0034565D">
        <w:rPr>
          <w:rFonts w:ascii="Times New Roman" w:eastAsia="Times New Roman" w:hAnsi="Times New Roman" w:cs="Times New Roman"/>
          <w:sz w:val="28"/>
          <w:szCs w:val="28"/>
          <w:lang w:val="en-US" w:eastAsia="ru-RU"/>
        </w:rPr>
        <w:t>Qnr</w:t>
      </w:r>
      <w:proofErr w:type="spellEnd"/>
      <w:r w:rsidRPr="0034565D">
        <w:rPr>
          <w:rFonts w:ascii="Times New Roman" w:eastAsia="Times New Roman" w:hAnsi="Times New Roman" w:cs="Times New Roman"/>
          <w:sz w:val="28"/>
          <w:szCs w:val="28"/>
          <w:lang w:val="en-US" w:eastAsia="ru-RU"/>
        </w:rPr>
        <w:t>, and AAC(6′)-</w:t>
      </w:r>
      <w:proofErr w:type="spellStart"/>
      <w:r w:rsidRPr="0034565D">
        <w:rPr>
          <w:rFonts w:ascii="Times New Roman" w:eastAsia="Times New Roman" w:hAnsi="Times New Roman" w:cs="Times New Roman"/>
          <w:sz w:val="28"/>
          <w:szCs w:val="28"/>
          <w:lang w:val="en-US" w:eastAsia="ru-RU"/>
        </w:rPr>
        <w:t>Ib-cr</w:t>
      </w:r>
      <w:proofErr w:type="spellEnd"/>
      <w:r w:rsidRPr="0034565D">
        <w:rPr>
          <w:rFonts w:ascii="Times New Roman" w:eastAsia="Times New Roman" w:hAnsi="Times New Roman" w:cs="Times New Roman"/>
          <w:sz w:val="28"/>
          <w:szCs w:val="28"/>
          <w:lang w:val="en-US" w:eastAsia="ru-RU"/>
        </w:rPr>
        <w:t xml:space="preserve"> among 16S rRNA Methylase </w:t>
      </w:r>
      <w:proofErr w:type="spellStart"/>
      <w:r w:rsidRPr="0034565D">
        <w:rPr>
          <w:rFonts w:ascii="Times New Roman" w:eastAsia="Times New Roman" w:hAnsi="Times New Roman" w:cs="Times New Roman"/>
          <w:sz w:val="28"/>
          <w:szCs w:val="28"/>
          <w:lang w:val="en-US" w:eastAsia="ru-RU"/>
        </w:rPr>
        <w:t>RmtB</w:t>
      </w:r>
      <w:proofErr w:type="spellEnd"/>
      <w:r w:rsidRPr="0034565D">
        <w:rPr>
          <w:rFonts w:ascii="Times New Roman" w:eastAsia="Times New Roman" w:hAnsi="Times New Roman" w:cs="Times New Roman"/>
          <w:sz w:val="28"/>
          <w:szCs w:val="28"/>
          <w:lang w:val="en-US" w:eastAsia="ru-RU"/>
        </w:rPr>
        <w:t xml:space="preserve">-Producing </w:t>
      </w:r>
      <w:r w:rsidRPr="0034565D">
        <w:rPr>
          <w:rFonts w:ascii="Times New Roman" w:eastAsia="Times New Roman" w:hAnsi="Times New Roman" w:cs="Times New Roman"/>
          <w:i/>
          <w:iCs/>
          <w:sz w:val="28"/>
          <w:szCs w:val="28"/>
          <w:lang w:val="en-US" w:eastAsia="ru-RU"/>
        </w:rPr>
        <w:t>Escherichia coli</w:t>
      </w:r>
      <w:r w:rsidRPr="0034565D">
        <w:rPr>
          <w:rFonts w:ascii="Times New Roman" w:eastAsia="Times New Roman" w:hAnsi="Times New Roman" w:cs="Times New Roman"/>
          <w:sz w:val="28"/>
          <w:szCs w:val="28"/>
          <w:lang w:val="en-US" w:eastAsia="ru-RU"/>
        </w:rPr>
        <w:t xml:space="preserve"> Isolates from Pigs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xml:space="preserve">. ‒ 2008. ‒ T. 52, № 8. ‒ C. 2992–2993. </w:t>
      </w:r>
    </w:p>
    <w:p w14:paraId="77AEBEA8"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178. </w:t>
      </w:r>
      <w:proofErr w:type="spellStart"/>
      <w:r w:rsidRPr="0034565D">
        <w:rPr>
          <w:rFonts w:ascii="Times New Roman" w:eastAsia="Times New Roman" w:hAnsi="Times New Roman" w:cs="Times New Roman"/>
          <w:sz w:val="28"/>
          <w:szCs w:val="28"/>
          <w:lang w:val="en-US" w:eastAsia="ru-RU"/>
        </w:rPr>
        <w:t>Robicsek</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Strahilevitz</w:t>
      </w:r>
      <w:proofErr w:type="spellEnd"/>
      <w:r w:rsidRPr="0034565D">
        <w:rPr>
          <w:rFonts w:ascii="Times New Roman" w:eastAsia="Times New Roman" w:hAnsi="Times New Roman" w:cs="Times New Roman"/>
          <w:sz w:val="28"/>
          <w:szCs w:val="28"/>
          <w:lang w:val="en-US" w:eastAsia="ru-RU"/>
        </w:rPr>
        <w:t xml:space="preserve"> J., </w:t>
      </w:r>
      <w:proofErr w:type="spellStart"/>
      <w:r w:rsidRPr="0034565D">
        <w:rPr>
          <w:rFonts w:ascii="Times New Roman" w:eastAsia="Times New Roman" w:hAnsi="Times New Roman" w:cs="Times New Roman"/>
          <w:sz w:val="28"/>
          <w:szCs w:val="28"/>
          <w:lang w:val="en-US" w:eastAsia="ru-RU"/>
        </w:rPr>
        <w:t>Sahm</w:t>
      </w:r>
      <w:proofErr w:type="spellEnd"/>
      <w:r w:rsidRPr="0034565D">
        <w:rPr>
          <w:rFonts w:ascii="Times New Roman" w:eastAsia="Times New Roman" w:hAnsi="Times New Roman" w:cs="Times New Roman"/>
          <w:sz w:val="28"/>
          <w:szCs w:val="28"/>
          <w:lang w:val="en-US" w:eastAsia="ru-RU"/>
        </w:rPr>
        <w:t xml:space="preserve"> D.F., Jacoby G.A., Hooper D.C. </w:t>
      </w:r>
      <w:proofErr w:type="spellStart"/>
      <w:r w:rsidRPr="0034565D">
        <w:rPr>
          <w:rFonts w:ascii="Times New Roman" w:eastAsia="Times New Roman" w:hAnsi="Times New Roman" w:cs="Times New Roman"/>
          <w:sz w:val="28"/>
          <w:szCs w:val="28"/>
          <w:lang w:val="en-US" w:eastAsia="ru-RU"/>
        </w:rPr>
        <w:t>qnr</w:t>
      </w:r>
      <w:proofErr w:type="spellEnd"/>
      <w:r w:rsidRPr="0034565D">
        <w:rPr>
          <w:rFonts w:ascii="Times New Roman" w:eastAsia="Times New Roman" w:hAnsi="Times New Roman" w:cs="Times New Roman"/>
          <w:sz w:val="28"/>
          <w:szCs w:val="28"/>
          <w:lang w:val="en-US" w:eastAsia="ru-RU"/>
        </w:rPr>
        <w:t xml:space="preserve"> Prevalence in Ceftazidime-Resistant Enterobacteriaceae Isolates from the United States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xml:space="preserve">. ‒ 2006. ‒ T. 50, № 8. ‒ C. 2872–2874. </w:t>
      </w:r>
    </w:p>
    <w:p w14:paraId="77AEBEA9"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179. </w:t>
      </w:r>
      <w:proofErr w:type="spellStart"/>
      <w:r w:rsidRPr="0034565D">
        <w:rPr>
          <w:rFonts w:ascii="Times New Roman" w:eastAsia="Times New Roman" w:hAnsi="Times New Roman" w:cs="Times New Roman"/>
          <w:sz w:val="28"/>
          <w:szCs w:val="28"/>
          <w:lang w:val="en-US" w:eastAsia="ru-RU"/>
        </w:rPr>
        <w:t>Schnellmann</w:t>
      </w:r>
      <w:proofErr w:type="spellEnd"/>
      <w:r w:rsidRPr="0034565D">
        <w:rPr>
          <w:rFonts w:ascii="Times New Roman" w:eastAsia="Times New Roman" w:hAnsi="Times New Roman" w:cs="Times New Roman"/>
          <w:sz w:val="28"/>
          <w:szCs w:val="28"/>
          <w:lang w:val="en-US" w:eastAsia="ru-RU"/>
        </w:rPr>
        <w:t xml:space="preserve"> C., Gerber V., </w:t>
      </w:r>
      <w:proofErr w:type="spellStart"/>
      <w:r w:rsidRPr="0034565D">
        <w:rPr>
          <w:rFonts w:ascii="Times New Roman" w:eastAsia="Times New Roman" w:hAnsi="Times New Roman" w:cs="Times New Roman"/>
          <w:sz w:val="28"/>
          <w:szCs w:val="28"/>
          <w:lang w:val="en-US" w:eastAsia="ru-RU"/>
        </w:rPr>
        <w:t>Rossanno</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Jaquier</w:t>
      </w:r>
      <w:proofErr w:type="spellEnd"/>
      <w:r w:rsidRPr="0034565D">
        <w:rPr>
          <w:rFonts w:ascii="Times New Roman" w:eastAsia="Times New Roman" w:hAnsi="Times New Roman" w:cs="Times New Roman"/>
          <w:sz w:val="28"/>
          <w:szCs w:val="28"/>
          <w:lang w:val="en-US" w:eastAsia="ru-RU"/>
        </w:rPr>
        <w:t xml:space="preserve"> V., </w:t>
      </w:r>
      <w:proofErr w:type="spellStart"/>
      <w:r w:rsidRPr="0034565D">
        <w:rPr>
          <w:rFonts w:ascii="Times New Roman" w:eastAsia="Times New Roman" w:hAnsi="Times New Roman" w:cs="Times New Roman"/>
          <w:sz w:val="28"/>
          <w:szCs w:val="28"/>
          <w:lang w:val="en-US" w:eastAsia="ru-RU"/>
        </w:rPr>
        <w:t>Panchaud</w:t>
      </w:r>
      <w:proofErr w:type="spellEnd"/>
      <w:r w:rsidRPr="0034565D">
        <w:rPr>
          <w:rFonts w:ascii="Times New Roman" w:eastAsia="Times New Roman" w:hAnsi="Times New Roman" w:cs="Times New Roman"/>
          <w:sz w:val="28"/>
          <w:szCs w:val="28"/>
          <w:lang w:val="en-US" w:eastAsia="ru-RU"/>
        </w:rPr>
        <w:t xml:space="preserve"> Y., </w:t>
      </w:r>
      <w:proofErr w:type="spellStart"/>
      <w:r w:rsidRPr="0034565D">
        <w:rPr>
          <w:rFonts w:ascii="Times New Roman" w:eastAsia="Times New Roman" w:hAnsi="Times New Roman" w:cs="Times New Roman"/>
          <w:sz w:val="28"/>
          <w:szCs w:val="28"/>
          <w:lang w:val="en-US" w:eastAsia="ru-RU"/>
        </w:rPr>
        <w:t>Doherr</w:t>
      </w:r>
      <w:proofErr w:type="spellEnd"/>
      <w:r w:rsidRPr="0034565D">
        <w:rPr>
          <w:rFonts w:ascii="Times New Roman" w:eastAsia="Times New Roman" w:hAnsi="Times New Roman" w:cs="Times New Roman"/>
          <w:sz w:val="28"/>
          <w:szCs w:val="28"/>
          <w:lang w:val="en-US" w:eastAsia="ru-RU"/>
        </w:rPr>
        <w:t xml:space="preserve"> M., Thomann A., Straub R., </w:t>
      </w:r>
      <w:proofErr w:type="spellStart"/>
      <w:r w:rsidRPr="0034565D">
        <w:rPr>
          <w:rFonts w:ascii="Times New Roman" w:eastAsia="Times New Roman" w:hAnsi="Times New Roman" w:cs="Times New Roman"/>
          <w:sz w:val="28"/>
          <w:szCs w:val="28"/>
          <w:lang w:val="en-US" w:eastAsia="ru-RU"/>
        </w:rPr>
        <w:t>Perreten</w:t>
      </w:r>
      <w:proofErr w:type="spellEnd"/>
      <w:r w:rsidRPr="0034565D">
        <w:rPr>
          <w:rFonts w:ascii="Times New Roman" w:eastAsia="Times New Roman" w:hAnsi="Times New Roman" w:cs="Times New Roman"/>
          <w:sz w:val="28"/>
          <w:szCs w:val="28"/>
          <w:lang w:val="en-US" w:eastAsia="ru-RU"/>
        </w:rPr>
        <w:t xml:space="preserve"> V. Presence of New </w:t>
      </w:r>
      <w:proofErr w:type="spellStart"/>
      <w:r w:rsidRPr="0034565D">
        <w:rPr>
          <w:rFonts w:ascii="Times New Roman" w:eastAsia="Times New Roman" w:hAnsi="Times New Roman" w:cs="Times New Roman"/>
          <w:i/>
          <w:iCs/>
          <w:sz w:val="28"/>
          <w:szCs w:val="28"/>
          <w:lang w:val="en-US" w:eastAsia="ru-RU"/>
        </w:rPr>
        <w:t>mecA</w:t>
      </w:r>
      <w:proofErr w:type="spellEnd"/>
      <w:r w:rsidRPr="0034565D">
        <w:rPr>
          <w:rFonts w:ascii="Times New Roman" w:eastAsia="Times New Roman" w:hAnsi="Times New Roman" w:cs="Times New Roman"/>
          <w:sz w:val="28"/>
          <w:szCs w:val="28"/>
          <w:lang w:val="en-US" w:eastAsia="ru-RU"/>
        </w:rPr>
        <w:t xml:space="preserve"> and </w:t>
      </w:r>
      <w:r w:rsidRPr="0034565D">
        <w:rPr>
          <w:rFonts w:ascii="Times New Roman" w:eastAsia="Times New Roman" w:hAnsi="Times New Roman" w:cs="Times New Roman"/>
          <w:i/>
          <w:iCs/>
          <w:sz w:val="28"/>
          <w:szCs w:val="28"/>
          <w:lang w:val="en-US" w:eastAsia="ru-RU"/>
        </w:rPr>
        <w:t>mph(c)</w:t>
      </w:r>
      <w:r w:rsidRPr="0034565D">
        <w:rPr>
          <w:rFonts w:ascii="Times New Roman" w:eastAsia="Times New Roman" w:hAnsi="Times New Roman" w:cs="Times New Roman"/>
          <w:sz w:val="28"/>
          <w:szCs w:val="28"/>
          <w:lang w:val="en-US" w:eastAsia="ru-RU"/>
        </w:rPr>
        <w:t xml:space="preserve"> Variants Conferring Antibiotic Resistance in </w:t>
      </w:r>
      <w:r w:rsidRPr="0034565D">
        <w:rPr>
          <w:rFonts w:ascii="Times New Roman" w:eastAsia="Times New Roman" w:hAnsi="Times New Roman" w:cs="Times New Roman"/>
          <w:i/>
          <w:iCs/>
          <w:sz w:val="28"/>
          <w:szCs w:val="28"/>
          <w:lang w:val="en-US" w:eastAsia="ru-RU"/>
        </w:rPr>
        <w:t>Staphylococcus</w:t>
      </w:r>
      <w:r w:rsidRPr="0034565D">
        <w:rPr>
          <w:rFonts w:ascii="Times New Roman" w:eastAsia="Times New Roman" w:hAnsi="Times New Roman" w:cs="Times New Roman"/>
          <w:sz w:val="28"/>
          <w:szCs w:val="28"/>
          <w:lang w:val="en-US" w:eastAsia="ru-RU"/>
        </w:rPr>
        <w:t xml:space="preserve"> spp. Isolated from the Skin of Horses before and after Clinic Admission // </w:t>
      </w:r>
      <w:r w:rsidRPr="0034565D">
        <w:rPr>
          <w:rFonts w:ascii="Times New Roman" w:eastAsia="Times New Roman" w:hAnsi="Times New Roman" w:cs="Times New Roman"/>
          <w:i/>
          <w:iCs/>
          <w:sz w:val="28"/>
          <w:szCs w:val="28"/>
          <w:lang w:val="en-US" w:eastAsia="ru-RU"/>
        </w:rPr>
        <w:t>Journal of Clinical Microbiology</w:t>
      </w:r>
      <w:r w:rsidRPr="0034565D">
        <w:rPr>
          <w:rFonts w:ascii="Times New Roman" w:eastAsia="Times New Roman" w:hAnsi="Times New Roman" w:cs="Times New Roman"/>
          <w:sz w:val="28"/>
          <w:szCs w:val="28"/>
          <w:lang w:val="en-US" w:eastAsia="ru-RU"/>
        </w:rPr>
        <w:t xml:space="preserve">. ‒ 2006. ‒ T. 44. ‒ C. 4444–4454. </w:t>
      </w:r>
    </w:p>
    <w:p w14:paraId="77AEBEAA"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180. Couto I., Pereira S., </w:t>
      </w:r>
      <w:proofErr w:type="spellStart"/>
      <w:r w:rsidRPr="0034565D">
        <w:rPr>
          <w:rFonts w:ascii="Times New Roman" w:eastAsia="Times New Roman" w:hAnsi="Times New Roman" w:cs="Times New Roman"/>
          <w:sz w:val="28"/>
          <w:szCs w:val="28"/>
          <w:lang w:val="en-US" w:eastAsia="ru-RU"/>
        </w:rPr>
        <w:t>Miragaia</w:t>
      </w:r>
      <w:proofErr w:type="spellEnd"/>
      <w:r w:rsidRPr="0034565D">
        <w:rPr>
          <w:rFonts w:ascii="Times New Roman" w:eastAsia="Times New Roman" w:hAnsi="Times New Roman" w:cs="Times New Roman"/>
          <w:sz w:val="28"/>
          <w:szCs w:val="28"/>
          <w:lang w:val="en-US" w:eastAsia="ru-RU"/>
        </w:rPr>
        <w:t xml:space="preserve"> M., </w:t>
      </w:r>
      <w:proofErr w:type="spellStart"/>
      <w:r w:rsidRPr="0034565D">
        <w:rPr>
          <w:rFonts w:ascii="Times New Roman" w:eastAsia="Times New Roman" w:hAnsi="Times New Roman" w:cs="Times New Roman"/>
          <w:sz w:val="28"/>
          <w:szCs w:val="28"/>
          <w:lang w:val="en-US" w:eastAsia="ru-RU"/>
        </w:rPr>
        <w:t>Sanches</w:t>
      </w:r>
      <w:proofErr w:type="spellEnd"/>
      <w:r w:rsidRPr="0034565D">
        <w:rPr>
          <w:rFonts w:ascii="Times New Roman" w:eastAsia="Times New Roman" w:hAnsi="Times New Roman" w:cs="Times New Roman"/>
          <w:sz w:val="28"/>
          <w:szCs w:val="28"/>
          <w:lang w:val="en-US" w:eastAsia="ru-RU"/>
        </w:rPr>
        <w:t xml:space="preserve"> I.S., de </w:t>
      </w:r>
      <w:proofErr w:type="spellStart"/>
      <w:r w:rsidRPr="0034565D">
        <w:rPr>
          <w:rFonts w:ascii="Times New Roman" w:eastAsia="Times New Roman" w:hAnsi="Times New Roman" w:cs="Times New Roman"/>
          <w:sz w:val="28"/>
          <w:szCs w:val="28"/>
          <w:lang w:val="en-US" w:eastAsia="ru-RU"/>
        </w:rPr>
        <w:t>Lencastre</w:t>
      </w:r>
      <w:proofErr w:type="spellEnd"/>
      <w:r w:rsidRPr="0034565D">
        <w:rPr>
          <w:rFonts w:ascii="Times New Roman" w:eastAsia="Times New Roman" w:hAnsi="Times New Roman" w:cs="Times New Roman"/>
          <w:sz w:val="28"/>
          <w:szCs w:val="28"/>
          <w:lang w:val="en-US" w:eastAsia="ru-RU"/>
        </w:rPr>
        <w:t xml:space="preserve"> H. Identification of Clinical Staphylococcal Isolates from Humans by Internal Transcribed Spacer PCR // </w:t>
      </w:r>
      <w:r w:rsidRPr="0034565D">
        <w:rPr>
          <w:rFonts w:ascii="Times New Roman" w:eastAsia="Times New Roman" w:hAnsi="Times New Roman" w:cs="Times New Roman"/>
          <w:i/>
          <w:iCs/>
          <w:sz w:val="28"/>
          <w:szCs w:val="28"/>
          <w:lang w:val="en-US" w:eastAsia="ru-RU"/>
        </w:rPr>
        <w:t>Journal of Clinical Microbiology</w:t>
      </w:r>
      <w:r w:rsidRPr="0034565D">
        <w:rPr>
          <w:rFonts w:ascii="Times New Roman" w:eastAsia="Times New Roman" w:hAnsi="Times New Roman" w:cs="Times New Roman"/>
          <w:sz w:val="28"/>
          <w:szCs w:val="28"/>
          <w:lang w:val="en-US" w:eastAsia="ru-RU"/>
        </w:rPr>
        <w:t xml:space="preserve">. ‒ 2001. ‒ T. 39. ‒ C. 3099–3103. </w:t>
      </w:r>
    </w:p>
    <w:p w14:paraId="77AEBEAB"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181. </w:t>
      </w:r>
      <w:proofErr w:type="spellStart"/>
      <w:r w:rsidRPr="0034565D">
        <w:rPr>
          <w:rFonts w:ascii="Times New Roman" w:eastAsia="Times New Roman" w:hAnsi="Times New Roman" w:cs="Times New Roman"/>
          <w:sz w:val="28"/>
          <w:szCs w:val="28"/>
          <w:lang w:val="en-US" w:eastAsia="ru-RU"/>
        </w:rPr>
        <w:t>Perreten</w:t>
      </w:r>
      <w:proofErr w:type="spellEnd"/>
      <w:r w:rsidRPr="0034565D">
        <w:rPr>
          <w:rFonts w:ascii="Times New Roman" w:eastAsia="Times New Roman" w:hAnsi="Times New Roman" w:cs="Times New Roman"/>
          <w:sz w:val="28"/>
          <w:szCs w:val="28"/>
          <w:lang w:val="en-US" w:eastAsia="ru-RU"/>
        </w:rPr>
        <w:t xml:space="preserve"> V., </w:t>
      </w:r>
      <w:proofErr w:type="spellStart"/>
      <w:r w:rsidRPr="0034565D">
        <w:rPr>
          <w:rFonts w:ascii="Times New Roman" w:eastAsia="Times New Roman" w:hAnsi="Times New Roman" w:cs="Times New Roman"/>
          <w:sz w:val="28"/>
          <w:szCs w:val="28"/>
          <w:lang w:val="en-US" w:eastAsia="ru-RU"/>
        </w:rPr>
        <w:t>Vorlet</w:t>
      </w:r>
      <w:proofErr w:type="spellEnd"/>
      <w:r w:rsidRPr="0034565D">
        <w:rPr>
          <w:rFonts w:ascii="Times New Roman" w:eastAsia="Times New Roman" w:hAnsi="Times New Roman" w:cs="Times New Roman"/>
          <w:sz w:val="28"/>
          <w:szCs w:val="28"/>
          <w:lang w:val="en-US" w:eastAsia="ru-RU"/>
        </w:rPr>
        <w:t xml:space="preserve">-Fawer L., Slickers P., </w:t>
      </w:r>
      <w:proofErr w:type="spellStart"/>
      <w:r w:rsidRPr="0034565D">
        <w:rPr>
          <w:rFonts w:ascii="Times New Roman" w:eastAsia="Times New Roman" w:hAnsi="Times New Roman" w:cs="Times New Roman"/>
          <w:sz w:val="28"/>
          <w:szCs w:val="28"/>
          <w:lang w:val="en-US" w:eastAsia="ru-RU"/>
        </w:rPr>
        <w:t>Ehricht</w:t>
      </w:r>
      <w:proofErr w:type="spellEnd"/>
      <w:r w:rsidRPr="0034565D">
        <w:rPr>
          <w:rFonts w:ascii="Times New Roman" w:eastAsia="Times New Roman" w:hAnsi="Times New Roman" w:cs="Times New Roman"/>
          <w:sz w:val="28"/>
          <w:szCs w:val="28"/>
          <w:lang w:val="en-US" w:eastAsia="ru-RU"/>
        </w:rPr>
        <w:t xml:space="preserve"> R., Kuhnert P., Frey J. Microarray-Based Detection of 90 Antibiotic Resistance Genes of Gram-Positive Bacteria // </w:t>
      </w:r>
      <w:r w:rsidRPr="0034565D">
        <w:rPr>
          <w:rFonts w:ascii="Times New Roman" w:eastAsia="Times New Roman" w:hAnsi="Times New Roman" w:cs="Times New Roman"/>
          <w:i/>
          <w:iCs/>
          <w:sz w:val="28"/>
          <w:szCs w:val="28"/>
          <w:lang w:val="en-US" w:eastAsia="ru-RU"/>
        </w:rPr>
        <w:t>Journal of Clinical Microbiology</w:t>
      </w:r>
      <w:r w:rsidRPr="0034565D">
        <w:rPr>
          <w:rFonts w:ascii="Times New Roman" w:eastAsia="Times New Roman" w:hAnsi="Times New Roman" w:cs="Times New Roman"/>
          <w:sz w:val="28"/>
          <w:szCs w:val="28"/>
          <w:lang w:val="en-US" w:eastAsia="ru-RU"/>
        </w:rPr>
        <w:t xml:space="preserve">. ‒ 2005. ‒ T. 43. ‒ C. 2291–2302. </w:t>
      </w:r>
    </w:p>
    <w:p w14:paraId="77AEBEAC"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182. </w:t>
      </w:r>
      <w:proofErr w:type="spellStart"/>
      <w:r w:rsidRPr="0034565D">
        <w:rPr>
          <w:rFonts w:ascii="Times New Roman" w:eastAsia="Times New Roman" w:hAnsi="Times New Roman" w:cs="Times New Roman"/>
          <w:sz w:val="28"/>
          <w:szCs w:val="28"/>
          <w:lang w:val="en-US" w:eastAsia="ru-RU"/>
        </w:rPr>
        <w:t>Strommenger</w:t>
      </w:r>
      <w:proofErr w:type="spellEnd"/>
      <w:r w:rsidRPr="0034565D">
        <w:rPr>
          <w:rFonts w:ascii="Times New Roman" w:eastAsia="Times New Roman" w:hAnsi="Times New Roman" w:cs="Times New Roman"/>
          <w:sz w:val="28"/>
          <w:szCs w:val="28"/>
          <w:lang w:val="en-US" w:eastAsia="ru-RU"/>
        </w:rPr>
        <w:t xml:space="preserve"> B., </w:t>
      </w:r>
      <w:proofErr w:type="spellStart"/>
      <w:r w:rsidRPr="0034565D">
        <w:rPr>
          <w:rFonts w:ascii="Times New Roman" w:eastAsia="Times New Roman" w:hAnsi="Times New Roman" w:cs="Times New Roman"/>
          <w:sz w:val="28"/>
          <w:szCs w:val="28"/>
          <w:lang w:val="en-US" w:eastAsia="ru-RU"/>
        </w:rPr>
        <w:t>Kettlitz</w:t>
      </w:r>
      <w:proofErr w:type="spellEnd"/>
      <w:r w:rsidRPr="0034565D">
        <w:rPr>
          <w:rFonts w:ascii="Times New Roman" w:eastAsia="Times New Roman" w:hAnsi="Times New Roman" w:cs="Times New Roman"/>
          <w:sz w:val="28"/>
          <w:szCs w:val="28"/>
          <w:lang w:val="en-US" w:eastAsia="ru-RU"/>
        </w:rPr>
        <w:t xml:space="preserve"> C., Werner G., Witte W. Multiplex PCR Assay for Simultaneous Detection of Nine Clinically Relevant Antibiotic Resistance Genes in </w:t>
      </w:r>
      <w:r w:rsidRPr="0034565D">
        <w:rPr>
          <w:rFonts w:ascii="Times New Roman" w:eastAsia="Times New Roman" w:hAnsi="Times New Roman" w:cs="Times New Roman"/>
          <w:i/>
          <w:iCs/>
          <w:sz w:val="28"/>
          <w:szCs w:val="28"/>
          <w:lang w:val="en-US" w:eastAsia="ru-RU"/>
        </w:rPr>
        <w:t>Staphylococcus aureus</w:t>
      </w:r>
      <w:r w:rsidRPr="0034565D">
        <w:rPr>
          <w:rFonts w:ascii="Times New Roman" w:eastAsia="Times New Roman" w:hAnsi="Times New Roman" w:cs="Times New Roman"/>
          <w:sz w:val="28"/>
          <w:szCs w:val="28"/>
          <w:lang w:val="en-US" w:eastAsia="ru-RU"/>
        </w:rPr>
        <w:t xml:space="preserve"> // </w:t>
      </w:r>
      <w:r w:rsidRPr="0034565D">
        <w:rPr>
          <w:rFonts w:ascii="Times New Roman" w:eastAsia="Times New Roman" w:hAnsi="Times New Roman" w:cs="Times New Roman"/>
          <w:i/>
          <w:iCs/>
          <w:sz w:val="28"/>
          <w:szCs w:val="28"/>
          <w:lang w:val="en-US" w:eastAsia="ru-RU"/>
        </w:rPr>
        <w:t>Journal of Clinical Microbiology</w:t>
      </w:r>
      <w:r w:rsidRPr="0034565D">
        <w:rPr>
          <w:rFonts w:ascii="Times New Roman" w:eastAsia="Times New Roman" w:hAnsi="Times New Roman" w:cs="Times New Roman"/>
          <w:sz w:val="28"/>
          <w:szCs w:val="28"/>
          <w:lang w:val="en-US" w:eastAsia="ru-RU"/>
        </w:rPr>
        <w:t xml:space="preserve">. ‒ 2003. ‒ T. 41. ‒ C. 4089–4094. </w:t>
      </w:r>
    </w:p>
    <w:p w14:paraId="77AEBEAD"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183. Sutcliffe J., Grebe T., Tait-</w:t>
      </w:r>
      <w:proofErr w:type="spellStart"/>
      <w:r w:rsidRPr="0034565D">
        <w:rPr>
          <w:rFonts w:ascii="Times New Roman" w:eastAsia="Times New Roman" w:hAnsi="Times New Roman" w:cs="Times New Roman"/>
          <w:sz w:val="28"/>
          <w:szCs w:val="28"/>
          <w:lang w:val="en-US" w:eastAsia="ru-RU"/>
        </w:rPr>
        <w:t>Kamradt</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Wondrack</w:t>
      </w:r>
      <w:proofErr w:type="spellEnd"/>
      <w:r w:rsidRPr="0034565D">
        <w:rPr>
          <w:rFonts w:ascii="Times New Roman" w:eastAsia="Times New Roman" w:hAnsi="Times New Roman" w:cs="Times New Roman"/>
          <w:sz w:val="28"/>
          <w:szCs w:val="28"/>
          <w:lang w:val="en-US" w:eastAsia="ru-RU"/>
        </w:rPr>
        <w:t xml:space="preserve"> L. Detection of Erythromycin-Resistant Determinants by PCR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xml:space="preserve">. ‒ 1996. ‒ T. 40. ‒ C. 2562–2566. </w:t>
      </w:r>
    </w:p>
    <w:p w14:paraId="77AEBEAE"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184. Bora G., </w:t>
      </w:r>
      <w:proofErr w:type="spellStart"/>
      <w:r w:rsidRPr="0034565D">
        <w:rPr>
          <w:rFonts w:ascii="Times New Roman" w:eastAsia="Times New Roman" w:hAnsi="Times New Roman" w:cs="Times New Roman"/>
          <w:sz w:val="28"/>
          <w:szCs w:val="28"/>
          <w:lang w:val="en-US" w:eastAsia="ru-RU"/>
        </w:rPr>
        <w:t>Karaca</w:t>
      </w:r>
      <w:proofErr w:type="spellEnd"/>
      <w:r w:rsidRPr="0034565D">
        <w:rPr>
          <w:rFonts w:ascii="Times New Roman" w:eastAsia="Times New Roman" w:hAnsi="Times New Roman" w:cs="Times New Roman"/>
          <w:sz w:val="28"/>
          <w:szCs w:val="28"/>
          <w:lang w:val="en-US" w:eastAsia="ru-RU"/>
        </w:rPr>
        <w:t xml:space="preserve"> B., Yilmaz N., </w:t>
      </w:r>
      <w:proofErr w:type="spellStart"/>
      <w:r w:rsidRPr="0034565D">
        <w:rPr>
          <w:rFonts w:ascii="Times New Roman" w:eastAsia="Times New Roman" w:hAnsi="Times New Roman" w:cs="Times New Roman"/>
          <w:sz w:val="28"/>
          <w:szCs w:val="28"/>
          <w:lang w:val="en-US" w:eastAsia="ru-RU"/>
        </w:rPr>
        <w:t>Kocagoz</w:t>
      </w:r>
      <w:proofErr w:type="spellEnd"/>
      <w:r w:rsidRPr="0034565D">
        <w:rPr>
          <w:rFonts w:ascii="Times New Roman" w:eastAsia="Times New Roman" w:hAnsi="Times New Roman" w:cs="Times New Roman"/>
          <w:sz w:val="28"/>
          <w:szCs w:val="28"/>
          <w:lang w:val="en-US" w:eastAsia="ru-RU"/>
        </w:rPr>
        <w:t xml:space="preserve"> S. Investigation of Antibiotic Resistance Genes of Beta-Hemolytic and Non-Hemolytic Streptococci with Molecular Methods // </w:t>
      </w:r>
      <w:r w:rsidRPr="0034565D">
        <w:rPr>
          <w:rFonts w:ascii="Times New Roman" w:eastAsia="Times New Roman" w:hAnsi="Times New Roman" w:cs="Times New Roman"/>
          <w:i/>
          <w:iCs/>
          <w:sz w:val="28"/>
          <w:szCs w:val="28"/>
          <w:lang w:val="en-US" w:eastAsia="ru-RU"/>
        </w:rPr>
        <w:t>European Journal of Microbiology</w:t>
      </w:r>
      <w:r w:rsidRPr="0034565D">
        <w:rPr>
          <w:rFonts w:ascii="Times New Roman" w:eastAsia="Times New Roman" w:hAnsi="Times New Roman" w:cs="Times New Roman"/>
          <w:sz w:val="28"/>
          <w:szCs w:val="28"/>
          <w:lang w:val="en-US" w:eastAsia="ru-RU"/>
        </w:rPr>
        <w:t xml:space="preserve">. ‒ 2018. ‒ T. 2. ‒ C. 57–62. </w:t>
      </w:r>
    </w:p>
    <w:p w14:paraId="77AEBEAF"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185. Green N.M., </w:t>
      </w:r>
      <w:proofErr w:type="spellStart"/>
      <w:r w:rsidRPr="0034565D">
        <w:rPr>
          <w:rFonts w:ascii="Times New Roman" w:eastAsia="Times New Roman" w:hAnsi="Times New Roman" w:cs="Times New Roman"/>
          <w:sz w:val="28"/>
          <w:szCs w:val="28"/>
          <w:lang w:val="en-US" w:eastAsia="ru-RU"/>
        </w:rPr>
        <w:t>Beres</w:t>
      </w:r>
      <w:proofErr w:type="spellEnd"/>
      <w:r w:rsidRPr="0034565D">
        <w:rPr>
          <w:rFonts w:ascii="Times New Roman" w:eastAsia="Times New Roman" w:hAnsi="Times New Roman" w:cs="Times New Roman"/>
          <w:sz w:val="28"/>
          <w:szCs w:val="28"/>
          <w:lang w:val="en-US" w:eastAsia="ru-RU"/>
        </w:rPr>
        <w:t xml:space="preserve"> S.B., </w:t>
      </w:r>
      <w:proofErr w:type="spellStart"/>
      <w:r w:rsidRPr="0034565D">
        <w:rPr>
          <w:rFonts w:ascii="Times New Roman" w:eastAsia="Times New Roman" w:hAnsi="Times New Roman" w:cs="Times New Roman"/>
          <w:sz w:val="28"/>
          <w:szCs w:val="28"/>
          <w:lang w:val="en-US" w:eastAsia="ru-RU"/>
        </w:rPr>
        <w:t>Graviss</w:t>
      </w:r>
      <w:proofErr w:type="spellEnd"/>
      <w:r w:rsidRPr="0034565D">
        <w:rPr>
          <w:rFonts w:ascii="Times New Roman" w:eastAsia="Times New Roman" w:hAnsi="Times New Roman" w:cs="Times New Roman"/>
          <w:sz w:val="28"/>
          <w:szCs w:val="28"/>
          <w:lang w:val="en-US" w:eastAsia="ru-RU"/>
        </w:rPr>
        <w:t xml:space="preserve"> E.A., Allison J.E., </w:t>
      </w:r>
      <w:proofErr w:type="spellStart"/>
      <w:r w:rsidRPr="0034565D">
        <w:rPr>
          <w:rFonts w:ascii="Times New Roman" w:eastAsia="Times New Roman" w:hAnsi="Times New Roman" w:cs="Times New Roman"/>
          <w:sz w:val="28"/>
          <w:szCs w:val="28"/>
          <w:lang w:val="en-US" w:eastAsia="ru-RU"/>
        </w:rPr>
        <w:t>McGeer</w:t>
      </w:r>
      <w:proofErr w:type="spellEnd"/>
      <w:r w:rsidRPr="0034565D">
        <w:rPr>
          <w:rFonts w:ascii="Times New Roman" w:eastAsia="Times New Roman" w:hAnsi="Times New Roman" w:cs="Times New Roman"/>
          <w:sz w:val="28"/>
          <w:szCs w:val="28"/>
          <w:lang w:val="en-US" w:eastAsia="ru-RU"/>
        </w:rPr>
        <w:t xml:space="preserve"> A.J., </w:t>
      </w:r>
      <w:proofErr w:type="spellStart"/>
      <w:r w:rsidRPr="0034565D">
        <w:rPr>
          <w:rFonts w:ascii="Times New Roman" w:eastAsia="Times New Roman" w:hAnsi="Times New Roman" w:cs="Times New Roman"/>
          <w:sz w:val="28"/>
          <w:szCs w:val="28"/>
          <w:lang w:val="en-US" w:eastAsia="ru-RU"/>
        </w:rPr>
        <w:t>Vuopio-Varkila</w:t>
      </w:r>
      <w:proofErr w:type="spellEnd"/>
      <w:r w:rsidRPr="0034565D">
        <w:rPr>
          <w:rFonts w:ascii="Times New Roman" w:eastAsia="Times New Roman" w:hAnsi="Times New Roman" w:cs="Times New Roman"/>
          <w:sz w:val="28"/>
          <w:szCs w:val="28"/>
          <w:lang w:val="en-US" w:eastAsia="ru-RU"/>
        </w:rPr>
        <w:t xml:space="preserve"> J., LeFebvre R.B., Musser J.M. Genetic Diversity among Type emm28 Group A </w:t>
      </w:r>
      <w:r w:rsidRPr="0034565D">
        <w:rPr>
          <w:rFonts w:ascii="Times New Roman" w:eastAsia="Times New Roman" w:hAnsi="Times New Roman" w:cs="Times New Roman"/>
          <w:i/>
          <w:iCs/>
          <w:sz w:val="28"/>
          <w:szCs w:val="28"/>
          <w:lang w:val="en-US" w:eastAsia="ru-RU"/>
        </w:rPr>
        <w:t>Streptococcus</w:t>
      </w:r>
      <w:r w:rsidRPr="0034565D">
        <w:rPr>
          <w:rFonts w:ascii="Times New Roman" w:eastAsia="Times New Roman" w:hAnsi="Times New Roman" w:cs="Times New Roman"/>
          <w:sz w:val="28"/>
          <w:szCs w:val="28"/>
          <w:lang w:val="en-US" w:eastAsia="ru-RU"/>
        </w:rPr>
        <w:t xml:space="preserve"> Strains Causing Invasive Infections and Pharyngitis // </w:t>
      </w:r>
      <w:r w:rsidRPr="0034565D">
        <w:rPr>
          <w:rFonts w:ascii="Times New Roman" w:eastAsia="Times New Roman" w:hAnsi="Times New Roman" w:cs="Times New Roman"/>
          <w:i/>
          <w:iCs/>
          <w:sz w:val="28"/>
          <w:szCs w:val="28"/>
          <w:lang w:val="en-US" w:eastAsia="ru-RU"/>
        </w:rPr>
        <w:t>Journal of Clinical Microbiology</w:t>
      </w:r>
      <w:r w:rsidRPr="0034565D">
        <w:rPr>
          <w:rFonts w:ascii="Times New Roman" w:eastAsia="Times New Roman" w:hAnsi="Times New Roman" w:cs="Times New Roman"/>
          <w:sz w:val="28"/>
          <w:szCs w:val="28"/>
          <w:lang w:val="en-US" w:eastAsia="ru-RU"/>
        </w:rPr>
        <w:t xml:space="preserve">. ‒ 2005. ‒ T. 43, № 8. ‒ C. 4083–4091. </w:t>
      </w:r>
    </w:p>
    <w:p w14:paraId="77AEBEB0"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186. Muñoz R., De La Campa A.G. </w:t>
      </w:r>
      <w:proofErr w:type="spellStart"/>
      <w:r w:rsidRPr="0034565D">
        <w:rPr>
          <w:rFonts w:ascii="Times New Roman" w:eastAsia="Times New Roman" w:hAnsi="Times New Roman" w:cs="Times New Roman"/>
          <w:sz w:val="28"/>
          <w:szCs w:val="28"/>
          <w:lang w:val="en-US" w:eastAsia="ru-RU"/>
        </w:rPr>
        <w:t>ParC</w:t>
      </w:r>
      <w:proofErr w:type="spellEnd"/>
      <w:r w:rsidRPr="0034565D">
        <w:rPr>
          <w:rFonts w:ascii="Times New Roman" w:eastAsia="Times New Roman" w:hAnsi="Times New Roman" w:cs="Times New Roman"/>
          <w:sz w:val="28"/>
          <w:szCs w:val="28"/>
          <w:lang w:val="en-US" w:eastAsia="ru-RU"/>
        </w:rPr>
        <w:t xml:space="preserve"> Subunit of DNA Topoisomerase IV of </w:t>
      </w:r>
      <w:r w:rsidRPr="0034565D">
        <w:rPr>
          <w:rFonts w:ascii="Times New Roman" w:eastAsia="Times New Roman" w:hAnsi="Times New Roman" w:cs="Times New Roman"/>
          <w:i/>
          <w:iCs/>
          <w:sz w:val="28"/>
          <w:szCs w:val="28"/>
          <w:lang w:val="en-US" w:eastAsia="ru-RU"/>
        </w:rPr>
        <w:t>Streptococcus pneumoniae</w:t>
      </w:r>
      <w:r w:rsidRPr="0034565D">
        <w:rPr>
          <w:rFonts w:ascii="Times New Roman" w:eastAsia="Times New Roman" w:hAnsi="Times New Roman" w:cs="Times New Roman"/>
          <w:sz w:val="28"/>
          <w:szCs w:val="28"/>
          <w:lang w:val="en-US" w:eastAsia="ru-RU"/>
        </w:rPr>
        <w:t xml:space="preserve"> Is a Primary Target of Fluoroquinolones and Cooperates with DNA Gyrase A Subunit in Forming Resistance Phenotype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xml:space="preserve">. ‒ 1996. ‒ T. 40, № 10. ‒ C. 2252–2257. </w:t>
      </w:r>
    </w:p>
    <w:p w14:paraId="77AEBEB1"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187. Ayer V., Tewodros W., Manoharan A., </w:t>
      </w:r>
      <w:proofErr w:type="spellStart"/>
      <w:r w:rsidRPr="0034565D">
        <w:rPr>
          <w:rFonts w:ascii="Times New Roman" w:eastAsia="Times New Roman" w:hAnsi="Times New Roman" w:cs="Times New Roman"/>
          <w:sz w:val="28"/>
          <w:szCs w:val="28"/>
          <w:lang w:val="en-US" w:eastAsia="ru-RU"/>
        </w:rPr>
        <w:t>Skariah</w:t>
      </w:r>
      <w:proofErr w:type="spellEnd"/>
      <w:r w:rsidRPr="0034565D">
        <w:rPr>
          <w:rFonts w:ascii="Times New Roman" w:eastAsia="Times New Roman" w:hAnsi="Times New Roman" w:cs="Times New Roman"/>
          <w:sz w:val="28"/>
          <w:szCs w:val="28"/>
          <w:lang w:val="en-US" w:eastAsia="ru-RU"/>
        </w:rPr>
        <w:t xml:space="preserve"> S., Luo F., </w:t>
      </w:r>
      <w:proofErr w:type="spellStart"/>
      <w:r w:rsidRPr="0034565D">
        <w:rPr>
          <w:rFonts w:ascii="Times New Roman" w:eastAsia="Times New Roman" w:hAnsi="Times New Roman" w:cs="Times New Roman"/>
          <w:sz w:val="28"/>
          <w:szCs w:val="28"/>
          <w:lang w:val="en-US" w:eastAsia="ru-RU"/>
        </w:rPr>
        <w:t>Bessen</w:t>
      </w:r>
      <w:proofErr w:type="spellEnd"/>
      <w:r w:rsidRPr="0034565D">
        <w:rPr>
          <w:rFonts w:ascii="Times New Roman" w:eastAsia="Times New Roman" w:hAnsi="Times New Roman" w:cs="Times New Roman"/>
          <w:sz w:val="28"/>
          <w:szCs w:val="28"/>
          <w:lang w:val="en-US" w:eastAsia="ru-RU"/>
        </w:rPr>
        <w:t xml:space="preserve"> D.E. Tetracycline Resistance in Group A Streptococci: Emergence on a Global Scale and Influence on Multiple-Drug Resistance // </w:t>
      </w:r>
      <w:r w:rsidRPr="0034565D">
        <w:rPr>
          <w:rFonts w:ascii="Times New Roman" w:eastAsia="Times New Roman" w:hAnsi="Times New Roman" w:cs="Times New Roman"/>
          <w:i/>
          <w:iCs/>
          <w:sz w:val="28"/>
          <w:szCs w:val="28"/>
          <w:lang w:val="en-US" w:eastAsia="ru-RU"/>
        </w:rPr>
        <w:t>Antimicrobial Agents and Chemotherapy</w:t>
      </w:r>
      <w:r w:rsidRPr="0034565D">
        <w:rPr>
          <w:rFonts w:ascii="Times New Roman" w:eastAsia="Times New Roman" w:hAnsi="Times New Roman" w:cs="Times New Roman"/>
          <w:sz w:val="28"/>
          <w:szCs w:val="28"/>
          <w:lang w:val="en-US" w:eastAsia="ru-RU"/>
        </w:rPr>
        <w:t xml:space="preserve">. ‒ 2007. ‒ T. 51, № 5. ‒ C. 1865–1868. </w:t>
      </w:r>
    </w:p>
    <w:p w14:paraId="77AEBEB2"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 xml:space="preserve">188. </w:t>
      </w:r>
      <w:proofErr w:type="spellStart"/>
      <w:r w:rsidRPr="0034565D">
        <w:rPr>
          <w:rFonts w:ascii="Times New Roman" w:eastAsia="Times New Roman" w:hAnsi="Times New Roman" w:cs="Times New Roman"/>
          <w:sz w:val="28"/>
          <w:szCs w:val="28"/>
          <w:lang w:val="en-US" w:eastAsia="ru-RU"/>
        </w:rPr>
        <w:t>Ardanuy</w:t>
      </w:r>
      <w:proofErr w:type="spellEnd"/>
      <w:r w:rsidRPr="0034565D">
        <w:rPr>
          <w:rFonts w:ascii="Times New Roman" w:eastAsia="Times New Roman" w:hAnsi="Times New Roman" w:cs="Times New Roman"/>
          <w:sz w:val="28"/>
          <w:szCs w:val="28"/>
          <w:lang w:val="en-US" w:eastAsia="ru-RU"/>
        </w:rPr>
        <w:t xml:space="preserve"> C., de la Campa A.G., García E., </w:t>
      </w:r>
      <w:proofErr w:type="spellStart"/>
      <w:r w:rsidRPr="0034565D">
        <w:rPr>
          <w:rFonts w:ascii="Times New Roman" w:eastAsia="Times New Roman" w:hAnsi="Times New Roman" w:cs="Times New Roman"/>
          <w:sz w:val="28"/>
          <w:szCs w:val="28"/>
          <w:lang w:val="en-US" w:eastAsia="ru-RU"/>
        </w:rPr>
        <w:t>Fenoll</w:t>
      </w:r>
      <w:proofErr w:type="spellEnd"/>
      <w:r w:rsidRPr="0034565D">
        <w:rPr>
          <w:rFonts w:ascii="Times New Roman" w:eastAsia="Times New Roman" w:hAnsi="Times New Roman" w:cs="Times New Roman"/>
          <w:sz w:val="28"/>
          <w:szCs w:val="28"/>
          <w:lang w:val="en-US" w:eastAsia="ru-RU"/>
        </w:rPr>
        <w:t xml:space="preserve"> A., </w:t>
      </w:r>
      <w:proofErr w:type="spellStart"/>
      <w:r w:rsidRPr="0034565D">
        <w:rPr>
          <w:rFonts w:ascii="Times New Roman" w:eastAsia="Times New Roman" w:hAnsi="Times New Roman" w:cs="Times New Roman"/>
          <w:sz w:val="28"/>
          <w:szCs w:val="28"/>
          <w:lang w:val="en-US" w:eastAsia="ru-RU"/>
        </w:rPr>
        <w:t>Calatayud</w:t>
      </w:r>
      <w:proofErr w:type="spellEnd"/>
      <w:r w:rsidRPr="0034565D">
        <w:rPr>
          <w:rFonts w:ascii="Times New Roman" w:eastAsia="Times New Roman" w:hAnsi="Times New Roman" w:cs="Times New Roman"/>
          <w:sz w:val="28"/>
          <w:szCs w:val="28"/>
          <w:lang w:val="en-US" w:eastAsia="ru-RU"/>
        </w:rPr>
        <w:t xml:space="preserve"> L., </w:t>
      </w:r>
      <w:proofErr w:type="spellStart"/>
      <w:r w:rsidRPr="0034565D">
        <w:rPr>
          <w:rFonts w:ascii="Times New Roman" w:eastAsia="Times New Roman" w:hAnsi="Times New Roman" w:cs="Times New Roman"/>
          <w:sz w:val="28"/>
          <w:szCs w:val="28"/>
          <w:lang w:val="en-US" w:eastAsia="ru-RU"/>
        </w:rPr>
        <w:t>Cercenado</w:t>
      </w:r>
      <w:proofErr w:type="spellEnd"/>
      <w:r w:rsidRPr="0034565D">
        <w:rPr>
          <w:rFonts w:ascii="Times New Roman" w:eastAsia="Times New Roman" w:hAnsi="Times New Roman" w:cs="Times New Roman"/>
          <w:sz w:val="28"/>
          <w:szCs w:val="28"/>
          <w:lang w:val="en-US" w:eastAsia="ru-RU"/>
        </w:rPr>
        <w:t xml:space="preserve"> E., Pérez-</w:t>
      </w:r>
      <w:proofErr w:type="spellStart"/>
      <w:r w:rsidRPr="0034565D">
        <w:rPr>
          <w:rFonts w:ascii="Times New Roman" w:eastAsia="Times New Roman" w:hAnsi="Times New Roman" w:cs="Times New Roman"/>
          <w:sz w:val="28"/>
          <w:szCs w:val="28"/>
          <w:lang w:val="en-US" w:eastAsia="ru-RU"/>
        </w:rPr>
        <w:t>Trallero</w:t>
      </w:r>
      <w:proofErr w:type="spellEnd"/>
      <w:r w:rsidRPr="0034565D">
        <w:rPr>
          <w:rFonts w:ascii="Times New Roman" w:eastAsia="Times New Roman" w:hAnsi="Times New Roman" w:cs="Times New Roman"/>
          <w:sz w:val="28"/>
          <w:szCs w:val="28"/>
          <w:lang w:val="en-US" w:eastAsia="ru-RU"/>
        </w:rPr>
        <w:t xml:space="preserve"> E., Bouza E., </w:t>
      </w:r>
      <w:proofErr w:type="spellStart"/>
      <w:r w:rsidRPr="0034565D">
        <w:rPr>
          <w:rFonts w:ascii="Times New Roman" w:eastAsia="Times New Roman" w:hAnsi="Times New Roman" w:cs="Times New Roman"/>
          <w:sz w:val="28"/>
          <w:szCs w:val="28"/>
          <w:lang w:val="en-US" w:eastAsia="ru-RU"/>
        </w:rPr>
        <w:t>Liñares</w:t>
      </w:r>
      <w:proofErr w:type="spellEnd"/>
      <w:r w:rsidRPr="0034565D">
        <w:rPr>
          <w:rFonts w:ascii="Times New Roman" w:eastAsia="Times New Roman" w:hAnsi="Times New Roman" w:cs="Times New Roman"/>
          <w:sz w:val="28"/>
          <w:szCs w:val="28"/>
          <w:lang w:val="en-US" w:eastAsia="ru-RU"/>
        </w:rPr>
        <w:t xml:space="preserve"> J. Spread of </w:t>
      </w:r>
      <w:r w:rsidRPr="0034565D">
        <w:rPr>
          <w:rFonts w:ascii="Times New Roman" w:eastAsia="Times New Roman" w:hAnsi="Times New Roman" w:cs="Times New Roman"/>
          <w:i/>
          <w:iCs/>
          <w:sz w:val="28"/>
          <w:szCs w:val="28"/>
          <w:lang w:val="en-US" w:eastAsia="ru-RU"/>
        </w:rPr>
        <w:t>Streptococcus pneumoniae</w:t>
      </w:r>
      <w:r w:rsidRPr="0034565D">
        <w:rPr>
          <w:rFonts w:ascii="Times New Roman" w:eastAsia="Times New Roman" w:hAnsi="Times New Roman" w:cs="Times New Roman"/>
          <w:sz w:val="28"/>
          <w:szCs w:val="28"/>
          <w:lang w:val="en-US" w:eastAsia="ru-RU"/>
        </w:rPr>
        <w:t xml:space="preserve"> Serotype 8-ST63 Multidrug-Resistant Recombinant Clone, Spain // </w:t>
      </w:r>
      <w:r w:rsidRPr="0034565D">
        <w:rPr>
          <w:rFonts w:ascii="Times New Roman" w:eastAsia="Times New Roman" w:hAnsi="Times New Roman" w:cs="Times New Roman"/>
          <w:i/>
          <w:iCs/>
          <w:sz w:val="28"/>
          <w:szCs w:val="28"/>
          <w:lang w:val="en-US" w:eastAsia="ru-RU"/>
        </w:rPr>
        <w:t>Emerging Infectious Diseases</w:t>
      </w:r>
      <w:r w:rsidRPr="0034565D">
        <w:rPr>
          <w:rFonts w:ascii="Times New Roman" w:eastAsia="Times New Roman" w:hAnsi="Times New Roman" w:cs="Times New Roman"/>
          <w:sz w:val="28"/>
          <w:szCs w:val="28"/>
          <w:lang w:val="en-US" w:eastAsia="ru-RU"/>
        </w:rPr>
        <w:t>. ‒ 2014. ‒ T. 20, № 11. ‒ C. 1848–1856.</w:t>
      </w:r>
    </w:p>
    <w:p w14:paraId="77AEBEB3" w14:textId="77777777" w:rsidR="008F097C" w:rsidRPr="0034565D"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r w:rsidRPr="0034565D">
        <w:rPr>
          <w:rFonts w:ascii="Times New Roman" w:eastAsia="Times New Roman" w:hAnsi="Times New Roman" w:cs="Times New Roman"/>
          <w:sz w:val="28"/>
          <w:szCs w:val="28"/>
          <w:lang w:val="en-US" w:eastAsia="ru-RU"/>
        </w:rPr>
        <w:t>189. Protocol for Whole Genome Sequencing (WGS), Version 2.2 [</w:t>
      </w:r>
      <w:r w:rsidRPr="0034565D">
        <w:rPr>
          <w:rFonts w:ascii="Times New Roman" w:eastAsia="Times New Roman" w:hAnsi="Times New Roman" w:cs="Times New Roman"/>
          <w:sz w:val="28"/>
          <w:szCs w:val="28"/>
          <w:lang w:eastAsia="ru-RU"/>
        </w:rPr>
        <w:t>Электронный</w:t>
      </w:r>
      <w:r w:rsidRPr="0034565D">
        <w:rPr>
          <w:rFonts w:ascii="Times New Roman" w:eastAsia="Times New Roman" w:hAnsi="Times New Roman" w:cs="Times New Roman"/>
          <w:sz w:val="28"/>
          <w:szCs w:val="28"/>
          <w:lang w:val="en-US" w:eastAsia="ru-RU"/>
        </w:rPr>
        <w:t xml:space="preserve"> </w:t>
      </w:r>
      <w:r w:rsidRPr="0034565D">
        <w:rPr>
          <w:rFonts w:ascii="Times New Roman" w:eastAsia="Times New Roman" w:hAnsi="Times New Roman" w:cs="Times New Roman"/>
          <w:sz w:val="28"/>
          <w:szCs w:val="28"/>
          <w:lang w:eastAsia="ru-RU"/>
        </w:rPr>
        <w:t>ресурс</w:t>
      </w:r>
      <w:r w:rsidRPr="0034565D">
        <w:rPr>
          <w:rFonts w:ascii="Times New Roman" w:eastAsia="Times New Roman" w:hAnsi="Times New Roman" w:cs="Times New Roman"/>
          <w:sz w:val="28"/>
          <w:szCs w:val="28"/>
          <w:lang w:val="en-US" w:eastAsia="ru-RU"/>
        </w:rPr>
        <w:t xml:space="preserve">]. - </w:t>
      </w:r>
      <w:r w:rsidRPr="0034565D">
        <w:rPr>
          <w:rFonts w:ascii="Times New Roman" w:eastAsia="Times New Roman" w:hAnsi="Times New Roman" w:cs="Times New Roman"/>
          <w:sz w:val="28"/>
          <w:szCs w:val="28"/>
          <w:lang w:eastAsia="ru-RU"/>
        </w:rPr>
        <w:t>Режим</w:t>
      </w:r>
      <w:r w:rsidRPr="0034565D">
        <w:rPr>
          <w:rFonts w:ascii="Times New Roman" w:eastAsia="Times New Roman" w:hAnsi="Times New Roman" w:cs="Times New Roman"/>
          <w:sz w:val="28"/>
          <w:szCs w:val="28"/>
          <w:lang w:val="en-US" w:eastAsia="ru-RU"/>
        </w:rPr>
        <w:t xml:space="preserve"> </w:t>
      </w:r>
      <w:r w:rsidRPr="0034565D">
        <w:rPr>
          <w:rFonts w:ascii="Times New Roman" w:eastAsia="Times New Roman" w:hAnsi="Times New Roman" w:cs="Times New Roman"/>
          <w:sz w:val="28"/>
          <w:szCs w:val="28"/>
          <w:lang w:eastAsia="ru-RU"/>
        </w:rPr>
        <w:t>доступа</w:t>
      </w:r>
      <w:r w:rsidRPr="0034565D">
        <w:rPr>
          <w:rFonts w:ascii="Times New Roman" w:eastAsia="Times New Roman" w:hAnsi="Times New Roman" w:cs="Times New Roman"/>
          <w:sz w:val="28"/>
          <w:szCs w:val="28"/>
          <w:lang w:val="en-US" w:eastAsia="ru-RU"/>
        </w:rPr>
        <w:t>: https://www.food.dtu.dk/english/-/media/institutter/foedevareinstituttet/temaer/antibiotikaresistens/eurl-ar/wgs/628_protocol-for-wgs-v2-2.pdf (</w:t>
      </w:r>
      <w:r w:rsidRPr="0034565D">
        <w:rPr>
          <w:rFonts w:ascii="Times New Roman" w:eastAsia="Times New Roman" w:hAnsi="Times New Roman" w:cs="Times New Roman"/>
          <w:sz w:val="28"/>
          <w:szCs w:val="28"/>
          <w:lang w:eastAsia="ru-RU"/>
        </w:rPr>
        <w:t>дата</w:t>
      </w:r>
      <w:r w:rsidRPr="0034565D">
        <w:rPr>
          <w:rFonts w:ascii="Times New Roman" w:eastAsia="Times New Roman" w:hAnsi="Times New Roman" w:cs="Times New Roman"/>
          <w:sz w:val="28"/>
          <w:szCs w:val="28"/>
          <w:lang w:val="en-US" w:eastAsia="ru-RU"/>
        </w:rPr>
        <w:t xml:space="preserve"> </w:t>
      </w:r>
      <w:r w:rsidRPr="0034565D">
        <w:rPr>
          <w:rFonts w:ascii="Times New Roman" w:eastAsia="Times New Roman" w:hAnsi="Times New Roman" w:cs="Times New Roman"/>
          <w:sz w:val="28"/>
          <w:szCs w:val="28"/>
          <w:lang w:eastAsia="ru-RU"/>
        </w:rPr>
        <w:t>обращения</w:t>
      </w:r>
      <w:r w:rsidRPr="0034565D">
        <w:rPr>
          <w:rFonts w:ascii="Times New Roman" w:eastAsia="Times New Roman" w:hAnsi="Times New Roman" w:cs="Times New Roman"/>
          <w:sz w:val="28"/>
          <w:szCs w:val="28"/>
          <w:lang w:val="en-US" w:eastAsia="ru-RU"/>
        </w:rPr>
        <w:t>: 20.12.2025).</w:t>
      </w:r>
    </w:p>
    <w:p w14:paraId="77AEBEB6"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190. </w:t>
      </w:r>
      <w:proofErr w:type="spellStart"/>
      <w:r w:rsidRPr="0034565D">
        <w:rPr>
          <w:rFonts w:ascii="Times New Roman" w:hAnsi="Times New Roman" w:cs="Times New Roman"/>
          <w:sz w:val="28"/>
          <w:szCs w:val="28"/>
          <w:lang w:val="en-US"/>
        </w:rPr>
        <w:t>Gompper</w:t>
      </w:r>
      <w:proofErr w:type="spellEnd"/>
      <w:r w:rsidRPr="0034565D">
        <w:rPr>
          <w:rFonts w:ascii="Times New Roman" w:hAnsi="Times New Roman" w:cs="Times New Roman"/>
          <w:sz w:val="28"/>
          <w:szCs w:val="28"/>
          <w:lang w:val="en-US"/>
        </w:rPr>
        <w:t xml:space="preserve"> M.E. (ed.) Free-Ranging Dogs and Wildlife Conservation // Oxford Academic. ‒ 2013 (online </w:t>
      </w:r>
      <w:proofErr w:type="spellStart"/>
      <w:r w:rsidRPr="0034565D">
        <w:rPr>
          <w:rFonts w:ascii="Times New Roman" w:hAnsi="Times New Roman" w:cs="Times New Roman"/>
          <w:sz w:val="28"/>
          <w:szCs w:val="28"/>
          <w:lang w:val="en-US"/>
        </w:rPr>
        <w:t>edn</w:t>
      </w:r>
      <w:proofErr w:type="spellEnd"/>
      <w:r w:rsidRPr="0034565D">
        <w:rPr>
          <w:rFonts w:ascii="Times New Roman" w:hAnsi="Times New Roman" w:cs="Times New Roman"/>
          <w:sz w:val="28"/>
          <w:szCs w:val="28"/>
          <w:lang w:val="en-US"/>
        </w:rPr>
        <w:t>, 2015). ‒ DOI: 10.1093/</w:t>
      </w:r>
      <w:proofErr w:type="spellStart"/>
      <w:r w:rsidRPr="0034565D">
        <w:rPr>
          <w:rFonts w:ascii="Times New Roman" w:hAnsi="Times New Roman" w:cs="Times New Roman"/>
          <w:sz w:val="28"/>
          <w:szCs w:val="28"/>
          <w:lang w:val="en-US"/>
        </w:rPr>
        <w:t>acprof:osobl</w:t>
      </w:r>
      <w:proofErr w:type="spellEnd"/>
      <w:r w:rsidRPr="0034565D">
        <w:rPr>
          <w:rFonts w:ascii="Times New Roman" w:hAnsi="Times New Roman" w:cs="Times New Roman"/>
          <w:sz w:val="28"/>
          <w:szCs w:val="28"/>
          <w:lang w:val="en-US"/>
        </w:rPr>
        <w:t>/9780199663217.001.0001 (</w:t>
      </w:r>
      <w:r w:rsidRPr="0034565D">
        <w:rPr>
          <w:rFonts w:ascii="Times New Roman" w:hAnsi="Times New Roman" w:cs="Times New Roman"/>
          <w:sz w:val="28"/>
          <w:szCs w:val="28"/>
        </w:rPr>
        <w:t>дата</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обращения</w:t>
      </w:r>
      <w:r w:rsidRPr="0034565D">
        <w:rPr>
          <w:rFonts w:ascii="Times New Roman" w:hAnsi="Times New Roman" w:cs="Times New Roman"/>
          <w:sz w:val="28"/>
          <w:szCs w:val="28"/>
          <w:lang w:val="en-US"/>
        </w:rPr>
        <w:t>: 03.04.2026).</w:t>
      </w:r>
    </w:p>
    <w:p w14:paraId="77AEBEB7"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191. Mendelson M., Matsoso M.P. The World Health Organization Global Action Plan for Antimicrobial Resistance // </w:t>
      </w:r>
      <w:r w:rsidRPr="0034565D">
        <w:rPr>
          <w:rFonts w:ascii="Times New Roman" w:hAnsi="Times New Roman" w:cs="Times New Roman"/>
          <w:i/>
          <w:iCs/>
          <w:sz w:val="28"/>
          <w:szCs w:val="28"/>
          <w:lang w:val="en-US"/>
        </w:rPr>
        <w:t>South African Medical Journal</w:t>
      </w:r>
      <w:r w:rsidRPr="0034565D">
        <w:rPr>
          <w:rFonts w:ascii="Times New Roman" w:hAnsi="Times New Roman" w:cs="Times New Roman"/>
          <w:sz w:val="28"/>
          <w:szCs w:val="28"/>
          <w:lang w:val="en-US"/>
        </w:rPr>
        <w:t>. ‒ 2015. ‒ T. 105, № 5. ‒ C. 325.</w:t>
      </w:r>
    </w:p>
    <w:p w14:paraId="77AEBEB8" w14:textId="77777777" w:rsidR="008F097C" w:rsidRPr="00FE6B82"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192. Qi S., Zhao J., Guo D., Sun D. A Mini-Review on the Epidemiology of Canine Parvovirus in China // </w:t>
      </w:r>
      <w:r w:rsidRPr="0034565D">
        <w:rPr>
          <w:rFonts w:ascii="Times New Roman" w:hAnsi="Times New Roman" w:cs="Times New Roman"/>
          <w:i/>
          <w:iCs/>
          <w:sz w:val="28"/>
          <w:szCs w:val="28"/>
          <w:lang w:val="en-US"/>
        </w:rPr>
        <w:t>Frontiers in Veterinary Science</w:t>
      </w:r>
      <w:r w:rsidRPr="0034565D">
        <w:rPr>
          <w:rFonts w:ascii="Times New Roman" w:hAnsi="Times New Roman" w:cs="Times New Roman"/>
          <w:sz w:val="28"/>
          <w:szCs w:val="28"/>
          <w:lang w:val="en-US"/>
        </w:rPr>
        <w:t xml:space="preserve">. </w:t>
      </w:r>
      <w:r w:rsidRPr="00FE6B82">
        <w:rPr>
          <w:rFonts w:ascii="Times New Roman" w:hAnsi="Times New Roman" w:cs="Times New Roman"/>
          <w:sz w:val="28"/>
          <w:szCs w:val="28"/>
          <w:lang w:val="en-US"/>
        </w:rPr>
        <w:t xml:space="preserve">‒ 2020. ‒ </w:t>
      </w:r>
      <w:r w:rsidRPr="0034565D">
        <w:rPr>
          <w:rFonts w:ascii="Times New Roman" w:hAnsi="Times New Roman" w:cs="Times New Roman"/>
          <w:sz w:val="28"/>
          <w:szCs w:val="28"/>
          <w:lang w:val="en-US"/>
        </w:rPr>
        <w:t>T</w:t>
      </w:r>
      <w:r w:rsidRPr="00FE6B82">
        <w:rPr>
          <w:rFonts w:ascii="Times New Roman" w:hAnsi="Times New Roman" w:cs="Times New Roman"/>
          <w:sz w:val="28"/>
          <w:szCs w:val="28"/>
          <w:lang w:val="en-US"/>
        </w:rPr>
        <w:t xml:space="preserve">. 7. ‒ </w:t>
      </w:r>
      <w:r w:rsidRPr="0034565D">
        <w:rPr>
          <w:rFonts w:ascii="Times New Roman" w:hAnsi="Times New Roman" w:cs="Times New Roman"/>
          <w:sz w:val="28"/>
          <w:szCs w:val="28"/>
          <w:lang w:val="en-US"/>
        </w:rPr>
        <w:t>C</w:t>
      </w:r>
      <w:r w:rsidRPr="00FE6B82">
        <w:rPr>
          <w:rFonts w:ascii="Times New Roman" w:hAnsi="Times New Roman" w:cs="Times New Roman"/>
          <w:sz w:val="28"/>
          <w:szCs w:val="28"/>
          <w:lang w:val="en-US"/>
        </w:rPr>
        <w:t>. 5.</w:t>
      </w:r>
    </w:p>
    <w:p w14:paraId="7FAFDE26" w14:textId="2DF0B46D" w:rsidR="000E5B5D" w:rsidRPr="00B63F9C" w:rsidRDefault="008F097C" w:rsidP="008F097C">
      <w:pPr>
        <w:spacing w:after="0" w:line="240" w:lineRule="auto"/>
        <w:ind w:firstLine="709"/>
        <w:jc w:val="both"/>
        <w:rPr>
          <w:rFonts w:ascii="Times New Roman" w:hAnsi="Times New Roman" w:cs="Times New Roman"/>
          <w:sz w:val="28"/>
          <w:szCs w:val="28"/>
          <w:lang w:val="en-US"/>
        </w:rPr>
      </w:pPr>
      <w:r w:rsidRPr="000E5B5D">
        <w:rPr>
          <w:rFonts w:ascii="Times New Roman" w:hAnsi="Times New Roman" w:cs="Times New Roman"/>
          <w:sz w:val="28"/>
          <w:szCs w:val="28"/>
          <w:lang w:val="en-US"/>
        </w:rPr>
        <w:t xml:space="preserve">193. </w:t>
      </w:r>
      <w:r w:rsidR="000E5B5D" w:rsidRPr="000E5B5D">
        <w:rPr>
          <w:rFonts w:ascii="Times New Roman" w:hAnsi="Times New Roman" w:cs="Times New Roman"/>
          <w:sz w:val="28"/>
          <w:szCs w:val="28"/>
          <w:lang w:val="en-US"/>
        </w:rPr>
        <w:t xml:space="preserve">Brady S., Norris J.M., </w:t>
      </w:r>
      <w:proofErr w:type="spellStart"/>
      <w:r w:rsidR="000E5B5D" w:rsidRPr="000E5B5D">
        <w:rPr>
          <w:rFonts w:ascii="Times New Roman" w:hAnsi="Times New Roman" w:cs="Times New Roman"/>
          <w:sz w:val="28"/>
          <w:szCs w:val="28"/>
          <w:lang w:val="en-US"/>
        </w:rPr>
        <w:t>Kelman</w:t>
      </w:r>
      <w:proofErr w:type="spellEnd"/>
      <w:r w:rsidR="000E5B5D" w:rsidRPr="000E5B5D">
        <w:rPr>
          <w:rFonts w:ascii="Times New Roman" w:hAnsi="Times New Roman" w:cs="Times New Roman"/>
          <w:sz w:val="28"/>
          <w:szCs w:val="28"/>
          <w:lang w:val="en-US"/>
        </w:rPr>
        <w:t xml:space="preserve"> M., Ward M.P. Canine Parvovirus in Australia: The Role of Socio-Economic Factors in Disease Clusters // </w:t>
      </w:r>
      <w:r w:rsidR="000E5B5D" w:rsidRPr="000E5B5D">
        <w:rPr>
          <w:rFonts w:ascii="Times New Roman" w:hAnsi="Times New Roman" w:cs="Times New Roman"/>
          <w:i/>
          <w:iCs/>
          <w:sz w:val="28"/>
          <w:szCs w:val="28"/>
          <w:lang w:val="en-US"/>
        </w:rPr>
        <w:t>The Veterinary Journal</w:t>
      </w:r>
      <w:r w:rsidR="000E5B5D">
        <w:rPr>
          <w:rFonts w:ascii="Times New Roman" w:hAnsi="Times New Roman" w:cs="Times New Roman"/>
          <w:sz w:val="28"/>
          <w:szCs w:val="28"/>
          <w:lang w:val="en-US"/>
        </w:rPr>
        <w:t xml:space="preserve">. </w:t>
      </w:r>
      <w:r w:rsidR="000E5B5D" w:rsidRPr="000E5B5D">
        <w:rPr>
          <w:rFonts w:ascii="Times New Roman" w:hAnsi="Times New Roman" w:cs="Times New Roman"/>
          <w:sz w:val="28"/>
          <w:szCs w:val="28"/>
          <w:lang w:val="en-US"/>
        </w:rPr>
        <w:t>-</w:t>
      </w:r>
      <w:r w:rsidR="000E5B5D">
        <w:rPr>
          <w:rFonts w:ascii="Times New Roman" w:hAnsi="Times New Roman" w:cs="Times New Roman"/>
          <w:sz w:val="28"/>
          <w:szCs w:val="28"/>
          <w:lang w:val="en-US"/>
        </w:rPr>
        <w:t xml:space="preserve"> 2012. </w:t>
      </w:r>
      <w:r w:rsidR="000E5B5D" w:rsidRPr="000E5B5D">
        <w:rPr>
          <w:rFonts w:ascii="Times New Roman" w:hAnsi="Times New Roman" w:cs="Times New Roman"/>
          <w:sz w:val="28"/>
          <w:szCs w:val="28"/>
          <w:lang w:val="en-US"/>
        </w:rPr>
        <w:t xml:space="preserve">- </w:t>
      </w:r>
      <w:r w:rsidR="000E5B5D" w:rsidRPr="000E5B5D">
        <w:rPr>
          <w:rFonts w:ascii="Times New Roman" w:hAnsi="Times New Roman" w:cs="Times New Roman"/>
          <w:sz w:val="28"/>
          <w:szCs w:val="28"/>
        </w:rPr>
        <w:t>Т</w:t>
      </w:r>
      <w:r w:rsidR="000E5B5D">
        <w:rPr>
          <w:rFonts w:ascii="Times New Roman" w:hAnsi="Times New Roman" w:cs="Times New Roman"/>
          <w:sz w:val="28"/>
          <w:szCs w:val="28"/>
          <w:lang w:val="en-US"/>
        </w:rPr>
        <w:t xml:space="preserve">. 193, № 2. </w:t>
      </w:r>
      <w:r w:rsidR="000E5B5D" w:rsidRPr="000E5B5D">
        <w:rPr>
          <w:rFonts w:ascii="Times New Roman" w:hAnsi="Times New Roman" w:cs="Times New Roman"/>
          <w:sz w:val="28"/>
          <w:szCs w:val="28"/>
          <w:lang w:val="en-US"/>
        </w:rPr>
        <w:t xml:space="preserve">- </w:t>
      </w:r>
      <w:r w:rsidR="000E5B5D" w:rsidRPr="000E5B5D">
        <w:rPr>
          <w:rFonts w:ascii="Times New Roman" w:hAnsi="Times New Roman" w:cs="Times New Roman"/>
          <w:sz w:val="28"/>
          <w:szCs w:val="28"/>
        </w:rPr>
        <w:t>С</w:t>
      </w:r>
      <w:r w:rsidR="000E5B5D" w:rsidRPr="000E5B5D">
        <w:rPr>
          <w:rFonts w:ascii="Times New Roman" w:hAnsi="Times New Roman" w:cs="Times New Roman"/>
          <w:sz w:val="28"/>
          <w:szCs w:val="28"/>
          <w:lang w:val="en-US"/>
        </w:rPr>
        <w:t>. 522–528.</w:t>
      </w:r>
    </w:p>
    <w:p w14:paraId="77AEBEBA" w14:textId="2DF0B46D" w:rsidR="008F097C" w:rsidRPr="007E1F16"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194. </w:t>
      </w:r>
      <w:proofErr w:type="spellStart"/>
      <w:r w:rsidR="007E1F16" w:rsidRPr="007E1F16">
        <w:rPr>
          <w:rFonts w:ascii="Times New Roman" w:hAnsi="Times New Roman" w:cs="Times New Roman"/>
          <w:sz w:val="28"/>
          <w:szCs w:val="28"/>
          <w:lang w:val="en-US"/>
        </w:rPr>
        <w:t>Decaro</w:t>
      </w:r>
      <w:proofErr w:type="spellEnd"/>
      <w:r w:rsidR="007E1F16" w:rsidRPr="007E1F16">
        <w:rPr>
          <w:rFonts w:ascii="Times New Roman" w:hAnsi="Times New Roman" w:cs="Times New Roman"/>
          <w:sz w:val="28"/>
          <w:szCs w:val="28"/>
          <w:lang w:val="en-US"/>
        </w:rPr>
        <w:t xml:space="preserve"> N., </w:t>
      </w:r>
      <w:proofErr w:type="spellStart"/>
      <w:r w:rsidR="007E1F16" w:rsidRPr="007E1F16">
        <w:rPr>
          <w:rFonts w:ascii="Times New Roman" w:hAnsi="Times New Roman" w:cs="Times New Roman"/>
          <w:sz w:val="28"/>
          <w:szCs w:val="28"/>
          <w:lang w:val="en-US"/>
        </w:rPr>
        <w:t>Campolo</w:t>
      </w:r>
      <w:proofErr w:type="spellEnd"/>
      <w:r w:rsidR="007E1F16" w:rsidRPr="007E1F16">
        <w:rPr>
          <w:rFonts w:ascii="Times New Roman" w:hAnsi="Times New Roman" w:cs="Times New Roman"/>
          <w:sz w:val="28"/>
          <w:szCs w:val="28"/>
          <w:lang w:val="en-US"/>
        </w:rPr>
        <w:t xml:space="preserve"> M., </w:t>
      </w:r>
      <w:proofErr w:type="spellStart"/>
      <w:r w:rsidR="007E1F16" w:rsidRPr="007E1F16">
        <w:rPr>
          <w:rFonts w:ascii="Times New Roman" w:hAnsi="Times New Roman" w:cs="Times New Roman"/>
          <w:sz w:val="28"/>
          <w:szCs w:val="28"/>
          <w:lang w:val="en-US"/>
        </w:rPr>
        <w:t>Desario</w:t>
      </w:r>
      <w:proofErr w:type="spellEnd"/>
      <w:r w:rsidR="007E1F16" w:rsidRPr="007E1F16">
        <w:rPr>
          <w:rFonts w:ascii="Times New Roman" w:hAnsi="Times New Roman" w:cs="Times New Roman"/>
          <w:sz w:val="28"/>
          <w:szCs w:val="28"/>
          <w:lang w:val="en-US"/>
        </w:rPr>
        <w:t xml:space="preserve"> C., Elia G., </w:t>
      </w:r>
      <w:proofErr w:type="spellStart"/>
      <w:r w:rsidR="007E1F16" w:rsidRPr="007E1F16">
        <w:rPr>
          <w:rFonts w:ascii="Times New Roman" w:hAnsi="Times New Roman" w:cs="Times New Roman"/>
          <w:sz w:val="28"/>
          <w:szCs w:val="28"/>
          <w:lang w:val="en-US"/>
        </w:rPr>
        <w:t>Martella</w:t>
      </w:r>
      <w:proofErr w:type="spellEnd"/>
      <w:r w:rsidR="007E1F16" w:rsidRPr="007E1F16">
        <w:rPr>
          <w:rFonts w:ascii="Times New Roman" w:hAnsi="Times New Roman" w:cs="Times New Roman"/>
          <w:sz w:val="28"/>
          <w:szCs w:val="28"/>
          <w:lang w:val="en-US"/>
        </w:rPr>
        <w:t xml:space="preserve"> V., </w:t>
      </w:r>
      <w:proofErr w:type="spellStart"/>
      <w:r w:rsidR="007E1F16" w:rsidRPr="007E1F16">
        <w:rPr>
          <w:rFonts w:ascii="Times New Roman" w:hAnsi="Times New Roman" w:cs="Times New Roman"/>
          <w:sz w:val="28"/>
          <w:szCs w:val="28"/>
          <w:lang w:val="en-US"/>
        </w:rPr>
        <w:t>Lorusso</w:t>
      </w:r>
      <w:proofErr w:type="spellEnd"/>
      <w:r w:rsidR="007E1F16" w:rsidRPr="007E1F16">
        <w:rPr>
          <w:rFonts w:ascii="Times New Roman" w:hAnsi="Times New Roman" w:cs="Times New Roman"/>
          <w:sz w:val="28"/>
          <w:szCs w:val="28"/>
          <w:lang w:val="en-US"/>
        </w:rPr>
        <w:t xml:space="preserve"> E., </w:t>
      </w:r>
      <w:proofErr w:type="spellStart"/>
      <w:r w:rsidR="007E1F16" w:rsidRPr="007E1F16">
        <w:rPr>
          <w:rFonts w:ascii="Times New Roman" w:hAnsi="Times New Roman" w:cs="Times New Roman"/>
          <w:sz w:val="28"/>
          <w:szCs w:val="28"/>
          <w:lang w:val="en-US"/>
        </w:rPr>
        <w:t>Buonavoglia</w:t>
      </w:r>
      <w:proofErr w:type="spellEnd"/>
      <w:r w:rsidR="007E1F16" w:rsidRPr="007E1F16">
        <w:rPr>
          <w:rFonts w:ascii="Times New Roman" w:hAnsi="Times New Roman" w:cs="Times New Roman"/>
          <w:sz w:val="28"/>
          <w:szCs w:val="28"/>
          <w:lang w:val="en-US"/>
        </w:rPr>
        <w:t xml:space="preserve"> C. Maternally-derived antibodies in pups and protection from canine parvovirus infection // </w:t>
      </w:r>
      <w:r w:rsidR="007E1F16" w:rsidRPr="007E1F16">
        <w:rPr>
          <w:rFonts w:ascii="Times New Roman" w:hAnsi="Times New Roman" w:cs="Times New Roman"/>
          <w:i/>
          <w:iCs/>
          <w:sz w:val="28"/>
          <w:szCs w:val="28"/>
          <w:lang w:val="en-US"/>
        </w:rPr>
        <w:t>Biologicals</w:t>
      </w:r>
      <w:r w:rsidR="007E1F16" w:rsidRPr="007E1F16">
        <w:rPr>
          <w:rFonts w:ascii="Times New Roman" w:hAnsi="Times New Roman" w:cs="Times New Roman"/>
          <w:sz w:val="28"/>
          <w:szCs w:val="28"/>
          <w:lang w:val="en-US"/>
        </w:rPr>
        <w:t xml:space="preserve">. </w:t>
      </w:r>
      <w:r w:rsidR="00BA685F">
        <w:rPr>
          <w:rFonts w:ascii="Times New Roman" w:hAnsi="Times New Roman" w:cs="Times New Roman"/>
          <w:sz w:val="28"/>
          <w:szCs w:val="28"/>
          <w:lang w:val="en-US"/>
        </w:rPr>
        <w:t>-</w:t>
      </w:r>
      <w:r w:rsidR="007E1F16" w:rsidRPr="007E1F16">
        <w:rPr>
          <w:rFonts w:ascii="Times New Roman" w:hAnsi="Times New Roman" w:cs="Times New Roman"/>
          <w:sz w:val="28"/>
          <w:szCs w:val="28"/>
          <w:lang w:val="en-US"/>
        </w:rPr>
        <w:t xml:space="preserve"> 2005. </w:t>
      </w:r>
      <w:r w:rsidR="00BA685F">
        <w:rPr>
          <w:rFonts w:ascii="Times New Roman" w:hAnsi="Times New Roman" w:cs="Times New Roman"/>
          <w:sz w:val="28"/>
          <w:szCs w:val="28"/>
          <w:lang w:val="en-US"/>
        </w:rPr>
        <w:t>-</w:t>
      </w:r>
      <w:r w:rsidR="007E1F16" w:rsidRPr="007E1F16">
        <w:rPr>
          <w:rFonts w:ascii="Times New Roman" w:hAnsi="Times New Roman" w:cs="Times New Roman"/>
          <w:sz w:val="28"/>
          <w:szCs w:val="28"/>
          <w:lang w:val="en-US"/>
        </w:rPr>
        <w:t xml:space="preserve"> </w:t>
      </w:r>
      <w:r w:rsidR="007E1F16" w:rsidRPr="007E1F16">
        <w:rPr>
          <w:rFonts w:ascii="Times New Roman" w:hAnsi="Times New Roman" w:cs="Times New Roman"/>
          <w:sz w:val="28"/>
          <w:szCs w:val="28"/>
        </w:rPr>
        <w:t>Т</w:t>
      </w:r>
      <w:r w:rsidR="007E1F16" w:rsidRPr="007E1F16">
        <w:rPr>
          <w:rFonts w:ascii="Times New Roman" w:hAnsi="Times New Roman" w:cs="Times New Roman"/>
          <w:sz w:val="28"/>
          <w:szCs w:val="28"/>
          <w:lang w:val="en-US"/>
        </w:rPr>
        <w:t xml:space="preserve">. 33, № 4. </w:t>
      </w:r>
      <w:r w:rsidR="00BA685F">
        <w:rPr>
          <w:rFonts w:ascii="Times New Roman" w:hAnsi="Times New Roman" w:cs="Times New Roman"/>
          <w:sz w:val="28"/>
          <w:szCs w:val="28"/>
          <w:lang w:val="en-US"/>
        </w:rPr>
        <w:t>-</w:t>
      </w:r>
      <w:r w:rsidR="007E1F16" w:rsidRPr="007E1F16">
        <w:rPr>
          <w:rFonts w:ascii="Times New Roman" w:hAnsi="Times New Roman" w:cs="Times New Roman"/>
          <w:sz w:val="28"/>
          <w:szCs w:val="28"/>
          <w:lang w:val="en-US"/>
        </w:rPr>
        <w:t xml:space="preserve"> </w:t>
      </w:r>
      <w:r w:rsidR="007E1F16" w:rsidRPr="007E1F16">
        <w:rPr>
          <w:rFonts w:ascii="Times New Roman" w:hAnsi="Times New Roman" w:cs="Times New Roman"/>
          <w:sz w:val="28"/>
          <w:szCs w:val="28"/>
        </w:rPr>
        <w:t>С</w:t>
      </w:r>
      <w:r w:rsidR="007E1F16" w:rsidRPr="007E1F16">
        <w:rPr>
          <w:rFonts w:ascii="Times New Roman" w:hAnsi="Times New Roman" w:cs="Times New Roman"/>
          <w:sz w:val="28"/>
          <w:szCs w:val="28"/>
          <w:lang w:val="en-US"/>
        </w:rPr>
        <w:t>. 261–267.</w:t>
      </w:r>
    </w:p>
    <w:p w14:paraId="77AEBEBB" w14:textId="77777777" w:rsidR="008F097C" w:rsidRPr="008F097C"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rPr>
        <w:t xml:space="preserve">195. </w:t>
      </w:r>
      <w:proofErr w:type="spellStart"/>
      <w:r w:rsidRPr="0034565D">
        <w:rPr>
          <w:rFonts w:ascii="Times New Roman" w:hAnsi="Times New Roman" w:cs="Times New Roman"/>
          <w:sz w:val="28"/>
          <w:szCs w:val="28"/>
        </w:rPr>
        <w:t>Кошляк</w:t>
      </w:r>
      <w:proofErr w:type="spellEnd"/>
      <w:r w:rsidRPr="0034565D">
        <w:rPr>
          <w:rFonts w:ascii="Times New Roman" w:hAnsi="Times New Roman" w:cs="Times New Roman"/>
          <w:sz w:val="28"/>
          <w:szCs w:val="28"/>
        </w:rPr>
        <w:t xml:space="preserve"> В.В., </w:t>
      </w:r>
      <w:proofErr w:type="spellStart"/>
      <w:r w:rsidRPr="0034565D">
        <w:rPr>
          <w:rFonts w:ascii="Times New Roman" w:hAnsi="Times New Roman" w:cs="Times New Roman"/>
          <w:sz w:val="28"/>
          <w:szCs w:val="28"/>
        </w:rPr>
        <w:t>Канкалова</w:t>
      </w:r>
      <w:proofErr w:type="spellEnd"/>
      <w:r w:rsidRPr="0034565D">
        <w:rPr>
          <w:rFonts w:ascii="Times New Roman" w:hAnsi="Times New Roman" w:cs="Times New Roman"/>
          <w:sz w:val="28"/>
          <w:szCs w:val="28"/>
        </w:rPr>
        <w:t xml:space="preserve"> А.В. Породная предрасположенность собак к </w:t>
      </w:r>
      <w:proofErr w:type="spellStart"/>
      <w:r w:rsidRPr="0034565D">
        <w:rPr>
          <w:rFonts w:ascii="Times New Roman" w:hAnsi="Times New Roman" w:cs="Times New Roman"/>
          <w:sz w:val="28"/>
          <w:szCs w:val="28"/>
        </w:rPr>
        <w:t>парвовирусному</w:t>
      </w:r>
      <w:proofErr w:type="spellEnd"/>
      <w:r w:rsidRPr="0034565D">
        <w:rPr>
          <w:rFonts w:ascii="Times New Roman" w:hAnsi="Times New Roman" w:cs="Times New Roman"/>
          <w:sz w:val="28"/>
          <w:szCs w:val="28"/>
        </w:rPr>
        <w:t xml:space="preserve"> энтериту, терапевтическая и экономическая эффективность схем лечения // </w:t>
      </w:r>
      <w:r w:rsidRPr="0034565D">
        <w:rPr>
          <w:rStyle w:val="a9"/>
          <w:rFonts w:ascii="Times New Roman" w:hAnsi="Times New Roman" w:cs="Times New Roman"/>
          <w:sz w:val="28"/>
          <w:szCs w:val="28"/>
        </w:rPr>
        <w:t>Международный научно-исследовательский журнал</w:t>
      </w:r>
      <w:r w:rsidRPr="0034565D">
        <w:rPr>
          <w:rFonts w:ascii="Times New Roman" w:hAnsi="Times New Roman" w:cs="Times New Roman"/>
          <w:sz w:val="28"/>
          <w:szCs w:val="28"/>
        </w:rPr>
        <w:t xml:space="preserve">. </w:t>
      </w:r>
      <w:r w:rsidRPr="008F097C">
        <w:rPr>
          <w:rFonts w:ascii="Times New Roman" w:hAnsi="Times New Roman" w:cs="Times New Roman"/>
          <w:sz w:val="28"/>
          <w:szCs w:val="28"/>
          <w:lang w:val="en-US"/>
        </w:rPr>
        <w:t>‒ 2022. ‒ № 1 (115).</w:t>
      </w:r>
    </w:p>
    <w:p w14:paraId="77AEBEBC" w14:textId="77777777" w:rsidR="008F097C" w:rsidRPr="00917CC9"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196. Chalifoux N.V., Parker S.E., Cosford K.L. Prognostic Indicators at Presentation for Canine Parvoviral Enteritis: 322 Cases (2001–2018) // </w:t>
      </w:r>
      <w:r w:rsidRPr="0034565D">
        <w:rPr>
          <w:rStyle w:val="a9"/>
          <w:rFonts w:ascii="Times New Roman" w:hAnsi="Times New Roman" w:cs="Times New Roman"/>
          <w:sz w:val="28"/>
          <w:szCs w:val="28"/>
          <w:lang w:val="en-US"/>
        </w:rPr>
        <w:t>Journal of Veterinary Emergency and Critical Care</w:t>
      </w:r>
      <w:r w:rsidRPr="0034565D">
        <w:rPr>
          <w:rFonts w:ascii="Times New Roman" w:hAnsi="Times New Roman" w:cs="Times New Roman"/>
          <w:sz w:val="28"/>
          <w:szCs w:val="28"/>
          <w:lang w:val="en-US"/>
        </w:rPr>
        <w:t xml:space="preserve">. </w:t>
      </w:r>
      <w:r w:rsidRPr="00917CC9">
        <w:rPr>
          <w:rFonts w:ascii="Times New Roman" w:hAnsi="Times New Roman" w:cs="Times New Roman"/>
          <w:sz w:val="28"/>
          <w:szCs w:val="28"/>
          <w:lang w:val="en-US"/>
        </w:rPr>
        <w:t>‒ 2021. ‒ T. 31, № 3. ‒ C. 402–413.</w:t>
      </w:r>
    </w:p>
    <w:p w14:paraId="77AEBEBD"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197. Yoon E.J., Choi Y.J., Won D., Choi J.R., Jeong S.H. </w:t>
      </w:r>
      <w:r w:rsidRPr="0034565D">
        <w:rPr>
          <w:rStyle w:val="a9"/>
          <w:rFonts w:ascii="Times New Roman" w:hAnsi="Times New Roman" w:cs="Times New Roman"/>
          <w:sz w:val="28"/>
          <w:szCs w:val="28"/>
          <w:lang w:val="en-US"/>
        </w:rPr>
        <w:t>Klebsiella pneumoniae</w:t>
      </w:r>
      <w:r w:rsidRPr="0034565D">
        <w:rPr>
          <w:rFonts w:ascii="Times New Roman" w:hAnsi="Times New Roman" w:cs="Times New Roman"/>
          <w:sz w:val="28"/>
          <w:szCs w:val="28"/>
          <w:lang w:val="en-US"/>
        </w:rPr>
        <w:t xml:space="preserve">, a Human-Dog Shuttle Organism for the Genes of CTX-M ESBL // </w:t>
      </w:r>
      <w:r w:rsidRPr="0034565D">
        <w:rPr>
          <w:rStyle w:val="a9"/>
          <w:rFonts w:ascii="Times New Roman" w:hAnsi="Times New Roman" w:cs="Times New Roman"/>
          <w:sz w:val="28"/>
          <w:szCs w:val="28"/>
          <w:lang w:val="en-US"/>
        </w:rPr>
        <w:t>Scientific Reports</w:t>
      </w:r>
      <w:r w:rsidRPr="0034565D">
        <w:rPr>
          <w:rFonts w:ascii="Times New Roman" w:hAnsi="Times New Roman" w:cs="Times New Roman"/>
          <w:sz w:val="28"/>
          <w:szCs w:val="28"/>
          <w:lang w:val="en-US"/>
        </w:rPr>
        <w:t>. ‒ 2024. ‒ T. 14, № 1</w:t>
      </w:r>
    </w:p>
    <w:p w14:paraId="77AEBEBE" w14:textId="77777777" w:rsidR="008F097C" w:rsidRPr="008F097C"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 xml:space="preserve">198. Lappin M.R., </w:t>
      </w:r>
      <w:proofErr w:type="spellStart"/>
      <w:r w:rsidRPr="0034565D">
        <w:rPr>
          <w:rFonts w:ascii="Times New Roman" w:hAnsi="Times New Roman" w:cs="Times New Roman"/>
          <w:sz w:val="28"/>
          <w:szCs w:val="28"/>
          <w:lang w:val="en-US"/>
        </w:rPr>
        <w:t>Blondeau</w:t>
      </w:r>
      <w:proofErr w:type="spellEnd"/>
      <w:r w:rsidRPr="0034565D">
        <w:rPr>
          <w:rFonts w:ascii="Times New Roman" w:hAnsi="Times New Roman" w:cs="Times New Roman"/>
          <w:sz w:val="28"/>
          <w:szCs w:val="28"/>
          <w:lang w:val="en-US"/>
        </w:rPr>
        <w:t xml:space="preserve"> J., Boothe D., </w:t>
      </w:r>
      <w:proofErr w:type="spellStart"/>
      <w:r w:rsidRPr="0034565D">
        <w:rPr>
          <w:rFonts w:ascii="Times New Roman" w:hAnsi="Times New Roman" w:cs="Times New Roman"/>
          <w:sz w:val="28"/>
          <w:szCs w:val="28"/>
          <w:lang w:val="en-US"/>
        </w:rPr>
        <w:t>Breitschwerdt</w:t>
      </w:r>
      <w:proofErr w:type="spellEnd"/>
      <w:r w:rsidRPr="0034565D">
        <w:rPr>
          <w:rFonts w:ascii="Times New Roman" w:hAnsi="Times New Roman" w:cs="Times New Roman"/>
          <w:sz w:val="28"/>
          <w:szCs w:val="28"/>
          <w:lang w:val="en-US"/>
        </w:rPr>
        <w:t xml:space="preserve"> E.B., </w:t>
      </w:r>
      <w:proofErr w:type="spellStart"/>
      <w:r w:rsidRPr="0034565D">
        <w:rPr>
          <w:rFonts w:ascii="Times New Roman" w:hAnsi="Times New Roman" w:cs="Times New Roman"/>
          <w:sz w:val="28"/>
          <w:szCs w:val="28"/>
          <w:lang w:val="en-US"/>
        </w:rPr>
        <w:t>Guardabassi</w:t>
      </w:r>
      <w:proofErr w:type="spellEnd"/>
      <w:r w:rsidRPr="0034565D">
        <w:rPr>
          <w:rFonts w:ascii="Times New Roman" w:hAnsi="Times New Roman" w:cs="Times New Roman"/>
          <w:sz w:val="28"/>
          <w:szCs w:val="28"/>
          <w:lang w:val="en-US"/>
        </w:rPr>
        <w:t xml:space="preserve"> L., Lloyd D.H., </w:t>
      </w:r>
      <w:proofErr w:type="spellStart"/>
      <w:r w:rsidRPr="0034565D">
        <w:rPr>
          <w:rFonts w:ascii="Times New Roman" w:hAnsi="Times New Roman" w:cs="Times New Roman"/>
          <w:sz w:val="28"/>
          <w:szCs w:val="28"/>
          <w:lang w:val="en-US"/>
        </w:rPr>
        <w:t>Papich</w:t>
      </w:r>
      <w:proofErr w:type="spellEnd"/>
      <w:r w:rsidRPr="0034565D">
        <w:rPr>
          <w:rFonts w:ascii="Times New Roman" w:hAnsi="Times New Roman" w:cs="Times New Roman"/>
          <w:sz w:val="28"/>
          <w:szCs w:val="28"/>
          <w:lang w:val="en-US"/>
        </w:rPr>
        <w:t xml:space="preserve"> M.G., Rankin S.C., Sykes J.E., </w:t>
      </w:r>
      <w:proofErr w:type="spellStart"/>
      <w:r w:rsidRPr="0034565D">
        <w:rPr>
          <w:rFonts w:ascii="Times New Roman" w:hAnsi="Times New Roman" w:cs="Times New Roman"/>
          <w:sz w:val="28"/>
          <w:szCs w:val="28"/>
          <w:lang w:val="en-US"/>
        </w:rPr>
        <w:t>Turnidge</w:t>
      </w:r>
      <w:proofErr w:type="spellEnd"/>
      <w:r w:rsidRPr="0034565D">
        <w:rPr>
          <w:rFonts w:ascii="Times New Roman" w:hAnsi="Times New Roman" w:cs="Times New Roman"/>
          <w:sz w:val="28"/>
          <w:szCs w:val="28"/>
          <w:lang w:val="en-US"/>
        </w:rPr>
        <w:t xml:space="preserve"> J., </w:t>
      </w:r>
      <w:proofErr w:type="spellStart"/>
      <w:r w:rsidRPr="0034565D">
        <w:rPr>
          <w:rFonts w:ascii="Times New Roman" w:hAnsi="Times New Roman" w:cs="Times New Roman"/>
          <w:sz w:val="28"/>
          <w:szCs w:val="28"/>
          <w:lang w:val="en-US"/>
        </w:rPr>
        <w:t>Weese</w:t>
      </w:r>
      <w:proofErr w:type="spellEnd"/>
      <w:r w:rsidRPr="0034565D">
        <w:rPr>
          <w:rFonts w:ascii="Times New Roman" w:hAnsi="Times New Roman" w:cs="Times New Roman"/>
          <w:sz w:val="28"/>
          <w:szCs w:val="28"/>
          <w:lang w:val="en-US"/>
        </w:rPr>
        <w:t xml:space="preserve"> J.S. Antimicrobial Use Guidelines for Treatment of Respiratory Tract Disease in Dogs and Cats: Antimicrobial Guidelines Working Group of the International Society for Companion Animal Infectious Diseases // </w:t>
      </w:r>
      <w:r w:rsidRPr="0034565D">
        <w:rPr>
          <w:rStyle w:val="a9"/>
          <w:rFonts w:ascii="Times New Roman" w:hAnsi="Times New Roman" w:cs="Times New Roman"/>
          <w:sz w:val="28"/>
          <w:szCs w:val="28"/>
          <w:lang w:val="en-US"/>
        </w:rPr>
        <w:t>Journal of Veterinary Internal Medicine</w:t>
      </w:r>
      <w:r w:rsidRPr="0034565D">
        <w:rPr>
          <w:rFonts w:ascii="Times New Roman" w:hAnsi="Times New Roman" w:cs="Times New Roman"/>
          <w:sz w:val="28"/>
          <w:szCs w:val="28"/>
          <w:lang w:val="en-US"/>
        </w:rPr>
        <w:t xml:space="preserve">. </w:t>
      </w:r>
      <w:r w:rsidRPr="008F097C">
        <w:rPr>
          <w:rFonts w:ascii="Times New Roman" w:hAnsi="Times New Roman" w:cs="Times New Roman"/>
          <w:sz w:val="28"/>
          <w:szCs w:val="28"/>
          <w:lang w:val="en-US"/>
        </w:rPr>
        <w:t>‒ 2017. ‒ T. 31, № 2. ‒ C. 279–294.</w:t>
      </w:r>
    </w:p>
    <w:p w14:paraId="77AEBEBF"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r w:rsidRPr="0034565D">
        <w:rPr>
          <w:rFonts w:ascii="Times New Roman" w:hAnsi="Times New Roman" w:cs="Times New Roman"/>
          <w:sz w:val="28"/>
          <w:szCs w:val="28"/>
          <w:lang w:val="en-US"/>
        </w:rPr>
        <w:t>199. World Small Animal Veterinary Association (WSAVA). Guidelines for Antimicrobial Stewardship in Small Animal Practice [</w:t>
      </w:r>
      <w:r w:rsidRPr="0034565D">
        <w:rPr>
          <w:rFonts w:ascii="Times New Roman" w:hAnsi="Times New Roman" w:cs="Times New Roman"/>
          <w:sz w:val="28"/>
          <w:szCs w:val="28"/>
        </w:rPr>
        <w:t>Электронный</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ресурс</w:t>
      </w:r>
      <w:r w:rsidRPr="0034565D">
        <w:rPr>
          <w:rFonts w:ascii="Times New Roman" w:hAnsi="Times New Roman" w:cs="Times New Roman"/>
          <w:sz w:val="28"/>
          <w:szCs w:val="28"/>
          <w:lang w:val="en-US"/>
        </w:rPr>
        <w:t xml:space="preserve">]. </w:t>
      </w:r>
      <w:r w:rsidRPr="008F097C">
        <w:rPr>
          <w:rFonts w:ascii="Times New Roman" w:hAnsi="Times New Roman" w:cs="Times New Roman"/>
          <w:sz w:val="28"/>
          <w:szCs w:val="28"/>
          <w:lang w:val="en-US"/>
        </w:rPr>
        <w:t xml:space="preserve">‒ 2022. ‒ </w:t>
      </w:r>
      <w:r w:rsidRPr="0034565D">
        <w:rPr>
          <w:rFonts w:ascii="Times New Roman" w:hAnsi="Times New Roman" w:cs="Times New Roman"/>
          <w:sz w:val="28"/>
          <w:szCs w:val="28"/>
        </w:rPr>
        <w:t>Режим</w:t>
      </w:r>
      <w:r w:rsidRPr="008F097C">
        <w:rPr>
          <w:rFonts w:ascii="Times New Roman" w:hAnsi="Times New Roman" w:cs="Times New Roman"/>
          <w:sz w:val="28"/>
          <w:szCs w:val="28"/>
          <w:lang w:val="en-US"/>
        </w:rPr>
        <w:t xml:space="preserve"> </w:t>
      </w:r>
      <w:r w:rsidRPr="0034565D">
        <w:rPr>
          <w:rFonts w:ascii="Times New Roman" w:hAnsi="Times New Roman" w:cs="Times New Roman"/>
          <w:sz w:val="28"/>
          <w:szCs w:val="28"/>
        </w:rPr>
        <w:t>доступа</w:t>
      </w:r>
      <w:r w:rsidRPr="008F097C">
        <w:rPr>
          <w:rFonts w:ascii="Times New Roman" w:hAnsi="Times New Roman" w:cs="Times New Roman"/>
          <w:sz w:val="28"/>
          <w:szCs w:val="28"/>
          <w:lang w:val="en-US"/>
        </w:rPr>
        <w:t xml:space="preserve">: </w:t>
      </w:r>
      <w:hyperlink r:id="rId58" w:tgtFrame="_new" w:history="1">
        <w:r w:rsidRPr="008F097C">
          <w:rPr>
            <w:rStyle w:val="af6"/>
            <w:rFonts w:ascii="Times New Roman" w:hAnsi="Times New Roman" w:cs="Times New Roman"/>
            <w:sz w:val="28"/>
            <w:szCs w:val="28"/>
            <w:lang w:val="en-US"/>
          </w:rPr>
          <w:t>https://wsava.org</w:t>
        </w:r>
      </w:hyperlink>
      <w:r w:rsidRPr="008F097C">
        <w:rPr>
          <w:rFonts w:ascii="Times New Roman" w:hAnsi="Times New Roman" w:cs="Times New Roman"/>
          <w:sz w:val="28"/>
          <w:szCs w:val="28"/>
          <w:lang w:val="en-US"/>
        </w:rPr>
        <w:t xml:space="preserve"> (</w:t>
      </w:r>
      <w:r w:rsidRPr="0034565D">
        <w:rPr>
          <w:rFonts w:ascii="Times New Roman" w:hAnsi="Times New Roman" w:cs="Times New Roman"/>
          <w:sz w:val="28"/>
          <w:szCs w:val="28"/>
        </w:rPr>
        <w:t>дата</w:t>
      </w:r>
      <w:r w:rsidRPr="008F097C">
        <w:rPr>
          <w:rFonts w:ascii="Times New Roman" w:hAnsi="Times New Roman" w:cs="Times New Roman"/>
          <w:sz w:val="28"/>
          <w:szCs w:val="28"/>
          <w:lang w:val="en-US"/>
        </w:rPr>
        <w:t xml:space="preserve"> </w:t>
      </w:r>
      <w:r w:rsidRPr="0034565D">
        <w:rPr>
          <w:rFonts w:ascii="Times New Roman" w:hAnsi="Times New Roman" w:cs="Times New Roman"/>
          <w:sz w:val="28"/>
          <w:szCs w:val="28"/>
        </w:rPr>
        <w:t>обращения</w:t>
      </w:r>
      <w:r w:rsidRPr="008F097C">
        <w:rPr>
          <w:rFonts w:ascii="Times New Roman" w:hAnsi="Times New Roman" w:cs="Times New Roman"/>
          <w:sz w:val="28"/>
          <w:szCs w:val="28"/>
          <w:lang w:val="en-US"/>
        </w:rPr>
        <w:t>: 08.04.2026).</w:t>
      </w:r>
    </w:p>
    <w:p w14:paraId="77AEBEC0" w14:textId="77777777" w:rsidR="008F097C" w:rsidRPr="0034565D" w:rsidRDefault="008F097C" w:rsidP="008F097C">
      <w:pPr>
        <w:spacing w:after="0" w:line="240" w:lineRule="auto"/>
        <w:ind w:firstLine="709"/>
        <w:jc w:val="both"/>
        <w:rPr>
          <w:rFonts w:ascii="Times New Roman" w:hAnsi="Times New Roman" w:cs="Times New Roman"/>
          <w:sz w:val="28"/>
          <w:szCs w:val="28"/>
        </w:rPr>
      </w:pPr>
      <w:r w:rsidRPr="0034565D">
        <w:rPr>
          <w:rFonts w:ascii="Times New Roman" w:hAnsi="Times New Roman" w:cs="Times New Roman"/>
          <w:sz w:val="28"/>
          <w:szCs w:val="28"/>
          <w:lang w:val="en-US"/>
        </w:rPr>
        <w:t xml:space="preserve">200. </w:t>
      </w:r>
      <w:proofErr w:type="spellStart"/>
      <w:r w:rsidRPr="0034565D">
        <w:rPr>
          <w:rFonts w:ascii="Times New Roman" w:hAnsi="Times New Roman" w:cs="Times New Roman"/>
          <w:sz w:val="28"/>
          <w:szCs w:val="28"/>
          <w:lang w:val="en-US"/>
        </w:rPr>
        <w:t>Ulas</w:t>
      </w:r>
      <w:proofErr w:type="spellEnd"/>
      <w:r w:rsidRPr="0034565D">
        <w:rPr>
          <w:rFonts w:ascii="Times New Roman" w:hAnsi="Times New Roman" w:cs="Times New Roman"/>
          <w:sz w:val="28"/>
          <w:szCs w:val="28"/>
          <w:lang w:val="en-US"/>
        </w:rPr>
        <w:t xml:space="preserve"> N., </w:t>
      </w:r>
      <w:proofErr w:type="spellStart"/>
      <w:r w:rsidRPr="0034565D">
        <w:rPr>
          <w:rFonts w:ascii="Times New Roman" w:hAnsi="Times New Roman" w:cs="Times New Roman"/>
          <w:sz w:val="28"/>
          <w:szCs w:val="28"/>
          <w:lang w:val="en-US"/>
        </w:rPr>
        <w:t>Ozkanlar</w:t>
      </w:r>
      <w:proofErr w:type="spellEnd"/>
      <w:r w:rsidRPr="0034565D">
        <w:rPr>
          <w:rFonts w:ascii="Times New Roman" w:hAnsi="Times New Roman" w:cs="Times New Roman"/>
          <w:sz w:val="28"/>
          <w:szCs w:val="28"/>
          <w:lang w:val="en-US"/>
        </w:rPr>
        <w:t xml:space="preserve"> Y., </w:t>
      </w:r>
      <w:proofErr w:type="spellStart"/>
      <w:r w:rsidRPr="0034565D">
        <w:rPr>
          <w:rFonts w:ascii="Times New Roman" w:hAnsi="Times New Roman" w:cs="Times New Roman"/>
          <w:sz w:val="28"/>
          <w:szCs w:val="28"/>
          <w:lang w:val="en-US"/>
        </w:rPr>
        <w:t>Ozkanlar</w:t>
      </w:r>
      <w:proofErr w:type="spellEnd"/>
      <w:r w:rsidRPr="0034565D">
        <w:rPr>
          <w:rFonts w:ascii="Times New Roman" w:hAnsi="Times New Roman" w:cs="Times New Roman"/>
          <w:sz w:val="28"/>
          <w:szCs w:val="28"/>
          <w:lang w:val="en-US"/>
        </w:rPr>
        <w:t xml:space="preserve"> S., </w:t>
      </w:r>
      <w:proofErr w:type="spellStart"/>
      <w:r w:rsidRPr="0034565D">
        <w:rPr>
          <w:rFonts w:ascii="Times New Roman" w:hAnsi="Times New Roman" w:cs="Times New Roman"/>
          <w:sz w:val="28"/>
          <w:szCs w:val="28"/>
          <w:lang w:val="en-US"/>
        </w:rPr>
        <w:t>Timurkan</w:t>
      </w:r>
      <w:proofErr w:type="spellEnd"/>
      <w:r w:rsidRPr="0034565D">
        <w:rPr>
          <w:rFonts w:ascii="Times New Roman" w:hAnsi="Times New Roman" w:cs="Times New Roman"/>
          <w:sz w:val="28"/>
          <w:szCs w:val="28"/>
          <w:lang w:val="en-US"/>
        </w:rPr>
        <w:t xml:space="preserve"> M.O., Aydin H. Clinical and Inflammatory Response to Antiviral Treatments in Dogs with Parvoviral Enteritis // </w:t>
      </w:r>
      <w:r w:rsidRPr="0034565D">
        <w:rPr>
          <w:rStyle w:val="a9"/>
          <w:rFonts w:ascii="Times New Roman" w:hAnsi="Times New Roman" w:cs="Times New Roman"/>
          <w:sz w:val="28"/>
          <w:szCs w:val="28"/>
          <w:lang w:val="en-US"/>
        </w:rPr>
        <w:t>Journal of Veterinary Science</w:t>
      </w:r>
      <w:r w:rsidRPr="0034565D">
        <w:rPr>
          <w:rFonts w:ascii="Times New Roman" w:hAnsi="Times New Roman" w:cs="Times New Roman"/>
          <w:sz w:val="28"/>
          <w:szCs w:val="28"/>
          <w:lang w:val="en-US"/>
        </w:rPr>
        <w:t xml:space="preserve">. </w:t>
      </w:r>
      <w:r w:rsidRPr="0034565D">
        <w:rPr>
          <w:rFonts w:ascii="Times New Roman" w:hAnsi="Times New Roman" w:cs="Times New Roman"/>
          <w:sz w:val="28"/>
          <w:szCs w:val="28"/>
        </w:rPr>
        <w:t>‒ 2024. ‒ T. 25, № 1.</w:t>
      </w:r>
    </w:p>
    <w:p w14:paraId="77AEBEC1"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p>
    <w:p w14:paraId="77AEBEC2"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p>
    <w:p w14:paraId="77AEBEC3"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p>
    <w:p w14:paraId="77AEBEC4"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p>
    <w:p w14:paraId="77AEBEC5" w14:textId="77777777" w:rsidR="008F097C" w:rsidRPr="0034565D" w:rsidRDefault="008F097C" w:rsidP="008F097C">
      <w:pPr>
        <w:spacing w:after="0" w:line="240" w:lineRule="auto"/>
        <w:ind w:firstLine="709"/>
        <w:jc w:val="both"/>
        <w:rPr>
          <w:rFonts w:ascii="Times New Roman" w:hAnsi="Times New Roman" w:cs="Times New Roman"/>
          <w:sz w:val="28"/>
          <w:szCs w:val="28"/>
          <w:lang w:val="en-US"/>
        </w:rPr>
      </w:pPr>
    </w:p>
    <w:p w14:paraId="77AEBEC6" w14:textId="77777777" w:rsidR="008F097C" w:rsidRDefault="008F097C" w:rsidP="008F097C">
      <w:pPr>
        <w:spacing w:after="0" w:line="240" w:lineRule="auto"/>
        <w:ind w:firstLine="709"/>
        <w:jc w:val="both"/>
        <w:rPr>
          <w:rFonts w:ascii="Times New Roman" w:eastAsia="Times New Roman" w:hAnsi="Times New Roman" w:cs="Times New Roman"/>
          <w:sz w:val="28"/>
          <w:szCs w:val="28"/>
          <w:lang w:val="en-US" w:eastAsia="ru-RU"/>
        </w:rPr>
      </w:pPr>
    </w:p>
    <w:p w14:paraId="667455F9"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ПРИЛОЖЕНИЕ А</w:t>
      </w:r>
    </w:p>
    <w:p w14:paraId="181331A9"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Акты внедрения в производство</w:t>
      </w:r>
    </w:p>
    <w:p w14:paraId="3364F211"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42A74F91"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258E7D8A" wp14:editId="6672D3AC">
            <wp:extent cx="5764060" cy="8483600"/>
            <wp:effectExtent l="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607" r="1353" b="1166"/>
                    <a:stretch/>
                  </pic:blipFill>
                  <pic:spPr bwMode="auto">
                    <a:xfrm>
                      <a:off x="0" y="0"/>
                      <a:ext cx="5764687" cy="8484523"/>
                    </a:xfrm>
                    <a:prstGeom prst="rect">
                      <a:avLst/>
                    </a:prstGeom>
                    <a:noFill/>
                    <a:ln>
                      <a:noFill/>
                    </a:ln>
                    <a:extLst>
                      <a:ext uri="{53640926-AAD7-44D8-BBD7-CCE9431645EC}">
                        <a14:shadowObscured xmlns:a14="http://schemas.microsoft.com/office/drawing/2010/main"/>
                      </a:ext>
                    </a:extLst>
                  </pic:spPr>
                </pic:pic>
              </a:graphicData>
            </a:graphic>
          </wp:inline>
        </w:drawing>
      </w:r>
    </w:p>
    <w:p w14:paraId="27A43BE7"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5E2F64B2" wp14:editId="5B36DA21">
            <wp:extent cx="5940425" cy="8753475"/>
            <wp:effectExtent l="0" t="0" r="317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8753475"/>
                    </a:xfrm>
                    <a:prstGeom prst="rect">
                      <a:avLst/>
                    </a:prstGeom>
                    <a:noFill/>
                    <a:ln>
                      <a:noFill/>
                    </a:ln>
                  </pic:spPr>
                </pic:pic>
              </a:graphicData>
            </a:graphic>
          </wp:inline>
        </w:drawing>
      </w:r>
    </w:p>
    <w:p w14:paraId="629AD8AB"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69770A76"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625AF92E" wp14:editId="571647B4">
            <wp:extent cx="5940425" cy="8577618"/>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1610"/>
                    <a:stretch/>
                  </pic:blipFill>
                  <pic:spPr bwMode="auto">
                    <a:xfrm>
                      <a:off x="0" y="0"/>
                      <a:ext cx="5940425" cy="8577618"/>
                    </a:xfrm>
                    <a:prstGeom prst="rect">
                      <a:avLst/>
                    </a:prstGeom>
                    <a:noFill/>
                    <a:ln>
                      <a:noFill/>
                    </a:ln>
                    <a:extLst>
                      <a:ext uri="{53640926-AAD7-44D8-BBD7-CCE9431645EC}">
                        <a14:shadowObscured xmlns:a14="http://schemas.microsoft.com/office/drawing/2010/main"/>
                      </a:ext>
                    </a:extLst>
                  </pic:spPr>
                </pic:pic>
              </a:graphicData>
            </a:graphic>
          </wp:inline>
        </w:drawing>
      </w:r>
    </w:p>
    <w:p w14:paraId="16D931C1"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2556674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7EC497B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ПРИЛЖЕНИЕ Б</w:t>
      </w:r>
    </w:p>
    <w:p w14:paraId="56FCEC32"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 xml:space="preserve">Практические рекомендации </w:t>
      </w:r>
    </w:p>
    <w:p w14:paraId="3FFE144E"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«Диагностика и терапия вирусных заболеваний собак, осложненных ассоциациями условно-патогенных бактерий»</w:t>
      </w:r>
    </w:p>
    <w:p w14:paraId="115DBB8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0CC9B71C" wp14:editId="3182642C">
            <wp:extent cx="5558762" cy="8195237"/>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65744" cy="8205530"/>
                    </a:xfrm>
                    <a:prstGeom prst="rect">
                      <a:avLst/>
                    </a:prstGeom>
                    <a:noFill/>
                    <a:ln>
                      <a:noFill/>
                    </a:ln>
                  </pic:spPr>
                </pic:pic>
              </a:graphicData>
            </a:graphic>
          </wp:inline>
        </w:drawing>
      </w:r>
    </w:p>
    <w:p w14:paraId="53EFA639" w14:textId="77777777" w:rsidR="00ED1A79" w:rsidRPr="00ED1A79" w:rsidRDefault="00ED1A79" w:rsidP="00ED1A79">
      <w:pPr>
        <w:spacing w:after="0" w:line="240" w:lineRule="auto"/>
        <w:jc w:val="center"/>
        <w:rPr>
          <w:rFonts w:ascii="Times New Roman" w:hAnsi="Times New Roman" w:cs="Times New Roman"/>
          <w:noProof/>
          <w:sz w:val="28"/>
          <w:szCs w:val="28"/>
        </w:rPr>
      </w:pPr>
    </w:p>
    <w:p w14:paraId="2BC8A86F" w14:textId="77777777" w:rsidR="00ED1A79" w:rsidRPr="00ED1A79" w:rsidRDefault="00ED1A79" w:rsidP="00ED1A79">
      <w:pPr>
        <w:spacing w:after="0" w:line="240" w:lineRule="auto"/>
        <w:jc w:val="center"/>
        <w:rPr>
          <w:rFonts w:ascii="Times New Roman" w:hAnsi="Times New Roman" w:cs="Times New Roman"/>
          <w:noProof/>
          <w:sz w:val="28"/>
          <w:szCs w:val="28"/>
        </w:rPr>
      </w:pPr>
    </w:p>
    <w:p w14:paraId="4BF267FD"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7249ABE5" wp14:editId="0F546E13">
            <wp:extent cx="5472833" cy="8189651"/>
            <wp:effectExtent l="0" t="0" r="0"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76681" cy="8195410"/>
                    </a:xfrm>
                    <a:prstGeom prst="rect">
                      <a:avLst/>
                    </a:prstGeom>
                    <a:noFill/>
                    <a:ln>
                      <a:noFill/>
                    </a:ln>
                  </pic:spPr>
                </pic:pic>
              </a:graphicData>
            </a:graphic>
          </wp:inline>
        </w:drawing>
      </w:r>
    </w:p>
    <w:p w14:paraId="2D8C418F"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78BBCCF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57B2D42E"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0282C840"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 xml:space="preserve">ПРИЛОЖЕНИЕ В </w:t>
      </w:r>
    </w:p>
    <w:p w14:paraId="6E48E310"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roofErr w:type="spellStart"/>
      <w:r w:rsidRPr="00ED1A79">
        <w:rPr>
          <w:rFonts w:ascii="Times New Roman" w:hAnsi="Times New Roman" w:cs="Times New Roman"/>
          <w:b/>
          <w:bCs/>
          <w:spacing w:val="2"/>
          <w:sz w:val="28"/>
          <w:szCs w:val="28"/>
          <w:lang w:eastAsia="ar-SA"/>
        </w:rPr>
        <w:t>Патанет</w:t>
      </w:r>
      <w:proofErr w:type="spellEnd"/>
      <w:r w:rsidRPr="00ED1A79">
        <w:rPr>
          <w:rFonts w:ascii="Times New Roman" w:hAnsi="Times New Roman" w:cs="Times New Roman"/>
          <w:b/>
          <w:bCs/>
          <w:spacing w:val="2"/>
          <w:sz w:val="28"/>
          <w:szCs w:val="28"/>
          <w:lang w:eastAsia="ar-SA"/>
        </w:rPr>
        <w:t xml:space="preserve"> на полезную модель</w:t>
      </w:r>
    </w:p>
    <w:p w14:paraId="7B9816C4"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350F8860" wp14:editId="2FEF8A91">
            <wp:extent cx="5940425" cy="8408035"/>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0425" cy="8408035"/>
                    </a:xfrm>
                    <a:prstGeom prst="rect">
                      <a:avLst/>
                    </a:prstGeom>
                    <a:noFill/>
                    <a:ln>
                      <a:noFill/>
                    </a:ln>
                  </pic:spPr>
                </pic:pic>
              </a:graphicData>
            </a:graphic>
          </wp:inline>
        </w:drawing>
      </w:r>
    </w:p>
    <w:p w14:paraId="14AE473B"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7CEF56CE"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ПРИЛОЖЕНИЕ Г</w:t>
      </w:r>
    </w:p>
    <w:p w14:paraId="04E21BC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Регистрационная карта проекта AP09058122 «</w:t>
      </w:r>
      <w:proofErr w:type="spellStart"/>
      <w:r w:rsidRPr="00ED1A79">
        <w:rPr>
          <w:rFonts w:ascii="Times New Roman" w:hAnsi="Times New Roman" w:cs="Times New Roman"/>
          <w:b/>
          <w:bCs/>
          <w:spacing w:val="2"/>
          <w:sz w:val="28"/>
          <w:szCs w:val="28"/>
          <w:lang w:val="kk-KZ" w:eastAsia="ar-SA"/>
        </w:rPr>
        <w:t>Распространенность</w:t>
      </w:r>
      <w:proofErr w:type="spellEnd"/>
      <w:r w:rsidRPr="00ED1A79">
        <w:rPr>
          <w:rFonts w:ascii="Times New Roman" w:hAnsi="Times New Roman" w:cs="Times New Roman"/>
          <w:b/>
          <w:bCs/>
          <w:spacing w:val="2"/>
          <w:sz w:val="28"/>
          <w:szCs w:val="28"/>
          <w:lang w:val="kk-KZ" w:eastAsia="ar-SA"/>
        </w:rPr>
        <w:t xml:space="preserve"> детерминант </w:t>
      </w:r>
      <w:proofErr w:type="spellStart"/>
      <w:r w:rsidRPr="00ED1A79">
        <w:rPr>
          <w:rFonts w:ascii="Times New Roman" w:hAnsi="Times New Roman" w:cs="Times New Roman"/>
          <w:b/>
          <w:bCs/>
          <w:spacing w:val="2"/>
          <w:sz w:val="28"/>
          <w:szCs w:val="28"/>
          <w:lang w:val="kk-KZ" w:eastAsia="ar-SA"/>
        </w:rPr>
        <w:t>устойчивости</w:t>
      </w:r>
      <w:proofErr w:type="spellEnd"/>
      <w:r w:rsidRPr="00ED1A79">
        <w:rPr>
          <w:rFonts w:ascii="Times New Roman" w:hAnsi="Times New Roman" w:cs="Times New Roman"/>
          <w:b/>
          <w:bCs/>
          <w:spacing w:val="2"/>
          <w:sz w:val="28"/>
          <w:szCs w:val="28"/>
          <w:lang w:val="kk-KZ" w:eastAsia="ar-SA"/>
        </w:rPr>
        <w:t xml:space="preserve"> к </w:t>
      </w:r>
      <w:proofErr w:type="spellStart"/>
      <w:r w:rsidRPr="00ED1A79">
        <w:rPr>
          <w:rFonts w:ascii="Times New Roman" w:hAnsi="Times New Roman" w:cs="Times New Roman"/>
          <w:b/>
          <w:bCs/>
          <w:spacing w:val="2"/>
          <w:sz w:val="28"/>
          <w:szCs w:val="28"/>
          <w:lang w:val="kk-KZ" w:eastAsia="ar-SA"/>
        </w:rPr>
        <w:t>антибактериальным</w:t>
      </w:r>
      <w:proofErr w:type="spellEnd"/>
      <w:r w:rsidRPr="00ED1A79">
        <w:rPr>
          <w:rFonts w:ascii="Times New Roman" w:hAnsi="Times New Roman" w:cs="Times New Roman"/>
          <w:b/>
          <w:bCs/>
          <w:spacing w:val="2"/>
          <w:sz w:val="28"/>
          <w:szCs w:val="28"/>
          <w:lang w:val="kk-KZ" w:eastAsia="ar-SA"/>
        </w:rPr>
        <w:t xml:space="preserve"> </w:t>
      </w:r>
      <w:proofErr w:type="spellStart"/>
      <w:r w:rsidRPr="00ED1A79">
        <w:rPr>
          <w:rFonts w:ascii="Times New Roman" w:hAnsi="Times New Roman" w:cs="Times New Roman"/>
          <w:b/>
          <w:bCs/>
          <w:spacing w:val="2"/>
          <w:sz w:val="28"/>
          <w:szCs w:val="28"/>
          <w:lang w:val="kk-KZ" w:eastAsia="ar-SA"/>
        </w:rPr>
        <w:t>препаратам</w:t>
      </w:r>
      <w:proofErr w:type="spellEnd"/>
      <w:r w:rsidRPr="00ED1A79">
        <w:rPr>
          <w:rFonts w:ascii="Times New Roman" w:hAnsi="Times New Roman" w:cs="Times New Roman"/>
          <w:b/>
          <w:bCs/>
          <w:spacing w:val="2"/>
          <w:sz w:val="28"/>
          <w:szCs w:val="28"/>
          <w:lang w:eastAsia="ar-SA"/>
        </w:rPr>
        <w:t>»</w:t>
      </w:r>
      <w:r w:rsidRPr="00ED1A79">
        <w:rPr>
          <w:rFonts w:ascii="Times New Roman" w:hAnsi="Times New Roman" w:cs="Times New Roman"/>
          <w:noProof/>
          <w:sz w:val="28"/>
          <w:szCs w:val="28"/>
          <w:lang w:eastAsia="ru-RU"/>
        </w:rPr>
        <w:drawing>
          <wp:inline distT="0" distB="0" distL="0" distR="0" wp14:anchorId="13A39F4A" wp14:editId="07229FB8">
            <wp:extent cx="5859299" cy="8293211"/>
            <wp:effectExtent l="0" t="0" r="825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76930" cy="8318166"/>
                    </a:xfrm>
                    <a:prstGeom prst="rect">
                      <a:avLst/>
                    </a:prstGeom>
                    <a:noFill/>
                    <a:ln>
                      <a:noFill/>
                    </a:ln>
                  </pic:spPr>
                </pic:pic>
              </a:graphicData>
            </a:graphic>
          </wp:inline>
        </w:drawing>
      </w:r>
    </w:p>
    <w:p w14:paraId="714FFCA6"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56561468" wp14:editId="3F59CD52">
            <wp:extent cx="5940425" cy="840803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8408035"/>
                    </a:xfrm>
                    <a:prstGeom prst="rect">
                      <a:avLst/>
                    </a:prstGeom>
                    <a:noFill/>
                    <a:ln>
                      <a:noFill/>
                    </a:ln>
                  </pic:spPr>
                </pic:pic>
              </a:graphicData>
            </a:graphic>
          </wp:inline>
        </w:drawing>
      </w:r>
    </w:p>
    <w:p w14:paraId="249C7354"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21011D48"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42CD1CBC"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56B661D0"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ПРИЛОЖЕНИЕ Д</w:t>
      </w:r>
    </w:p>
    <w:p w14:paraId="2DD3589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Приказ о создании рабочей группы проекта AP09058122 «</w:t>
      </w:r>
      <w:proofErr w:type="spellStart"/>
      <w:r w:rsidRPr="00ED1A79">
        <w:rPr>
          <w:rFonts w:ascii="Times New Roman" w:hAnsi="Times New Roman" w:cs="Times New Roman"/>
          <w:b/>
          <w:bCs/>
          <w:spacing w:val="2"/>
          <w:sz w:val="28"/>
          <w:szCs w:val="28"/>
          <w:lang w:val="kk-KZ" w:eastAsia="ar-SA"/>
        </w:rPr>
        <w:t>Распространенность</w:t>
      </w:r>
      <w:proofErr w:type="spellEnd"/>
      <w:r w:rsidRPr="00ED1A79">
        <w:rPr>
          <w:rFonts w:ascii="Times New Roman" w:hAnsi="Times New Roman" w:cs="Times New Roman"/>
          <w:b/>
          <w:bCs/>
          <w:spacing w:val="2"/>
          <w:sz w:val="28"/>
          <w:szCs w:val="28"/>
          <w:lang w:val="kk-KZ" w:eastAsia="ar-SA"/>
        </w:rPr>
        <w:t xml:space="preserve"> детерминант </w:t>
      </w:r>
      <w:proofErr w:type="spellStart"/>
      <w:r w:rsidRPr="00ED1A79">
        <w:rPr>
          <w:rFonts w:ascii="Times New Roman" w:hAnsi="Times New Roman" w:cs="Times New Roman"/>
          <w:b/>
          <w:bCs/>
          <w:spacing w:val="2"/>
          <w:sz w:val="28"/>
          <w:szCs w:val="28"/>
          <w:lang w:val="kk-KZ" w:eastAsia="ar-SA"/>
        </w:rPr>
        <w:t>устойчивости</w:t>
      </w:r>
      <w:proofErr w:type="spellEnd"/>
      <w:r w:rsidRPr="00ED1A79">
        <w:rPr>
          <w:rFonts w:ascii="Times New Roman" w:hAnsi="Times New Roman" w:cs="Times New Roman"/>
          <w:b/>
          <w:bCs/>
          <w:spacing w:val="2"/>
          <w:sz w:val="28"/>
          <w:szCs w:val="28"/>
          <w:lang w:val="kk-KZ" w:eastAsia="ar-SA"/>
        </w:rPr>
        <w:t xml:space="preserve"> к </w:t>
      </w:r>
      <w:proofErr w:type="spellStart"/>
      <w:r w:rsidRPr="00ED1A79">
        <w:rPr>
          <w:rFonts w:ascii="Times New Roman" w:hAnsi="Times New Roman" w:cs="Times New Roman"/>
          <w:b/>
          <w:bCs/>
          <w:spacing w:val="2"/>
          <w:sz w:val="28"/>
          <w:szCs w:val="28"/>
          <w:lang w:val="kk-KZ" w:eastAsia="ar-SA"/>
        </w:rPr>
        <w:t>антибактериальным</w:t>
      </w:r>
      <w:proofErr w:type="spellEnd"/>
      <w:r w:rsidRPr="00ED1A79">
        <w:rPr>
          <w:rFonts w:ascii="Times New Roman" w:hAnsi="Times New Roman" w:cs="Times New Roman"/>
          <w:b/>
          <w:bCs/>
          <w:spacing w:val="2"/>
          <w:sz w:val="28"/>
          <w:szCs w:val="28"/>
          <w:lang w:val="kk-KZ" w:eastAsia="ar-SA"/>
        </w:rPr>
        <w:t xml:space="preserve"> </w:t>
      </w:r>
      <w:proofErr w:type="spellStart"/>
      <w:r w:rsidRPr="00ED1A79">
        <w:rPr>
          <w:rFonts w:ascii="Times New Roman" w:hAnsi="Times New Roman" w:cs="Times New Roman"/>
          <w:b/>
          <w:bCs/>
          <w:spacing w:val="2"/>
          <w:sz w:val="28"/>
          <w:szCs w:val="28"/>
          <w:lang w:val="kk-KZ" w:eastAsia="ar-SA"/>
        </w:rPr>
        <w:t>препаратам</w:t>
      </w:r>
      <w:proofErr w:type="spellEnd"/>
      <w:r w:rsidRPr="00ED1A79">
        <w:rPr>
          <w:rFonts w:ascii="Times New Roman" w:hAnsi="Times New Roman" w:cs="Times New Roman"/>
          <w:b/>
          <w:bCs/>
          <w:spacing w:val="2"/>
          <w:sz w:val="28"/>
          <w:szCs w:val="28"/>
          <w:lang w:eastAsia="ar-SA"/>
        </w:rPr>
        <w:t>»</w:t>
      </w:r>
    </w:p>
    <w:p w14:paraId="1FFA14D0"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57FD2A61"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7326A012" wp14:editId="2BD7D836">
            <wp:extent cx="5415498" cy="766505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2279" cy="7674655"/>
                    </a:xfrm>
                    <a:prstGeom prst="rect">
                      <a:avLst/>
                    </a:prstGeom>
                    <a:noFill/>
                    <a:ln>
                      <a:noFill/>
                    </a:ln>
                  </pic:spPr>
                </pic:pic>
              </a:graphicData>
            </a:graphic>
          </wp:inline>
        </w:drawing>
      </w:r>
    </w:p>
    <w:p w14:paraId="264FBBA2"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5BDDFB02"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128E6B42" wp14:editId="7CB57C12">
            <wp:extent cx="5940425" cy="8408035"/>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8408035"/>
                    </a:xfrm>
                    <a:prstGeom prst="rect">
                      <a:avLst/>
                    </a:prstGeom>
                    <a:noFill/>
                    <a:ln>
                      <a:noFill/>
                    </a:ln>
                  </pic:spPr>
                </pic:pic>
              </a:graphicData>
            </a:graphic>
          </wp:inline>
        </w:drawing>
      </w:r>
    </w:p>
    <w:p w14:paraId="6DF36EAA"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2EE96206"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4A625A2B"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3A2A033B"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78CABF94"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ПРИЛОЖЕНИЕ Е</w:t>
      </w:r>
    </w:p>
    <w:p w14:paraId="1524861B"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Список научных и методических работ</w:t>
      </w:r>
    </w:p>
    <w:p w14:paraId="35397EAB"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5965A81D" wp14:editId="2BEF37D4">
            <wp:extent cx="4195141" cy="5937581"/>
            <wp:effectExtent l="5080" t="0" r="127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1747" b="1183"/>
                    <a:stretch/>
                  </pic:blipFill>
                  <pic:spPr bwMode="auto">
                    <a:xfrm rot="16200000">
                      <a:off x="0" y="0"/>
                      <a:ext cx="4212023" cy="5961475"/>
                    </a:xfrm>
                    <a:prstGeom prst="rect">
                      <a:avLst/>
                    </a:prstGeom>
                    <a:noFill/>
                    <a:ln>
                      <a:noFill/>
                    </a:ln>
                    <a:extLst>
                      <a:ext uri="{53640926-AAD7-44D8-BBD7-CCE9431645EC}">
                        <a14:shadowObscured xmlns:a14="http://schemas.microsoft.com/office/drawing/2010/main"/>
                      </a:ext>
                    </a:extLst>
                  </pic:spPr>
                </pic:pic>
              </a:graphicData>
            </a:graphic>
          </wp:inline>
        </w:drawing>
      </w:r>
    </w:p>
    <w:p w14:paraId="79BD3D2F"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6BE136D2"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133D8AF2" wp14:editId="3B0831F8">
            <wp:extent cx="4075373" cy="5868014"/>
            <wp:effectExtent l="0" t="952" r="952" b="953"/>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16200000">
                      <a:off x="0" y="0"/>
                      <a:ext cx="4086285" cy="5883725"/>
                    </a:xfrm>
                    <a:prstGeom prst="rect">
                      <a:avLst/>
                    </a:prstGeom>
                    <a:noFill/>
                    <a:ln>
                      <a:noFill/>
                    </a:ln>
                  </pic:spPr>
                </pic:pic>
              </a:graphicData>
            </a:graphic>
          </wp:inline>
        </w:drawing>
      </w:r>
    </w:p>
    <w:p w14:paraId="3A01152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5694F3D9"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4471B895" wp14:editId="59C2FC87">
            <wp:extent cx="4008120" cy="5812738"/>
            <wp:effectExtent l="0" t="6668" r="4763" b="4762"/>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847" r="978"/>
                    <a:stretch/>
                  </pic:blipFill>
                  <pic:spPr bwMode="auto">
                    <a:xfrm rot="16200000">
                      <a:off x="0" y="0"/>
                      <a:ext cx="4025033" cy="5837266"/>
                    </a:xfrm>
                    <a:prstGeom prst="rect">
                      <a:avLst/>
                    </a:prstGeom>
                    <a:noFill/>
                    <a:ln>
                      <a:noFill/>
                    </a:ln>
                    <a:extLst>
                      <a:ext uri="{53640926-AAD7-44D8-BBD7-CCE9431645EC}">
                        <a14:shadowObscured xmlns:a14="http://schemas.microsoft.com/office/drawing/2010/main"/>
                      </a:ext>
                    </a:extLst>
                  </pic:spPr>
                </pic:pic>
              </a:graphicData>
            </a:graphic>
          </wp:inline>
        </w:drawing>
      </w:r>
    </w:p>
    <w:p w14:paraId="2B5BA9A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7687E24D"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56018920"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noProof/>
          <w:sz w:val="28"/>
          <w:szCs w:val="28"/>
          <w:lang w:eastAsia="ru-RU"/>
        </w:rPr>
        <w:drawing>
          <wp:inline distT="0" distB="0" distL="0" distR="0" wp14:anchorId="285E9D10" wp14:editId="50BC365E">
            <wp:extent cx="4160009" cy="5920064"/>
            <wp:effectExtent l="0" t="3492" r="8572" b="8573"/>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6200000">
                      <a:off x="0" y="0"/>
                      <a:ext cx="4173070" cy="5938651"/>
                    </a:xfrm>
                    <a:prstGeom prst="rect">
                      <a:avLst/>
                    </a:prstGeom>
                    <a:noFill/>
                    <a:ln>
                      <a:noFill/>
                    </a:ln>
                  </pic:spPr>
                </pic:pic>
              </a:graphicData>
            </a:graphic>
          </wp:inline>
        </w:drawing>
      </w:r>
    </w:p>
    <w:p w14:paraId="13F672DC"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70A11A6A"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p>
    <w:p w14:paraId="6F7F530F"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bCs/>
          <w:spacing w:val="2"/>
          <w:sz w:val="28"/>
          <w:szCs w:val="28"/>
          <w:lang w:eastAsia="ar-SA"/>
        </w:rPr>
        <w:t>ПРИЛОЖЕНИЕ Ж</w:t>
      </w:r>
    </w:p>
    <w:p w14:paraId="02A25EB7" w14:textId="77777777" w:rsidR="00ED1A79" w:rsidRPr="00ED1A79" w:rsidRDefault="00ED1A79" w:rsidP="00ED1A79">
      <w:pPr>
        <w:spacing w:after="0" w:line="240" w:lineRule="auto"/>
        <w:jc w:val="center"/>
        <w:rPr>
          <w:rFonts w:ascii="Times New Roman" w:hAnsi="Times New Roman" w:cs="Times New Roman"/>
          <w:b/>
          <w:bCs/>
          <w:sz w:val="28"/>
          <w:szCs w:val="28"/>
        </w:rPr>
      </w:pPr>
      <w:r w:rsidRPr="00ED1A79">
        <w:rPr>
          <w:rFonts w:ascii="Times New Roman" w:hAnsi="Times New Roman" w:cs="Times New Roman"/>
          <w:b/>
          <w:bCs/>
          <w:sz w:val="28"/>
          <w:szCs w:val="28"/>
        </w:rPr>
        <w:t xml:space="preserve">Методические рекомендации «Диагностика и антимикробная терапия инфекций у кошек и собак вызванных резистентными микроорганизмами» </w:t>
      </w:r>
    </w:p>
    <w:p w14:paraId="2A183420" w14:textId="77777777" w:rsidR="00ED1A79" w:rsidRPr="00ED1A79" w:rsidRDefault="00ED1A79" w:rsidP="00ED1A79">
      <w:pPr>
        <w:spacing w:after="0" w:line="240" w:lineRule="auto"/>
        <w:jc w:val="center"/>
        <w:rPr>
          <w:rFonts w:ascii="Times New Roman" w:hAnsi="Times New Roman" w:cs="Times New Roman"/>
          <w:sz w:val="28"/>
          <w:szCs w:val="28"/>
        </w:rPr>
      </w:pPr>
      <w:r w:rsidRPr="00ED1A79">
        <w:rPr>
          <w:rFonts w:ascii="Times New Roman" w:hAnsi="Times New Roman" w:cs="Times New Roman"/>
          <w:noProof/>
          <w:sz w:val="28"/>
          <w:szCs w:val="28"/>
          <w:lang w:eastAsia="ru-RU"/>
        </w:rPr>
        <w:drawing>
          <wp:inline distT="0" distB="0" distL="114300" distR="114300" wp14:anchorId="5F7E9FE5" wp14:editId="17C8F5AD">
            <wp:extent cx="5888990" cy="8060055"/>
            <wp:effectExtent l="0" t="0" r="16510" b="17145"/>
            <wp:docPr id="14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20"/>
                    <pic:cNvPicPr>
                      <a:picLocks noChangeAspect="1"/>
                    </pic:cNvPicPr>
                  </pic:nvPicPr>
                  <pic:blipFill>
                    <a:blip r:embed="rId73"/>
                    <a:stretch>
                      <a:fillRect/>
                    </a:stretch>
                  </pic:blipFill>
                  <pic:spPr>
                    <a:xfrm>
                      <a:off x="0" y="0"/>
                      <a:ext cx="5888990" cy="8060055"/>
                    </a:xfrm>
                    <a:prstGeom prst="rect">
                      <a:avLst/>
                    </a:prstGeom>
                    <a:noFill/>
                    <a:ln>
                      <a:noFill/>
                    </a:ln>
                  </pic:spPr>
                </pic:pic>
              </a:graphicData>
            </a:graphic>
          </wp:inline>
        </w:drawing>
      </w:r>
    </w:p>
    <w:p w14:paraId="7D947874" w14:textId="77777777" w:rsidR="00ED1A79" w:rsidRPr="00ED1A79" w:rsidRDefault="00ED1A79" w:rsidP="00ED1A79">
      <w:pPr>
        <w:spacing w:after="0" w:line="240" w:lineRule="auto"/>
        <w:jc w:val="center"/>
        <w:rPr>
          <w:rFonts w:ascii="Times New Roman" w:hAnsi="Times New Roman" w:cs="Times New Roman"/>
          <w:sz w:val="28"/>
          <w:szCs w:val="28"/>
        </w:rPr>
      </w:pPr>
    </w:p>
    <w:p w14:paraId="43DE0043" w14:textId="77777777" w:rsidR="00ED1A79" w:rsidRPr="00ED1A79" w:rsidRDefault="00ED1A79" w:rsidP="00ED1A79">
      <w:pPr>
        <w:spacing w:after="0" w:line="240" w:lineRule="auto"/>
        <w:jc w:val="center"/>
        <w:rPr>
          <w:rFonts w:ascii="Times New Roman" w:hAnsi="Times New Roman" w:cs="Times New Roman"/>
          <w:sz w:val="28"/>
          <w:szCs w:val="28"/>
        </w:rPr>
      </w:pPr>
    </w:p>
    <w:p w14:paraId="36BCE993" w14:textId="77777777" w:rsidR="00ED1A79" w:rsidRPr="00ED1A79" w:rsidRDefault="00ED1A79" w:rsidP="00ED1A79">
      <w:pPr>
        <w:spacing w:after="0" w:line="240" w:lineRule="auto"/>
        <w:jc w:val="center"/>
        <w:rPr>
          <w:rFonts w:ascii="Times New Roman" w:hAnsi="Times New Roman" w:cs="Times New Roman"/>
          <w:sz w:val="28"/>
          <w:szCs w:val="28"/>
        </w:rPr>
      </w:pPr>
      <w:r w:rsidRPr="00ED1A79">
        <w:rPr>
          <w:rFonts w:ascii="Times New Roman" w:hAnsi="Times New Roman" w:cs="Times New Roman"/>
          <w:noProof/>
          <w:sz w:val="28"/>
          <w:szCs w:val="28"/>
          <w:lang w:eastAsia="ru-RU"/>
        </w:rPr>
        <w:drawing>
          <wp:inline distT="0" distB="0" distL="114300" distR="114300" wp14:anchorId="1385AD64" wp14:editId="0A598A02">
            <wp:extent cx="5899150" cy="8001000"/>
            <wp:effectExtent l="0" t="0" r="6350" b="0"/>
            <wp:docPr id="14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21"/>
                    <pic:cNvPicPr>
                      <a:picLocks noChangeAspect="1"/>
                    </pic:cNvPicPr>
                  </pic:nvPicPr>
                  <pic:blipFill>
                    <a:blip r:embed="rId74"/>
                    <a:stretch>
                      <a:fillRect/>
                    </a:stretch>
                  </pic:blipFill>
                  <pic:spPr>
                    <a:xfrm>
                      <a:off x="0" y="0"/>
                      <a:ext cx="5899150" cy="8001000"/>
                    </a:xfrm>
                    <a:prstGeom prst="rect">
                      <a:avLst/>
                    </a:prstGeom>
                    <a:noFill/>
                    <a:ln>
                      <a:noFill/>
                    </a:ln>
                  </pic:spPr>
                </pic:pic>
              </a:graphicData>
            </a:graphic>
          </wp:inline>
        </w:drawing>
      </w:r>
    </w:p>
    <w:p w14:paraId="08598113" w14:textId="77777777" w:rsidR="00ED1A79" w:rsidRPr="00ED1A79" w:rsidRDefault="00ED1A79" w:rsidP="00ED1A79">
      <w:pPr>
        <w:spacing w:after="0" w:line="240" w:lineRule="auto"/>
        <w:jc w:val="center"/>
        <w:rPr>
          <w:rFonts w:ascii="Times New Roman" w:hAnsi="Times New Roman" w:cs="Times New Roman"/>
          <w:sz w:val="28"/>
          <w:szCs w:val="28"/>
        </w:rPr>
      </w:pPr>
    </w:p>
    <w:p w14:paraId="6CB9731E" w14:textId="77777777" w:rsidR="00ED1A79" w:rsidRPr="00ED1A79" w:rsidRDefault="00ED1A79" w:rsidP="00ED1A79">
      <w:pPr>
        <w:spacing w:after="0" w:line="240" w:lineRule="auto"/>
        <w:jc w:val="center"/>
        <w:rPr>
          <w:rFonts w:ascii="Times New Roman" w:hAnsi="Times New Roman" w:cs="Times New Roman"/>
          <w:sz w:val="28"/>
          <w:szCs w:val="28"/>
        </w:rPr>
      </w:pPr>
    </w:p>
    <w:p w14:paraId="21822F1A" w14:textId="77777777" w:rsidR="00ED1A79" w:rsidRPr="00ED1A79" w:rsidRDefault="00ED1A79" w:rsidP="00ED1A79">
      <w:pPr>
        <w:spacing w:after="0" w:line="240" w:lineRule="auto"/>
        <w:jc w:val="center"/>
        <w:rPr>
          <w:rFonts w:ascii="Times New Roman" w:hAnsi="Times New Roman" w:cs="Times New Roman"/>
          <w:sz w:val="28"/>
          <w:szCs w:val="28"/>
        </w:rPr>
      </w:pPr>
    </w:p>
    <w:p w14:paraId="4F66BBDC" w14:textId="77777777" w:rsidR="00ED1A79" w:rsidRPr="00ED1A79" w:rsidRDefault="00ED1A79" w:rsidP="00ED1A79">
      <w:pPr>
        <w:spacing w:after="0" w:line="240" w:lineRule="auto"/>
        <w:jc w:val="center"/>
        <w:rPr>
          <w:rFonts w:ascii="Times New Roman" w:hAnsi="Times New Roman" w:cs="Times New Roman"/>
          <w:b/>
          <w:sz w:val="28"/>
          <w:szCs w:val="28"/>
        </w:rPr>
      </w:pPr>
      <w:r w:rsidRPr="00ED1A79">
        <w:rPr>
          <w:rFonts w:ascii="Times New Roman" w:hAnsi="Times New Roman" w:cs="Times New Roman"/>
          <w:b/>
          <w:sz w:val="28"/>
          <w:szCs w:val="28"/>
        </w:rPr>
        <w:t>ПРИЛОЖЕНИЕ З</w:t>
      </w:r>
    </w:p>
    <w:p w14:paraId="3341B9A5" w14:textId="77777777" w:rsidR="00ED1A79" w:rsidRPr="00ED1A79" w:rsidRDefault="00ED1A79" w:rsidP="00ED1A79">
      <w:pPr>
        <w:spacing w:after="0" w:line="240" w:lineRule="auto"/>
        <w:jc w:val="center"/>
        <w:rPr>
          <w:rFonts w:ascii="Times New Roman" w:hAnsi="Times New Roman" w:cs="Times New Roman"/>
          <w:b/>
          <w:bCs/>
          <w:spacing w:val="2"/>
          <w:sz w:val="28"/>
          <w:szCs w:val="28"/>
          <w:lang w:eastAsia="ar-SA"/>
        </w:rPr>
      </w:pPr>
      <w:r w:rsidRPr="00ED1A79">
        <w:rPr>
          <w:rFonts w:ascii="Times New Roman" w:hAnsi="Times New Roman" w:cs="Times New Roman"/>
          <w:b/>
          <w:sz w:val="28"/>
          <w:szCs w:val="28"/>
        </w:rPr>
        <w:t xml:space="preserve">Заключительный отчет по проекту </w:t>
      </w:r>
      <w:r w:rsidRPr="00ED1A79">
        <w:rPr>
          <w:rFonts w:ascii="Times New Roman" w:hAnsi="Times New Roman" w:cs="Times New Roman"/>
          <w:b/>
          <w:bCs/>
          <w:spacing w:val="2"/>
          <w:sz w:val="28"/>
          <w:szCs w:val="28"/>
          <w:lang w:eastAsia="ar-SA"/>
        </w:rPr>
        <w:t>AP09058122 «</w:t>
      </w:r>
      <w:proofErr w:type="spellStart"/>
      <w:r w:rsidRPr="00ED1A79">
        <w:rPr>
          <w:rFonts w:ascii="Times New Roman" w:hAnsi="Times New Roman" w:cs="Times New Roman"/>
          <w:b/>
          <w:bCs/>
          <w:spacing w:val="2"/>
          <w:sz w:val="28"/>
          <w:szCs w:val="28"/>
          <w:lang w:val="kk-KZ" w:eastAsia="ar-SA"/>
        </w:rPr>
        <w:t>Распространенность</w:t>
      </w:r>
      <w:proofErr w:type="spellEnd"/>
      <w:r w:rsidRPr="00ED1A79">
        <w:rPr>
          <w:rFonts w:ascii="Times New Roman" w:hAnsi="Times New Roman" w:cs="Times New Roman"/>
          <w:b/>
          <w:bCs/>
          <w:spacing w:val="2"/>
          <w:sz w:val="28"/>
          <w:szCs w:val="28"/>
          <w:lang w:val="kk-KZ" w:eastAsia="ar-SA"/>
        </w:rPr>
        <w:t xml:space="preserve"> детерминант </w:t>
      </w:r>
      <w:proofErr w:type="spellStart"/>
      <w:r w:rsidRPr="00ED1A79">
        <w:rPr>
          <w:rFonts w:ascii="Times New Roman" w:hAnsi="Times New Roman" w:cs="Times New Roman"/>
          <w:b/>
          <w:bCs/>
          <w:spacing w:val="2"/>
          <w:sz w:val="28"/>
          <w:szCs w:val="28"/>
          <w:lang w:val="kk-KZ" w:eastAsia="ar-SA"/>
        </w:rPr>
        <w:t>устойчивости</w:t>
      </w:r>
      <w:proofErr w:type="spellEnd"/>
      <w:r w:rsidRPr="00ED1A79">
        <w:rPr>
          <w:rFonts w:ascii="Times New Roman" w:hAnsi="Times New Roman" w:cs="Times New Roman"/>
          <w:b/>
          <w:bCs/>
          <w:spacing w:val="2"/>
          <w:sz w:val="28"/>
          <w:szCs w:val="28"/>
          <w:lang w:val="kk-KZ" w:eastAsia="ar-SA"/>
        </w:rPr>
        <w:t xml:space="preserve"> к </w:t>
      </w:r>
      <w:proofErr w:type="spellStart"/>
      <w:r w:rsidRPr="00ED1A79">
        <w:rPr>
          <w:rFonts w:ascii="Times New Roman" w:hAnsi="Times New Roman" w:cs="Times New Roman"/>
          <w:b/>
          <w:bCs/>
          <w:spacing w:val="2"/>
          <w:sz w:val="28"/>
          <w:szCs w:val="28"/>
          <w:lang w:val="kk-KZ" w:eastAsia="ar-SA"/>
        </w:rPr>
        <w:t>антибактериальным</w:t>
      </w:r>
      <w:proofErr w:type="spellEnd"/>
      <w:r w:rsidRPr="00ED1A79">
        <w:rPr>
          <w:rFonts w:ascii="Times New Roman" w:hAnsi="Times New Roman" w:cs="Times New Roman"/>
          <w:b/>
          <w:bCs/>
          <w:spacing w:val="2"/>
          <w:sz w:val="28"/>
          <w:szCs w:val="28"/>
          <w:lang w:val="kk-KZ" w:eastAsia="ar-SA"/>
        </w:rPr>
        <w:t xml:space="preserve"> </w:t>
      </w:r>
      <w:proofErr w:type="spellStart"/>
      <w:r w:rsidRPr="00ED1A79">
        <w:rPr>
          <w:rFonts w:ascii="Times New Roman" w:hAnsi="Times New Roman" w:cs="Times New Roman"/>
          <w:b/>
          <w:bCs/>
          <w:spacing w:val="2"/>
          <w:sz w:val="28"/>
          <w:szCs w:val="28"/>
          <w:lang w:val="kk-KZ" w:eastAsia="ar-SA"/>
        </w:rPr>
        <w:t>препаратам</w:t>
      </w:r>
      <w:proofErr w:type="spellEnd"/>
      <w:r w:rsidRPr="00ED1A79">
        <w:rPr>
          <w:rFonts w:ascii="Times New Roman" w:hAnsi="Times New Roman" w:cs="Times New Roman"/>
          <w:b/>
          <w:bCs/>
          <w:spacing w:val="2"/>
          <w:sz w:val="28"/>
          <w:szCs w:val="28"/>
          <w:lang w:eastAsia="ar-SA"/>
        </w:rPr>
        <w:t>»</w:t>
      </w:r>
    </w:p>
    <w:p w14:paraId="7B7BB6CB" w14:textId="77777777" w:rsidR="00ED1A79" w:rsidRPr="00ED1A79" w:rsidRDefault="00ED1A79" w:rsidP="00ED1A79">
      <w:pPr>
        <w:spacing w:after="0" w:line="240" w:lineRule="auto"/>
        <w:jc w:val="both"/>
        <w:rPr>
          <w:rFonts w:ascii="Times New Roman" w:hAnsi="Times New Roman" w:cs="Times New Roman"/>
          <w:sz w:val="28"/>
          <w:szCs w:val="28"/>
        </w:rPr>
      </w:pPr>
    </w:p>
    <w:p w14:paraId="5420915E" w14:textId="77777777" w:rsidR="00ED1A79" w:rsidRPr="00ED1A79" w:rsidRDefault="00ED1A79" w:rsidP="00ED1A79">
      <w:pPr>
        <w:spacing w:after="0" w:line="240" w:lineRule="auto"/>
        <w:jc w:val="center"/>
        <w:rPr>
          <w:rFonts w:ascii="Times New Roman" w:hAnsi="Times New Roman" w:cs="Times New Roman"/>
          <w:sz w:val="28"/>
          <w:szCs w:val="28"/>
          <w:lang w:val="kk-KZ"/>
        </w:rPr>
      </w:pPr>
      <w:r w:rsidRPr="00ED1A79">
        <w:rPr>
          <w:rFonts w:ascii="Times New Roman" w:hAnsi="Times New Roman" w:cs="Times New Roman"/>
          <w:noProof/>
          <w:sz w:val="28"/>
          <w:szCs w:val="28"/>
          <w:lang w:eastAsia="ru-RU"/>
        </w:rPr>
        <w:drawing>
          <wp:inline distT="0" distB="0" distL="114300" distR="114300" wp14:anchorId="28101671" wp14:editId="0C39AADF">
            <wp:extent cx="5351145" cy="7550785"/>
            <wp:effectExtent l="0" t="0" r="1905" b="12065"/>
            <wp:docPr id="172"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Изображение 11"/>
                    <pic:cNvPicPr>
                      <a:picLocks noChangeAspect="1"/>
                    </pic:cNvPicPr>
                  </pic:nvPicPr>
                  <pic:blipFill>
                    <a:blip r:embed="rId75"/>
                    <a:stretch>
                      <a:fillRect/>
                    </a:stretch>
                  </pic:blipFill>
                  <pic:spPr>
                    <a:xfrm>
                      <a:off x="0" y="0"/>
                      <a:ext cx="5351145" cy="7550785"/>
                    </a:xfrm>
                    <a:prstGeom prst="rect">
                      <a:avLst/>
                    </a:prstGeom>
                    <a:noFill/>
                    <a:ln>
                      <a:noFill/>
                    </a:ln>
                  </pic:spPr>
                </pic:pic>
              </a:graphicData>
            </a:graphic>
          </wp:inline>
        </w:drawing>
      </w:r>
    </w:p>
    <w:p w14:paraId="0075944D" w14:textId="77777777" w:rsidR="00ED1A79" w:rsidRPr="00ED1A79" w:rsidRDefault="00ED1A79" w:rsidP="00ED1A79">
      <w:pPr>
        <w:spacing w:after="0" w:line="240" w:lineRule="auto"/>
        <w:jc w:val="center"/>
        <w:rPr>
          <w:rFonts w:ascii="Times New Roman" w:eastAsia="Calibri" w:hAnsi="Times New Roman" w:cs="Times New Roman"/>
          <w:b/>
          <w:sz w:val="28"/>
          <w:szCs w:val="28"/>
        </w:rPr>
      </w:pPr>
    </w:p>
    <w:p w14:paraId="7D11A87B" w14:textId="77777777" w:rsidR="00ED1A79" w:rsidRPr="00ED1A79" w:rsidRDefault="00ED1A79" w:rsidP="00ED1A79">
      <w:pPr>
        <w:spacing w:after="0" w:line="240" w:lineRule="auto"/>
        <w:jc w:val="center"/>
        <w:rPr>
          <w:rFonts w:ascii="Times New Roman" w:eastAsia="Calibri" w:hAnsi="Times New Roman" w:cs="Times New Roman"/>
          <w:b/>
          <w:sz w:val="28"/>
          <w:szCs w:val="28"/>
          <w:lang w:val="kk-KZ"/>
        </w:rPr>
        <w:sectPr w:rsidR="00ED1A79" w:rsidRPr="00ED1A79" w:rsidSect="00ED1A79">
          <w:footerReference w:type="default" r:id="rId76"/>
          <w:pgSz w:w="11906" w:h="16838"/>
          <w:pgMar w:top="1134" w:right="567" w:bottom="1134" w:left="1701" w:header="709" w:footer="709" w:gutter="0"/>
          <w:pgNumType w:start="1"/>
          <w:cols w:space="720"/>
          <w:titlePg/>
          <w:docGrid w:linePitch="360"/>
        </w:sectPr>
      </w:pPr>
    </w:p>
    <w:p w14:paraId="297979A9" w14:textId="77777777" w:rsidR="00ED1A79" w:rsidRPr="00ED1A79" w:rsidRDefault="00ED1A79" w:rsidP="00ED1A79">
      <w:pPr>
        <w:spacing w:after="0" w:line="240" w:lineRule="auto"/>
        <w:jc w:val="center"/>
        <w:rPr>
          <w:rFonts w:ascii="Times New Roman" w:eastAsia="Calibri" w:hAnsi="Times New Roman" w:cs="Times New Roman"/>
          <w:b/>
          <w:sz w:val="28"/>
          <w:szCs w:val="28"/>
          <w:lang w:val="kk-KZ"/>
        </w:rPr>
      </w:pPr>
      <w:r w:rsidRPr="00ED1A79">
        <w:rPr>
          <w:rFonts w:ascii="Times New Roman" w:hAnsi="Times New Roman" w:cs="Times New Roman"/>
          <w:noProof/>
          <w:sz w:val="28"/>
          <w:szCs w:val="28"/>
          <w:lang w:eastAsia="ru-RU"/>
        </w:rPr>
        <w:drawing>
          <wp:inline distT="0" distB="0" distL="114300" distR="114300" wp14:anchorId="1B5CDADF" wp14:editId="544556C8">
            <wp:extent cx="5505450" cy="7679690"/>
            <wp:effectExtent l="0" t="0" r="0" b="16510"/>
            <wp:docPr id="173"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Изображение 12"/>
                    <pic:cNvPicPr>
                      <a:picLocks noChangeAspect="1"/>
                    </pic:cNvPicPr>
                  </pic:nvPicPr>
                  <pic:blipFill>
                    <a:blip r:embed="rId77"/>
                    <a:stretch>
                      <a:fillRect/>
                    </a:stretch>
                  </pic:blipFill>
                  <pic:spPr>
                    <a:xfrm>
                      <a:off x="0" y="0"/>
                      <a:ext cx="5505450" cy="7679690"/>
                    </a:xfrm>
                    <a:prstGeom prst="rect">
                      <a:avLst/>
                    </a:prstGeom>
                    <a:noFill/>
                    <a:ln>
                      <a:noFill/>
                    </a:ln>
                  </pic:spPr>
                </pic:pic>
              </a:graphicData>
            </a:graphic>
          </wp:inline>
        </w:drawing>
      </w:r>
    </w:p>
    <w:p w14:paraId="343D0F5A" w14:textId="77777777" w:rsidR="00ED1A79" w:rsidRPr="00ED1A79" w:rsidRDefault="00ED1A79" w:rsidP="00ED1A79">
      <w:pPr>
        <w:spacing w:after="0" w:line="240" w:lineRule="auto"/>
        <w:jc w:val="center"/>
        <w:rPr>
          <w:rFonts w:ascii="Times New Roman" w:eastAsia="Calibri" w:hAnsi="Times New Roman" w:cs="Times New Roman"/>
          <w:b/>
          <w:sz w:val="28"/>
          <w:szCs w:val="28"/>
        </w:rPr>
      </w:pPr>
    </w:p>
    <w:p w14:paraId="2582CA10" w14:textId="77777777" w:rsidR="00ED1A79" w:rsidRPr="00ED1A79" w:rsidRDefault="00ED1A79" w:rsidP="00ED1A79">
      <w:pPr>
        <w:spacing w:after="0" w:line="240" w:lineRule="auto"/>
        <w:jc w:val="center"/>
        <w:rPr>
          <w:rFonts w:ascii="Times New Roman" w:eastAsia="Calibri" w:hAnsi="Times New Roman" w:cs="Times New Roman"/>
          <w:b/>
          <w:sz w:val="28"/>
          <w:szCs w:val="28"/>
        </w:rPr>
      </w:pPr>
    </w:p>
    <w:p w14:paraId="6CD29A3F" w14:textId="77777777" w:rsidR="00ED1A79" w:rsidRPr="00ED1A79" w:rsidRDefault="00ED1A79" w:rsidP="00ED1A79">
      <w:pPr>
        <w:spacing w:after="0" w:line="240" w:lineRule="auto"/>
        <w:jc w:val="both"/>
        <w:rPr>
          <w:rFonts w:ascii="Times New Roman" w:eastAsia="Times New Roman" w:hAnsi="Times New Roman" w:cs="Times New Roman"/>
          <w:sz w:val="28"/>
          <w:szCs w:val="28"/>
          <w:lang w:val="en-US" w:eastAsia="ru-RU"/>
        </w:rPr>
      </w:pPr>
    </w:p>
    <w:p w14:paraId="77AEBEC7" w14:textId="77777777" w:rsidR="008F097C" w:rsidRPr="00ED1A79" w:rsidRDefault="008F097C" w:rsidP="00ED1A79">
      <w:pPr>
        <w:spacing w:after="0" w:line="240" w:lineRule="auto"/>
        <w:rPr>
          <w:rFonts w:ascii="Times New Roman" w:hAnsi="Times New Roman" w:cs="Times New Roman"/>
          <w:sz w:val="28"/>
          <w:szCs w:val="28"/>
        </w:rPr>
      </w:pPr>
    </w:p>
    <w:sectPr w:rsidR="008F097C" w:rsidRPr="00ED1A79" w:rsidSect="00AD5352">
      <w:footerReference w:type="default" r:id="rId7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50FF8" w14:textId="77777777" w:rsidR="00FA3E00" w:rsidRDefault="00FA3E00" w:rsidP="00AD5352">
      <w:pPr>
        <w:spacing w:after="0" w:line="240" w:lineRule="auto"/>
      </w:pPr>
      <w:r>
        <w:separator/>
      </w:r>
    </w:p>
  </w:endnote>
  <w:endnote w:type="continuationSeparator" w:id="0">
    <w:p w14:paraId="3309402F" w14:textId="77777777" w:rsidR="00FA3E00" w:rsidRDefault="00FA3E00" w:rsidP="00AD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165454"/>
      <w:docPartObj>
        <w:docPartGallery w:val="Page Numbers (Bottom of Page)"/>
        <w:docPartUnique/>
      </w:docPartObj>
    </w:sdtPr>
    <w:sdtEndPr/>
    <w:sdtContent>
      <w:p w14:paraId="5F658833" w14:textId="0C6ED6C9" w:rsidR="00F01A6E" w:rsidRDefault="00F01A6E">
        <w:pPr>
          <w:pStyle w:val="a6"/>
          <w:jc w:val="center"/>
        </w:pPr>
        <w:r>
          <w:fldChar w:fldCharType="begin"/>
        </w:r>
        <w:r>
          <w:instrText>PAGE   \* MERGEFORMAT</w:instrText>
        </w:r>
        <w:r>
          <w:fldChar w:fldCharType="separate"/>
        </w:r>
        <w:r w:rsidR="00B63F9C">
          <w:rPr>
            <w:noProof/>
          </w:rPr>
          <w:t>108</w:t>
        </w:r>
        <w:r>
          <w:fldChar w:fldCharType="end"/>
        </w:r>
      </w:p>
    </w:sdtContent>
  </w:sdt>
  <w:p w14:paraId="7CD3E080" w14:textId="77777777" w:rsidR="00F01A6E" w:rsidRDefault="00F01A6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506843"/>
      <w:docPartObj>
        <w:docPartGallery w:val="Page Numbers (Bottom of Page)"/>
        <w:docPartUnique/>
      </w:docPartObj>
    </w:sdtPr>
    <w:sdtEndPr/>
    <w:sdtContent>
      <w:p w14:paraId="77AEBF14" w14:textId="77777777" w:rsidR="00F01A6E" w:rsidRDefault="00F01A6E">
        <w:pPr>
          <w:pStyle w:val="a6"/>
          <w:jc w:val="center"/>
        </w:pPr>
        <w:r>
          <w:fldChar w:fldCharType="begin"/>
        </w:r>
        <w:r>
          <w:instrText>PAGE   \* MERGEFORMAT</w:instrText>
        </w:r>
        <w:r>
          <w:fldChar w:fldCharType="separate"/>
        </w:r>
        <w:r>
          <w:rPr>
            <w:noProof/>
          </w:rPr>
          <w:t>2</w:t>
        </w:r>
        <w:r>
          <w:fldChar w:fldCharType="end"/>
        </w:r>
      </w:p>
    </w:sdtContent>
  </w:sdt>
  <w:p w14:paraId="77AEBF15" w14:textId="77777777" w:rsidR="00F01A6E" w:rsidRDefault="00F01A6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4ECE" w14:textId="77777777" w:rsidR="00FA3E00" w:rsidRDefault="00FA3E00" w:rsidP="00AD5352">
      <w:pPr>
        <w:spacing w:after="0" w:line="240" w:lineRule="auto"/>
      </w:pPr>
      <w:r>
        <w:separator/>
      </w:r>
    </w:p>
  </w:footnote>
  <w:footnote w:type="continuationSeparator" w:id="0">
    <w:p w14:paraId="74FE69D7" w14:textId="77777777" w:rsidR="00FA3E00" w:rsidRDefault="00FA3E00" w:rsidP="00AD53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6B4"/>
    <w:multiLevelType w:val="multilevel"/>
    <w:tmpl w:val="BDE2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D28A3"/>
    <w:multiLevelType w:val="multilevel"/>
    <w:tmpl w:val="41E42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A2D68"/>
    <w:multiLevelType w:val="multilevel"/>
    <w:tmpl w:val="33C0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D03BD"/>
    <w:multiLevelType w:val="multilevel"/>
    <w:tmpl w:val="170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17F65"/>
    <w:multiLevelType w:val="hybridMultilevel"/>
    <w:tmpl w:val="D5165A08"/>
    <w:lvl w:ilvl="0" w:tplc="05E683A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21CA0BA4"/>
    <w:multiLevelType w:val="hybridMultilevel"/>
    <w:tmpl w:val="E5FEFB00"/>
    <w:lvl w:ilvl="0" w:tplc="0A9AF54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22A42472"/>
    <w:multiLevelType w:val="multilevel"/>
    <w:tmpl w:val="CFC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5802"/>
    <w:multiLevelType w:val="hybridMultilevel"/>
    <w:tmpl w:val="3E0823CE"/>
    <w:lvl w:ilvl="0" w:tplc="EA52149E">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254B61AB"/>
    <w:multiLevelType w:val="multilevel"/>
    <w:tmpl w:val="4B16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E4D50"/>
    <w:multiLevelType w:val="multilevel"/>
    <w:tmpl w:val="5B96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81A21"/>
    <w:multiLevelType w:val="multilevel"/>
    <w:tmpl w:val="2FE6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740C1"/>
    <w:multiLevelType w:val="hybridMultilevel"/>
    <w:tmpl w:val="358828D0"/>
    <w:lvl w:ilvl="0" w:tplc="9A52E2BE">
      <w:start w:val="3"/>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2" w15:restartNumberingAfterBreak="0">
    <w:nsid w:val="2FDC45B6"/>
    <w:multiLevelType w:val="multilevel"/>
    <w:tmpl w:val="165666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3D7615"/>
    <w:multiLevelType w:val="multilevel"/>
    <w:tmpl w:val="B164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535FDA"/>
    <w:multiLevelType w:val="multilevel"/>
    <w:tmpl w:val="F47C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F01184"/>
    <w:multiLevelType w:val="multilevel"/>
    <w:tmpl w:val="5240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867840"/>
    <w:multiLevelType w:val="multilevel"/>
    <w:tmpl w:val="E22E8A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9A3DA5"/>
    <w:multiLevelType w:val="multilevel"/>
    <w:tmpl w:val="6C4E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133700"/>
    <w:multiLevelType w:val="multilevel"/>
    <w:tmpl w:val="98C2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E2B50"/>
    <w:multiLevelType w:val="multilevel"/>
    <w:tmpl w:val="AAE8E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257391">
    <w:abstractNumId w:val="1"/>
  </w:num>
  <w:num w:numId="2" w16cid:durableId="1188366816">
    <w:abstractNumId w:val="17"/>
  </w:num>
  <w:num w:numId="3" w16cid:durableId="177163925">
    <w:abstractNumId w:val="15"/>
  </w:num>
  <w:num w:numId="4" w16cid:durableId="1533610807">
    <w:abstractNumId w:val="6"/>
  </w:num>
  <w:num w:numId="5" w16cid:durableId="908032369">
    <w:abstractNumId w:val="3"/>
  </w:num>
  <w:num w:numId="6" w16cid:durableId="1895503698">
    <w:abstractNumId w:val="14"/>
  </w:num>
  <w:num w:numId="7" w16cid:durableId="450128171">
    <w:abstractNumId w:val="2"/>
  </w:num>
  <w:num w:numId="8" w16cid:durableId="423458628">
    <w:abstractNumId w:val="10"/>
  </w:num>
  <w:num w:numId="9" w16cid:durableId="1600679082">
    <w:abstractNumId w:val="19"/>
  </w:num>
  <w:num w:numId="10" w16cid:durableId="87312216">
    <w:abstractNumId w:val="12"/>
  </w:num>
  <w:num w:numId="11" w16cid:durableId="2029060981">
    <w:abstractNumId w:val="16"/>
  </w:num>
  <w:num w:numId="12" w16cid:durableId="399250803">
    <w:abstractNumId w:val="11"/>
  </w:num>
  <w:num w:numId="13" w16cid:durableId="1261841144">
    <w:abstractNumId w:val="5"/>
  </w:num>
  <w:num w:numId="14" w16cid:durableId="715810173">
    <w:abstractNumId w:val="9"/>
  </w:num>
  <w:num w:numId="15" w16cid:durableId="1110009942">
    <w:abstractNumId w:val="18"/>
  </w:num>
  <w:num w:numId="16" w16cid:durableId="479200320">
    <w:abstractNumId w:val="13"/>
  </w:num>
  <w:num w:numId="17" w16cid:durableId="1084687786">
    <w:abstractNumId w:val="8"/>
  </w:num>
  <w:num w:numId="18" w16cid:durableId="1698458071">
    <w:abstractNumId w:val="4"/>
  </w:num>
  <w:num w:numId="19" w16cid:durableId="518157391">
    <w:abstractNumId w:val="0"/>
  </w:num>
  <w:num w:numId="20" w16cid:durableId="546378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A2E"/>
    <w:rsid w:val="00003229"/>
    <w:rsid w:val="00020528"/>
    <w:rsid w:val="00020643"/>
    <w:rsid w:val="00022B03"/>
    <w:rsid w:val="00030409"/>
    <w:rsid w:val="00036850"/>
    <w:rsid w:val="000673D1"/>
    <w:rsid w:val="000702F8"/>
    <w:rsid w:val="000719C7"/>
    <w:rsid w:val="000734B7"/>
    <w:rsid w:val="00073E3C"/>
    <w:rsid w:val="00092635"/>
    <w:rsid w:val="00094425"/>
    <w:rsid w:val="000B7178"/>
    <w:rsid w:val="000C4987"/>
    <w:rsid w:val="000E3F42"/>
    <w:rsid w:val="000E5B5D"/>
    <w:rsid w:val="000F59C5"/>
    <w:rsid w:val="000F7AF7"/>
    <w:rsid w:val="00104AE1"/>
    <w:rsid w:val="001076E7"/>
    <w:rsid w:val="00111999"/>
    <w:rsid w:val="00133DA7"/>
    <w:rsid w:val="0015661D"/>
    <w:rsid w:val="00160682"/>
    <w:rsid w:val="00166F3F"/>
    <w:rsid w:val="001677A4"/>
    <w:rsid w:val="0017233C"/>
    <w:rsid w:val="00173679"/>
    <w:rsid w:val="00176233"/>
    <w:rsid w:val="001816C2"/>
    <w:rsid w:val="0019142C"/>
    <w:rsid w:val="0019316C"/>
    <w:rsid w:val="0019600E"/>
    <w:rsid w:val="001A5541"/>
    <w:rsid w:val="001B5CAC"/>
    <w:rsid w:val="001C059E"/>
    <w:rsid w:val="001C5318"/>
    <w:rsid w:val="001D030F"/>
    <w:rsid w:val="001D3370"/>
    <w:rsid w:val="001D6CD5"/>
    <w:rsid w:val="001E4A41"/>
    <w:rsid w:val="001E5751"/>
    <w:rsid w:val="001E7E15"/>
    <w:rsid w:val="001F4731"/>
    <w:rsid w:val="001F5544"/>
    <w:rsid w:val="00202D46"/>
    <w:rsid w:val="0020393A"/>
    <w:rsid w:val="00210315"/>
    <w:rsid w:val="002137D2"/>
    <w:rsid w:val="00216E7D"/>
    <w:rsid w:val="00221109"/>
    <w:rsid w:val="00235BAA"/>
    <w:rsid w:val="00252A39"/>
    <w:rsid w:val="002716B9"/>
    <w:rsid w:val="00271744"/>
    <w:rsid w:val="00275BFD"/>
    <w:rsid w:val="002846DC"/>
    <w:rsid w:val="00294E1A"/>
    <w:rsid w:val="0029669C"/>
    <w:rsid w:val="002C34E9"/>
    <w:rsid w:val="002D4386"/>
    <w:rsid w:val="002E1200"/>
    <w:rsid w:val="002E2298"/>
    <w:rsid w:val="003003D7"/>
    <w:rsid w:val="003024D1"/>
    <w:rsid w:val="0032539C"/>
    <w:rsid w:val="0033261B"/>
    <w:rsid w:val="00335394"/>
    <w:rsid w:val="00351CFF"/>
    <w:rsid w:val="00353440"/>
    <w:rsid w:val="00353C05"/>
    <w:rsid w:val="00361BBD"/>
    <w:rsid w:val="0037156D"/>
    <w:rsid w:val="00377EC0"/>
    <w:rsid w:val="00386C28"/>
    <w:rsid w:val="003877B6"/>
    <w:rsid w:val="003A0319"/>
    <w:rsid w:val="003A6557"/>
    <w:rsid w:val="003A6BFB"/>
    <w:rsid w:val="003B0865"/>
    <w:rsid w:val="003B4C1B"/>
    <w:rsid w:val="003C20A8"/>
    <w:rsid w:val="003C5701"/>
    <w:rsid w:val="003E2DEC"/>
    <w:rsid w:val="003E3766"/>
    <w:rsid w:val="003E4CD0"/>
    <w:rsid w:val="003E7621"/>
    <w:rsid w:val="003F086F"/>
    <w:rsid w:val="003F0F8D"/>
    <w:rsid w:val="003F7EC3"/>
    <w:rsid w:val="004064D2"/>
    <w:rsid w:val="004109CD"/>
    <w:rsid w:val="00410F31"/>
    <w:rsid w:val="00423EA1"/>
    <w:rsid w:val="00436FB4"/>
    <w:rsid w:val="00444373"/>
    <w:rsid w:val="00444B3F"/>
    <w:rsid w:val="0045187A"/>
    <w:rsid w:val="0046798F"/>
    <w:rsid w:val="004766E7"/>
    <w:rsid w:val="004844EE"/>
    <w:rsid w:val="00487C94"/>
    <w:rsid w:val="004916C4"/>
    <w:rsid w:val="004B096A"/>
    <w:rsid w:val="004B231B"/>
    <w:rsid w:val="004B6B16"/>
    <w:rsid w:val="004D0972"/>
    <w:rsid w:val="004D2AEE"/>
    <w:rsid w:val="004D2E38"/>
    <w:rsid w:val="004D4678"/>
    <w:rsid w:val="004F5A79"/>
    <w:rsid w:val="004F7F3E"/>
    <w:rsid w:val="00503287"/>
    <w:rsid w:val="00507490"/>
    <w:rsid w:val="00507E5D"/>
    <w:rsid w:val="00511779"/>
    <w:rsid w:val="0051741B"/>
    <w:rsid w:val="00533CCA"/>
    <w:rsid w:val="00573027"/>
    <w:rsid w:val="005755D0"/>
    <w:rsid w:val="005813DD"/>
    <w:rsid w:val="005945C7"/>
    <w:rsid w:val="005B4DF1"/>
    <w:rsid w:val="005C5AF7"/>
    <w:rsid w:val="005E3EE4"/>
    <w:rsid w:val="005E4BCD"/>
    <w:rsid w:val="005F46CD"/>
    <w:rsid w:val="005F46F1"/>
    <w:rsid w:val="005F7206"/>
    <w:rsid w:val="00606FB8"/>
    <w:rsid w:val="00614FD5"/>
    <w:rsid w:val="006219A6"/>
    <w:rsid w:val="00643A96"/>
    <w:rsid w:val="00650297"/>
    <w:rsid w:val="006534E6"/>
    <w:rsid w:val="00671BB6"/>
    <w:rsid w:val="00673EE8"/>
    <w:rsid w:val="006874E7"/>
    <w:rsid w:val="006A78B7"/>
    <w:rsid w:val="006D52AF"/>
    <w:rsid w:val="006F0C70"/>
    <w:rsid w:val="00704D32"/>
    <w:rsid w:val="00710138"/>
    <w:rsid w:val="007102C7"/>
    <w:rsid w:val="007131EF"/>
    <w:rsid w:val="0071667F"/>
    <w:rsid w:val="00720211"/>
    <w:rsid w:val="00730857"/>
    <w:rsid w:val="00730D0A"/>
    <w:rsid w:val="00731391"/>
    <w:rsid w:val="00734838"/>
    <w:rsid w:val="00765D56"/>
    <w:rsid w:val="007945DA"/>
    <w:rsid w:val="007B35D7"/>
    <w:rsid w:val="007B3A03"/>
    <w:rsid w:val="007C1C65"/>
    <w:rsid w:val="007E1F16"/>
    <w:rsid w:val="007E200D"/>
    <w:rsid w:val="007E6164"/>
    <w:rsid w:val="007F1B08"/>
    <w:rsid w:val="007F5875"/>
    <w:rsid w:val="00851025"/>
    <w:rsid w:val="008629A4"/>
    <w:rsid w:val="008752CA"/>
    <w:rsid w:val="008764C0"/>
    <w:rsid w:val="008839B8"/>
    <w:rsid w:val="008A1C7E"/>
    <w:rsid w:val="008A29E4"/>
    <w:rsid w:val="008B3191"/>
    <w:rsid w:val="008C36B8"/>
    <w:rsid w:val="008D74FA"/>
    <w:rsid w:val="008E7F2D"/>
    <w:rsid w:val="008F097C"/>
    <w:rsid w:val="008F565C"/>
    <w:rsid w:val="008F6075"/>
    <w:rsid w:val="008F6262"/>
    <w:rsid w:val="00903681"/>
    <w:rsid w:val="00912D3D"/>
    <w:rsid w:val="00917C9E"/>
    <w:rsid w:val="00917CC9"/>
    <w:rsid w:val="00934809"/>
    <w:rsid w:val="0093538B"/>
    <w:rsid w:val="00942E60"/>
    <w:rsid w:val="009507C8"/>
    <w:rsid w:val="009815F8"/>
    <w:rsid w:val="0099067A"/>
    <w:rsid w:val="009B0269"/>
    <w:rsid w:val="009C0B49"/>
    <w:rsid w:val="009C2A2E"/>
    <w:rsid w:val="009C7A5C"/>
    <w:rsid w:val="009D4B86"/>
    <w:rsid w:val="00A01FC0"/>
    <w:rsid w:val="00A03875"/>
    <w:rsid w:val="00A302FD"/>
    <w:rsid w:val="00A35E66"/>
    <w:rsid w:val="00A41669"/>
    <w:rsid w:val="00A46672"/>
    <w:rsid w:val="00A6511E"/>
    <w:rsid w:val="00A72ACC"/>
    <w:rsid w:val="00A76E79"/>
    <w:rsid w:val="00A97CEB"/>
    <w:rsid w:val="00AA340A"/>
    <w:rsid w:val="00AA63A3"/>
    <w:rsid w:val="00AB20A0"/>
    <w:rsid w:val="00AB2615"/>
    <w:rsid w:val="00AC2ECA"/>
    <w:rsid w:val="00AC3B2C"/>
    <w:rsid w:val="00AD5352"/>
    <w:rsid w:val="00AE6F0C"/>
    <w:rsid w:val="00AE787C"/>
    <w:rsid w:val="00AF2409"/>
    <w:rsid w:val="00B012DC"/>
    <w:rsid w:val="00B0640D"/>
    <w:rsid w:val="00B13D24"/>
    <w:rsid w:val="00B445E1"/>
    <w:rsid w:val="00B53EB6"/>
    <w:rsid w:val="00B55753"/>
    <w:rsid w:val="00B600D5"/>
    <w:rsid w:val="00B61680"/>
    <w:rsid w:val="00B61ADA"/>
    <w:rsid w:val="00B63F9C"/>
    <w:rsid w:val="00B7113D"/>
    <w:rsid w:val="00B82CB3"/>
    <w:rsid w:val="00B83579"/>
    <w:rsid w:val="00B910DB"/>
    <w:rsid w:val="00BA26C6"/>
    <w:rsid w:val="00BA2AEF"/>
    <w:rsid w:val="00BA30A1"/>
    <w:rsid w:val="00BA685F"/>
    <w:rsid w:val="00BB3114"/>
    <w:rsid w:val="00BB5984"/>
    <w:rsid w:val="00BC067B"/>
    <w:rsid w:val="00BC5CB8"/>
    <w:rsid w:val="00BD057E"/>
    <w:rsid w:val="00BD5647"/>
    <w:rsid w:val="00C14BF0"/>
    <w:rsid w:val="00C31C64"/>
    <w:rsid w:val="00C350FC"/>
    <w:rsid w:val="00C36D2B"/>
    <w:rsid w:val="00C418E8"/>
    <w:rsid w:val="00C44B6A"/>
    <w:rsid w:val="00C85E3A"/>
    <w:rsid w:val="00C869D6"/>
    <w:rsid w:val="00C93D3F"/>
    <w:rsid w:val="00C94565"/>
    <w:rsid w:val="00C97E93"/>
    <w:rsid w:val="00CB171F"/>
    <w:rsid w:val="00CC2235"/>
    <w:rsid w:val="00CE56F2"/>
    <w:rsid w:val="00CE5747"/>
    <w:rsid w:val="00D1188D"/>
    <w:rsid w:val="00D14409"/>
    <w:rsid w:val="00D16999"/>
    <w:rsid w:val="00D33728"/>
    <w:rsid w:val="00D43345"/>
    <w:rsid w:val="00D4789F"/>
    <w:rsid w:val="00D75514"/>
    <w:rsid w:val="00D83C9D"/>
    <w:rsid w:val="00D8444A"/>
    <w:rsid w:val="00D84B64"/>
    <w:rsid w:val="00D87716"/>
    <w:rsid w:val="00D93CD8"/>
    <w:rsid w:val="00DA3181"/>
    <w:rsid w:val="00DB0BB9"/>
    <w:rsid w:val="00DB2D11"/>
    <w:rsid w:val="00DB3F6F"/>
    <w:rsid w:val="00DC0AEC"/>
    <w:rsid w:val="00DC4913"/>
    <w:rsid w:val="00DD2739"/>
    <w:rsid w:val="00DD47AF"/>
    <w:rsid w:val="00DE420B"/>
    <w:rsid w:val="00DE704C"/>
    <w:rsid w:val="00E15E83"/>
    <w:rsid w:val="00E17AE0"/>
    <w:rsid w:val="00E22834"/>
    <w:rsid w:val="00E26188"/>
    <w:rsid w:val="00E5198D"/>
    <w:rsid w:val="00E617B6"/>
    <w:rsid w:val="00E61819"/>
    <w:rsid w:val="00E64560"/>
    <w:rsid w:val="00E7130D"/>
    <w:rsid w:val="00E75AE6"/>
    <w:rsid w:val="00E846F1"/>
    <w:rsid w:val="00E87E47"/>
    <w:rsid w:val="00E9799F"/>
    <w:rsid w:val="00EA05B7"/>
    <w:rsid w:val="00EA3C36"/>
    <w:rsid w:val="00EA454D"/>
    <w:rsid w:val="00EA6407"/>
    <w:rsid w:val="00ED0812"/>
    <w:rsid w:val="00ED0CB5"/>
    <w:rsid w:val="00ED1A79"/>
    <w:rsid w:val="00ED7C2F"/>
    <w:rsid w:val="00EF24B5"/>
    <w:rsid w:val="00F01A6E"/>
    <w:rsid w:val="00F12477"/>
    <w:rsid w:val="00F15660"/>
    <w:rsid w:val="00F24338"/>
    <w:rsid w:val="00F36288"/>
    <w:rsid w:val="00F420D0"/>
    <w:rsid w:val="00F436DB"/>
    <w:rsid w:val="00F456C4"/>
    <w:rsid w:val="00F47548"/>
    <w:rsid w:val="00F50DBD"/>
    <w:rsid w:val="00F512D0"/>
    <w:rsid w:val="00F53FEB"/>
    <w:rsid w:val="00F571B3"/>
    <w:rsid w:val="00F60FBA"/>
    <w:rsid w:val="00F660BC"/>
    <w:rsid w:val="00F805FB"/>
    <w:rsid w:val="00F862A9"/>
    <w:rsid w:val="00F906D3"/>
    <w:rsid w:val="00FA1E66"/>
    <w:rsid w:val="00FA3E00"/>
    <w:rsid w:val="00FB039D"/>
    <w:rsid w:val="00FB2C6D"/>
    <w:rsid w:val="00FB61AA"/>
    <w:rsid w:val="00FE6B82"/>
    <w:rsid w:val="00FE739E"/>
    <w:rsid w:val="00FF3FC7"/>
    <w:rsid w:val="00FF4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ACD8"/>
  <w15:docId w15:val="{EBF93EE8-CA46-4571-BB26-440CE2B0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838"/>
    <w:pPr>
      <w:spacing w:line="256" w:lineRule="auto"/>
    </w:pPr>
  </w:style>
  <w:style w:type="paragraph" w:styleId="1">
    <w:name w:val="heading 1"/>
    <w:basedOn w:val="a"/>
    <w:next w:val="a"/>
    <w:link w:val="10"/>
    <w:uiPriority w:val="9"/>
    <w:qFormat/>
    <w:rsid w:val="009036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D5352"/>
    <w:pPr>
      <w:keepNext/>
      <w:keepLines/>
      <w:spacing w:before="200" w:after="0"/>
      <w:outlineLvl w:val="1"/>
    </w:pPr>
    <w:rPr>
      <w:rFonts w:ascii="Calibri Light" w:eastAsia="Times New Roman" w:hAnsi="Calibri Light" w:cs="Times New Roman"/>
      <w:b/>
      <w:bCs/>
      <w:color w:val="5B9BD5"/>
      <w:sz w:val="28"/>
      <w:szCs w:val="26"/>
      <w:lang w:val="en-US"/>
    </w:rPr>
  </w:style>
  <w:style w:type="paragraph" w:styleId="3">
    <w:name w:val="heading 3"/>
    <w:basedOn w:val="a"/>
    <w:next w:val="a"/>
    <w:link w:val="30"/>
    <w:uiPriority w:val="9"/>
    <w:semiHidden/>
    <w:unhideWhenUsed/>
    <w:qFormat/>
    <w:rsid w:val="00903681"/>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903681"/>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903681"/>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9036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36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36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36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AD53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35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352"/>
  </w:style>
  <w:style w:type="paragraph" w:styleId="a6">
    <w:name w:val="footer"/>
    <w:basedOn w:val="a"/>
    <w:link w:val="a7"/>
    <w:uiPriority w:val="99"/>
    <w:unhideWhenUsed/>
    <w:rsid w:val="00AD53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352"/>
  </w:style>
  <w:style w:type="character" w:styleId="a8">
    <w:name w:val="Strong"/>
    <w:basedOn w:val="a0"/>
    <w:uiPriority w:val="22"/>
    <w:qFormat/>
    <w:rsid w:val="00AD5352"/>
    <w:rPr>
      <w:b/>
      <w:bCs/>
    </w:rPr>
  </w:style>
  <w:style w:type="paragraph" w:customStyle="1" w:styleId="ds-markdown-paragraph">
    <w:name w:val="ds-markdown-paragraph"/>
    <w:basedOn w:val="a"/>
    <w:rsid w:val="00AD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Заголовок 21"/>
    <w:basedOn w:val="a"/>
    <w:next w:val="a"/>
    <w:uiPriority w:val="9"/>
    <w:unhideWhenUsed/>
    <w:qFormat/>
    <w:rsid w:val="00AD5352"/>
    <w:pPr>
      <w:keepNext/>
      <w:keepLines/>
      <w:spacing w:before="200" w:after="80" w:line="360" w:lineRule="exact"/>
      <w:outlineLvl w:val="1"/>
    </w:pPr>
    <w:rPr>
      <w:rFonts w:ascii="Calibri Light" w:eastAsia="Times New Roman" w:hAnsi="Calibri Light" w:cs="Times New Roman"/>
      <w:b/>
      <w:bCs/>
      <w:color w:val="5B9BD5"/>
      <w:sz w:val="28"/>
      <w:szCs w:val="26"/>
      <w:lang w:val="en-US"/>
    </w:rPr>
  </w:style>
  <w:style w:type="numbering" w:customStyle="1" w:styleId="11">
    <w:name w:val="Нет списка1"/>
    <w:next w:val="a2"/>
    <w:uiPriority w:val="99"/>
    <w:semiHidden/>
    <w:unhideWhenUsed/>
    <w:rsid w:val="00AD5352"/>
  </w:style>
  <w:style w:type="character" w:customStyle="1" w:styleId="20">
    <w:name w:val="Заголовок 2 Знак"/>
    <w:basedOn w:val="a0"/>
    <w:link w:val="2"/>
    <w:uiPriority w:val="9"/>
    <w:rsid w:val="00AD5352"/>
    <w:rPr>
      <w:rFonts w:ascii="Calibri Light" w:eastAsia="Times New Roman" w:hAnsi="Calibri Light" w:cs="Times New Roman"/>
      <w:b/>
      <w:bCs/>
      <w:color w:val="5B9BD5"/>
      <w:sz w:val="28"/>
      <w:szCs w:val="26"/>
      <w:lang w:val="en-US"/>
    </w:rPr>
  </w:style>
  <w:style w:type="paragraph" w:customStyle="1" w:styleId="font-claude-response-body">
    <w:name w:val="font-claude-response-body"/>
    <w:basedOn w:val="a"/>
    <w:rsid w:val="00AD53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AD5352"/>
    <w:rPr>
      <w:i/>
      <w:iCs/>
    </w:rPr>
  </w:style>
  <w:style w:type="paragraph" w:customStyle="1" w:styleId="12">
    <w:name w:val="Текст выноски1"/>
    <w:basedOn w:val="a"/>
    <w:next w:val="aa"/>
    <w:link w:val="ab"/>
    <w:uiPriority w:val="99"/>
    <w:semiHidden/>
    <w:unhideWhenUsed/>
    <w:rsid w:val="00AD5352"/>
    <w:pPr>
      <w:spacing w:after="0" w:line="240" w:lineRule="auto"/>
      <w:ind w:firstLine="709"/>
    </w:pPr>
    <w:rPr>
      <w:rFonts w:ascii="Tahoma" w:eastAsia="Times New Roman" w:hAnsi="Tahoma" w:cs="Tahoma"/>
      <w:sz w:val="16"/>
      <w:szCs w:val="16"/>
      <w:lang w:val="en-US"/>
    </w:rPr>
  </w:style>
  <w:style w:type="character" w:customStyle="1" w:styleId="ab">
    <w:name w:val="Текст выноски Знак"/>
    <w:basedOn w:val="a0"/>
    <w:link w:val="12"/>
    <w:uiPriority w:val="99"/>
    <w:semiHidden/>
    <w:rsid w:val="00AD5352"/>
    <w:rPr>
      <w:rFonts w:ascii="Tahoma" w:eastAsia="Times New Roman" w:hAnsi="Tahoma" w:cs="Tahoma"/>
      <w:sz w:val="16"/>
      <w:szCs w:val="16"/>
      <w:lang w:val="en-US"/>
    </w:rPr>
  </w:style>
  <w:style w:type="character" w:customStyle="1" w:styleId="210">
    <w:name w:val="Заголовок 2 Знак1"/>
    <w:basedOn w:val="a0"/>
    <w:uiPriority w:val="9"/>
    <w:semiHidden/>
    <w:rsid w:val="00AD5352"/>
    <w:rPr>
      <w:rFonts w:asciiTheme="majorHAnsi" w:eastAsiaTheme="majorEastAsia" w:hAnsiTheme="majorHAnsi" w:cstheme="majorBidi"/>
      <w:b/>
      <w:bCs/>
      <w:color w:val="5B9BD5" w:themeColor="accent1"/>
      <w:sz w:val="26"/>
      <w:szCs w:val="26"/>
    </w:rPr>
  </w:style>
  <w:style w:type="paragraph" w:styleId="aa">
    <w:name w:val="Balloon Text"/>
    <w:basedOn w:val="a"/>
    <w:link w:val="13"/>
    <w:uiPriority w:val="99"/>
    <w:semiHidden/>
    <w:unhideWhenUsed/>
    <w:rsid w:val="00AD5352"/>
    <w:pPr>
      <w:spacing w:after="0" w:line="240" w:lineRule="auto"/>
    </w:pPr>
    <w:rPr>
      <w:rFonts w:ascii="Tahoma" w:hAnsi="Tahoma" w:cs="Tahoma"/>
      <w:sz w:val="16"/>
      <w:szCs w:val="16"/>
    </w:rPr>
  </w:style>
  <w:style w:type="character" w:customStyle="1" w:styleId="13">
    <w:name w:val="Текст выноски Знак1"/>
    <w:basedOn w:val="a0"/>
    <w:link w:val="aa"/>
    <w:uiPriority w:val="99"/>
    <w:semiHidden/>
    <w:rsid w:val="00AD5352"/>
    <w:rPr>
      <w:rFonts w:ascii="Tahoma" w:hAnsi="Tahoma" w:cs="Tahoma"/>
      <w:sz w:val="16"/>
      <w:szCs w:val="16"/>
    </w:rPr>
  </w:style>
  <w:style w:type="paragraph" w:styleId="ac">
    <w:name w:val="List Paragraph"/>
    <w:basedOn w:val="a"/>
    <w:uiPriority w:val="34"/>
    <w:qFormat/>
    <w:rsid w:val="00AD5352"/>
    <w:pPr>
      <w:widowControl w:val="0"/>
      <w:suppressAutoHyphens/>
      <w:spacing w:after="0" w:line="240" w:lineRule="auto"/>
      <w:ind w:left="720"/>
      <w:contextualSpacing/>
    </w:pPr>
    <w:rPr>
      <w:rFonts w:ascii="Times New Roman" w:eastAsia="Times New Roman" w:hAnsi="Times New Roman" w:cs="Times New Roman"/>
      <w:kern w:val="2"/>
      <w:sz w:val="24"/>
      <w:szCs w:val="24"/>
      <w:lang w:eastAsia="ar-SA"/>
    </w:rPr>
  </w:style>
  <w:style w:type="table" w:customStyle="1" w:styleId="14">
    <w:name w:val="Сетка таблицы1"/>
    <w:basedOn w:val="a1"/>
    <w:next w:val="a3"/>
    <w:uiPriority w:val="59"/>
    <w:rsid w:val="00AD535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AD53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3681"/>
    <w:rPr>
      <w:rFonts w:asciiTheme="majorHAnsi" w:eastAsiaTheme="majorEastAsia" w:hAnsiTheme="majorHAnsi" w:cstheme="majorBidi"/>
      <w:color w:val="2E74B5" w:themeColor="accent1" w:themeShade="BF"/>
      <w:sz w:val="40"/>
      <w:szCs w:val="40"/>
    </w:rPr>
  </w:style>
  <w:style w:type="character" w:customStyle="1" w:styleId="30">
    <w:name w:val="Заголовок 3 Знак"/>
    <w:basedOn w:val="a0"/>
    <w:link w:val="3"/>
    <w:uiPriority w:val="9"/>
    <w:semiHidden/>
    <w:rsid w:val="0090368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03681"/>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903681"/>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9036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3681"/>
    <w:rPr>
      <w:rFonts w:eastAsiaTheme="majorEastAsia" w:cstheme="majorBidi"/>
      <w:color w:val="595959" w:themeColor="text1" w:themeTint="A6"/>
    </w:rPr>
  </w:style>
  <w:style w:type="character" w:customStyle="1" w:styleId="80">
    <w:name w:val="Заголовок 8 Знак"/>
    <w:basedOn w:val="a0"/>
    <w:link w:val="8"/>
    <w:uiPriority w:val="9"/>
    <w:semiHidden/>
    <w:rsid w:val="009036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3681"/>
    <w:rPr>
      <w:rFonts w:eastAsiaTheme="majorEastAsia" w:cstheme="majorBidi"/>
      <w:color w:val="272727" w:themeColor="text1" w:themeTint="D8"/>
    </w:rPr>
  </w:style>
  <w:style w:type="paragraph" w:styleId="ae">
    <w:name w:val="Title"/>
    <w:basedOn w:val="a"/>
    <w:next w:val="a"/>
    <w:link w:val="af"/>
    <w:uiPriority w:val="10"/>
    <w:qFormat/>
    <w:rsid w:val="00903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903681"/>
    <w:rPr>
      <w:rFonts w:asciiTheme="majorHAnsi" w:eastAsiaTheme="majorEastAsia" w:hAnsiTheme="majorHAnsi" w:cstheme="majorBidi"/>
      <w:spacing w:val="-10"/>
      <w:kern w:val="28"/>
      <w:sz w:val="56"/>
      <w:szCs w:val="56"/>
    </w:rPr>
  </w:style>
  <w:style w:type="paragraph" w:styleId="af0">
    <w:name w:val="Subtitle"/>
    <w:basedOn w:val="a"/>
    <w:next w:val="a"/>
    <w:link w:val="af1"/>
    <w:uiPriority w:val="11"/>
    <w:qFormat/>
    <w:rsid w:val="00903681"/>
    <w:rPr>
      <w:rFonts w:eastAsiaTheme="majorEastAsia" w:cstheme="majorBidi"/>
      <w:color w:val="595959" w:themeColor="text1" w:themeTint="A6"/>
      <w:spacing w:val="15"/>
      <w:sz w:val="28"/>
      <w:szCs w:val="28"/>
    </w:rPr>
  </w:style>
  <w:style w:type="character" w:customStyle="1" w:styleId="af1">
    <w:name w:val="Подзаголовок Знак"/>
    <w:basedOn w:val="a0"/>
    <w:link w:val="af0"/>
    <w:uiPriority w:val="11"/>
    <w:rsid w:val="00903681"/>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903681"/>
    <w:pPr>
      <w:spacing w:before="160"/>
      <w:jc w:val="center"/>
    </w:pPr>
    <w:rPr>
      <w:i/>
      <w:iCs/>
      <w:color w:val="404040" w:themeColor="text1" w:themeTint="BF"/>
    </w:rPr>
  </w:style>
  <w:style w:type="character" w:customStyle="1" w:styleId="23">
    <w:name w:val="Цитата 2 Знак"/>
    <w:basedOn w:val="a0"/>
    <w:link w:val="22"/>
    <w:uiPriority w:val="29"/>
    <w:rsid w:val="00903681"/>
    <w:rPr>
      <w:i/>
      <w:iCs/>
      <w:color w:val="404040" w:themeColor="text1" w:themeTint="BF"/>
    </w:rPr>
  </w:style>
  <w:style w:type="paragraph" w:styleId="af2">
    <w:name w:val="Intense Quote"/>
    <w:basedOn w:val="a"/>
    <w:next w:val="a"/>
    <w:link w:val="af3"/>
    <w:uiPriority w:val="30"/>
    <w:qFormat/>
    <w:rsid w:val="009036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3">
    <w:name w:val="Выделенная цитата Знак"/>
    <w:basedOn w:val="a0"/>
    <w:link w:val="af2"/>
    <w:uiPriority w:val="30"/>
    <w:rsid w:val="00903681"/>
    <w:rPr>
      <w:i/>
      <w:iCs/>
      <w:color w:val="2E74B5" w:themeColor="accent1" w:themeShade="BF"/>
    </w:rPr>
  </w:style>
  <w:style w:type="character" w:styleId="af4">
    <w:name w:val="Intense Emphasis"/>
    <w:basedOn w:val="a0"/>
    <w:uiPriority w:val="21"/>
    <w:qFormat/>
    <w:rsid w:val="00903681"/>
    <w:rPr>
      <w:i/>
      <w:iCs/>
      <w:color w:val="2E74B5" w:themeColor="accent1" w:themeShade="BF"/>
    </w:rPr>
  </w:style>
  <w:style w:type="character" w:styleId="af5">
    <w:name w:val="Intense Reference"/>
    <w:basedOn w:val="a0"/>
    <w:uiPriority w:val="32"/>
    <w:qFormat/>
    <w:rsid w:val="00903681"/>
    <w:rPr>
      <w:b/>
      <w:bCs/>
      <w:smallCaps/>
      <w:color w:val="2E74B5" w:themeColor="accent1" w:themeShade="BF"/>
      <w:spacing w:val="5"/>
    </w:rPr>
  </w:style>
  <w:style w:type="character" w:customStyle="1" w:styleId="ypks7kbdpwfgdykd3qb9">
    <w:name w:val="ypks7kbdpwfgdykd3qb9"/>
    <w:basedOn w:val="a0"/>
    <w:rsid w:val="00903681"/>
  </w:style>
  <w:style w:type="table" w:customStyle="1" w:styleId="15">
    <w:name w:val="Сетка таблицы светлая1"/>
    <w:basedOn w:val="a1"/>
    <w:uiPriority w:val="40"/>
    <w:rsid w:val="00903681"/>
    <w:pPr>
      <w:spacing w:after="0" w:line="240" w:lineRule="auto"/>
    </w:pPr>
    <w:rPr>
      <w:kern w:val="2"/>
      <w:sz w:val="24"/>
      <w:szCs w:val="24"/>
      <w:lang w:val="ru-KZ"/>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Таблица простая 21"/>
    <w:basedOn w:val="a1"/>
    <w:uiPriority w:val="42"/>
    <w:rsid w:val="00903681"/>
    <w:pPr>
      <w:spacing w:after="0" w:line="240" w:lineRule="auto"/>
    </w:pPr>
    <w:rPr>
      <w:rFonts w:ascii="Calibri" w:eastAsia="SimSun" w:hAnsi="Calibri" w:cs="Times New Roman"/>
      <w:kern w:val="2"/>
      <w:sz w:val="20"/>
      <w:szCs w:val="20"/>
      <w:lang w:val="en-US" w:eastAsia="zh-CN"/>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20643"/>
    <w:pPr>
      <w:autoSpaceDE w:val="0"/>
      <w:autoSpaceDN w:val="0"/>
      <w:adjustRightInd w:val="0"/>
      <w:spacing w:after="0" w:line="240" w:lineRule="auto"/>
    </w:pPr>
    <w:rPr>
      <w:rFonts w:ascii="Times New Roman" w:hAnsi="Times New Roman" w:cs="Times New Roman"/>
      <w:color w:val="000000"/>
      <w:sz w:val="24"/>
      <w:szCs w:val="24"/>
      <w:lang w:val="ru-KZ"/>
      <w14:ligatures w14:val="standardContextual"/>
    </w:rPr>
  </w:style>
  <w:style w:type="character" w:styleId="af6">
    <w:name w:val="Hyperlink"/>
    <w:basedOn w:val="a0"/>
    <w:uiPriority w:val="99"/>
    <w:semiHidden/>
    <w:unhideWhenUsed/>
    <w:rsid w:val="008F097C"/>
    <w:rPr>
      <w:color w:val="0563C1" w:themeColor="hyperlink"/>
      <w:u w:val="single"/>
    </w:rPr>
  </w:style>
  <w:style w:type="table" w:customStyle="1" w:styleId="24">
    <w:name w:val="Сетка таблицы светлая2"/>
    <w:basedOn w:val="a1"/>
    <w:uiPriority w:val="40"/>
    <w:rsid w:val="00F512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11217">
      <w:bodyDiv w:val="1"/>
      <w:marLeft w:val="0"/>
      <w:marRight w:val="0"/>
      <w:marTop w:val="0"/>
      <w:marBottom w:val="0"/>
      <w:divBdr>
        <w:top w:val="none" w:sz="0" w:space="0" w:color="auto"/>
        <w:left w:val="none" w:sz="0" w:space="0" w:color="auto"/>
        <w:bottom w:val="none" w:sz="0" w:space="0" w:color="auto"/>
        <w:right w:val="none" w:sz="0" w:space="0" w:color="auto"/>
      </w:divBdr>
    </w:div>
    <w:div w:id="411201369">
      <w:bodyDiv w:val="1"/>
      <w:marLeft w:val="0"/>
      <w:marRight w:val="0"/>
      <w:marTop w:val="0"/>
      <w:marBottom w:val="0"/>
      <w:divBdr>
        <w:top w:val="none" w:sz="0" w:space="0" w:color="auto"/>
        <w:left w:val="none" w:sz="0" w:space="0" w:color="auto"/>
        <w:bottom w:val="none" w:sz="0" w:space="0" w:color="auto"/>
        <w:right w:val="none" w:sz="0" w:space="0" w:color="auto"/>
      </w:divBdr>
    </w:div>
    <w:div w:id="447898378">
      <w:bodyDiv w:val="1"/>
      <w:marLeft w:val="0"/>
      <w:marRight w:val="0"/>
      <w:marTop w:val="0"/>
      <w:marBottom w:val="0"/>
      <w:divBdr>
        <w:top w:val="none" w:sz="0" w:space="0" w:color="auto"/>
        <w:left w:val="none" w:sz="0" w:space="0" w:color="auto"/>
        <w:bottom w:val="none" w:sz="0" w:space="0" w:color="auto"/>
        <w:right w:val="none" w:sz="0" w:space="0" w:color="auto"/>
      </w:divBdr>
    </w:div>
    <w:div w:id="863709675">
      <w:bodyDiv w:val="1"/>
      <w:marLeft w:val="0"/>
      <w:marRight w:val="0"/>
      <w:marTop w:val="0"/>
      <w:marBottom w:val="0"/>
      <w:divBdr>
        <w:top w:val="none" w:sz="0" w:space="0" w:color="auto"/>
        <w:left w:val="none" w:sz="0" w:space="0" w:color="auto"/>
        <w:bottom w:val="none" w:sz="0" w:space="0" w:color="auto"/>
        <w:right w:val="none" w:sz="0" w:space="0" w:color="auto"/>
      </w:divBdr>
    </w:div>
    <w:div w:id="1124544152">
      <w:bodyDiv w:val="1"/>
      <w:marLeft w:val="0"/>
      <w:marRight w:val="0"/>
      <w:marTop w:val="0"/>
      <w:marBottom w:val="0"/>
      <w:divBdr>
        <w:top w:val="none" w:sz="0" w:space="0" w:color="auto"/>
        <w:left w:val="none" w:sz="0" w:space="0" w:color="auto"/>
        <w:bottom w:val="none" w:sz="0" w:space="0" w:color="auto"/>
        <w:right w:val="none" w:sz="0" w:space="0" w:color="auto"/>
      </w:divBdr>
    </w:div>
    <w:div w:id="1362707681">
      <w:bodyDiv w:val="1"/>
      <w:marLeft w:val="0"/>
      <w:marRight w:val="0"/>
      <w:marTop w:val="0"/>
      <w:marBottom w:val="0"/>
      <w:divBdr>
        <w:top w:val="none" w:sz="0" w:space="0" w:color="auto"/>
        <w:left w:val="none" w:sz="0" w:space="0" w:color="auto"/>
        <w:bottom w:val="none" w:sz="0" w:space="0" w:color="auto"/>
        <w:right w:val="none" w:sz="0" w:space="0" w:color="auto"/>
      </w:divBdr>
    </w:div>
    <w:div w:id="1426075476">
      <w:bodyDiv w:val="1"/>
      <w:marLeft w:val="0"/>
      <w:marRight w:val="0"/>
      <w:marTop w:val="0"/>
      <w:marBottom w:val="0"/>
      <w:divBdr>
        <w:top w:val="none" w:sz="0" w:space="0" w:color="auto"/>
        <w:left w:val="none" w:sz="0" w:space="0" w:color="auto"/>
        <w:bottom w:val="none" w:sz="0" w:space="0" w:color="auto"/>
        <w:right w:val="none" w:sz="0" w:space="0" w:color="auto"/>
      </w:divBdr>
    </w:div>
    <w:div w:id="208483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image" Target="media/image14.jpeg"/><Relationship Id="rId42" Type="http://schemas.openxmlformats.org/officeDocument/2006/relationships/image" Target="media/image23.png"/><Relationship Id="rId47" Type="http://schemas.openxmlformats.org/officeDocument/2006/relationships/image" Target="media/image28.jpeg"/><Relationship Id="rId63" Type="http://schemas.openxmlformats.org/officeDocument/2006/relationships/image" Target="media/image33.jpeg"/><Relationship Id="rId68" Type="http://schemas.openxmlformats.org/officeDocument/2006/relationships/image" Target="media/image38.jpeg"/><Relationship Id="rId16" Type="http://schemas.openxmlformats.org/officeDocument/2006/relationships/image" Target="media/image9.jpeg"/><Relationship Id="rId11" Type="http://schemas.openxmlformats.org/officeDocument/2006/relationships/image" Target="media/image4.jpe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chart" Target="charts/chart18.xml"/><Relationship Id="rId58" Type="http://schemas.openxmlformats.org/officeDocument/2006/relationships/hyperlink" Target="https://wsava.org" TargetMode="External"/><Relationship Id="rId66" Type="http://schemas.openxmlformats.org/officeDocument/2006/relationships/image" Target="media/image36.jpeg"/><Relationship Id="rId74" Type="http://schemas.openxmlformats.org/officeDocument/2006/relationships/image" Target="media/image44.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1.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2.xml"/><Relationship Id="rId43" Type="http://schemas.openxmlformats.org/officeDocument/2006/relationships/image" Target="media/image24.png"/><Relationship Id="rId48" Type="http://schemas.openxmlformats.org/officeDocument/2006/relationships/chart" Target="charts/chart13.xml"/><Relationship Id="rId56" Type="http://schemas.openxmlformats.org/officeDocument/2006/relationships/hyperlink" Target="https://repositorio.ulisboa.pt/bitstream/10400.5/19691/1/Canine%20parvovirus%20and%20sepsis_SIRS%20criteria%20evaluation%20and%20implemmentation%20of%20a%20PIRO%20classification.pdf" TargetMode="External"/><Relationship Id="rId64" Type="http://schemas.openxmlformats.org/officeDocument/2006/relationships/image" Target="media/image34.jpeg"/><Relationship Id="rId69" Type="http://schemas.openxmlformats.org/officeDocument/2006/relationships/image" Target="media/image39.jpeg"/><Relationship Id="rId77"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chart" Target="charts/chart16.xml"/><Relationship Id="rId72" Type="http://schemas.openxmlformats.org/officeDocument/2006/relationships/image" Target="media/image42.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4.xml"/><Relationship Id="rId33" Type="http://schemas.openxmlformats.org/officeDocument/2006/relationships/image" Target="media/image15.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29.jpeg"/><Relationship Id="rId67" Type="http://schemas.openxmlformats.org/officeDocument/2006/relationships/image" Target="media/image37.jpeg"/><Relationship Id="rId20" Type="http://schemas.openxmlformats.org/officeDocument/2006/relationships/image" Target="media/image13.jpeg"/><Relationship Id="rId41" Type="http://schemas.openxmlformats.org/officeDocument/2006/relationships/image" Target="media/image22.png"/><Relationship Id="rId54" Type="http://schemas.openxmlformats.org/officeDocument/2006/relationships/chart" Target="charts/chart19.xml"/><Relationship Id="rId62" Type="http://schemas.openxmlformats.org/officeDocument/2006/relationships/image" Target="media/image32.jpeg"/><Relationship Id="rId70" Type="http://schemas.openxmlformats.org/officeDocument/2006/relationships/image" Target="media/image40.jpeg"/><Relationship Id="rId75"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17.jpeg"/><Relationship Id="rId49" Type="http://schemas.openxmlformats.org/officeDocument/2006/relationships/chart" Target="charts/chart14.xml"/><Relationship Id="rId57" Type="http://schemas.openxmlformats.org/officeDocument/2006/relationships/hyperlink" Target="https://www.rapidlabs.co.uk/product/canine-parvovirus-antigen-test/" TargetMode="External"/><Relationship Id="rId10"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image" Target="media/image25.png"/><Relationship Id="rId52" Type="http://schemas.openxmlformats.org/officeDocument/2006/relationships/chart" Target="charts/chart17.xml"/><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image" Target="media/image43.png"/><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0.jpeg"/><Relationship Id="rId34" Type="http://schemas.openxmlformats.org/officeDocument/2006/relationships/image" Target="media/image16.jpeg"/><Relationship Id="rId50" Type="http://schemas.openxmlformats.org/officeDocument/2006/relationships/chart" Target="charts/chart15.xml"/><Relationship Id="rId55" Type="http://schemas.openxmlformats.org/officeDocument/2006/relationships/hyperlink" Target="https://ictv.global/report/chapter/parvoviridae/parvoviridae/protoparvovirus"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1.jpeg"/><Relationship Id="rId2" Type="http://schemas.openxmlformats.org/officeDocument/2006/relationships/numbering" Target="numbering.xml"/><Relationship Id="rId29"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Парвовирусный энтерит</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103</c:v>
                </c:pt>
                <c:pt idx="1">
                  <c:v>128</c:v>
                </c:pt>
                <c:pt idx="2">
                  <c:v>115</c:v>
                </c:pt>
                <c:pt idx="3">
                  <c:v>109</c:v>
                </c:pt>
                <c:pt idx="4">
                  <c:v>94</c:v>
                </c:pt>
              </c:numCache>
            </c:numRef>
          </c:val>
          <c:extLst>
            <c:ext xmlns:c16="http://schemas.microsoft.com/office/drawing/2014/chart" uri="{C3380CC4-5D6E-409C-BE32-E72D297353CC}">
              <c16:uniqueId val="{00000000-B7EE-4233-BC67-E7C61F8E5B32}"/>
            </c:ext>
          </c:extLst>
        </c:ser>
        <c:ser>
          <c:idx val="1"/>
          <c:order val="1"/>
          <c:tx>
            <c:strRef>
              <c:f>Лист1!$C$1</c:f>
              <c:strCache>
                <c:ptCount val="1"/>
                <c:pt idx="0">
                  <c:v>Аденовирусная инфекция</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19</c:v>
                </c:pt>
                <c:pt idx="1">
                  <c:v>24</c:v>
                </c:pt>
                <c:pt idx="2">
                  <c:v>27</c:v>
                </c:pt>
                <c:pt idx="3">
                  <c:v>34</c:v>
                </c:pt>
                <c:pt idx="4">
                  <c:v>32</c:v>
                </c:pt>
              </c:numCache>
            </c:numRef>
          </c:val>
          <c:extLst>
            <c:ext xmlns:c16="http://schemas.microsoft.com/office/drawing/2014/chart" uri="{C3380CC4-5D6E-409C-BE32-E72D297353CC}">
              <c16:uniqueId val="{00000001-B7EE-4233-BC67-E7C61F8E5B32}"/>
            </c:ext>
          </c:extLst>
        </c:ser>
        <c:dLbls>
          <c:dLblPos val="ctr"/>
          <c:showLegendKey val="0"/>
          <c:showVal val="1"/>
          <c:showCatName val="0"/>
          <c:showSerName val="0"/>
          <c:showPercent val="0"/>
          <c:showBubbleSize val="0"/>
        </c:dLbls>
        <c:gapWidth val="79"/>
        <c:overlap val="100"/>
        <c:axId val="352432128"/>
        <c:axId val="352434432"/>
      </c:barChart>
      <c:catAx>
        <c:axId val="352432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cap="none" baseline="0">
                    <a:solidFill>
                      <a:schemeClr val="tx1"/>
                    </a:solidFill>
                    <a:latin typeface="Times New Roman" panose="02020603050405020304" pitchFamily="18" charset="0"/>
                    <a:ea typeface="+mn-ea"/>
                    <a:cs typeface="Times New Roman" panose="02020603050405020304" pitchFamily="18" charset="0"/>
                  </a:defRPr>
                </a:pPr>
                <a:r>
                  <a:rPr lang="ru-RU" cap="none"/>
                  <a:t>Года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352434432"/>
        <c:crosses val="autoZero"/>
        <c:auto val="1"/>
        <c:lblAlgn val="ctr"/>
        <c:lblOffset val="100"/>
        <c:noMultiLvlLbl val="0"/>
      </c:catAx>
      <c:valAx>
        <c:axId val="352434432"/>
        <c:scaling>
          <c:orientation val="minMax"/>
        </c:scaling>
        <c:delete val="1"/>
        <c:axPos val="b"/>
        <c:title>
          <c:tx>
            <c:rich>
              <a:bodyPr rot="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cap="none"/>
                  <a:t>Количество голов собак</a:t>
                </a:r>
              </a:p>
            </c:rich>
          </c:tx>
          <c:overlay val="0"/>
          <c:spPr>
            <a:noFill/>
            <a:ln>
              <a:noFill/>
            </a:ln>
            <a:effectLst/>
          </c:spPr>
        </c:title>
        <c:numFmt formatCode="General" sourceLinked="1"/>
        <c:majorTickMark val="none"/>
        <c:minorTickMark val="none"/>
        <c:tickLblPos val="nextTo"/>
        <c:crossAx val="352432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38-4D88-B7F3-5131307C75A6}"/>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38-4D88-B7F3-5131307C75A6}"/>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38-4D88-B7F3-5131307C75A6}"/>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38-4D88-B7F3-5131307C75A6}"/>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38-4D88-B7F3-5131307C75A6}"/>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38-4D88-B7F3-5131307C75A6}"/>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38-4D88-B7F3-5131307C75A6}"/>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F38-4D88-B7F3-5131307C75A6}"/>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F38-4D88-B7F3-5131307C75A6}"/>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F38-4D88-B7F3-5131307C75A6}"/>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0</c:v>
                </c:pt>
                <c:pt idx="2">
                  <c:v>2</c:v>
                </c:pt>
                <c:pt idx="3">
                  <c:v>7</c:v>
                </c:pt>
                <c:pt idx="4">
                  <c:v>4</c:v>
                </c:pt>
                <c:pt idx="5">
                  <c:v>1</c:v>
                </c:pt>
                <c:pt idx="6">
                  <c:v>1</c:v>
                </c:pt>
                <c:pt idx="7">
                  <c:v>1</c:v>
                </c:pt>
                <c:pt idx="8">
                  <c:v>5</c:v>
                </c:pt>
                <c:pt idx="9">
                  <c:v>7</c:v>
                </c:pt>
                <c:pt idx="10">
                  <c:v>3</c:v>
                </c:pt>
                <c:pt idx="11">
                  <c:v>3</c:v>
                </c:pt>
              </c:numCache>
            </c:numRef>
          </c:val>
          <c:extLst>
            <c:ext xmlns:c16="http://schemas.microsoft.com/office/drawing/2014/chart" uri="{C3380CC4-5D6E-409C-BE32-E72D297353CC}">
              <c16:uniqueId val="{0000000A-CF38-4D88-B7F3-5131307C75A6}"/>
            </c:ext>
          </c:extLst>
        </c:ser>
        <c:dLbls>
          <c:showLegendKey val="0"/>
          <c:showVal val="1"/>
          <c:showCatName val="0"/>
          <c:showSerName val="0"/>
          <c:showPercent val="0"/>
          <c:showBubbleSize val="0"/>
        </c:dLbls>
        <c:axId val="365896448"/>
        <c:axId val="365899136"/>
      </c:radarChart>
      <c:catAx>
        <c:axId val="3658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365899136"/>
        <c:crosses val="autoZero"/>
        <c:auto val="1"/>
        <c:lblAlgn val="ctr"/>
        <c:lblOffset val="100"/>
        <c:noMultiLvlLbl val="0"/>
      </c:catAx>
      <c:valAx>
        <c:axId val="3658991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65896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2024</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F8-431D-9D14-CD2335254C7D}"/>
                </c:ext>
              </c:extLst>
            </c:dLbl>
            <c:dLbl>
              <c:idx val="3"/>
              <c:layout>
                <c:manualLayout>
                  <c:x val="-6.7220245156188213E-2"/>
                  <c:y val="-4.6981442330279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F8-431D-9D14-CD2335254C7D}"/>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F8-431D-9D14-CD2335254C7D}"/>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F8-431D-9D14-CD2335254C7D}"/>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F8-431D-9D14-CD2335254C7D}"/>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F8-431D-9D14-CD2335254C7D}"/>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F8-431D-9D14-CD2335254C7D}"/>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F8-431D-9D14-CD2335254C7D}"/>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F8-431D-9D14-CD2335254C7D}"/>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F8-431D-9D14-CD2335254C7D}"/>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0</c:v>
                </c:pt>
                <c:pt idx="2">
                  <c:v>2</c:v>
                </c:pt>
                <c:pt idx="3">
                  <c:v>6</c:v>
                </c:pt>
                <c:pt idx="4">
                  <c:v>4</c:v>
                </c:pt>
                <c:pt idx="5">
                  <c:v>2</c:v>
                </c:pt>
                <c:pt idx="6">
                  <c:v>1</c:v>
                </c:pt>
                <c:pt idx="7">
                  <c:v>2</c:v>
                </c:pt>
                <c:pt idx="8">
                  <c:v>5</c:v>
                </c:pt>
                <c:pt idx="9">
                  <c:v>6</c:v>
                </c:pt>
                <c:pt idx="10">
                  <c:v>2</c:v>
                </c:pt>
                <c:pt idx="11">
                  <c:v>2</c:v>
                </c:pt>
              </c:numCache>
            </c:numRef>
          </c:val>
          <c:extLst>
            <c:ext xmlns:c16="http://schemas.microsoft.com/office/drawing/2014/chart" uri="{C3380CC4-5D6E-409C-BE32-E72D297353CC}">
              <c16:uniqueId val="{0000000A-F2F8-431D-9D14-CD2335254C7D}"/>
            </c:ext>
          </c:extLst>
        </c:ser>
        <c:dLbls>
          <c:showLegendKey val="0"/>
          <c:showVal val="1"/>
          <c:showCatName val="0"/>
          <c:showSerName val="0"/>
          <c:showPercent val="0"/>
          <c:showBubbleSize val="0"/>
        </c:dLbls>
        <c:axId val="365931520"/>
        <c:axId val="365938560"/>
      </c:radarChart>
      <c:catAx>
        <c:axId val="36593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365938560"/>
        <c:crosses val="autoZero"/>
        <c:auto val="1"/>
        <c:lblAlgn val="ctr"/>
        <c:lblOffset val="100"/>
        <c:noMultiLvlLbl val="0"/>
      </c:catAx>
      <c:valAx>
        <c:axId val="3659385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65931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F2E-4F81-9189-DB2B36CBB10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F2E-4F81-9189-DB2B36CBB10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6-DF2E-4F81-9189-DB2B36CBB10A}"/>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F2E-4F81-9189-DB2B36CBB10A}"/>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DF2E-4F81-9189-DB2B36CBB10A}"/>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F2E-4F81-9189-DB2B36CBB10A}"/>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DF2E-4F81-9189-DB2B36CBB10A}"/>
              </c:ext>
            </c:extLst>
          </c:dPt>
          <c:dLbls>
            <c:dLbl>
              <c:idx val="0"/>
              <c:layout>
                <c:manualLayout>
                  <c:x val="-3.1692372702303136E-2"/>
                  <c:y val="-2.3491145645103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KZ"/>
                </a:p>
              </c:txPr>
              <c:dLblPos val="bestFit"/>
              <c:showLegendKey val="0"/>
              <c:showVal val="0"/>
              <c:showCatName val="1"/>
              <c:showSerName val="0"/>
              <c:showPercent val="1"/>
              <c:showBubbleSize val="0"/>
              <c:extLst>
                <c:ext xmlns:c15="http://schemas.microsoft.com/office/drawing/2012/chart" uri="{CE6537A1-D6FC-4f65-9D91-7224C49458BB}">
                  <c15:layout>
                    <c:manualLayout>
                      <c:w val="0.14280583139657724"/>
                      <c:h val="0.17495482471991328"/>
                    </c:manualLayout>
                  </c15:layout>
                </c:ext>
                <c:ext xmlns:c16="http://schemas.microsoft.com/office/drawing/2014/chart" uri="{C3380CC4-5D6E-409C-BE32-E72D297353CC}">
                  <c16:uniqueId val="{00000001-DF2E-4F81-9189-DB2B36CBB10A}"/>
                </c:ext>
              </c:extLst>
            </c:dLbl>
            <c:dLbl>
              <c:idx val="1"/>
              <c:layout>
                <c:manualLayout>
                  <c:x val="2.5108011133644789E-2"/>
                  <c:y val="-3.5202763686159787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ru-KZ"/>
                </a:p>
              </c:txPr>
              <c:dLblPos val="bestFit"/>
              <c:showLegendKey val="0"/>
              <c:showVal val="0"/>
              <c:showCatName val="1"/>
              <c:showSerName val="0"/>
              <c:showPercent val="1"/>
              <c:showBubbleSize val="0"/>
              <c:extLst>
                <c:ext xmlns:c15="http://schemas.microsoft.com/office/drawing/2012/chart" uri="{CE6537A1-D6FC-4f65-9D91-7224C49458BB}">
                  <c15:layout>
                    <c:manualLayout>
                      <c:w val="0.20148945833492765"/>
                      <c:h val="0.15327069027827969"/>
                    </c:manualLayout>
                  </c15:layout>
                </c:ext>
                <c:ext xmlns:c16="http://schemas.microsoft.com/office/drawing/2014/chart" uri="{C3380CC4-5D6E-409C-BE32-E72D297353CC}">
                  <c16:uniqueId val="{00000005-DF2E-4F81-9189-DB2B36CBB10A}"/>
                </c:ext>
              </c:extLst>
            </c:dLbl>
            <c:dLbl>
              <c:idx val="2"/>
              <c:layout>
                <c:manualLayout>
                  <c:x val="-7.8971369454730572E-2"/>
                  <c:y val="2.5298193333540636E-2"/>
                </c:manualLayout>
              </c:layout>
              <c:tx>
                <c:rich>
                  <a:bodyPr rot="0" spcFirstLastPara="1" vertOverflow="ellipsis" vert="horz" wrap="square" lIns="38100" tIns="19050" rIns="38100" bIns="19050" anchor="ctr" anchorCtr="1">
                    <a:noAutofit/>
                  </a:bodyPr>
                  <a:lstStyle/>
                  <a:p>
                    <a:pPr>
                      <a:defRPr sz="12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fld id="{9D765460-41E3-42F8-8E1F-C90AD4E59B64}" type="CATEGORYNAME">
                      <a:rPr lang="en-US"/>
                      <a:pPr>
                        <a:defRPr sz="12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t>[ИМЯ КАТЕГОРИИ]</a:t>
                    </a:fld>
                    <a:r>
                      <a:rPr lang="en-US" baseline="0"/>
                      <a:t> </a:t>
                    </a:r>
                    <a:fld id="{DEB9CE56-8E91-42F0-A220-DFCE02EF686F}" type="PERCENTAGE">
                      <a:rPr lang="en-US" baseline="0"/>
                      <a:pPr>
                        <a:defRPr sz="12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t>[ПРОЦЕНТ]</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33315330109283786"/>
                      <c:h val="0.12797259655784132"/>
                    </c:manualLayout>
                  </c15:layout>
                  <c15:dlblFieldTable/>
                  <c15:showDataLabelsRange val="0"/>
                </c:ext>
                <c:ext xmlns:c16="http://schemas.microsoft.com/office/drawing/2014/chart" uri="{C3380CC4-5D6E-409C-BE32-E72D297353CC}">
                  <c16:uniqueId val="{00000006-DF2E-4F81-9189-DB2B36CBB10A}"/>
                </c:ext>
              </c:extLst>
            </c:dLbl>
            <c:dLbl>
              <c:idx val="3"/>
              <c:layout>
                <c:manualLayout>
                  <c:x val="-8.68490480419781E-2"/>
                  <c:y val="-1.9191515154837191E-8"/>
                </c:manualLayout>
              </c:layout>
              <c:tx>
                <c:rich>
                  <a:bodyPr rot="0" spcFirstLastPara="1" vertOverflow="ellipsis" vert="horz" wrap="square" lIns="38100" tIns="19050" rIns="38100" bIns="19050" anchor="ctr" anchorCtr="1">
                    <a:noAutofit/>
                  </a:bodyPr>
                  <a:lstStyle/>
                  <a:p>
                    <a:pPr>
                      <a:defRPr sz="12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fld id="{4CFAA07E-4B50-4EF6-9690-BBD931C6D38C}" type="CATEGORYNAME">
                      <a:rPr lang="en-US"/>
                      <a:pPr>
                        <a:defRPr sz="12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t>[ИМЯ КАТЕГОРИИ]</a:t>
                    </a:fld>
                    <a:r>
                      <a:rPr lang="en-US" baseline="0"/>
                      <a:t> </a:t>
                    </a:r>
                    <a:fld id="{5E70C50A-17C7-4A25-8FF5-5E1FD4709797}" type="PERCENTAGE">
                      <a:rPr lang="en-US" baseline="0"/>
                      <a:pPr>
                        <a:defRPr sz="12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t>[ПРОЦЕНТ]</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6696099118996985"/>
                      <c:h val="0.14909005321963212"/>
                    </c:manualLayout>
                  </c15:layout>
                  <c15:dlblFieldTable/>
                  <c15:showDataLabelsRange val="0"/>
                </c:ext>
                <c:ext xmlns:c16="http://schemas.microsoft.com/office/drawing/2014/chart" uri="{C3380CC4-5D6E-409C-BE32-E72D297353CC}">
                  <c16:uniqueId val="{00000007-DF2E-4F81-9189-DB2B36CBB10A}"/>
                </c:ext>
              </c:extLst>
            </c:dLbl>
            <c:dLbl>
              <c:idx val="4"/>
              <c:layout>
                <c:manualLayout>
                  <c:x val="-0.12789886061349456"/>
                  <c:y val="-7.7724556839655137E-2"/>
                </c:manualLayout>
              </c:layout>
              <c:tx>
                <c:rich>
                  <a:bodyPr rot="0" spcFirstLastPara="1" vertOverflow="ellipsis" vert="horz" wrap="square" lIns="38100" tIns="19050" rIns="38100" bIns="19050" anchor="ctr" anchorCtr="1">
                    <a:noAutofit/>
                  </a:bodyPr>
                  <a:lstStyle/>
                  <a:p>
                    <a:pPr>
                      <a:defRPr sz="12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fld id="{295F729B-A4D2-452F-9D8A-853120E11033}" type="CATEGORYNAME">
                      <a:rPr lang="en-US"/>
                      <a:pPr>
                        <a:defRPr sz="12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t>[ИМЯ КАТЕГОРИИ]</a:t>
                    </a:fld>
                    <a:r>
                      <a:rPr lang="en-US"/>
                      <a:t> </a:t>
                    </a:r>
                    <a:fld id="{C40C0467-57A0-4F75-BE65-3CEA0C2125E6}" type="PERCENTAGE">
                      <a:rPr lang="en-US" baseline="0"/>
                      <a:pPr>
                        <a:defRPr sz="12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t>[ПРОЦЕНТ]</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1006412519602932"/>
                      <c:h val="0.12797259655784132"/>
                    </c:manualLayout>
                  </c15:layout>
                  <c15:dlblFieldTable/>
                  <c15:showDataLabelsRange val="0"/>
                </c:ext>
                <c:ext xmlns:c16="http://schemas.microsoft.com/office/drawing/2014/chart" uri="{C3380CC4-5D6E-409C-BE32-E72D297353CC}">
                  <c16:uniqueId val="{00000004-DF2E-4F81-9189-DB2B36CBB10A}"/>
                </c:ext>
              </c:extLst>
            </c:dLbl>
            <c:dLbl>
              <c:idx val="5"/>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DF2E-4F81-9189-DB2B36CBB10A}"/>
                </c:ext>
              </c:extLst>
            </c:dLbl>
            <c:dLbl>
              <c:idx val="6"/>
              <c:layout>
                <c:manualLayout>
                  <c:x val="-4.2752867570385822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ru-KZ"/>
                </a:p>
              </c:txPr>
              <c:dLblPos val="bestFit"/>
              <c:showLegendKey val="0"/>
              <c:showVal val="0"/>
              <c:showCatName val="1"/>
              <c:showSerName val="0"/>
              <c:showPercent val="1"/>
              <c:showBubbleSize val="0"/>
              <c:extLst>
                <c:ext xmlns:c15="http://schemas.microsoft.com/office/drawing/2012/chart" uri="{CE6537A1-D6FC-4f65-9D91-7224C49458BB}">
                  <c15:layout>
                    <c:manualLayout>
                      <c:w val="0.20040675572487746"/>
                      <c:h val="0.21936758893280633"/>
                    </c:manualLayout>
                  </c15:layout>
                </c:ext>
                <c:ext xmlns:c16="http://schemas.microsoft.com/office/drawing/2014/chart" uri="{C3380CC4-5D6E-409C-BE32-E72D297353CC}">
                  <c16:uniqueId val="{00000002-DF2E-4F81-9189-DB2B36CBB10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E.coli</c:v>
                </c:pt>
                <c:pt idx="1">
                  <c:v>Klebsiella spp.</c:v>
                </c:pt>
                <c:pt idx="2">
                  <c:v>Citrobacter spp.</c:v>
                </c:pt>
                <c:pt idx="3">
                  <c:v>Enterobacter spp.</c:v>
                </c:pt>
                <c:pt idx="4">
                  <c:v>Proteus spp.</c:v>
                </c:pt>
                <c:pt idx="5">
                  <c:v>S. aureus</c:v>
                </c:pt>
                <c:pt idx="6">
                  <c:v>Streptococcus spp.</c:v>
                </c:pt>
              </c:strCache>
            </c:strRef>
          </c:cat>
          <c:val>
            <c:numRef>
              <c:f>Лист1!$B$2:$B$8</c:f>
              <c:numCache>
                <c:formatCode>General</c:formatCode>
                <c:ptCount val="7"/>
                <c:pt idx="0">
                  <c:v>45</c:v>
                </c:pt>
                <c:pt idx="1">
                  <c:v>11</c:v>
                </c:pt>
                <c:pt idx="2">
                  <c:v>6</c:v>
                </c:pt>
                <c:pt idx="3">
                  <c:v>7</c:v>
                </c:pt>
                <c:pt idx="4">
                  <c:v>8</c:v>
                </c:pt>
                <c:pt idx="5">
                  <c:v>35</c:v>
                </c:pt>
                <c:pt idx="6">
                  <c:v>16</c:v>
                </c:pt>
              </c:numCache>
            </c:numRef>
          </c:val>
          <c:extLst>
            <c:ext xmlns:c16="http://schemas.microsoft.com/office/drawing/2014/chart" uri="{C3380CC4-5D6E-409C-BE32-E72D297353CC}">
              <c16:uniqueId val="{00000000-DF2E-4F81-9189-DB2B36CBB10A}"/>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Лист1!$B$1</c:f>
              <c:strCache>
                <c:ptCount val="1"/>
                <c:pt idx="0">
                  <c:v>E.coli</c:v>
                </c:pt>
              </c:strCache>
            </c:strRef>
          </c:tx>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Лист1!$B$2:$B$22</c:f>
              <c:numCache>
                <c:formatCode>General</c:formatCode>
                <c:ptCount val="21"/>
                <c:pt idx="0">
                  <c:v>7</c:v>
                </c:pt>
                <c:pt idx="1">
                  <c:v>7</c:v>
                </c:pt>
                <c:pt idx="2">
                  <c:v>5</c:v>
                </c:pt>
                <c:pt idx="3">
                  <c:v>5</c:v>
                </c:pt>
                <c:pt idx="4">
                  <c:v>9</c:v>
                </c:pt>
                <c:pt idx="5">
                  <c:v>0</c:v>
                </c:pt>
                <c:pt idx="7">
                  <c:v>1</c:v>
                </c:pt>
                <c:pt idx="8">
                  <c:v>2</c:v>
                </c:pt>
                <c:pt idx="9">
                  <c:v>4</c:v>
                </c:pt>
                <c:pt idx="10">
                  <c:v>20</c:v>
                </c:pt>
                <c:pt idx="11">
                  <c:v>11</c:v>
                </c:pt>
                <c:pt idx="12">
                  <c:v>5</c:v>
                </c:pt>
                <c:pt idx="13">
                  <c:v>9</c:v>
                </c:pt>
                <c:pt idx="14">
                  <c:v>10</c:v>
                </c:pt>
                <c:pt idx="15">
                  <c:v>12</c:v>
                </c:pt>
                <c:pt idx="16">
                  <c:v>3</c:v>
                </c:pt>
                <c:pt idx="17">
                  <c:v>6</c:v>
                </c:pt>
                <c:pt idx="18">
                  <c:v>5</c:v>
                </c:pt>
                <c:pt idx="19">
                  <c:v>3</c:v>
                </c:pt>
                <c:pt idx="20">
                  <c:v>2</c:v>
                </c:pt>
              </c:numCache>
            </c:numRef>
          </c:val>
          <c:extLst>
            <c:ext xmlns:c16="http://schemas.microsoft.com/office/drawing/2014/chart" uri="{C3380CC4-5D6E-409C-BE32-E72D297353CC}">
              <c16:uniqueId val="{00000000-6C11-4858-8AEA-C53DAD61FCDA}"/>
            </c:ext>
          </c:extLst>
        </c:ser>
        <c:ser>
          <c:idx val="1"/>
          <c:order val="1"/>
          <c:tx>
            <c:strRef>
              <c:f>Лист1!$C$1</c:f>
              <c:strCache>
                <c:ptCount val="1"/>
                <c:pt idx="0">
                  <c:v>Klebsiella</c:v>
                </c:pt>
              </c:strCache>
            </c:strRef>
          </c:tx>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Лист1!$C$2:$C$22</c:f>
              <c:numCache>
                <c:formatCode>General</c:formatCode>
                <c:ptCount val="21"/>
                <c:pt idx="0">
                  <c:v>8</c:v>
                </c:pt>
                <c:pt idx="1">
                  <c:v>8</c:v>
                </c:pt>
                <c:pt idx="2">
                  <c:v>5</c:v>
                </c:pt>
                <c:pt idx="3">
                  <c:v>5</c:v>
                </c:pt>
                <c:pt idx="4">
                  <c:v>5</c:v>
                </c:pt>
                <c:pt idx="5">
                  <c:v>3</c:v>
                </c:pt>
                <c:pt idx="6">
                  <c:v>2</c:v>
                </c:pt>
                <c:pt idx="7">
                  <c:v>3</c:v>
                </c:pt>
                <c:pt idx="8">
                  <c:v>4</c:v>
                </c:pt>
                <c:pt idx="9">
                  <c:v>2</c:v>
                </c:pt>
                <c:pt idx="10">
                  <c:v>5</c:v>
                </c:pt>
                <c:pt idx="11">
                  <c:v>5</c:v>
                </c:pt>
                <c:pt idx="12">
                  <c:v>3</c:v>
                </c:pt>
                <c:pt idx="13">
                  <c:v>3</c:v>
                </c:pt>
                <c:pt idx="14">
                  <c:v>3</c:v>
                </c:pt>
                <c:pt idx="15">
                  <c:v>5</c:v>
                </c:pt>
                <c:pt idx="16">
                  <c:v>2</c:v>
                </c:pt>
                <c:pt idx="17">
                  <c:v>2</c:v>
                </c:pt>
                <c:pt idx="18">
                  <c:v>5</c:v>
                </c:pt>
                <c:pt idx="19">
                  <c:v>2</c:v>
                </c:pt>
                <c:pt idx="20">
                  <c:v>4</c:v>
                </c:pt>
              </c:numCache>
            </c:numRef>
          </c:val>
          <c:extLst>
            <c:ext xmlns:c16="http://schemas.microsoft.com/office/drawing/2014/chart" uri="{C3380CC4-5D6E-409C-BE32-E72D297353CC}">
              <c16:uniqueId val="{00000001-6C11-4858-8AEA-C53DAD61FCDA}"/>
            </c:ext>
          </c:extLst>
        </c:ser>
        <c:ser>
          <c:idx val="2"/>
          <c:order val="2"/>
          <c:tx>
            <c:strRef>
              <c:f>Лист1!$D$1</c:f>
              <c:strCache>
                <c:ptCount val="1"/>
                <c:pt idx="0">
                  <c:v>Proteus</c:v>
                </c:pt>
              </c:strCache>
            </c:strRef>
          </c:tx>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Лист1!$D$2:$D$22</c:f>
              <c:numCache>
                <c:formatCode>General</c:formatCode>
                <c:ptCount val="21"/>
                <c:pt idx="0">
                  <c:v>2</c:v>
                </c:pt>
                <c:pt idx="1">
                  <c:v>2</c:v>
                </c:pt>
                <c:pt idx="2">
                  <c:v>2</c:v>
                </c:pt>
                <c:pt idx="3">
                  <c:v>1</c:v>
                </c:pt>
                <c:pt idx="4">
                  <c:v>1</c:v>
                </c:pt>
                <c:pt idx="5">
                  <c:v>1</c:v>
                </c:pt>
                <c:pt idx="6">
                  <c:v>1</c:v>
                </c:pt>
                <c:pt idx="7">
                  <c:v>2</c:v>
                </c:pt>
                <c:pt idx="8">
                  <c:v>2</c:v>
                </c:pt>
                <c:pt idx="9">
                  <c:v>1</c:v>
                </c:pt>
                <c:pt idx="10">
                  <c:v>4</c:v>
                </c:pt>
                <c:pt idx="11">
                  <c:v>4</c:v>
                </c:pt>
                <c:pt idx="12">
                  <c:v>3</c:v>
                </c:pt>
                <c:pt idx="13">
                  <c:v>1</c:v>
                </c:pt>
                <c:pt idx="14">
                  <c:v>2</c:v>
                </c:pt>
                <c:pt idx="15">
                  <c:v>3</c:v>
                </c:pt>
                <c:pt idx="16">
                  <c:v>2</c:v>
                </c:pt>
                <c:pt idx="17">
                  <c:v>2</c:v>
                </c:pt>
                <c:pt idx="18">
                  <c:v>2</c:v>
                </c:pt>
                <c:pt idx="19">
                  <c:v>4</c:v>
                </c:pt>
                <c:pt idx="20">
                  <c:v>4</c:v>
                </c:pt>
              </c:numCache>
            </c:numRef>
          </c:val>
          <c:extLst>
            <c:ext xmlns:c16="http://schemas.microsoft.com/office/drawing/2014/chart" uri="{C3380CC4-5D6E-409C-BE32-E72D297353CC}">
              <c16:uniqueId val="{00000002-6C11-4858-8AEA-C53DAD61FCDA}"/>
            </c:ext>
          </c:extLst>
        </c:ser>
        <c:ser>
          <c:idx val="3"/>
          <c:order val="3"/>
          <c:tx>
            <c:strRef>
              <c:f>Лист1!$E$1</c:f>
              <c:strCache>
                <c:ptCount val="1"/>
                <c:pt idx="0">
                  <c:v>Citrobacter</c:v>
                </c:pt>
              </c:strCache>
            </c:strRef>
          </c:tx>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Лист1!$E$2:$E$22</c:f>
              <c:numCache>
                <c:formatCode>General</c:formatCode>
                <c:ptCount val="21"/>
                <c:pt idx="0">
                  <c:v>4</c:v>
                </c:pt>
                <c:pt idx="1">
                  <c:v>4</c:v>
                </c:pt>
                <c:pt idx="2">
                  <c:v>3</c:v>
                </c:pt>
                <c:pt idx="3">
                  <c:v>0</c:v>
                </c:pt>
                <c:pt idx="4">
                  <c:v>2</c:v>
                </c:pt>
                <c:pt idx="5">
                  <c:v>0</c:v>
                </c:pt>
                <c:pt idx="6">
                  <c:v>0</c:v>
                </c:pt>
                <c:pt idx="7">
                  <c:v>0</c:v>
                </c:pt>
                <c:pt idx="8">
                  <c:v>2</c:v>
                </c:pt>
                <c:pt idx="9">
                  <c:v>0</c:v>
                </c:pt>
                <c:pt idx="10">
                  <c:v>4</c:v>
                </c:pt>
                <c:pt idx="11">
                  <c:v>3</c:v>
                </c:pt>
                <c:pt idx="12">
                  <c:v>3</c:v>
                </c:pt>
                <c:pt idx="13">
                  <c:v>3</c:v>
                </c:pt>
                <c:pt idx="14">
                  <c:v>4</c:v>
                </c:pt>
                <c:pt idx="15">
                  <c:v>4</c:v>
                </c:pt>
                <c:pt idx="16">
                  <c:v>3</c:v>
                </c:pt>
                <c:pt idx="17">
                  <c:v>4</c:v>
                </c:pt>
                <c:pt idx="18">
                  <c:v>3</c:v>
                </c:pt>
                <c:pt idx="19">
                  <c:v>3</c:v>
                </c:pt>
                <c:pt idx="20">
                  <c:v>1</c:v>
                </c:pt>
              </c:numCache>
            </c:numRef>
          </c:val>
          <c:extLst>
            <c:ext xmlns:c16="http://schemas.microsoft.com/office/drawing/2014/chart" uri="{C3380CC4-5D6E-409C-BE32-E72D297353CC}">
              <c16:uniqueId val="{00000003-6C11-4858-8AEA-C53DAD61FCDA}"/>
            </c:ext>
          </c:extLst>
        </c:ser>
        <c:ser>
          <c:idx val="4"/>
          <c:order val="4"/>
          <c:tx>
            <c:strRef>
              <c:f>Лист1!$F$1</c:f>
              <c:strCache>
                <c:ptCount val="1"/>
                <c:pt idx="0">
                  <c:v>Enterobacter</c:v>
                </c:pt>
              </c:strCache>
            </c:strRef>
          </c:tx>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Лист1!$F$2:$F$22</c:f>
              <c:numCache>
                <c:formatCode>General</c:formatCode>
                <c:ptCount val="21"/>
                <c:pt idx="0">
                  <c:v>5</c:v>
                </c:pt>
                <c:pt idx="1">
                  <c:v>5</c:v>
                </c:pt>
                <c:pt idx="2">
                  <c:v>0</c:v>
                </c:pt>
                <c:pt idx="3">
                  <c:v>1</c:v>
                </c:pt>
                <c:pt idx="4">
                  <c:v>2</c:v>
                </c:pt>
                <c:pt idx="5">
                  <c:v>0</c:v>
                </c:pt>
                <c:pt idx="6">
                  <c:v>0</c:v>
                </c:pt>
                <c:pt idx="7">
                  <c:v>0</c:v>
                </c:pt>
                <c:pt idx="8">
                  <c:v>0</c:v>
                </c:pt>
                <c:pt idx="9">
                  <c:v>1</c:v>
                </c:pt>
                <c:pt idx="10">
                  <c:v>3</c:v>
                </c:pt>
                <c:pt idx="11">
                  <c:v>3</c:v>
                </c:pt>
                <c:pt idx="12">
                  <c:v>0</c:v>
                </c:pt>
                <c:pt idx="13">
                  <c:v>1</c:v>
                </c:pt>
                <c:pt idx="14">
                  <c:v>0</c:v>
                </c:pt>
                <c:pt idx="15">
                  <c:v>1</c:v>
                </c:pt>
                <c:pt idx="16">
                  <c:v>0</c:v>
                </c:pt>
                <c:pt idx="17">
                  <c:v>0</c:v>
                </c:pt>
                <c:pt idx="18">
                  <c:v>1</c:v>
                </c:pt>
                <c:pt idx="19">
                  <c:v>1</c:v>
                </c:pt>
                <c:pt idx="20">
                  <c:v>1</c:v>
                </c:pt>
              </c:numCache>
            </c:numRef>
          </c:val>
          <c:extLst>
            <c:ext xmlns:c16="http://schemas.microsoft.com/office/drawing/2014/chart" uri="{C3380CC4-5D6E-409C-BE32-E72D297353CC}">
              <c16:uniqueId val="{00000004-6C11-4858-8AEA-C53DAD61FCDA}"/>
            </c:ext>
          </c:extLst>
        </c:ser>
        <c:ser>
          <c:idx val="5"/>
          <c:order val="5"/>
          <c:tx>
            <c:strRef>
              <c:f>Лист1!$G$1</c:f>
              <c:strCache>
                <c:ptCount val="1"/>
                <c:pt idx="0">
                  <c:v>Чувствительные штаммы</c:v>
                </c:pt>
              </c:strCache>
            </c:strRef>
          </c:tx>
          <c:spPr>
            <a:solidFill>
              <a:srgbClr val="92D050"/>
            </a:solidFill>
            <a:effectLst>
              <a:outerShdw blurRad="50800" dist="50800" dir="5400000" algn="ctr" rotWithShape="0">
                <a:schemeClr val="bg1"/>
              </a:outerShdw>
            </a:effectLst>
          </c:spPr>
          <c:invertIfNegative val="0"/>
          <c:dPt>
            <c:idx val="5"/>
            <c:invertIfNegative val="0"/>
            <c:bubble3D val="0"/>
            <c:spPr>
              <a:solidFill>
                <a:schemeClr val="accent6">
                  <a:lumMod val="20000"/>
                  <a:lumOff val="80000"/>
                </a:schemeClr>
              </a:solidFill>
              <a:effectLst>
                <a:outerShdw blurRad="50800" dist="50800" dir="5400000" algn="ctr" rotWithShape="0">
                  <a:schemeClr val="bg1"/>
                </a:outerShdw>
              </a:effectLst>
            </c:spPr>
            <c:extLst>
              <c:ext xmlns:c16="http://schemas.microsoft.com/office/drawing/2014/chart" uri="{C3380CC4-5D6E-409C-BE32-E72D297353CC}">
                <c16:uniqueId val="{00000001-C7C2-4809-B1CD-CF613E8757B7}"/>
              </c:ext>
            </c:extLst>
          </c:dPt>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Лист1!$G$2:$G$22</c:f>
              <c:numCache>
                <c:formatCode>General</c:formatCode>
                <c:ptCount val="21"/>
                <c:pt idx="0">
                  <c:v>30</c:v>
                </c:pt>
                <c:pt idx="1">
                  <c:v>28</c:v>
                </c:pt>
                <c:pt idx="2">
                  <c:v>41</c:v>
                </c:pt>
                <c:pt idx="3">
                  <c:v>44</c:v>
                </c:pt>
                <c:pt idx="4">
                  <c:v>37</c:v>
                </c:pt>
                <c:pt idx="5">
                  <c:v>52</c:v>
                </c:pt>
                <c:pt idx="6">
                  <c:v>53</c:v>
                </c:pt>
                <c:pt idx="7">
                  <c:v>50</c:v>
                </c:pt>
                <c:pt idx="8">
                  <c:v>46</c:v>
                </c:pt>
                <c:pt idx="9">
                  <c:v>48</c:v>
                </c:pt>
                <c:pt idx="10">
                  <c:v>20</c:v>
                </c:pt>
                <c:pt idx="11">
                  <c:v>30</c:v>
                </c:pt>
                <c:pt idx="12">
                  <c:v>32</c:v>
                </c:pt>
                <c:pt idx="13">
                  <c:v>39</c:v>
                </c:pt>
                <c:pt idx="14">
                  <c:v>37</c:v>
                </c:pt>
                <c:pt idx="15">
                  <c:v>31</c:v>
                </c:pt>
                <c:pt idx="16">
                  <c:v>46</c:v>
                </c:pt>
                <c:pt idx="17">
                  <c:v>42</c:v>
                </c:pt>
                <c:pt idx="18">
                  <c:v>40</c:v>
                </c:pt>
                <c:pt idx="19">
                  <c:v>43</c:v>
                </c:pt>
                <c:pt idx="20">
                  <c:v>44</c:v>
                </c:pt>
              </c:numCache>
            </c:numRef>
          </c:val>
          <c:extLst>
            <c:ext xmlns:c16="http://schemas.microsoft.com/office/drawing/2014/chart" uri="{C3380CC4-5D6E-409C-BE32-E72D297353CC}">
              <c16:uniqueId val="{00000005-6C11-4858-8AEA-C53DAD61FCDA}"/>
            </c:ext>
          </c:extLst>
        </c:ser>
        <c:dLbls>
          <c:showLegendKey val="0"/>
          <c:showVal val="0"/>
          <c:showCatName val="0"/>
          <c:showSerName val="0"/>
          <c:showPercent val="0"/>
          <c:showBubbleSize val="0"/>
        </c:dLbls>
        <c:gapWidth val="150"/>
        <c:shape val="box"/>
        <c:axId val="430089344"/>
        <c:axId val="430090880"/>
        <c:axId val="0"/>
      </c:bar3DChart>
      <c:catAx>
        <c:axId val="430089344"/>
        <c:scaling>
          <c:orientation val="minMax"/>
        </c:scaling>
        <c:delete val="0"/>
        <c:axPos val="l"/>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KZ"/>
          </a:p>
        </c:txPr>
        <c:crossAx val="430090880"/>
        <c:crosses val="autoZero"/>
        <c:auto val="1"/>
        <c:lblAlgn val="ctr"/>
        <c:lblOffset val="100"/>
        <c:noMultiLvlLbl val="0"/>
      </c:catAx>
      <c:valAx>
        <c:axId val="430090880"/>
        <c:scaling>
          <c:orientation val="minMax"/>
        </c:scaling>
        <c:delete val="0"/>
        <c:axPos val="b"/>
        <c:majorGridlines/>
        <c:numFmt formatCode="0%" sourceLinked="1"/>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KZ"/>
          </a:p>
        </c:txPr>
        <c:crossAx val="430089344"/>
        <c:crosses val="autoZero"/>
        <c:crossBetween val="between"/>
      </c:valAx>
    </c:plotArea>
    <c:legend>
      <c:legendPos val="b"/>
      <c:layout>
        <c:manualLayout>
          <c:xMode val="edge"/>
          <c:yMode val="edge"/>
          <c:x val="5.4139460446984644E-2"/>
          <c:y val="0.91490980824849111"/>
          <c:w val="0.89999991733316798"/>
          <c:h val="4.9953278661744045E-2"/>
        </c:manualLayout>
      </c:layout>
      <c:overlay val="0"/>
      <c:txPr>
        <a:bodyPr/>
        <a:lstStyle/>
        <a:p>
          <a:pPr>
            <a:defRPr sz="1100">
              <a:latin typeface="Times New Roman" panose="02020603050405020304" pitchFamily="18" charset="0"/>
              <a:cs typeface="Times New Roman" panose="02020603050405020304" pitchFamily="18" charset="0"/>
            </a:defRPr>
          </a:pPr>
          <a:endParaRPr lang="ru-KZ"/>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Резистентные штаммы</c:v>
                </c:pt>
              </c:strCache>
            </c:strRef>
          </c:tx>
          <c:spPr>
            <a:solidFill>
              <a:schemeClr val="accent2"/>
            </a:solidFill>
            <a:ln>
              <a:noFill/>
            </a:ln>
            <a:effectLst/>
            <a:sp3d/>
          </c:spPr>
          <c:invertIfNegative val="0"/>
          <c:cat>
            <c:strRef>
              <c:f>Лист1!$A$2:$A$17</c:f>
              <c:strCache>
                <c:ptCount val="16"/>
                <c:pt idx="0">
                  <c:v>Ампициллин</c:v>
                </c:pt>
                <c:pt idx="1">
                  <c:v>Амоксицилин</c:v>
                </c:pt>
                <c:pt idx="2">
                  <c:v>Пенициллин</c:v>
                </c:pt>
                <c:pt idx="3">
                  <c:v>Цефокситин</c:v>
                </c:pt>
                <c:pt idx="4">
                  <c:v>Цефоперазон</c:v>
                </c:pt>
                <c:pt idx="5">
                  <c:v>Стрептомицин</c:v>
                </c:pt>
                <c:pt idx="6">
                  <c:v>Канамицин</c:v>
                </c:pt>
                <c:pt idx="7">
                  <c:v>Неомицин</c:v>
                </c:pt>
                <c:pt idx="8">
                  <c:v>Гентамицин</c:v>
                </c:pt>
                <c:pt idx="9">
                  <c:v>Тетрациклин</c:v>
                </c:pt>
                <c:pt idx="10">
                  <c:v>Доксициклин</c:v>
                </c:pt>
                <c:pt idx="11">
                  <c:v>Эритромицин</c:v>
                </c:pt>
                <c:pt idx="12">
                  <c:v>Тилозин</c:v>
                </c:pt>
                <c:pt idx="13">
                  <c:v>Триметоприм</c:v>
                </c:pt>
                <c:pt idx="14">
                  <c:v>Ципрофлоксацин</c:v>
                </c:pt>
                <c:pt idx="15">
                  <c:v>Норфлоксацин</c:v>
                </c:pt>
              </c:strCache>
            </c:strRef>
          </c:cat>
          <c:val>
            <c:numRef>
              <c:f>Лист1!$B$2:$B$17</c:f>
              <c:numCache>
                <c:formatCode>General</c:formatCode>
                <c:ptCount val="16"/>
                <c:pt idx="0">
                  <c:v>9</c:v>
                </c:pt>
                <c:pt idx="1">
                  <c:v>2</c:v>
                </c:pt>
                <c:pt idx="2">
                  <c:v>7</c:v>
                </c:pt>
                <c:pt idx="3">
                  <c:v>1</c:v>
                </c:pt>
                <c:pt idx="4">
                  <c:v>0</c:v>
                </c:pt>
                <c:pt idx="5">
                  <c:v>2</c:v>
                </c:pt>
                <c:pt idx="6">
                  <c:v>1</c:v>
                </c:pt>
                <c:pt idx="7">
                  <c:v>1</c:v>
                </c:pt>
                <c:pt idx="8">
                  <c:v>0</c:v>
                </c:pt>
                <c:pt idx="9">
                  <c:v>14</c:v>
                </c:pt>
                <c:pt idx="10">
                  <c:v>4</c:v>
                </c:pt>
                <c:pt idx="11">
                  <c:v>8</c:v>
                </c:pt>
                <c:pt idx="12">
                  <c:v>7</c:v>
                </c:pt>
                <c:pt idx="13">
                  <c:v>2</c:v>
                </c:pt>
                <c:pt idx="14">
                  <c:v>3</c:v>
                </c:pt>
                <c:pt idx="15">
                  <c:v>1</c:v>
                </c:pt>
              </c:numCache>
            </c:numRef>
          </c:val>
          <c:extLst>
            <c:ext xmlns:c16="http://schemas.microsoft.com/office/drawing/2014/chart" uri="{C3380CC4-5D6E-409C-BE32-E72D297353CC}">
              <c16:uniqueId val="{00000000-1C14-4C9C-8C01-99AAC2DCA786}"/>
            </c:ext>
          </c:extLst>
        </c:ser>
        <c:ser>
          <c:idx val="1"/>
          <c:order val="1"/>
          <c:tx>
            <c:strRef>
              <c:f>Лист1!$C$1</c:f>
              <c:strCache>
                <c:ptCount val="1"/>
                <c:pt idx="0">
                  <c:v>Промежуточные</c:v>
                </c:pt>
              </c:strCache>
            </c:strRef>
          </c:tx>
          <c:spPr>
            <a:solidFill>
              <a:schemeClr val="accent4"/>
            </a:solidFill>
            <a:ln>
              <a:noFill/>
            </a:ln>
            <a:effectLst/>
            <a:sp3d/>
          </c:spPr>
          <c:invertIfNegative val="0"/>
          <c:cat>
            <c:strRef>
              <c:f>Лист1!$A$2:$A$17</c:f>
              <c:strCache>
                <c:ptCount val="16"/>
                <c:pt idx="0">
                  <c:v>Ампициллин</c:v>
                </c:pt>
                <c:pt idx="1">
                  <c:v>Амоксицилин</c:v>
                </c:pt>
                <c:pt idx="2">
                  <c:v>Пенициллин</c:v>
                </c:pt>
                <c:pt idx="3">
                  <c:v>Цефокситин</c:v>
                </c:pt>
                <c:pt idx="4">
                  <c:v>Цефоперазон</c:v>
                </c:pt>
                <c:pt idx="5">
                  <c:v>Стрептомицин</c:v>
                </c:pt>
                <c:pt idx="6">
                  <c:v>Канамицин</c:v>
                </c:pt>
                <c:pt idx="7">
                  <c:v>Неомицин</c:v>
                </c:pt>
                <c:pt idx="8">
                  <c:v>Гентамицин</c:v>
                </c:pt>
                <c:pt idx="9">
                  <c:v>Тетрациклин</c:v>
                </c:pt>
                <c:pt idx="10">
                  <c:v>Доксициклин</c:v>
                </c:pt>
                <c:pt idx="11">
                  <c:v>Эритромицин</c:v>
                </c:pt>
                <c:pt idx="12">
                  <c:v>Тилозин</c:v>
                </c:pt>
                <c:pt idx="13">
                  <c:v>Триметоприм</c:v>
                </c:pt>
                <c:pt idx="14">
                  <c:v>Ципрофлоксацин</c:v>
                </c:pt>
                <c:pt idx="15">
                  <c:v>Норфлоксацин</c:v>
                </c:pt>
              </c:strCache>
            </c:strRef>
          </c:cat>
          <c:val>
            <c:numRef>
              <c:f>Лист1!$C$2:$C$17</c:f>
              <c:numCache>
                <c:formatCode>General</c:formatCode>
                <c:ptCount val="16"/>
                <c:pt idx="2">
                  <c:v>2</c:v>
                </c:pt>
                <c:pt idx="3">
                  <c:v>4</c:v>
                </c:pt>
                <c:pt idx="4">
                  <c:v>4</c:v>
                </c:pt>
                <c:pt idx="5">
                  <c:v>2</c:v>
                </c:pt>
                <c:pt idx="6">
                  <c:v>2</c:v>
                </c:pt>
                <c:pt idx="7">
                  <c:v>5</c:v>
                </c:pt>
                <c:pt idx="8">
                  <c:v>4</c:v>
                </c:pt>
                <c:pt idx="12">
                  <c:v>2</c:v>
                </c:pt>
                <c:pt idx="13">
                  <c:v>4</c:v>
                </c:pt>
                <c:pt idx="14">
                  <c:v>3</c:v>
                </c:pt>
                <c:pt idx="15">
                  <c:v>3</c:v>
                </c:pt>
              </c:numCache>
            </c:numRef>
          </c:val>
          <c:extLst>
            <c:ext xmlns:c16="http://schemas.microsoft.com/office/drawing/2014/chart" uri="{C3380CC4-5D6E-409C-BE32-E72D297353CC}">
              <c16:uniqueId val="{00000001-1C14-4C9C-8C01-99AAC2DCA786}"/>
            </c:ext>
          </c:extLst>
        </c:ser>
        <c:ser>
          <c:idx val="2"/>
          <c:order val="2"/>
          <c:tx>
            <c:strRef>
              <c:f>Лист1!$D$1</c:f>
              <c:strCache>
                <c:ptCount val="1"/>
                <c:pt idx="0">
                  <c:v>Чувствительные штаммы</c:v>
                </c:pt>
              </c:strCache>
            </c:strRef>
          </c:tx>
          <c:spPr>
            <a:solidFill>
              <a:schemeClr val="accent6"/>
            </a:solidFill>
            <a:ln>
              <a:noFill/>
            </a:ln>
            <a:effectLst/>
            <a:sp3d/>
          </c:spPr>
          <c:invertIfNegative val="0"/>
          <c:cat>
            <c:strRef>
              <c:f>Лист1!$A$2:$A$17</c:f>
              <c:strCache>
                <c:ptCount val="16"/>
                <c:pt idx="0">
                  <c:v>Ампициллин</c:v>
                </c:pt>
                <c:pt idx="1">
                  <c:v>Амоксицилин</c:v>
                </c:pt>
                <c:pt idx="2">
                  <c:v>Пенициллин</c:v>
                </c:pt>
                <c:pt idx="3">
                  <c:v>Цефокситин</c:v>
                </c:pt>
                <c:pt idx="4">
                  <c:v>Цефоперазон</c:v>
                </c:pt>
                <c:pt idx="5">
                  <c:v>Стрептомицин</c:v>
                </c:pt>
                <c:pt idx="6">
                  <c:v>Канамицин</c:v>
                </c:pt>
                <c:pt idx="7">
                  <c:v>Неомицин</c:v>
                </c:pt>
                <c:pt idx="8">
                  <c:v>Гентамицин</c:v>
                </c:pt>
                <c:pt idx="9">
                  <c:v>Тетрациклин</c:v>
                </c:pt>
                <c:pt idx="10">
                  <c:v>Доксициклин</c:v>
                </c:pt>
                <c:pt idx="11">
                  <c:v>Эритромицин</c:v>
                </c:pt>
                <c:pt idx="12">
                  <c:v>Тилозин</c:v>
                </c:pt>
                <c:pt idx="13">
                  <c:v>Триметоприм</c:v>
                </c:pt>
                <c:pt idx="14">
                  <c:v>Ципрофлоксацин</c:v>
                </c:pt>
                <c:pt idx="15">
                  <c:v>Норфлоксацин</c:v>
                </c:pt>
              </c:strCache>
            </c:strRef>
          </c:cat>
          <c:val>
            <c:numRef>
              <c:f>Лист1!$D$2:$D$17</c:f>
              <c:numCache>
                <c:formatCode>General</c:formatCode>
                <c:ptCount val="16"/>
                <c:pt idx="0">
                  <c:v>20</c:v>
                </c:pt>
                <c:pt idx="1">
                  <c:v>27</c:v>
                </c:pt>
                <c:pt idx="2">
                  <c:v>20</c:v>
                </c:pt>
                <c:pt idx="3">
                  <c:v>24</c:v>
                </c:pt>
                <c:pt idx="4">
                  <c:v>25</c:v>
                </c:pt>
                <c:pt idx="5">
                  <c:v>25</c:v>
                </c:pt>
                <c:pt idx="6">
                  <c:v>26</c:v>
                </c:pt>
                <c:pt idx="7">
                  <c:v>23</c:v>
                </c:pt>
                <c:pt idx="8">
                  <c:v>29</c:v>
                </c:pt>
                <c:pt idx="9">
                  <c:v>15</c:v>
                </c:pt>
                <c:pt idx="10">
                  <c:v>25</c:v>
                </c:pt>
                <c:pt idx="11">
                  <c:v>21</c:v>
                </c:pt>
                <c:pt idx="12">
                  <c:v>20</c:v>
                </c:pt>
                <c:pt idx="13">
                  <c:v>21</c:v>
                </c:pt>
                <c:pt idx="14">
                  <c:v>23</c:v>
                </c:pt>
                <c:pt idx="15">
                  <c:v>25</c:v>
                </c:pt>
              </c:numCache>
            </c:numRef>
          </c:val>
          <c:extLst>
            <c:ext xmlns:c16="http://schemas.microsoft.com/office/drawing/2014/chart" uri="{C3380CC4-5D6E-409C-BE32-E72D297353CC}">
              <c16:uniqueId val="{00000002-1C14-4C9C-8C01-99AAC2DCA786}"/>
            </c:ext>
          </c:extLst>
        </c:ser>
        <c:dLbls>
          <c:showLegendKey val="0"/>
          <c:showVal val="0"/>
          <c:showCatName val="0"/>
          <c:showSerName val="0"/>
          <c:showPercent val="0"/>
          <c:showBubbleSize val="0"/>
        </c:dLbls>
        <c:gapWidth val="150"/>
        <c:shape val="box"/>
        <c:axId val="502762496"/>
        <c:axId val="519324416"/>
        <c:axId val="0"/>
      </c:bar3DChart>
      <c:catAx>
        <c:axId val="502762496"/>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19324416"/>
        <c:crosses val="autoZero"/>
        <c:auto val="1"/>
        <c:lblAlgn val="ctr"/>
        <c:lblOffset val="100"/>
        <c:noMultiLvlLbl val="0"/>
      </c:catAx>
      <c:valAx>
        <c:axId val="519324416"/>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02762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K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Резистентные штаммы</c:v>
                </c:pt>
              </c:strCache>
            </c:strRef>
          </c:tx>
          <c:spPr>
            <a:solidFill>
              <a:schemeClr val="accent2"/>
            </a:solidFill>
            <a:ln>
              <a:noFill/>
            </a:ln>
            <a:effectLst/>
            <a:sp3d/>
          </c:spPr>
          <c:invertIfNegative val="0"/>
          <c:cat>
            <c:strRef>
              <c:f>Лист1!$A$2:$A$8</c:f>
              <c:strCache>
                <c:ptCount val="7"/>
                <c:pt idx="0">
                  <c:v>Ампициллин</c:v>
                </c:pt>
                <c:pt idx="1">
                  <c:v>Пенициллин</c:v>
                </c:pt>
                <c:pt idx="2">
                  <c:v>Тетрациклин</c:v>
                </c:pt>
                <c:pt idx="3">
                  <c:v>Эритромицин</c:v>
                </c:pt>
                <c:pt idx="4">
                  <c:v>Ванкомицин</c:v>
                </c:pt>
                <c:pt idx="5">
                  <c:v>Норфлоксацин</c:v>
                </c:pt>
                <c:pt idx="6">
                  <c:v>Цефотаксим</c:v>
                </c:pt>
              </c:strCache>
            </c:strRef>
          </c:cat>
          <c:val>
            <c:numRef>
              <c:f>Лист1!$B$2:$B$8</c:f>
              <c:numCache>
                <c:formatCode>General</c:formatCode>
                <c:ptCount val="7"/>
                <c:pt idx="0">
                  <c:v>4</c:v>
                </c:pt>
                <c:pt idx="1">
                  <c:v>1</c:v>
                </c:pt>
                <c:pt idx="2">
                  <c:v>5</c:v>
                </c:pt>
                <c:pt idx="3">
                  <c:v>4</c:v>
                </c:pt>
                <c:pt idx="4">
                  <c:v>0</c:v>
                </c:pt>
                <c:pt idx="5">
                  <c:v>0</c:v>
                </c:pt>
                <c:pt idx="6">
                  <c:v>2</c:v>
                </c:pt>
              </c:numCache>
            </c:numRef>
          </c:val>
          <c:extLst>
            <c:ext xmlns:c16="http://schemas.microsoft.com/office/drawing/2014/chart" uri="{C3380CC4-5D6E-409C-BE32-E72D297353CC}">
              <c16:uniqueId val="{00000000-88E0-4553-A52B-CF0283165A19}"/>
            </c:ext>
          </c:extLst>
        </c:ser>
        <c:ser>
          <c:idx val="1"/>
          <c:order val="1"/>
          <c:tx>
            <c:strRef>
              <c:f>Лист1!$C$1</c:f>
              <c:strCache>
                <c:ptCount val="1"/>
                <c:pt idx="0">
                  <c:v>Промежуточные</c:v>
                </c:pt>
              </c:strCache>
            </c:strRef>
          </c:tx>
          <c:spPr>
            <a:solidFill>
              <a:schemeClr val="accent4"/>
            </a:solidFill>
            <a:ln>
              <a:noFill/>
            </a:ln>
            <a:effectLst/>
            <a:sp3d/>
          </c:spPr>
          <c:invertIfNegative val="0"/>
          <c:cat>
            <c:strRef>
              <c:f>Лист1!$A$2:$A$8</c:f>
              <c:strCache>
                <c:ptCount val="7"/>
                <c:pt idx="0">
                  <c:v>Ампициллин</c:v>
                </c:pt>
                <c:pt idx="1">
                  <c:v>Пенициллин</c:v>
                </c:pt>
                <c:pt idx="2">
                  <c:v>Тетрациклин</c:v>
                </c:pt>
                <c:pt idx="3">
                  <c:v>Эритромицин</c:v>
                </c:pt>
                <c:pt idx="4">
                  <c:v>Ванкомицин</c:v>
                </c:pt>
                <c:pt idx="5">
                  <c:v>Норфлоксацин</c:v>
                </c:pt>
                <c:pt idx="6">
                  <c:v>Цефотаксим</c:v>
                </c:pt>
              </c:strCache>
            </c:strRef>
          </c:cat>
          <c:val>
            <c:numRef>
              <c:f>Лист1!$C$2:$C$8</c:f>
              <c:numCache>
                <c:formatCode>General</c:formatCode>
                <c:ptCount val="7"/>
                <c:pt idx="0">
                  <c:v>2</c:v>
                </c:pt>
                <c:pt idx="1">
                  <c:v>1</c:v>
                </c:pt>
                <c:pt idx="2">
                  <c:v>0</c:v>
                </c:pt>
                <c:pt idx="3">
                  <c:v>1</c:v>
                </c:pt>
                <c:pt idx="4">
                  <c:v>3</c:v>
                </c:pt>
                <c:pt idx="5">
                  <c:v>2</c:v>
                </c:pt>
                <c:pt idx="6">
                  <c:v>0</c:v>
                </c:pt>
              </c:numCache>
            </c:numRef>
          </c:val>
          <c:extLst>
            <c:ext xmlns:c16="http://schemas.microsoft.com/office/drawing/2014/chart" uri="{C3380CC4-5D6E-409C-BE32-E72D297353CC}">
              <c16:uniqueId val="{00000001-88E0-4553-A52B-CF0283165A19}"/>
            </c:ext>
          </c:extLst>
        </c:ser>
        <c:ser>
          <c:idx val="2"/>
          <c:order val="2"/>
          <c:tx>
            <c:strRef>
              <c:f>Лист1!$D$1</c:f>
              <c:strCache>
                <c:ptCount val="1"/>
                <c:pt idx="0">
                  <c:v>Чувствительные штаммы</c:v>
                </c:pt>
              </c:strCache>
            </c:strRef>
          </c:tx>
          <c:spPr>
            <a:solidFill>
              <a:schemeClr val="accent6"/>
            </a:solidFill>
            <a:ln>
              <a:noFill/>
            </a:ln>
            <a:effectLst/>
            <a:sp3d/>
          </c:spPr>
          <c:invertIfNegative val="0"/>
          <c:cat>
            <c:strRef>
              <c:f>Лист1!$A$2:$A$8</c:f>
              <c:strCache>
                <c:ptCount val="7"/>
                <c:pt idx="0">
                  <c:v>Ампициллин</c:v>
                </c:pt>
                <c:pt idx="1">
                  <c:v>Пенициллин</c:v>
                </c:pt>
                <c:pt idx="2">
                  <c:v>Тетрациклин</c:v>
                </c:pt>
                <c:pt idx="3">
                  <c:v>Эритромицин</c:v>
                </c:pt>
                <c:pt idx="4">
                  <c:v>Ванкомицин</c:v>
                </c:pt>
                <c:pt idx="5">
                  <c:v>Норфлоксацин</c:v>
                </c:pt>
                <c:pt idx="6">
                  <c:v>Цефотаксим</c:v>
                </c:pt>
              </c:strCache>
            </c:strRef>
          </c:cat>
          <c:val>
            <c:numRef>
              <c:f>Лист1!$D$2:$D$8</c:f>
              <c:numCache>
                <c:formatCode>General</c:formatCode>
                <c:ptCount val="7"/>
                <c:pt idx="0">
                  <c:v>4</c:v>
                </c:pt>
                <c:pt idx="1">
                  <c:v>4</c:v>
                </c:pt>
                <c:pt idx="2">
                  <c:v>5</c:v>
                </c:pt>
                <c:pt idx="3">
                  <c:v>5</c:v>
                </c:pt>
                <c:pt idx="4">
                  <c:v>7</c:v>
                </c:pt>
                <c:pt idx="5">
                  <c:v>8</c:v>
                </c:pt>
                <c:pt idx="6">
                  <c:v>8</c:v>
                </c:pt>
              </c:numCache>
            </c:numRef>
          </c:val>
          <c:extLst>
            <c:ext xmlns:c16="http://schemas.microsoft.com/office/drawing/2014/chart" uri="{C3380CC4-5D6E-409C-BE32-E72D297353CC}">
              <c16:uniqueId val="{00000002-88E0-4553-A52B-CF0283165A19}"/>
            </c:ext>
          </c:extLst>
        </c:ser>
        <c:dLbls>
          <c:showLegendKey val="0"/>
          <c:showVal val="0"/>
          <c:showCatName val="0"/>
          <c:showSerName val="0"/>
          <c:showPercent val="0"/>
          <c:showBubbleSize val="0"/>
        </c:dLbls>
        <c:gapWidth val="150"/>
        <c:shape val="box"/>
        <c:axId val="519343488"/>
        <c:axId val="519361664"/>
        <c:axId val="0"/>
      </c:bar3DChart>
      <c:catAx>
        <c:axId val="519343488"/>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19361664"/>
        <c:crosses val="autoZero"/>
        <c:auto val="1"/>
        <c:lblAlgn val="ctr"/>
        <c:lblOffset val="100"/>
        <c:noMultiLvlLbl val="0"/>
      </c:catAx>
      <c:valAx>
        <c:axId val="519361664"/>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19343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KZ"/>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E.coli</c:v>
                </c:pt>
              </c:strCache>
            </c:strRef>
          </c:tx>
          <c:spPr>
            <a:solidFill>
              <a:schemeClr val="accent2"/>
            </a:solidFill>
            <a:ln>
              <a:noFill/>
            </a:ln>
            <a:effectLst/>
            <a:sp3d/>
          </c:spPr>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Лист1!$B$2:$B$22</c:f>
              <c:numCache>
                <c:formatCode>General</c:formatCode>
                <c:ptCount val="21"/>
                <c:pt idx="0">
                  <c:v>4</c:v>
                </c:pt>
                <c:pt idx="1">
                  <c:v>3</c:v>
                </c:pt>
                <c:pt idx="2">
                  <c:v>2</c:v>
                </c:pt>
                <c:pt idx="3">
                  <c:v>2</c:v>
                </c:pt>
                <c:pt idx="4">
                  <c:v>3</c:v>
                </c:pt>
                <c:pt idx="5">
                  <c:v>0</c:v>
                </c:pt>
                <c:pt idx="6">
                  <c:v>0</c:v>
                </c:pt>
                <c:pt idx="7">
                  <c:v>0</c:v>
                </c:pt>
                <c:pt idx="8">
                  <c:v>0</c:v>
                </c:pt>
                <c:pt idx="9">
                  <c:v>1</c:v>
                </c:pt>
                <c:pt idx="10">
                  <c:v>7</c:v>
                </c:pt>
                <c:pt idx="11">
                  <c:v>5</c:v>
                </c:pt>
                <c:pt idx="12">
                  <c:v>2</c:v>
                </c:pt>
                <c:pt idx="13">
                  <c:v>3</c:v>
                </c:pt>
                <c:pt idx="14">
                  <c:v>3</c:v>
                </c:pt>
                <c:pt idx="15">
                  <c:v>4</c:v>
                </c:pt>
                <c:pt idx="16">
                  <c:v>1</c:v>
                </c:pt>
                <c:pt idx="17">
                  <c:v>2</c:v>
                </c:pt>
                <c:pt idx="18">
                  <c:v>2</c:v>
                </c:pt>
                <c:pt idx="19">
                  <c:v>1</c:v>
                </c:pt>
                <c:pt idx="20">
                  <c:v>1</c:v>
                </c:pt>
              </c:numCache>
            </c:numRef>
          </c:val>
          <c:extLst>
            <c:ext xmlns:c16="http://schemas.microsoft.com/office/drawing/2014/chart" uri="{C3380CC4-5D6E-409C-BE32-E72D297353CC}">
              <c16:uniqueId val="{00000000-E249-40B5-B120-D73EA083C43F}"/>
            </c:ext>
          </c:extLst>
        </c:ser>
        <c:ser>
          <c:idx val="1"/>
          <c:order val="1"/>
          <c:tx>
            <c:strRef>
              <c:f>Лист1!$C$1</c:f>
              <c:strCache>
                <c:ptCount val="1"/>
                <c:pt idx="0">
                  <c:v>Klebsiella</c:v>
                </c:pt>
              </c:strCache>
            </c:strRef>
          </c:tx>
          <c:spPr>
            <a:solidFill>
              <a:schemeClr val="accent4"/>
            </a:solidFill>
            <a:ln>
              <a:noFill/>
            </a:ln>
            <a:effectLst/>
            <a:sp3d/>
          </c:spPr>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Лист1!$C$2:$C$22</c:f>
              <c:numCache>
                <c:formatCode>General</c:formatCode>
                <c:ptCount val="21"/>
                <c:pt idx="0">
                  <c:v>2</c:v>
                </c:pt>
                <c:pt idx="1">
                  <c:v>2</c:v>
                </c:pt>
                <c:pt idx="2">
                  <c:v>1</c:v>
                </c:pt>
                <c:pt idx="3">
                  <c:v>1</c:v>
                </c:pt>
                <c:pt idx="4">
                  <c:v>1</c:v>
                </c:pt>
                <c:pt idx="5">
                  <c:v>1</c:v>
                </c:pt>
                <c:pt idx="6">
                  <c:v>0</c:v>
                </c:pt>
                <c:pt idx="7">
                  <c:v>0</c:v>
                </c:pt>
                <c:pt idx="8">
                  <c:v>1</c:v>
                </c:pt>
                <c:pt idx="9">
                  <c:v>1</c:v>
                </c:pt>
                <c:pt idx="10">
                  <c:v>2</c:v>
                </c:pt>
                <c:pt idx="11">
                  <c:v>2</c:v>
                </c:pt>
                <c:pt idx="12">
                  <c:v>1</c:v>
                </c:pt>
                <c:pt idx="13">
                  <c:v>1</c:v>
                </c:pt>
                <c:pt idx="14">
                  <c:v>1</c:v>
                </c:pt>
                <c:pt idx="15">
                  <c:v>1</c:v>
                </c:pt>
                <c:pt idx="16">
                  <c:v>0</c:v>
                </c:pt>
                <c:pt idx="17">
                  <c:v>1</c:v>
                </c:pt>
                <c:pt idx="18">
                  <c:v>2</c:v>
                </c:pt>
                <c:pt idx="19">
                  <c:v>1</c:v>
                </c:pt>
                <c:pt idx="20">
                  <c:v>1</c:v>
                </c:pt>
              </c:numCache>
            </c:numRef>
          </c:val>
          <c:extLst>
            <c:ext xmlns:c16="http://schemas.microsoft.com/office/drawing/2014/chart" uri="{C3380CC4-5D6E-409C-BE32-E72D297353CC}">
              <c16:uniqueId val="{00000001-E249-40B5-B120-D73EA083C43F}"/>
            </c:ext>
          </c:extLst>
        </c:ser>
        <c:ser>
          <c:idx val="2"/>
          <c:order val="2"/>
          <c:tx>
            <c:strRef>
              <c:f>Лист1!$D$1</c:f>
              <c:strCache>
                <c:ptCount val="1"/>
                <c:pt idx="0">
                  <c:v>Proteus</c:v>
                </c:pt>
              </c:strCache>
            </c:strRef>
          </c:tx>
          <c:spPr>
            <a:solidFill>
              <a:schemeClr val="accent6"/>
            </a:solidFill>
            <a:ln>
              <a:noFill/>
            </a:ln>
            <a:effectLst/>
            <a:sp3d/>
          </c:spPr>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Лист1!$D$2:$D$22</c:f>
              <c:numCache>
                <c:formatCode>General</c:formatCode>
                <c:ptCount val="21"/>
                <c:pt idx="0">
                  <c:v>0</c:v>
                </c:pt>
                <c:pt idx="1">
                  <c:v>1</c:v>
                </c:pt>
                <c:pt idx="2">
                  <c:v>0</c:v>
                </c:pt>
                <c:pt idx="3">
                  <c:v>0</c:v>
                </c:pt>
                <c:pt idx="4">
                  <c:v>0</c:v>
                </c:pt>
                <c:pt idx="5">
                  <c:v>0</c:v>
                </c:pt>
                <c:pt idx="6">
                  <c:v>0</c:v>
                </c:pt>
                <c:pt idx="7">
                  <c:v>0</c:v>
                </c:pt>
                <c:pt idx="8">
                  <c:v>0</c:v>
                </c:pt>
                <c:pt idx="9">
                  <c:v>0</c:v>
                </c:pt>
                <c:pt idx="10">
                  <c:v>3</c:v>
                </c:pt>
                <c:pt idx="11">
                  <c:v>2</c:v>
                </c:pt>
                <c:pt idx="12">
                  <c:v>0</c:v>
                </c:pt>
                <c:pt idx="13">
                  <c:v>0</c:v>
                </c:pt>
                <c:pt idx="14">
                  <c:v>2</c:v>
                </c:pt>
                <c:pt idx="15">
                  <c:v>1</c:v>
                </c:pt>
                <c:pt idx="16">
                  <c:v>1</c:v>
                </c:pt>
                <c:pt idx="17">
                  <c:v>1</c:v>
                </c:pt>
                <c:pt idx="18">
                  <c:v>1</c:v>
                </c:pt>
                <c:pt idx="19">
                  <c:v>2</c:v>
                </c:pt>
                <c:pt idx="20">
                  <c:v>3</c:v>
                </c:pt>
              </c:numCache>
            </c:numRef>
          </c:val>
          <c:extLst>
            <c:ext xmlns:c16="http://schemas.microsoft.com/office/drawing/2014/chart" uri="{C3380CC4-5D6E-409C-BE32-E72D297353CC}">
              <c16:uniqueId val="{00000002-E249-40B5-B120-D73EA083C43F}"/>
            </c:ext>
          </c:extLst>
        </c:ser>
        <c:ser>
          <c:idx val="3"/>
          <c:order val="3"/>
          <c:tx>
            <c:strRef>
              <c:f>Лист1!$E$1</c:f>
              <c:strCache>
                <c:ptCount val="1"/>
                <c:pt idx="0">
                  <c:v>Citrobacter</c:v>
                </c:pt>
              </c:strCache>
            </c:strRef>
          </c:tx>
          <c:spPr>
            <a:solidFill>
              <a:schemeClr val="accent2">
                <a:lumMod val="60000"/>
              </a:schemeClr>
            </a:solidFill>
            <a:ln>
              <a:noFill/>
            </a:ln>
            <a:effectLst/>
            <a:sp3d/>
          </c:spPr>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Лист1!$E$2:$E$22</c:f>
              <c:numCache>
                <c:formatCode>General</c:formatCode>
                <c:ptCount val="21"/>
                <c:pt idx="0">
                  <c:v>0</c:v>
                </c:pt>
                <c:pt idx="1">
                  <c:v>1</c:v>
                </c:pt>
                <c:pt idx="2">
                  <c:v>0</c:v>
                </c:pt>
                <c:pt idx="3">
                  <c:v>1</c:v>
                </c:pt>
                <c:pt idx="4">
                  <c:v>0</c:v>
                </c:pt>
                <c:pt idx="5">
                  <c:v>0</c:v>
                </c:pt>
                <c:pt idx="6">
                  <c:v>0</c:v>
                </c:pt>
                <c:pt idx="7">
                  <c:v>0</c:v>
                </c:pt>
                <c:pt idx="8">
                  <c:v>1</c:v>
                </c:pt>
                <c:pt idx="9">
                  <c:v>0</c:v>
                </c:pt>
                <c:pt idx="10">
                  <c:v>1</c:v>
                </c:pt>
                <c:pt idx="11">
                  <c:v>1</c:v>
                </c:pt>
                <c:pt idx="12">
                  <c:v>0</c:v>
                </c:pt>
                <c:pt idx="13">
                  <c:v>1</c:v>
                </c:pt>
                <c:pt idx="14">
                  <c:v>1</c:v>
                </c:pt>
                <c:pt idx="15">
                  <c:v>1</c:v>
                </c:pt>
                <c:pt idx="16">
                  <c:v>1</c:v>
                </c:pt>
                <c:pt idx="17">
                  <c:v>1</c:v>
                </c:pt>
                <c:pt idx="18">
                  <c:v>1</c:v>
                </c:pt>
                <c:pt idx="19">
                  <c:v>1</c:v>
                </c:pt>
                <c:pt idx="20">
                  <c:v>0</c:v>
                </c:pt>
              </c:numCache>
            </c:numRef>
          </c:val>
          <c:extLst>
            <c:ext xmlns:c16="http://schemas.microsoft.com/office/drawing/2014/chart" uri="{C3380CC4-5D6E-409C-BE32-E72D297353CC}">
              <c16:uniqueId val="{00000003-E249-40B5-B120-D73EA083C43F}"/>
            </c:ext>
          </c:extLst>
        </c:ser>
        <c:ser>
          <c:idx val="4"/>
          <c:order val="4"/>
          <c:tx>
            <c:strRef>
              <c:f>Лист1!$F$1</c:f>
              <c:strCache>
                <c:ptCount val="1"/>
                <c:pt idx="0">
                  <c:v>Enterobacter</c:v>
                </c:pt>
              </c:strCache>
            </c:strRef>
          </c:tx>
          <c:spPr>
            <a:solidFill>
              <a:schemeClr val="accent4">
                <a:lumMod val="60000"/>
              </a:schemeClr>
            </a:solidFill>
            <a:ln>
              <a:noFill/>
            </a:ln>
            <a:effectLst/>
            <a:sp3d/>
          </c:spPr>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Лист1!$F$2:$F$22</c:f>
              <c:numCache>
                <c:formatCode>General</c:formatCode>
                <c:ptCount val="21"/>
                <c:pt idx="0">
                  <c:v>1</c:v>
                </c:pt>
                <c:pt idx="1">
                  <c:v>1</c:v>
                </c:pt>
                <c:pt idx="2">
                  <c:v>0</c:v>
                </c:pt>
                <c:pt idx="3">
                  <c:v>1</c:v>
                </c:pt>
                <c:pt idx="4">
                  <c:v>1</c:v>
                </c:pt>
                <c:pt idx="5">
                  <c:v>0</c:v>
                </c:pt>
                <c:pt idx="6">
                  <c:v>0</c:v>
                </c:pt>
                <c:pt idx="7">
                  <c:v>1</c:v>
                </c:pt>
                <c:pt idx="8">
                  <c:v>0</c:v>
                </c:pt>
                <c:pt idx="9">
                  <c:v>0</c:v>
                </c:pt>
                <c:pt idx="10">
                  <c:v>1</c:v>
                </c:pt>
                <c:pt idx="11">
                  <c:v>1</c:v>
                </c:pt>
                <c:pt idx="12">
                  <c:v>0</c:v>
                </c:pt>
                <c:pt idx="13">
                  <c:v>0</c:v>
                </c:pt>
                <c:pt idx="14">
                  <c:v>1</c:v>
                </c:pt>
                <c:pt idx="15">
                  <c:v>1</c:v>
                </c:pt>
                <c:pt idx="16">
                  <c:v>0</c:v>
                </c:pt>
                <c:pt idx="17">
                  <c:v>0</c:v>
                </c:pt>
                <c:pt idx="18">
                  <c:v>0</c:v>
                </c:pt>
                <c:pt idx="19">
                  <c:v>0</c:v>
                </c:pt>
                <c:pt idx="20">
                  <c:v>0</c:v>
                </c:pt>
              </c:numCache>
            </c:numRef>
          </c:val>
          <c:extLst>
            <c:ext xmlns:c16="http://schemas.microsoft.com/office/drawing/2014/chart" uri="{C3380CC4-5D6E-409C-BE32-E72D297353CC}">
              <c16:uniqueId val="{00000004-E249-40B5-B120-D73EA083C43F}"/>
            </c:ext>
          </c:extLst>
        </c:ser>
        <c:ser>
          <c:idx val="5"/>
          <c:order val="5"/>
          <c:tx>
            <c:strRef>
              <c:f>Лист1!$G$1</c:f>
              <c:strCache>
                <c:ptCount val="1"/>
                <c:pt idx="0">
                  <c:v>Чувствительные штаммы</c:v>
                </c:pt>
              </c:strCache>
            </c:strRef>
          </c:tx>
          <c:spPr>
            <a:solidFill>
              <a:schemeClr val="accent3">
                <a:lumMod val="20000"/>
                <a:lumOff val="80000"/>
              </a:schemeClr>
            </a:solidFill>
            <a:ln>
              <a:noFill/>
            </a:ln>
            <a:effectLst>
              <a:outerShdw blurRad="50800" dist="50800" dir="5400000" algn="ctr" rotWithShape="0">
                <a:schemeClr val="bg1"/>
              </a:outerShdw>
            </a:effectLst>
            <a:sp3d/>
          </c:spPr>
          <c:invertIfNegative val="0"/>
          <c:cat>
            <c:strRef>
              <c:f>Лист1!$A$2:$A$22</c:f>
              <c:strCache>
                <c:ptCount val="21"/>
                <c:pt idx="0">
                  <c:v>Ампициллин</c:v>
                </c:pt>
                <c:pt idx="1">
                  <c:v>Амоксицилин</c:v>
                </c:pt>
                <c:pt idx="2">
                  <c:v>Цефоперазон</c:v>
                </c:pt>
                <c:pt idx="3">
                  <c:v>Цефокситин</c:v>
                </c:pt>
                <c:pt idx="4">
                  <c:v>Цефподоксим</c:v>
                </c:pt>
                <c:pt idx="5">
                  <c:v>Меропенем</c:v>
                </c:pt>
                <c:pt idx="6">
                  <c:v>Стрептомицин</c:v>
                </c:pt>
                <c:pt idx="7">
                  <c:v>Канамицин</c:v>
                </c:pt>
                <c:pt idx="8">
                  <c:v>Гентамицин</c:v>
                </c:pt>
                <c:pt idx="9">
                  <c:v>Левомицетин</c:v>
                </c:pt>
                <c:pt idx="10">
                  <c:v>Тетрациклин</c:v>
                </c:pt>
                <c:pt idx="11">
                  <c:v>Доксициклин</c:v>
                </c:pt>
                <c:pt idx="12">
                  <c:v>Энрофлоксацин</c:v>
                </c:pt>
                <c:pt idx="13">
                  <c:v>Ципрофлоксацин</c:v>
                </c:pt>
                <c:pt idx="14">
                  <c:v>Норфлоксацин</c:v>
                </c:pt>
                <c:pt idx="15">
                  <c:v>Офлоксацин</c:v>
                </c:pt>
                <c:pt idx="16">
                  <c:v>Гемифлоксацин</c:v>
                </c:pt>
                <c:pt idx="17">
                  <c:v>Налидиксоваякислота</c:v>
                </c:pt>
                <c:pt idx="18">
                  <c:v>Триметоприм</c:v>
                </c:pt>
                <c:pt idx="19">
                  <c:v>Фуразолидон</c:v>
                </c:pt>
                <c:pt idx="20">
                  <c:v>Фурадонин</c:v>
                </c:pt>
              </c:strCache>
            </c:strRef>
          </c:cat>
          <c:val>
            <c:numRef>
              <c:f>Лист1!$G$2:$G$22</c:f>
              <c:numCache>
                <c:formatCode>General</c:formatCode>
                <c:ptCount val="21"/>
                <c:pt idx="0">
                  <c:v>14</c:v>
                </c:pt>
                <c:pt idx="1">
                  <c:v>13</c:v>
                </c:pt>
                <c:pt idx="2">
                  <c:v>18</c:v>
                </c:pt>
                <c:pt idx="3">
                  <c:v>16</c:v>
                </c:pt>
                <c:pt idx="4">
                  <c:v>16</c:v>
                </c:pt>
                <c:pt idx="5">
                  <c:v>20</c:v>
                </c:pt>
                <c:pt idx="6">
                  <c:v>21</c:v>
                </c:pt>
                <c:pt idx="7">
                  <c:v>20</c:v>
                </c:pt>
                <c:pt idx="8">
                  <c:v>19</c:v>
                </c:pt>
                <c:pt idx="9">
                  <c:v>19</c:v>
                </c:pt>
                <c:pt idx="10">
                  <c:v>7</c:v>
                </c:pt>
                <c:pt idx="11">
                  <c:v>10</c:v>
                </c:pt>
                <c:pt idx="12">
                  <c:v>18</c:v>
                </c:pt>
                <c:pt idx="13">
                  <c:v>16</c:v>
                </c:pt>
                <c:pt idx="14">
                  <c:v>13</c:v>
                </c:pt>
                <c:pt idx="15">
                  <c:v>13</c:v>
                </c:pt>
                <c:pt idx="16">
                  <c:v>18</c:v>
                </c:pt>
                <c:pt idx="17">
                  <c:v>16</c:v>
                </c:pt>
                <c:pt idx="18">
                  <c:v>15</c:v>
                </c:pt>
                <c:pt idx="19">
                  <c:v>16</c:v>
                </c:pt>
                <c:pt idx="20">
                  <c:v>16</c:v>
                </c:pt>
              </c:numCache>
            </c:numRef>
          </c:val>
          <c:extLst>
            <c:ext xmlns:c16="http://schemas.microsoft.com/office/drawing/2014/chart" uri="{C3380CC4-5D6E-409C-BE32-E72D297353CC}">
              <c16:uniqueId val="{00000005-E249-40B5-B120-D73EA083C43F}"/>
            </c:ext>
          </c:extLst>
        </c:ser>
        <c:dLbls>
          <c:showLegendKey val="0"/>
          <c:showVal val="0"/>
          <c:showCatName val="0"/>
          <c:showSerName val="0"/>
          <c:showPercent val="0"/>
          <c:showBubbleSize val="0"/>
        </c:dLbls>
        <c:gapWidth val="150"/>
        <c:shape val="box"/>
        <c:axId val="533124992"/>
        <c:axId val="533126528"/>
        <c:axId val="0"/>
      </c:bar3DChart>
      <c:catAx>
        <c:axId val="533124992"/>
        <c:scaling>
          <c:orientation val="minMax"/>
        </c:scaling>
        <c:delete val="0"/>
        <c:axPos val="l"/>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33126528"/>
        <c:crosses val="autoZero"/>
        <c:auto val="1"/>
        <c:lblAlgn val="ctr"/>
        <c:lblOffset val="100"/>
        <c:noMultiLvlLbl val="0"/>
      </c:catAx>
      <c:valAx>
        <c:axId val="533126528"/>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33124992"/>
        <c:crosses val="autoZero"/>
        <c:crossBetween val="between"/>
      </c:valAx>
      <c:spPr>
        <a:noFill/>
        <a:ln>
          <a:noFill/>
        </a:ln>
        <a:effectLst/>
      </c:spPr>
    </c:plotArea>
    <c:legend>
      <c:legendPos val="b"/>
      <c:layout>
        <c:manualLayout>
          <c:xMode val="edge"/>
          <c:yMode val="edge"/>
          <c:x val="5.4139460446984644E-2"/>
          <c:y val="0.91490980824849111"/>
          <c:w val="0.89999991851375605"/>
          <c:h val="5.111991574301619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KZ"/>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Резистентные штаммы</c:v>
                </c:pt>
              </c:strCache>
            </c:strRef>
          </c:tx>
          <c:spPr>
            <a:solidFill>
              <a:schemeClr val="accent2"/>
            </a:solidFill>
            <a:ln>
              <a:noFill/>
            </a:ln>
            <a:effectLst/>
            <a:sp3d/>
          </c:spPr>
          <c:invertIfNegative val="0"/>
          <c:cat>
            <c:strRef>
              <c:f>Лист1!$A$2:$A$17</c:f>
              <c:strCache>
                <c:ptCount val="16"/>
                <c:pt idx="0">
                  <c:v>Ампициллин</c:v>
                </c:pt>
                <c:pt idx="1">
                  <c:v>Амоксицилин</c:v>
                </c:pt>
                <c:pt idx="2">
                  <c:v>Пенициллин</c:v>
                </c:pt>
                <c:pt idx="3">
                  <c:v>Цефокситин</c:v>
                </c:pt>
                <c:pt idx="4">
                  <c:v>Цефоперазон</c:v>
                </c:pt>
                <c:pt idx="5">
                  <c:v>Стрептомицин</c:v>
                </c:pt>
                <c:pt idx="6">
                  <c:v>Канамицин</c:v>
                </c:pt>
                <c:pt idx="7">
                  <c:v>Неомицин</c:v>
                </c:pt>
                <c:pt idx="8">
                  <c:v>Гентамицин</c:v>
                </c:pt>
                <c:pt idx="9">
                  <c:v>Тетрациклин</c:v>
                </c:pt>
                <c:pt idx="10">
                  <c:v>Доксициклин</c:v>
                </c:pt>
                <c:pt idx="11">
                  <c:v>Эритромицин</c:v>
                </c:pt>
                <c:pt idx="12">
                  <c:v>Тилозин</c:v>
                </c:pt>
                <c:pt idx="13">
                  <c:v>Триметоприм</c:v>
                </c:pt>
                <c:pt idx="14">
                  <c:v>Ципрофлоксацин</c:v>
                </c:pt>
                <c:pt idx="15">
                  <c:v>Норфлоксацин</c:v>
                </c:pt>
              </c:strCache>
            </c:strRef>
          </c:cat>
          <c:val>
            <c:numRef>
              <c:f>Лист1!$B$2:$B$17</c:f>
              <c:numCache>
                <c:formatCode>General</c:formatCode>
                <c:ptCount val="16"/>
                <c:pt idx="0">
                  <c:v>2</c:v>
                </c:pt>
                <c:pt idx="1">
                  <c:v>0</c:v>
                </c:pt>
                <c:pt idx="2">
                  <c:v>3</c:v>
                </c:pt>
                <c:pt idx="3">
                  <c:v>1</c:v>
                </c:pt>
                <c:pt idx="4">
                  <c:v>0</c:v>
                </c:pt>
                <c:pt idx="5">
                  <c:v>0</c:v>
                </c:pt>
                <c:pt idx="6">
                  <c:v>1</c:v>
                </c:pt>
                <c:pt idx="7">
                  <c:v>0</c:v>
                </c:pt>
                <c:pt idx="8">
                  <c:v>0</c:v>
                </c:pt>
                <c:pt idx="9">
                  <c:v>2</c:v>
                </c:pt>
                <c:pt idx="10">
                  <c:v>1</c:v>
                </c:pt>
                <c:pt idx="11">
                  <c:v>3</c:v>
                </c:pt>
                <c:pt idx="12">
                  <c:v>0</c:v>
                </c:pt>
                <c:pt idx="13">
                  <c:v>1</c:v>
                </c:pt>
                <c:pt idx="14">
                  <c:v>1</c:v>
                </c:pt>
                <c:pt idx="15">
                  <c:v>1</c:v>
                </c:pt>
              </c:numCache>
            </c:numRef>
          </c:val>
          <c:extLst>
            <c:ext xmlns:c16="http://schemas.microsoft.com/office/drawing/2014/chart" uri="{C3380CC4-5D6E-409C-BE32-E72D297353CC}">
              <c16:uniqueId val="{00000000-A166-48F1-A9BA-D4DCF3A29094}"/>
            </c:ext>
          </c:extLst>
        </c:ser>
        <c:ser>
          <c:idx val="1"/>
          <c:order val="1"/>
          <c:tx>
            <c:strRef>
              <c:f>Лист1!$C$1</c:f>
              <c:strCache>
                <c:ptCount val="1"/>
                <c:pt idx="0">
                  <c:v>Промежуточные</c:v>
                </c:pt>
              </c:strCache>
            </c:strRef>
          </c:tx>
          <c:spPr>
            <a:solidFill>
              <a:schemeClr val="accent4"/>
            </a:solidFill>
            <a:ln>
              <a:noFill/>
            </a:ln>
            <a:effectLst/>
            <a:sp3d/>
          </c:spPr>
          <c:invertIfNegative val="0"/>
          <c:cat>
            <c:strRef>
              <c:f>Лист1!$A$2:$A$17</c:f>
              <c:strCache>
                <c:ptCount val="16"/>
                <c:pt idx="0">
                  <c:v>Ампициллин</c:v>
                </c:pt>
                <c:pt idx="1">
                  <c:v>Амоксицилин</c:v>
                </c:pt>
                <c:pt idx="2">
                  <c:v>Пенициллин</c:v>
                </c:pt>
                <c:pt idx="3">
                  <c:v>Цефокситин</c:v>
                </c:pt>
                <c:pt idx="4">
                  <c:v>Цефоперазон</c:v>
                </c:pt>
                <c:pt idx="5">
                  <c:v>Стрептомицин</c:v>
                </c:pt>
                <c:pt idx="6">
                  <c:v>Канамицин</c:v>
                </c:pt>
                <c:pt idx="7">
                  <c:v>Неомицин</c:v>
                </c:pt>
                <c:pt idx="8">
                  <c:v>Гентамицин</c:v>
                </c:pt>
                <c:pt idx="9">
                  <c:v>Тетрациклин</c:v>
                </c:pt>
                <c:pt idx="10">
                  <c:v>Доксициклин</c:v>
                </c:pt>
                <c:pt idx="11">
                  <c:v>Эритромицин</c:v>
                </c:pt>
                <c:pt idx="12">
                  <c:v>Тилозин</c:v>
                </c:pt>
                <c:pt idx="13">
                  <c:v>Триметоприм</c:v>
                </c:pt>
                <c:pt idx="14">
                  <c:v>Ципрофлоксацин</c:v>
                </c:pt>
                <c:pt idx="15">
                  <c:v>Норфлоксацин</c:v>
                </c:pt>
              </c:strCache>
            </c:strRef>
          </c:cat>
          <c:val>
            <c:numRef>
              <c:f>Лист1!$C$2:$C$17</c:f>
              <c:numCache>
                <c:formatCode>General</c:formatCode>
                <c:ptCount val="16"/>
                <c:pt idx="0">
                  <c:v>2</c:v>
                </c:pt>
                <c:pt idx="1">
                  <c:v>3</c:v>
                </c:pt>
                <c:pt idx="2">
                  <c:v>0</c:v>
                </c:pt>
                <c:pt idx="3">
                  <c:v>0</c:v>
                </c:pt>
                <c:pt idx="4">
                  <c:v>0</c:v>
                </c:pt>
                <c:pt idx="5">
                  <c:v>0</c:v>
                </c:pt>
                <c:pt idx="6">
                  <c:v>1</c:v>
                </c:pt>
                <c:pt idx="7">
                  <c:v>1</c:v>
                </c:pt>
                <c:pt idx="8">
                  <c:v>1</c:v>
                </c:pt>
                <c:pt idx="9">
                  <c:v>0</c:v>
                </c:pt>
                <c:pt idx="10">
                  <c:v>1</c:v>
                </c:pt>
                <c:pt idx="11">
                  <c:v>1</c:v>
                </c:pt>
                <c:pt idx="12">
                  <c:v>2</c:v>
                </c:pt>
                <c:pt idx="13">
                  <c:v>1</c:v>
                </c:pt>
                <c:pt idx="14">
                  <c:v>0</c:v>
                </c:pt>
                <c:pt idx="15">
                  <c:v>0</c:v>
                </c:pt>
              </c:numCache>
            </c:numRef>
          </c:val>
          <c:extLst>
            <c:ext xmlns:c16="http://schemas.microsoft.com/office/drawing/2014/chart" uri="{C3380CC4-5D6E-409C-BE32-E72D297353CC}">
              <c16:uniqueId val="{00000001-A166-48F1-A9BA-D4DCF3A29094}"/>
            </c:ext>
          </c:extLst>
        </c:ser>
        <c:ser>
          <c:idx val="2"/>
          <c:order val="2"/>
          <c:tx>
            <c:strRef>
              <c:f>Лист1!$D$1</c:f>
              <c:strCache>
                <c:ptCount val="1"/>
                <c:pt idx="0">
                  <c:v>Чувствительные штаммы</c:v>
                </c:pt>
              </c:strCache>
            </c:strRef>
          </c:tx>
          <c:spPr>
            <a:solidFill>
              <a:schemeClr val="accent6"/>
            </a:solidFill>
            <a:ln>
              <a:noFill/>
            </a:ln>
            <a:effectLst/>
            <a:sp3d/>
          </c:spPr>
          <c:invertIfNegative val="0"/>
          <c:cat>
            <c:strRef>
              <c:f>Лист1!$A$2:$A$17</c:f>
              <c:strCache>
                <c:ptCount val="16"/>
                <c:pt idx="0">
                  <c:v>Ампициллин</c:v>
                </c:pt>
                <c:pt idx="1">
                  <c:v>Амоксицилин</c:v>
                </c:pt>
                <c:pt idx="2">
                  <c:v>Пенициллин</c:v>
                </c:pt>
                <c:pt idx="3">
                  <c:v>Цефокситин</c:v>
                </c:pt>
                <c:pt idx="4">
                  <c:v>Цефоперазон</c:v>
                </c:pt>
                <c:pt idx="5">
                  <c:v>Стрептомицин</c:v>
                </c:pt>
                <c:pt idx="6">
                  <c:v>Канамицин</c:v>
                </c:pt>
                <c:pt idx="7">
                  <c:v>Неомицин</c:v>
                </c:pt>
                <c:pt idx="8">
                  <c:v>Гентамицин</c:v>
                </c:pt>
                <c:pt idx="9">
                  <c:v>Тетрациклин</c:v>
                </c:pt>
                <c:pt idx="10">
                  <c:v>Доксициклин</c:v>
                </c:pt>
                <c:pt idx="11">
                  <c:v>Эритромицин</c:v>
                </c:pt>
                <c:pt idx="12">
                  <c:v>Тилозин</c:v>
                </c:pt>
                <c:pt idx="13">
                  <c:v>Триметоприм</c:v>
                </c:pt>
                <c:pt idx="14">
                  <c:v>Ципрофлоксацин</c:v>
                </c:pt>
                <c:pt idx="15">
                  <c:v>Норфлоксацин</c:v>
                </c:pt>
              </c:strCache>
            </c:strRef>
          </c:cat>
          <c:val>
            <c:numRef>
              <c:f>Лист1!$D$2:$D$17</c:f>
              <c:numCache>
                <c:formatCode>General</c:formatCode>
                <c:ptCount val="16"/>
                <c:pt idx="0">
                  <c:v>2</c:v>
                </c:pt>
                <c:pt idx="1">
                  <c:v>3</c:v>
                </c:pt>
                <c:pt idx="2">
                  <c:v>3</c:v>
                </c:pt>
                <c:pt idx="3">
                  <c:v>5</c:v>
                </c:pt>
                <c:pt idx="4">
                  <c:v>6</c:v>
                </c:pt>
                <c:pt idx="5">
                  <c:v>6</c:v>
                </c:pt>
                <c:pt idx="6">
                  <c:v>4</c:v>
                </c:pt>
                <c:pt idx="7">
                  <c:v>5</c:v>
                </c:pt>
                <c:pt idx="8">
                  <c:v>5</c:v>
                </c:pt>
                <c:pt idx="9">
                  <c:v>4</c:v>
                </c:pt>
                <c:pt idx="10">
                  <c:v>4</c:v>
                </c:pt>
                <c:pt idx="11">
                  <c:v>2</c:v>
                </c:pt>
                <c:pt idx="12">
                  <c:v>4</c:v>
                </c:pt>
                <c:pt idx="13">
                  <c:v>4</c:v>
                </c:pt>
                <c:pt idx="14">
                  <c:v>5</c:v>
                </c:pt>
                <c:pt idx="15">
                  <c:v>5</c:v>
                </c:pt>
              </c:numCache>
            </c:numRef>
          </c:val>
          <c:extLst>
            <c:ext xmlns:c16="http://schemas.microsoft.com/office/drawing/2014/chart" uri="{C3380CC4-5D6E-409C-BE32-E72D297353CC}">
              <c16:uniqueId val="{00000002-A166-48F1-A9BA-D4DCF3A29094}"/>
            </c:ext>
          </c:extLst>
        </c:ser>
        <c:dLbls>
          <c:showLegendKey val="0"/>
          <c:showVal val="0"/>
          <c:showCatName val="0"/>
          <c:showSerName val="0"/>
          <c:showPercent val="0"/>
          <c:showBubbleSize val="0"/>
        </c:dLbls>
        <c:gapWidth val="150"/>
        <c:shape val="box"/>
        <c:axId val="533069824"/>
        <c:axId val="533071360"/>
        <c:axId val="0"/>
      </c:bar3DChart>
      <c:catAx>
        <c:axId val="533069824"/>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33071360"/>
        <c:crosses val="autoZero"/>
        <c:auto val="1"/>
        <c:lblAlgn val="ctr"/>
        <c:lblOffset val="100"/>
        <c:noMultiLvlLbl val="0"/>
      </c:catAx>
      <c:valAx>
        <c:axId val="533071360"/>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330698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KZ"/>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Резистентные штаммы</c:v>
                </c:pt>
              </c:strCache>
            </c:strRef>
          </c:tx>
          <c:spPr>
            <a:solidFill>
              <a:schemeClr val="accent2"/>
            </a:solidFill>
            <a:ln>
              <a:noFill/>
            </a:ln>
            <a:effectLst/>
            <a:sp3d/>
          </c:spPr>
          <c:invertIfNegative val="0"/>
          <c:cat>
            <c:strRef>
              <c:f>Лист1!$A$2:$A$8</c:f>
              <c:strCache>
                <c:ptCount val="7"/>
                <c:pt idx="0">
                  <c:v>Ампициллин</c:v>
                </c:pt>
                <c:pt idx="1">
                  <c:v>Пенициллин</c:v>
                </c:pt>
                <c:pt idx="2">
                  <c:v>Тетрациклин</c:v>
                </c:pt>
                <c:pt idx="3">
                  <c:v>Эритромицин</c:v>
                </c:pt>
                <c:pt idx="4">
                  <c:v>Ванкомицин</c:v>
                </c:pt>
                <c:pt idx="5">
                  <c:v>Норфлоксацин</c:v>
                </c:pt>
                <c:pt idx="6">
                  <c:v>Цефотаксим</c:v>
                </c:pt>
              </c:strCache>
            </c:strRef>
          </c:cat>
          <c:val>
            <c:numRef>
              <c:f>Лист1!$B$2:$B$8</c:f>
              <c:numCache>
                <c:formatCode>General</c:formatCode>
                <c:ptCount val="7"/>
                <c:pt idx="0">
                  <c:v>2</c:v>
                </c:pt>
                <c:pt idx="1">
                  <c:v>1</c:v>
                </c:pt>
                <c:pt idx="2">
                  <c:v>3</c:v>
                </c:pt>
                <c:pt idx="3">
                  <c:v>2</c:v>
                </c:pt>
                <c:pt idx="4">
                  <c:v>0</c:v>
                </c:pt>
                <c:pt idx="5">
                  <c:v>0</c:v>
                </c:pt>
                <c:pt idx="6">
                  <c:v>1</c:v>
                </c:pt>
              </c:numCache>
            </c:numRef>
          </c:val>
          <c:extLst>
            <c:ext xmlns:c16="http://schemas.microsoft.com/office/drawing/2014/chart" uri="{C3380CC4-5D6E-409C-BE32-E72D297353CC}">
              <c16:uniqueId val="{00000000-E8A9-4353-BE6F-5541E63B1738}"/>
            </c:ext>
          </c:extLst>
        </c:ser>
        <c:ser>
          <c:idx val="1"/>
          <c:order val="1"/>
          <c:tx>
            <c:strRef>
              <c:f>Лист1!$C$1</c:f>
              <c:strCache>
                <c:ptCount val="1"/>
                <c:pt idx="0">
                  <c:v>Промежуточные</c:v>
                </c:pt>
              </c:strCache>
            </c:strRef>
          </c:tx>
          <c:spPr>
            <a:solidFill>
              <a:schemeClr val="accent4"/>
            </a:solidFill>
            <a:ln>
              <a:noFill/>
            </a:ln>
            <a:effectLst/>
            <a:sp3d/>
          </c:spPr>
          <c:invertIfNegative val="0"/>
          <c:cat>
            <c:strRef>
              <c:f>Лист1!$A$2:$A$8</c:f>
              <c:strCache>
                <c:ptCount val="7"/>
                <c:pt idx="0">
                  <c:v>Ампициллин</c:v>
                </c:pt>
                <c:pt idx="1">
                  <c:v>Пенициллин</c:v>
                </c:pt>
                <c:pt idx="2">
                  <c:v>Тетрациклин</c:v>
                </c:pt>
                <c:pt idx="3">
                  <c:v>Эритромицин</c:v>
                </c:pt>
                <c:pt idx="4">
                  <c:v>Ванкомицин</c:v>
                </c:pt>
                <c:pt idx="5">
                  <c:v>Норфлоксацин</c:v>
                </c:pt>
                <c:pt idx="6">
                  <c:v>Цефотаксим</c:v>
                </c:pt>
              </c:strCache>
            </c:strRef>
          </c:cat>
          <c:val>
            <c:numRef>
              <c:f>Лист1!$C$2:$C$8</c:f>
              <c:numCache>
                <c:formatCode>General</c:formatCode>
                <c:ptCount val="7"/>
                <c:pt idx="0">
                  <c:v>0</c:v>
                </c:pt>
                <c:pt idx="1">
                  <c:v>1</c:v>
                </c:pt>
                <c:pt idx="2">
                  <c:v>0</c:v>
                </c:pt>
                <c:pt idx="3">
                  <c:v>0</c:v>
                </c:pt>
                <c:pt idx="4">
                  <c:v>2</c:v>
                </c:pt>
                <c:pt idx="5">
                  <c:v>1</c:v>
                </c:pt>
                <c:pt idx="6">
                  <c:v>0</c:v>
                </c:pt>
              </c:numCache>
            </c:numRef>
          </c:val>
          <c:extLst>
            <c:ext xmlns:c16="http://schemas.microsoft.com/office/drawing/2014/chart" uri="{C3380CC4-5D6E-409C-BE32-E72D297353CC}">
              <c16:uniqueId val="{00000001-E8A9-4353-BE6F-5541E63B1738}"/>
            </c:ext>
          </c:extLst>
        </c:ser>
        <c:ser>
          <c:idx val="2"/>
          <c:order val="2"/>
          <c:tx>
            <c:strRef>
              <c:f>Лист1!$D$1</c:f>
              <c:strCache>
                <c:ptCount val="1"/>
                <c:pt idx="0">
                  <c:v>Чувствительные штаммы</c:v>
                </c:pt>
              </c:strCache>
            </c:strRef>
          </c:tx>
          <c:spPr>
            <a:solidFill>
              <a:schemeClr val="accent6"/>
            </a:solidFill>
            <a:ln>
              <a:noFill/>
            </a:ln>
            <a:effectLst/>
            <a:sp3d/>
          </c:spPr>
          <c:invertIfNegative val="0"/>
          <c:cat>
            <c:strRef>
              <c:f>Лист1!$A$2:$A$8</c:f>
              <c:strCache>
                <c:ptCount val="7"/>
                <c:pt idx="0">
                  <c:v>Ампициллин</c:v>
                </c:pt>
                <c:pt idx="1">
                  <c:v>Пенициллин</c:v>
                </c:pt>
                <c:pt idx="2">
                  <c:v>Тетрациклин</c:v>
                </c:pt>
                <c:pt idx="3">
                  <c:v>Эритромицин</c:v>
                </c:pt>
                <c:pt idx="4">
                  <c:v>Ванкомицин</c:v>
                </c:pt>
                <c:pt idx="5">
                  <c:v>Норфлоксацин</c:v>
                </c:pt>
                <c:pt idx="6">
                  <c:v>Цефотаксим</c:v>
                </c:pt>
              </c:strCache>
            </c:strRef>
          </c:cat>
          <c:val>
            <c:numRef>
              <c:f>Лист1!$D$2:$D$8</c:f>
              <c:numCache>
                <c:formatCode>General</c:formatCode>
                <c:ptCount val="7"/>
                <c:pt idx="0">
                  <c:v>4</c:v>
                </c:pt>
                <c:pt idx="1">
                  <c:v>4</c:v>
                </c:pt>
                <c:pt idx="2">
                  <c:v>3</c:v>
                </c:pt>
                <c:pt idx="3">
                  <c:v>4</c:v>
                </c:pt>
                <c:pt idx="4">
                  <c:v>4</c:v>
                </c:pt>
                <c:pt idx="5">
                  <c:v>5</c:v>
                </c:pt>
                <c:pt idx="6">
                  <c:v>5</c:v>
                </c:pt>
              </c:numCache>
            </c:numRef>
          </c:val>
          <c:extLst>
            <c:ext xmlns:c16="http://schemas.microsoft.com/office/drawing/2014/chart" uri="{C3380CC4-5D6E-409C-BE32-E72D297353CC}">
              <c16:uniqueId val="{00000002-E8A9-4353-BE6F-5541E63B1738}"/>
            </c:ext>
          </c:extLst>
        </c:ser>
        <c:dLbls>
          <c:showLegendKey val="0"/>
          <c:showVal val="0"/>
          <c:showCatName val="0"/>
          <c:showSerName val="0"/>
          <c:showPercent val="0"/>
          <c:showBubbleSize val="0"/>
        </c:dLbls>
        <c:gapWidth val="150"/>
        <c:shape val="box"/>
        <c:axId val="539976064"/>
        <c:axId val="539977600"/>
        <c:axId val="0"/>
      </c:bar3DChart>
      <c:catAx>
        <c:axId val="539976064"/>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39977600"/>
        <c:crosses val="autoZero"/>
        <c:auto val="1"/>
        <c:lblAlgn val="ctr"/>
        <c:lblOffset val="100"/>
        <c:noMultiLvlLbl val="0"/>
      </c:catAx>
      <c:valAx>
        <c:axId val="539977600"/>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5399760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KZ"/>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Бета-лактамы</c:v>
                </c:pt>
              </c:strCache>
            </c:strRef>
          </c:tx>
          <c:invertIfNegative val="0"/>
          <c:dLbls>
            <c:spPr>
              <a:noFill/>
              <a:ln>
                <a:noFill/>
              </a:ln>
              <a:effectLst/>
            </c:spPr>
            <c:txPr>
              <a:bodyPr/>
              <a:lstStyle/>
              <a:p>
                <a:pPr>
                  <a:defRPr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E. coli</c:v>
                </c:pt>
                <c:pt idx="1">
                  <c:v>Klebsiella spp.</c:v>
                </c:pt>
                <c:pt idx="2">
                  <c:v>Enterobacter spp</c:v>
                </c:pt>
                <c:pt idx="3">
                  <c:v>Proteus spp.</c:v>
                </c:pt>
                <c:pt idx="4">
                  <c:v>Citrobacter spp. </c:v>
                </c:pt>
                <c:pt idx="5">
                  <c:v>Staphylococcus aureus</c:v>
                </c:pt>
                <c:pt idx="6">
                  <c:v>Streptococcus spp.</c:v>
                </c:pt>
              </c:strCache>
            </c:strRef>
          </c:cat>
          <c:val>
            <c:numRef>
              <c:f>Лист1!$B$2:$B$8</c:f>
              <c:numCache>
                <c:formatCode>General</c:formatCode>
                <c:ptCount val="7"/>
                <c:pt idx="0">
                  <c:v>31.1</c:v>
                </c:pt>
                <c:pt idx="1">
                  <c:v>72.7</c:v>
                </c:pt>
                <c:pt idx="2">
                  <c:v>14.3</c:v>
                </c:pt>
                <c:pt idx="3">
                  <c:v>25</c:v>
                </c:pt>
                <c:pt idx="4">
                  <c:v>33.299999999999997</c:v>
                </c:pt>
                <c:pt idx="5">
                  <c:v>25.7</c:v>
                </c:pt>
                <c:pt idx="6">
                  <c:v>6.3</c:v>
                </c:pt>
              </c:numCache>
            </c:numRef>
          </c:val>
          <c:extLst>
            <c:ext xmlns:c16="http://schemas.microsoft.com/office/drawing/2014/chart" uri="{C3380CC4-5D6E-409C-BE32-E72D297353CC}">
              <c16:uniqueId val="{00000000-2CB5-48F2-9437-0155A0D523D1}"/>
            </c:ext>
          </c:extLst>
        </c:ser>
        <c:ser>
          <c:idx val="1"/>
          <c:order val="1"/>
          <c:tx>
            <c:strRef>
              <c:f>Лист1!$C$1</c:f>
              <c:strCache>
                <c:ptCount val="1"/>
                <c:pt idx="0">
                  <c:v>Аминогликозиды</c:v>
                </c:pt>
              </c:strCache>
            </c:strRef>
          </c:tx>
          <c:invertIfNegative val="0"/>
          <c:dLbls>
            <c:dLbl>
              <c:idx val="3"/>
              <c:layout>
                <c:manualLayout>
                  <c:x val="6.2785397533736851E-3"/>
                  <c:y val="5.6279620576765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B5-48F2-9437-0155A0D523D1}"/>
                </c:ext>
              </c:extLst>
            </c:dLbl>
            <c:spPr>
              <a:noFill/>
              <a:ln>
                <a:noFill/>
              </a:ln>
              <a:effectLst/>
            </c:spPr>
            <c:txPr>
              <a:bodyPr/>
              <a:lstStyle/>
              <a:p>
                <a:pPr>
                  <a:defRPr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E. coli</c:v>
                </c:pt>
                <c:pt idx="1">
                  <c:v>Klebsiella spp.</c:v>
                </c:pt>
                <c:pt idx="2">
                  <c:v>Enterobacter spp</c:v>
                </c:pt>
                <c:pt idx="3">
                  <c:v>Proteus spp.</c:v>
                </c:pt>
                <c:pt idx="4">
                  <c:v>Citrobacter spp. </c:v>
                </c:pt>
                <c:pt idx="5">
                  <c:v>Staphylococcus aureus</c:v>
                </c:pt>
                <c:pt idx="6">
                  <c:v>Streptococcus spp.</c:v>
                </c:pt>
              </c:strCache>
            </c:strRef>
          </c:cat>
          <c:val>
            <c:numRef>
              <c:f>Лист1!$C$2:$C$8</c:f>
              <c:numCache>
                <c:formatCode>General</c:formatCode>
                <c:ptCount val="7"/>
                <c:pt idx="0">
                  <c:v>20</c:v>
                </c:pt>
                <c:pt idx="1">
                  <c:v>54.5</c:v>
                </c:pt>
                <c:pt idx="2">
                  <c:v>42.9</c:v>
                </c:pt>
                <c:pt idx="3">
                  <c:v>25</c:v>
                </c:pt>
                <c:pt idx="4">
                  <c:v>50</c:v>
                </c:pt>
                <c:pt idx="5">
                  <c:v>8.6</c:v>
                </c:pt>
              </c:numCache>
            </c:numRef>
          </c:val>
          <c:extLst>
            <c:ext xmlns:c16="http://schemas.microsoft.com/office/drawing/2014/chart" uri="{C3380CC4-5D6E-409C-BE32-E72D297353CC}">
              <c16:uniqueId val="{00000002-2CB5-48F2-9437-0155A0D523D1}"/>
            </c:ext>
          </c:extLst>
        </c:ser>
        <c:ser>
          <c:idx val="2"/>
          <c:order val="2"/>
          <c:tx>
            <c:strRef>
              <c:f>Лист1!$D$1</c:f>
              <c:strCache>
                <c:ptCount val="1"/>
                <c:pt idx="0">
                  <c:v>Тетрациклины</c:v>
                </c:pt>
              </c:strCache>
            </c:strRef>
          </c:tx>
          <c:invertIfNegative val="0"/>
          <c:dLbls>
            <c:dLbl>
              <c:idx val="0"/>
              <c:layout>
                <c:manualLayout>
                  <c:x val="1.4656616415410386E-2"/>
                  <c:y val="-7.69230769230769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47-4666-89D1-031CCC7E04CA}"/>
                </c:ext>
              </c:extLst>
            </c:dLbl>
            <c:dLbl>
              <c:idx val="2"/>
              <c:layout>
                <c:manualLayout>
                  <c:x val="1.8835619260121055E-2"/>
                  <c:y val="8.88529849239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B5-48F2-9437-0155A0D523D1}"/>
                </c:ext>
              </c:extLst>
            </c:dLbl>
            <c:dLbl>
              <c:idx val="4"/>
              <c:layout>
                <c:manualLayout>
                  <c:x val="1.25628140703517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47-4666-89D1-031CCC7E04CA}"/>
                </c:ext>
              </c:extLst>
            </c:dLbl>
            <c:spPr>
              <a:noFill/>
              <a:ln>
                <a:noFill/>
              </a:ln>
              <a:effectLst/>
            </c:spPr>
            <c:txPr>
              <a:bodyPr/>
              <a:lstStyle/>
              <a:p>
                <a:pPr>
                  <a:defRPr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E. coli</c:v>
                </c:pt>
                <c:pt idx="1">
                  <c:v>Klebsiella spp.</c:v>
                </c:pt>
                <c:pt idx="2">
                  <c:v>Enterobacter spp</c:v>
                </c:pt>
                <c:pt idx="3">
                  <c:v>Proteus spp.</c:v>
                </c:pt>
                <c:pt idx="4">
                  <c:v>Citrobacter spp. </c:v>
                </c:pt>
                <c:pt idx="5">
                  <c:v>Staphylococcus aureus</c:v>
                </c:pt>
                <c:pt idx="6">
                  <c:v>Streptococcus spp.</c:v>
                </c:pt>
              </c:strCache>
            </c:strRef>
          </c:cat>
          <c:val>
            <c:numRef>
              <c:f>Лист1!$D$2:$D$8</c:f>
              <c:numCache>
                <c:formatCode>General</c:formatCode>
                <c:ptCount val="7"/>
                <c:pt idx="0">
                  <c:v>28.9</c:v>
                </c:pt>
                <c:pt idx="1">
                  <c:v>45.5</c:v>
                </c:pt>
                <c:pt idx="2">
                  <c:v>14.3</c:v>
                </c:pt>
                <c:pt idx="3">
                  <c:v>0</c:v>
                </c:pt>
                <c:pt idx="4">
                  <c:v>50</c:v>
                </c:pt>
                <c:pt idx="5">
                  <c:v>20</c:v>
                </c:pt>
                <c:pt idx="6">
                  <c:v>31.25</c:v>
                </c:pt>
              </c:numCache>
            </c:numRef>
          </c:val>
          <c:extLst>
            <c:ext xmlns:c16="http://schemas.microsoft.com/office/drawing/2014/chart" uri="{C3380CC4-5D6E-409C-BE32-E72D297353CC}">
              <c16:uniqueId val="{00000004-2CB5-48F2-9437-0155A0D523D1}"/>
            </c:ext>
          </c:extLst>
        </c:ser>
        <c:ser>
          <c:idx val="3"/>
          <c:order val="3"/>
          <c:tx>
            <c:strRef>
              <c:f>Лист1!$E$1</c:f>
              <c:strCache>
                <c:ptCount val="1"/>
                <c:pt idx="0">
                  <c:v>Сульфаниламиды</c:v>
                </c:pt>
              </c:strCache>
            </c:strRef>
          </c:tx>
          <c:invertIfNegative val="0"/>
          <c:dLbls>
            <c:dLbl>
              <c:idx val="0"/>
              <c:layout>
                <c:manualLayout>
                  <c:x val="0"/>
                  <c:y val="3.0769230769230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47-4666-89D1-031CCC7E04CA}"/>
                </c:ext>
              </c:extLst>
            </c:dLbl>
            <c:spPr>
              <a:noFill/>
              <a:ln>
                <a:noFill/>
              </a:ln>
              <a:effectLst/>
            </c:spPr>
            <c:txPr>
              <a:bodyPr/>
              <a:lstStyle/>
              <a:p>
                <a:pPr>
                  <a:defRPr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E. coli</c:v>
                </c:pt>
                <c:pt idx="1">
                  <c:v>Klebsiella spp.</c:v>
                </c:pt>
                <c:pt idx="2">
                  <c:v>Enterobacter spp</c:v>
                </c:pt>
                <c:pt idx="3">
                  <c:v>Proteus spp.</c:v>
                </c:pt>
                <c:pt idx="4">
                  <c:v>Citrobacter spp. </c:v>
                </c:pt>
                <c:pt idx="5">
                  <c:v>Staphylococcus aureus</c:v>
                </c:pt>
                <c:pt idx="6">
                  <c:v>Streptococcus spp.</c:v>
                </c:pt>
              </c:strCache>
            </c:strRef>
          </c:cat>
          <c:val>
            <c:numRef>
              <c:f>Лист1!$E$2:$E$8</c:f>
              <c:numCache>
                <c:formatCode>General</c:formatCode>
                <c:ptCount val="7"/>
                <c:pt idx="0">
                  <c:v>13.3</c:v>
                </c:pt>
                <c:pt idx="1">
                  <c:v>18.2</c:v>
                </c:pt>
                <c:pt idx="2">
                  <c:v>0</c:v>
                </c:pt>
                <c:pt idx="3">
                  <c:v>25</c:v>
                </c:pt>
                <c:pt idx="4">
                  <c:v>0</c:v>
                </c:pt>
              </c:numCache>
            </c:numRef>
          </c:val>
          <c:extLst>
            <c:ext xmlns:c16="http://schemas.microsoft.com/office/drawing/2014/chart" uri="{C3380CC4-5D6E-409C-BE32-E72D297353CC}">
              <c16:uniqueId val="{00000005-2CB5-48F2-9437-0155A0D523D1}"/>
            </c:ext>
          </c:extLst>
        </c:ser>
        <c:ser>
          <c:idx val="4"/>
          <c:order val="4"/>
          <c:tx>
            <c:strRef>
              <c:f>Лист1!$F$1</c:f>
              <c:strCache>
                <c:ptCount val="1"/>
                <c:pt idx="0">
                  <c:v>Фторхинолоны</c:v>
                </c:pt>
              </c:strCache>
            </c:strRef>
          </c:tx>
          <c:invertIfNegative val="0"/>
          <c:dLbls>
            <c:dLbl>
              <c:idx val="0"/>
              <c:layout>
                <c:manualLayout>
                  <c:x val="8.375209380234505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47-4666-89D1-031CCC7E04CA}"/>
                </c:ext>
              </c:extLst>
            </c:dLbl>
            <c:dLbl>
              <c:idx val="1"/>
              <c:layout>
                <c:manualLayout>
                  <c:x val="2.092846584457895E-3"/>
                  <c:y val="8.88529849239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CB5-48F2-9437-0155A0D523D1}"/>
                </c:ext>
              </c:extLst>
            </c:dLbl>
            <c:dLbl>
              <c:idx val="3"/>
              <c:layout>
                <c:manualLayout>
                  <c:x val="6.2785397533736851E-3"/>
                  <c:y val="5.9235323282607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CB5-48F2-9437-0155A0D523D1}"/>
                </c:ext>
              </c:extLst>
            </c:dLbl>
            <c:dLbl>
              <c:idx val="4"/>
              <c:layout>
                <c:manualLayout>
                  <c:x val="2.092846584457895E-3"/>
                  <c:y val="5.03500247902160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CB5-48F2-9437-0155A0D523D1}"/>
                </c:ext>
              </c:extLst>
            </c:dLbl>
            <c:spPr>
              <a:noFill/>
              <a:ln>
                <a:noFill/>
              </a:ln>
              <a:effectLst/>
            </c:spPr>
            <c:txPr>
              <a:bodyPr/>
              <a:lstStyle/>
              <a:p>
                <a:pPr>
                  <a:defRPr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E. coli</c:v>
                </c:pt>
                <c:pt idx="1">
                  <c:v>Klebsiella spp.</c:v>
                </c:pt>
                <c:pt idx="2">
                  <c:v>Enterobacter spp</c:v>
                </c:pt>
                <c:pt idx="3">
                  <c:v>Proteus spp.</c:v>
                </c:pt>
                <c:pt idx="4">
                  <c:v>Citrobacter spp. </c:v>
                </c:pt>
                <c:pt idx="5">
                  <c:v>Staphylococcus aureus</c:v>
                </c:pt>
                <c:pt idx="6">
                  <c:v>Streptococcus spp.</c:v>
                </c:pt>
              </c:strCache>
            </c:strRef>
          </c:cat>
          <c:val>
            <c:numRef>
              <c:f>Лист1!$F$2:$F$8</c:f>
              <c:numCache>
                <c:formatCode>General</c:formatCode>
                <c:ptCount val="7"/>
                <c:pt idx="0">
                  <c:v>15.6</c:v>
                </c:pt>
                <c:pt idx="1">
                  <c:v>36.4</c:v>
                </c:pt>
                <c:pt idx="2">
                  <c:v>0</c:v>
                </c:pt>
                <c:pt idx="3">
                  <c:v>12.5</c:v>
                </c:pt>
                <c:pt idx="4">
                  <c:v>0</c:v>
                </c:pt>
                <c:pt idx="6">
                  <c:v>12.5</c:v>
                </c:pt>
              </c:numCache>
            </c:numRef>
          </c:val>
          <c:extLst>
            <c:ext xmlns:c16="http://schemas.microsoft.com/office/drawing/2014/chart" uri="{C3380CC4-5D6E-409C-BE32-E72D297353CC}">
              <c16:uniqueId val="{00000009-2CB5-48F2-9437-0155A0D523D1}"/>
            </c:ext>
          </c:extLst>
        </c:ser>
        <c:ser>
          <c:idx val="5"/>
          <c:order val="5"/>
          <c:tx>
            <c:strRef>
              <c:f>Лист1!$G$1</c:f>
              <c:strCache>
                <c:ptCount val="1"/>
                <c:pt idx="0">
                  <c:v>Макролиды</c:v>
                </c:pt>
              </c:strCache>
            </c:strRef>
          </c:tx>
          <c:invertIfNegative val="0"/>
          <c:dLbls>
            <c:spPr>
              <a:noFill/>
              <a:ln>
                <a:noFill/>
              </a:ln>
              <a:effectLst/>
            </c:spPr>
            <c:txPr>
              <a:bodyPr/>
              <a:lstStyle/>
              <a:p>
                <a:pPr>
                  <a:defRPr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E. coli</c:v>
                </c:pt>
                <c:pt idx="1">
                  <c:v>Klebsiella spp.</c:v>
                </c:pt>
                <c:pt idx="2">
                  <c:v>Enterobacter spp</c:v>
                </c:pt>
                <c:pt idx="3">
                  <c:v>Proteus spp.</c:v>
                </c:pt>
                <c:pt idx="4">
                  <c:v>Citrobacter spp. </c:v>
                </c:pt>
                <c:pt idx="5">
                  <c:v>Staphylococcus aureus</c:v>
                </c:pt>
                <c:pt idx="6">
                  <c:v>Streptococcus spp.</c:v>
                </c:pt>
              </c:strCache>
            </c:strRef>
          </c:cat>
          <c:val>
            <c:numRef>
              <c:f>Лист1!$G$2:$G$8</c:f>
              <c:numCache>
                <c:formatCode>General</c:formatCode>
                <c:ptCount val="7"/>
                <c:pt idx="5">
                  <c:v>17.100000000000001</c:v>
                </c:pt>
                <c:pt idx="6">
                  <c:v>43.8</c:v>
                </c:pt>
              </c:numCache>
            </c:numRef>
          </c:val>
          <c:extLst>
            <c:ext xmlns:c16="http://schemas.microsoft.com/office/drawing/2014/chart" uri="{C3380CC4-5D6E-409C-BE32-E72D297353CC}">
              <c16:uniqueId val="{0000000A-2CB5-48F2-9437-0155A0D523D1}"/>
            </c:ext>
          </c:extLst>
        </c:ser>
        <c:dLbls>
          <c:showLegendKey val="0"/>
          <c:showVal val="1"/>
          <c:showCatName val="0"/>
          <c:showSerName val="0"/>
          <c:showPercent val="0"/>
          <c:showBubbleSize val="0"/>
        </c:dLbls>
        <c:gapWidth val="75"/>
        <c:shape val="box"/>
        <c:axId val="539941120"/>
        <c:axId val="541396992"/>
        <c:axId val="0"/>
      </c:bar3DChart>
      <c:catAx>
        <c:axId val="539941120"/>
        <c:scaling>
          <c:orientation val="minMax"/>
        </c:scaling>
        <c:delete val="0"/>
        <c:axPos val="b"/>
        <c:numFmt formatCode="General" sourceLinked="0"/>
        <c:majorTickMark val="none"/>
        <c:minorTickMark val="none"/>
        <c:tickLblPos val="nextTo"/>
        <c:txPr>
          <a:bodyPr/>
          <a:lstStyle/>
          <a:p>
            <a:pPr>
              <a:defRPr sz="1050" b="1"/>
            </a:pPr>
            <a:endParaRPr lang="ru-KZ"/>
          </a:p>
        </c:txPr>
        <c:crossAx val="541396992"/>
        <c:crosses val="autoZero"/>
        <c:auto val="1"/>
        <c:lblAlgn val="ctr"/>
        <c:lblOffset val="100"/>
        <c:noMultiLvlLbl val="0"/>
      </c:catAx>
      <c:valAx>
        <c:axId val="541396992"/>
        <c:scaling>
          <c:orientation val="minMax"/>
        </c:scaling>
        <c:delete val="0"/>
        <c:axPos val="l"/>
        <c:majorGridlines/>
        <c:title>
          <c:tx>
            <c:rich>
              <a:bodyPr rot="-5400000" vert="horz"/>
              <a:lstStyle/>
              <a:p>
                <a:pPr>
                  <a:defRPr/>
                </a:pPr>
                <a:r>
                  <a:rPr lang="ru-RU"/>
                  <a:t>Частота выявления, %</a:t>
                </a:r>
              </a:p>
            </c:rich>
          </c:tx>
          <c:overlay val="0"/>
        </c:title>
        <c:numFmt formatCode="General" sourceLinked="1"/>
        <c:majorTickMark val="none"/>
        <c:minorTickMark val="none"/>
        <c:tickLblPos val="nextTo"/>
        <c:crossAx val="539941120"/>
        <c:crosses val="autoZero"/>
        <c:crossBetween val="between"/>
      </c:valAx>
    </c:plotArea>
    <c:legend>
      <c:legendPos val="b"/>
      <c:overlay val="0"/>
      <c:txPr>
        <a:bodyPr/>
        <a:lstStyle/>
        <a:p>
          <a:pPr>
            <a:defRPr sz="1050"/>
          </a:pPr>
          <a:endParaRPr lang="ru-KZ"/>
        </a:p>
      </c:txPr>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FF-4B92-90D7-A3B1586DC3EE}"/>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FF-4B92-90D7-A3B1586DC3EE}"/>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FF-4B92-90D7-A3B1586DC3EE}"/>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FF-4B92-90D7-A3B1586DC3EE}"/>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FF-4B92-90D7-A3B1586DC3EE}"/>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FF-4B92-90D7-A3B1586DC3EE}"/>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FF-4B92-90D7-A3B1586DC3EE}"/>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FF-4B92-90D7-A3B1586DC3EE}"/>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FF-4B92-90D7-A3B1586DC3EE}"/>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FF-4B92-90D7-A3B1586DC3EE}"/>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2</c:v>
                </c:pt>
                <c:pt idx="2">
                  <c:v>8</c:v>
                </c:pt>
                <c:pt idx="3">
                  <c:v>18</c:v>
                </c:pt>
                <c:pt idx="4">
                  <c:v>11</c:v>
                </c:pt>
                <c:pt idx="5">
                  <c:v>8</c:v>
                </c:pt>
                <c:pt idx="6">
                  <c:v>2</c:v>
                </c:pt>
                <c:pt idx="7">
                  <c:v>5</c:v>
                </c:pt>
                <c:pt idx="8">
                  <c:v>7</c:v>
                </c:pt>
                <c:pt idx="9">
                  <c:v>22</c:v>
                </c:pt>
                <c:pt idx="10">
                  <c:v>14</c:v>
                </c:pt>
                <c:pt idx="11">
                  <c:v>6</c:v>
                </c:pt>
              </c:numCache>
            </c:numRef>
          </c:val>
          <c:extLst>
            <c:ext xmlns:c16="http://schemas.microsoft.com/office/drawing/2014/chart" uri="{C3380CC4-5D6E-409C-BE32-E72D297353CC}">
              <c16:uniqueId val="{00000000-1CFF-4B92-90D7-A3B1586DC3EE}"/>
            </c:ext>
          </c:extLst>
        </c:ser>
        <c:dLbls>
          <c:showLegendKey val="0"/>
          <c:showVal val="1"/>
          <c:showCatName val="0"/>
          <c:showSerName val="0"/>
          <c:showPercent val="0"/>
          <c:showBubbleSize val="0"/>
        </c:dLbls>
        <c:axId val="843533696"/>
        <c:axId val="174138496"/>
      </c:radarChart>
      <c:catAx>
        <c:axId val="84353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74138496"/>
        <c:crosses val="autoZero"/>
        <c:auto val="1"/>
        <c:lblAlgn val="ctr"/>
        <c:lblOffset val="100"/>
        <c:noMultiLvlLbl val="0"/>
      </c:catAx>
      <c:valAx>
        <c:axId val="1741384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43533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18-424D-B8C5-C912C5959D3F}"/>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18-424D-B8C5-C912C5959D3F}"/>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18-424D-B8C5-C912C5959D3F}"/>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18-424D-B8C5-C912C5959D3F}"/>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18-424D-B8C5-C912C5959D3F}"/>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18-424D-B8C5-C912C5959D3F}"/>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18-424D-B8C5-C912C5959D3F}"/>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18-424D-B8C5-C912C5959D3F}"/>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18-424D-B8C5-C912C5959D3F}"/>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18-424D-B8C5-C912C5959D3F}"/>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1</c:v>
                </c:pt>
                <c:pt idx="1">
                  <c:v>2</c:v>
                </c:pt>
                <c:pt idx="2">
                  <c:v>12</c:v>
                </c:pt>
                <c:pt idx="3">
                  <c:v>22</c:v>
                </c:pt>
                <c:pt idx="4">
                  <c:v>13</c:v>
                </c:pt>
                <c:pt idx="5">
                  <c:v>12</c:v>
                </c:pt>
                <c:pt idx="6">
                  <c:v>4</c:v>
                </c:pt>
                <c:pt idx="7">
                  <c:v>6</c:v>
                </c:pt>
                <c:pt idx="8">
                  <c:v>9</c:v>
                </c:pt>
                <c:pt idx="9">
                  <c:v>28</c:v>
                </c:pt>
                <c:pt idx="10">
                  <c:v>12</c:v>
                </c:pt>
                <c:pt idx="11">
                  <c:v>7</c:v>
                </c:pt>
              </c:numCache>
            </c:numRef>
          </c:val>
          <c:extLst>
            <c:ext xmlns:c16="http://schemas.microsoft.com/office/drawing/2014/chart" uri="{C3380CC4-5D6E-409C-BE32-E72D297353CC}">
              <c16:uniqueId val="{0000000A-6318-424D-B8C5-C912C5959D3F}"/>
            </c:ext>
          </c:extLst>
        </c:ser>
        <c:dLbls>
          <c:showLegendKey val="0"/>
          <c:showVal val="1"/>
          <c:showCatName val="0"/>
          <c:showSerName val="0"/>
          <c:showPercent val="0"/>
          <c:showBubbleSize val="0"/>
        </c:dLbls>
        <c:axId val="176168960"/>
        <c:axId val="176171648"/>
      </c:radarChart>
      <c:catAx>
        <c:axId val="17616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76171648"/>
        <c:crosses val="autoZero"/>
        <c:auto val="1"/>
        <c:lblAlgn val="ctr"/>
        <c:lblOffset val="100"/>
        <c:noMultiLvlLbl val="0"/>
      </c:catAx>
      <c:valAx>
        <c:axId val="176171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616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96-4A31-AF80-460FCB8FD248}"/>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96-4A31-AF80-460FCB8FD248}"/>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96-4A31-AF80-460FCB8FD248}"/>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96-4A31-AF80-460FCB8FD248}"/>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96-4A31-AF80-460FCB8FD248}"/>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96-4A31-AF80-460FCB8FD248}"/>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96-4A31-AF80-460FCB8FD248}"/>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96-4A31-AF80-460FCB8FD248}"/>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96-4A31-AF80-460FCB8FD248}"/>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96-4A31-AF80-460FCB8FD248}"/>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1</c:v>
                </c:pt>
                <c:pt idx="1">
                  <c:v>3</c:v>
                </c:pt>
                <c:pt idx="2">
                  <c:v>6</c:v>
                </c:pt>
                <c:pt idx="3">
                  <c:v>18</c:v>
                </c:pt>
                <c:pt idx="4">
                  <c:v>12</c:v>
                </c:pt>
                <c:pt idx="5">
                  <c:v>9</c:v>
                </c:pt>
                <c:pt idx="6">
                  <c:v>7</c:v>
                </c:pt>
                <c:pt idx="7">
                  <c:v>8</c:v>
                </c:pt>
                <c:pt idx="8">
                  <c:v>10</c:v>
                </c:pt>
                <c:pt idx="9">
                  <c:v>22</c:v>
                </c:pt>
                <c:pt idx="10">
                  <c:v>11</c:v>
                </c:pt>
                <c:pt idx="11">
                  <c:v>8</c:v>
                </c:pt>
              </c:numCache>
            </c:numRef>
          </c:val>
          <c:extLst>
            <c:ext xmlns:c16="http://schemas.microsoft.com/office/drawing/2014/chart" uri="{C3380CC4-5D6E-409C-BE32-E72D297353CC}">
              <c16:uniqueId val="{0000000A-1796-4A31-AF80-460FCB8FD248}"/>
            </c:ext>
          </c:extLst>
        </c:ser>
        <c:dLbls>
          <c:showLegendKey val="0"/>
          <c:showVal val="1"/>
          <c:showCatName val="0"/>
          <c:showSerName val="0"/>
          <c:showPercent val="0"/>
          <c:showBubbleSize val="0"/>
        </c:dLbls>
        <c:axId val="176187648"/>
        <c:axId val="176190592"/>
      </c:radarChart>
      <c:catAx>
        <c:axId val="17618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76190592"/>
        <c:crosses val="autoZero"/>
        <c:auto val="1"/>
        <c:lblAlgn val="ctr"/>
        <c:lblOffset val="100"/>
        <c:noMultiLvlLbl val="0"/>
      </c:catAx>
      <c:valAx>
        <c:axId val="1761905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6187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34-44C1-B0E8-5BBB73692B20}"/>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34-44C1-B0E8-5BBB73692B20}"/>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34-44C1-B0E8-5BBB73692B20}"/>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34-44C1-B0E8-5BBB73692B20}"/>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34-44C1-B0E8-5BBB73692B20}"/>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34-44C1-B0E8-5BBB73692B20}"/>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034-44C1-B0E8-5BBB73692B20}"/>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34-44C1-B0E8-5BBB73692B20}"/>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034-44C1-B0E8-5BBB73692B20}"/>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034-44C1-B0E8-5BBB73692B20}"/>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2</c:v>
                </c:pt>
                <c:pt idx="1">
                  <c:v>2</c:v>
                </c:pt>
                <c:pt idx="2">
                  <c:v>10</c:v>
                </c:pt>
                <c:pt idx="3">
                  <c:v>18</c:v>
                </c:pt>
                <c:pt idx="4">
                  <c:v>14</c:v>
                </c:pt>
                <c:pt idx="5">
                  <c:v>10</c:v>
                </c:pt>
                <c:pt idx="6">
                  <c:v>5</c:v>
                </c:pt>
                <c:pt idx="7">
                  <c:v>6</c:v>
                </c:pt>
                <c:pt idx="8">
                  <c:v>7</c:v>
                </c:pt>
                <c:pt idx="9">
                  <c:v>18</c:v>
                </c:pt>
                <c:pt idx="10">
                  <c:v>12</c:v>
                </c:pt>
                <c:pt idx="11">
                  <c:v>5</c:v>
                </c:pt>
              </c:numCache>
            </c:numRef>
          </c:val>
          <c:extLst>
            <c:ext xmlns:c16="http://schemas.microsoft.com/office/drawing/2014/chart" uri="{C3380CC4-5D6E-409C-BE32-E72D297353CC}">
              <c16:uniqueId val="{0000000A-9034-44C1-B0E8-5BBB73692B20}"/>
            </c:ext>
          </c:extLst>
        </c:ser>
        <c:dLbls>
          <c:showLegendKey val="0"/>
          <c:showVal val="1"/>
          <c:showCatName val="0"/>
          <c:showSerName val="0"/>
          <c:showPercent val="0"/>
          <c:showBubbleSize val="0"/>
        </c:dLbls>
        <c:axId val="176202496"/>
        <c:axId val="176205184"/>
      </c:radarChart>
      <c:catAx>
        <c:axId val="17620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76205184"/>
        <c:crosses val="autoZero"/>
        <c:auto val="1"/>
        <c:lblAlgn val="ctr"/>
        <c:lblOffset val="100"/>
        <c:noMultiLvlLbl val="0"/>
      </c:catAx>
      <c:valAx>
        <c:axId val="1762051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6202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2024</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DB-453B-BE40-32D3801CC7E7}"/>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DB-453B-BE40-32D3801CC7E7}"/>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DB-453B-BE40-32D3801CC7E7}"/>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DB-453B-BE40-32D3801CC7E7}"/>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DB-453B-BE40-32D3801CC7E7}"/>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DB-453B-BE40-32D3801CC7E7}"/>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DB-453B-BE40-32D3801CC7E7}"/>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DB-453B-BE40-32D3801CC7E7}"/>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DB-453B-BE40-32D3801CC7E7}"/>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DB-453B-BE40-32D3801CC7E7}"/>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1</c:v>
                </c:pt>
                <c:pt idx="2">
                  <c:v>7</c:v>
                </c:pt>
                <c:pt idx="3">
                  <c:v>15</c:v>
                </c:pt>
                <c:pt idx="4">
                  <c:v>12</c:v>
                </c:pt>
                <c:pt idx="5">
                  <c:v>6</c:v>
                </c:pt>
                <c:pt idx="6">
                  <c:v>3</c:v>
                </c:pt>
                <c:pt idx="7">
                  <c:v>5</c:v>
                </c:pt>
                <c:pt idx="8">
                  <c:v>12</c:v>
                </c:pt>
                <c:pt idx="9">
                  <c:v>22</c:v>
                </c:pt>
                <c:pt idx="10">
                  <c:v>9</c:v>
                </c:pt>
                <c:pt idx="11">
                  <c:v>2</c:v>
                </c:pt>
              </c:numCache>
            </c:numRef>
          </c:val>
          <c:extLst>
            <c:ext xmlns:c16="http://schemas.microsoft.com/office/drawing/2014/chart" uri="{C3380CC4-5D6E-409C-BE32-E72D297353CC}">
              <c16:uniqueId val="{0000000A-64DB-453B-BE40-32D3801CC7E7}"/>
            </c:ext>
          </c:extLst>
        </c:ser>
        <c:dLbls>
          <c:showLegendKey val="0"/>
          <c:showVal val="1"/>
          <c:showCatName val="0"/>
          <c:showSerName val="0"/>
          <c:showPercent val="0"/>
          <c:showBubbleSize val="0"/>
        </c:dLbls>
        <c:axId val="176815104"/>
        <c:axId val="180160384"/>
      </c:radarChart>
      <c:catAx>
        <c:axId val="1768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80160384"/>
        <c:crosses val="autoZero"/>
        <c:auto val="1"/>
        <c:lblAlgn val="ctr"/>
        <c:lblOffset val="100"/>
        <c:noMultiLvlLbl val="0"/>
      </c:catAx>
      <c:valAx>
        <c:axId val="1801603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6815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53-4A25-890F-5941B2CD04B4}"/>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53-4A25-890F-5941B2CD04B4}"/>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53-4A25-890F-5941B2CD04B4}"/>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53-4A25-890F-5941B2CD04B4}"/>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53-4A25-890F-5941B2CD04B4}"/>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53-4A25-890F-5941B2CD04B4}"/>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53-4A25-890F-5941B2CD04B4}"/>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53-4A25-890F-5941B2CD04B4}"/>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253-4A25-890F-5941B2CD04B4}"/>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53-4A25-890F-5941B2CD04B4}"/>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0</c:v>
                </c:pt>
                <c:pt idx="2">
                  <c:v>1</c:v>
                </c:pt>
                <c:pt idx="3">
                  <c:v>4</c:v>
                </c:pt>
                <c:pt idx="4">
                  <c:v>2</c:v>
                </c:pt>
                <c:pt idx="5">
                  <c:v>1</c:v>
                </c:pt>
                <c:pt idx="6">
                  <c:v>1</c:v>
                </c:pt>
                <c:pt idx="7">
                  <c:v>1</c:v>
                </c:pt>
                <c:pt idx="8">
                  <c:v>3</c:v>
                </c:pt>
                <c:pt idx="9">
                  <c:v>4</c:v>
                </c:pt>
                <c:pt idx="10">
                  <c:v>1</c:v>
                </c:pt>
                <c:pt idx="11">
                  <c:v>1</c:v>
                </c:pt>
              </c:numCache>
            </c:numRef>
          </c:val>
          <c:extLst>
            <c:ext xmlns:c16="http://schemas.microsoft.com/office/drawing/2014/chart" uri="{C3380CC4-5D6E-409C-BE32-E72D297353CC}">
              <c16:uniqueId val="{0000000A-6253-4A25-890F-5941B2CD04B4}"/>
            </c:ext>
          </c:extLst>
        </c:ser>
        <c:dLbls>
          <c:showLegendKey val="0"/>
          <c:showVal val="1"/>
          <c:showCatName val="0"/>
          <c:showSerName val="0"/>
          <c:showPercent val="0"/>
          <c:showBubbleSize val="0"/>
        </c:dLbls>
        <c:axId val="180192768"/>
        <c:axId val="180195712"/>
      </c:radarChart>
      <c:catAx>
        <c:axId val="18019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80195712"/>
        <c:crosses val="autoZero"/>
        <c:auto val="1"/>
        <c:lblAlgn val="ctr"/>
        <c:lblOffset val="100"/>
        <c:noMultiLvlLbl val="0"/>
      </c:catAx>
      <c:valAx>
        <c:axId val="1801957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192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F8-4479-AB71-A593995D3C73}"/>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F8-4479-AB71-A593995D3C73}"/>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F8-4479-AB71-A593995D3C73}"/>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F8-4479-AB71-A593995D3C73}"/>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F8-4479-AB71-A593995D3C73}"/>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F8-4479-AB71-A593995D3C73}"/>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F8-4479-AB71-A593995D3C73}"/>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F8-4479-AB71-A593995D3C73}"/>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F8-4479-AB71-A593995D3C73}"/>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F8-4479-AB71-A593995D3C73}"/>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0</c:v>
                </c:pt>
                <c:pt idx="2">
                  <c:v>1</c:v>
                </c:pt>
                <c:pt idx="3">
                  <c:v>5</c:v>
                </c:pt>
                <c:pt idx="4">
                  <c:v>3</c:v>
                </c:pt>
                <c:pt idx="5">
                  <c:v>1</c:v>
                </c:pt>
                <c:pt idx="6">
                  <c:v>1</c:v>
                </c:pt>
                <c:pt idx="7">
                  <c:v>1</c:v>
                </c:pt>
                <c:pt idx="8">
                  <c:v>4</c:v>
                </c:pt>
                <c:pt idx="9">
                  <c:v>5</c:v>
                </c:pt>
                <c:pt idx="10">
                  <c:v>2</c:v>
                </c:pt>
                <c:pt idx="11">
                  <c:v>1</c:v>
                </c:pt>
              </c:numCache>
            </c:numRef>
          </c:val>
          <c:extLst>
            <c:ext xmlns:c16="http://schemas.microsoft.com/office/drawing/2014/chart" uri="{C3380CC4-5D6E-409C-BE32-E72D297353CC}">
              <c16:uniqueId val="{0000000A-21F8-4479-AB71-A593995D3C73}"/>
            </c:ext>
          </c:extLst>
        </c:ser>
        <c:dLbls>
          <c:showLegendKey val="0"/>
          <c:showVal val="1"/>
          <c:showCatName val="0"/>
          <c:showSerName val="0"/>
          <c:showPercent val="0"/>
          <c:showBubbleSize val="0"/>
        </c:dLbls>
        <c:axId val="310276096"/>
        <c:axId val="310278784"/>
      </c:radarChart>
      <c:catAx>
        <c:axId val="31027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310278784"/>
        <c:crosses val="autoZero"/>
        <c:auto val="1"/>
        <c:lblAlgn val="ctr"/>
        <c:lblOffset val="100"/>
        <c:noMultiLvlLbl val="0"/>
      </c:catAx>
      <c:valAx>
        <c:axId val="3102787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0276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marker"/>
        <c:varyColors val="0"/>
        <c:ser>
          <c:idx val="0"/>
          <c:order val="0"/>
          <c:tx>
            <c:strRef>
              <c:f>Лист1!$B$1</c:f>
              <c:strCache>
                <c:ptCount val="1"/>
                <c:pt idx="0">
                  <c:v>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2"/>
              <c:layout>
                <c:manualLayout>
                  <c:x val="-2.5462962962962962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5B-41C7-9042-98294B0A9B55}"/>
                </c:ext>
              </c:extLst>
            </c:dLbl>
            <c:dLbl>
              <c:idx val="3"/>
              <c:layout>
                <c:manualLayout>
                  <c:x val="-2.7678924476077647E-2"/>
                  <c:y val="-2.818886539816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5B-41C7-9042-98294B0A9B55}"/>
                </c:ext>
              </c:extLst>
            </c:dLbl>
            <c:dLbl>
              <c:idx val="4"/>
              <c:layout>
                <c:manualLayout>
                  <c:x val="-1.5816528272044213E-2"/>
                  <c:y val="-1.40944326990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5B-41C7-9042-98294B0A9B55}"/>
                </c:ext>
              </c:extLst>
            </c:dLbl>
            <c:dLbl>
              <c:idx val="5"/>
              <c:layout>
                <c:manualLayout>
                  <c:x val="-2.3724792408066502E-2"/>
                  <c:y val="-4.6981442330279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5B-41C7-9042-98294B0A9B55}"/>
                </c:ext>
              </c:extLst>
            </c:dLbl>
            <c:dLbl>
              <c:idx val="6"/>
              <c:layout>
                <c:manualLayout>
                  <c:x val="-7.2491583817907433E-17"/>
                  <c:y val="-3.2887009631195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5B-41C7-9042-98294B0A9B55}"/>
                </c:ext>
              </c:extLst>
            </c:dLbl>
            <c:dLbl>
              <c:idx val="7"/>
              <c:layout>
                <c:manualLayout>
                  <c:x val="1.5816528272044286E-2"/>
                  <c:y val="-2.3490721165139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5B-41C7-9042-98294B0A9B55}"/>
                </c:ext>
              </c:extLst>
            </c:dLbl>
            <c:dLbl>
              <c:idx val="8"/>
              <c:layout>
                <c:manualLayout>
                  <c:x val="1.9770660340055358E-2"/>
                  <c:y val="-4.698144233028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5B-41C7-9042-98294B0A9B55}"/>
                </c:ext>
              </c:extLst>
            </c:dLbl>
            <c:dLbl>
              <c:idx val="9"/>
              <c:layout>
                <c:manualLayout>
                  <c:x val="5.4492921480900298E-2"/>
                  <c:y val="3.945590310724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5B-41C7-9042-98294B0A9B55}"/>
                </c:ext>
              </c:extLst>
            </c:dLbl>
            <c:dLbl>
              <c:idx val="10"/>
              <c:layout>
                <c:manualLayout>
                  <c:x val="3.8964702365940879E-2"/>
                  <c:y val="5.746903201581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5B-41C7-9042-98294B0A9B55}"/>
                </c:ext>
              </c:extLst>
            </c:dLbl>
            <c:dLbl>
              <c:idx val="11"/>
              <c:layout>
                <c:manualLayout>
                  <c:x val="-7.9082641360221431E-3"/>
                  <c:y val="2.818886539816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5B-41C7-9042-98294B0A9B55}"/>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0</c:v>
                </c:pt>
                <c:pt idx="1">
                  <c:v>0</c:v>
                </c:pt>
                <c:pt idx="2">
                  <c:v>2</c:v>
                </c:pt>
                <c:pt idx="3">
                  <c:v>6</c:v>
                </c:pt>
                <c:pt idx="4">
                  <c:v>3</c:v>
                </c:pt>
                <c:pt idx="5">
                  <c:v>1</c:v>
                </c:pt>
                <c:pt idx="6">
                  <c:v>1</c:v>
                </c:pt>
                <c:pt idx="7">
                  <c:v>1</c:v>
                </c:pt>
                <c:pt idx="8">
                  <c:v>4</c:v>
                </c:pt>
                <c:pt idx="9">
                  <c:v>6</c:v>
                </c:pt>
                <c:pt idx="10">
                  <c:v>2</c:v>
                </c:pt>
                <c:pt idx="11">
                  <c:v>1</c:v>
                </c:pt>
              </c:numCache>
            </c:numRef>
          </c:val>
          <c:extLst>
            <c:ext xmlns:c16="http://schemas.microsoft.com/office/drawing/2014/chart" uri="{C3380CC4-5D6E-409C-BE32-E72D297353CC}">
              <c16:uniqueId val="{0000000A-645B-41C7-9042-98294B0A9B55}"/>
            </c:ext>
          </c:extLst>
        </c:ser>
        <c:dLbls>
          <c:showLegendKey val="0"/>
          <c:showVal val="1"/>
          <c:showCatName val="0"/>
          <c:showSerName val="0"/>
          <c:showPercent val="0"/>
          <c:showBubbleSize val="0"/>
        </c:dLbls>
        <c:axId val="310298496"/>
        <c:axId val="310305536"/>
      </c:radarChart>
      <c:catAx>
        <c:axId val="3102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310305536"/>
        <c:crosses val="autoZero"/>
        <c:auto val="1"/>
        <c:lblAlgn val="ctr"/>
        <c:lblOffset val="100"/>
        <c:noMultiLvlLbl val="0"/>
      </c:catAx>
      <c:valAx>
        <c:axId val="3103055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0298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00A73-9C44-493B-98E8-7D8DC4395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12686</TotalTime>
  <Pages>151</Pages>
  <Words>47095</Words>
  <Characters>268443</Characters>
  <Application>Microsoft Office Word</Application>
  <DocSecurity>0</DocSecurity>
  <Lines>2237</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Алешина Юлия</cp:lastModifiedBy>
  <cp:revision>292</cp:revision>
  <cp:lastPrinted>2026-04-24T08:51:00Z</cp:lastPrinted>
  <dcterms:created xsi:type="dcterms:W3CDTF">2026-04-22T08:15:00Z</dcterms:created>
  <dcterms:modified xsi:type="dcterms:W3CDTF">2026-05-19T11:41:00Z</dcterms:modified>
</cp:coreProperties>
</file>