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4D7E2" w14:textId="77777777" w:rsidR="00735164" w:rsidRPr="00231267" w:rsidRDefault="00735164" w:rsidP="00735164">
      <w:pPr>
        <w:ind w:right="566"/>
        <w:jc w:val="center"/>
        <w:rPr>
          <w:rFonts w:ascii="Times New Roman" w:eastAsia="Times New Roman" w:hAnsi="Times New Roman" w:cs="Times New Roman"/>
          <w:sz w:val="28"/>
          <w:szCs w:val="28"/>
          <w:lang w:val="kk-KZ" w:eastAsia="ru-RU"/>
        </w:rPr>
      </w:pPr>
      <w:r w:rsidRPr="00231267">
        <w:rPr>
          <w:rFonts w:ascii="Times New Roman" w:eastAsia="Times New Roman" w:hAnsi="Times New Roman" w:cs="Times New Roman"/>
          <w:sz w:val="28"/>
          <w:szCs w:val="28"/>
          <w:lang w:val="kk-KZ" w:eastAsia="ru-RU"/>
        </w:rPr>
        <w:t>Казахский национальный университет имени аль-Фараби</w:t>
      </w:r>
    </w:p>
    <w:p w14:paraId="2A34D7E3" w14:textId="77777777" w:rsidR="00735164" w:rsidRPr="00231267" w:rsidRDefault="00735164" w:rsidP="00735164">
      <w:pPr>
        <w:spacing w:after="0" w:line="240" w:lineRule="auto"/>
        <w:ind w:right="566"/>
        <w:jc w:val="center"/>
        <w:rPr>
          <w:rFonts w:ascii="Times New Roman" w:eastAsia="Times New Roman" w:hAnsi="Times New Roman" w:cs="Times New Roman"/>
          <w:sz w:val="28"/>
          <w:szCs w:val="28"/>
          <w:lang w:val="kk-KZ" w:eastAsia="ru-RU"/>
        </w:rPr>
      </w:pPr>
    </w:p>
    <w:p w14:paraId="2A34D7E4" w14:textId="77777777" w:rsidR="00735164" w:rsidRPr="00231267" w:rsidRDefault="00735164" w:rsidP="00735164">
      <w:pPr>
        <w:spacing w:after="0" w:line="240" w:lineRule="auto"/>
        <w:ind w:right="566"/>
        <w:jc w:val="center"/>
        <w:rPr>
          <w:rFonts w:ascii="Times New Roman" w:eastAsia="Times New Roman" w:hAnsi="Times New Roman" w:cs="Times New Roman"/>
          <w:sz w:val="28"/>
          <w:szCs w:val="28"/>
          <w:lang w:val="kk-KZ" w:eastAsia="ru-RU"/>
        </w:rPr>
      </w:pPr>
    </w:p>
    <w:p w14:paraId="2A34D7E5" w14:textId="77777777" w:rsidR="00735164" w:rsidRPr="00231267" w:rsidRDefault="00735164" w:rsidP="00735164">
      <w:pPr>
        <w:spacing w:after="0" w:line="240" w:lineRule="auto"/>
        <w:ind w:right="566"/>
        <w:rPr>
          <w:rFonts w:ascii="Times New Roman" w:eastAsia="Times New Roman" w:hAnsi="Times New Roman" w:cs="Times New Roman"/>
          <w:sz w:val="28"/>
          <w:szCs w:val="28"/>
          <w:lang w:val="kk-KZ" w:eastAsia="ru-RU"/>
        </w:rPr>
      </w:pPr>
      <w:r w:rsidRPr="00231267">
        <w:rPr>
          <w:rFonts w:ascii="Times New Roman" w:eastAsia="Times New Roman" w:hAnsi="Times New Roman" w:cs="Times New Roman"/>
          <w:sz w:val="28"/>
          <w:szCs w:val="28"/>
          <w:lang w:val="kk-KZ" w:eastAsia="ru-RU"/>
        </w:rPr>
        <w:t xml:space="preserve">         УДК  811.161.1</w:t>
      </w:r>
      <w:r w:rsidRPr="00231267">
        <w:rPr>
          <w:rFonts w:ascii="Times New Roman" w:eastAsia="Times New Roman" w:hAnsi="Times New Roman" w:cs="Times New Roman"/>
          <w:sz w:val="28"/>
          <w:szCs w:val="28"/>
          <w:lang w:eastAsia="ru-RU"/>
        </w:rPr>
        <w:t>’1(043)</w:t>
      </w:r>
      <w:r w:rsidRPr="00231267">
        <w:rPr>
          <w:rFonts w:ascii="Times New Roman" w:eastAsia="Times New Roman" w:hAnsi="Times New Roman" w:cs="Times New Roman"/>
          <w:sz w:val="28"/>
          <w:szCs w:val="28"/>
          <w:lang w:val="kk-KZ" w:eastAsia="ru-RU"/>
        </w:rPr>
        <w:t xml:space="preserve">                                           На правах рукописи</w:t>
      </w:r>
    </w:p>
    <w:p w14:paraId="2A34D7E6" w14:textId="77777777" w:rsidR="00735164" w:rsidRPr="00231267" w:rsidRDefault="00735164" w:rsidP="00735164">
      <w:pPr>
        <w:spacing w:after="0" w:line="240" w:lineRule="auto"/>
        <w:ind w:right="566"/>
        <w:jc w:val="center"/>
        <w:rPr>
          <w:rFonts w:ascii="Times New Roman" w:eastAsia="Times New Roman" w:hAnsi="Times New Roman" w:cs="Times New Roman"/>
          <w:sz w:val="28"/>
          <w:szCs w:val="28"/>
          <w:lang w:val="kk-KZ" w:eastAsia="ru-RU"/>
        </w:rPr>
      </w:pPr>
    </w:p>
    <w:p w14:paraId="2A34D7E7" w14:textId="77777777" w:rsidR="00735164" w:rsidRPr="00231267" w:rsidRDefault="00735164" w:rsidP="00735164">
      <w:pPr>
        <w:spacing w:after="0" w:line="240" w:lineRule="auto"/>
        <w:ind w:right="566"/>
        <w:jc w:val="center"/>
        <w:rPr>
          <w:rFonts w:ascii="Times New Roman" w:eastAsia="Times New Roman" w:hAnsi="Times New Roman" w:cs="Times New Roman"/>
          <w:sz w:val="28"/>
          <w:szCs w:val="28"/>
          <w:lang w:val="kk-KZ" w:eastAsia="ru-RU"/>
        </w:rPr>
      </w:pPr>
    </w:p>
    <w:p w14:paraId="2A34D7E8" w14:textId="77777777" w:rsidR="00735164" w:rsidRPr="00231267" w:rsidRDefault="00735164" w:rsidP="00735164">
      <w:pPr>
        <w:spacing w:after="0" w:line="240" w:lineRule="auto"/>
        <w:ind w:right="566"/>
        <w:jc w:val="center"/>
        <w:rPr>
          <w:rFonts w:ascii="Times New Roman" w:eastAsia="Times New Roman" w:hAnsi="Times New Roman" w:cs="Times New Roman"/>
          <w:b/>
          <w:sz w:val="28"/>
          <w:szCs w:val="28"/>
          <w:lang w:eastAsia="ru-RU"/>
        </w:rPr>
      </w:pPr>
    </w:p>
    <w:p w14:paraId="2A34D7E9" w14:textId="77777777" w:rsidR="00735164" w:rsidRPr="00231267" w:rsidRDefault="00735164" w:rsidP="00735164">
      <w:pPr>
        <w:spacing w:after="0" w:line="240" w:lineRule="auto"/>
        <w:ind w:right="566"/>
        <w:jc w:val="center"/>
        <w:rPr>
          <w:rFonts w:ascii="Times New Roman" w:eastAsia="Times New Roman" w:hAnsi="Times New Roman" w:cs="Times New Roman"/>
          <w:b/>
          <w:sz w:val="28"/>
          <w:szCs w:val="28"/>
          <w:lang w:eastAsia="ru-RU"/>
        </w:rPr>
      </w:pPr>
    </w:p>
    <w:p w14:paraId="2A34D7EA" w14:textId="77777777" w:rsidR="00735164" w:rsidRPr="00231267" w:rsidRDefault="00735164" w:rsidP="00735164">
      <w:pPr>
        <w:spacing w:after="0" w:line="240" w:lineRule="auto"/>
        <w:ind w:right="566"/>
        <w:jc w:val="center"/>
        <w:rPr>
          <w:rFonts w:ascii="Times New Roman" w:eastAsia="Times New Roman" w:hAnsi="Times New Roman" w:cs="Times New Roman"/>
          <w:b/>
          <w:sz w:val="28"/>
          <w:szCs w:val="28"/>
          <w:lang w:eastAsia="ru-RU"/>
        </w:rPr>
      </w:pPr>
    </w:p>
    <w:p w14:paraId="2A34D7EB" w14:textId="77777777" w:rsidR="00735164" w:rsidRPr="00231267" w:rsidRDefault="00735164" w:rsidP="00735164">
      <w:pPr>
        <w:spacing w:after="0" w:line="240" w:lineRule="auto"/>
        <w:ind w:right="566"/>
        <w:jc w:val="center"/>
        <w:rPr>
          <w:rFonts w:ascii="Times New Roman" w:eastAsia="Times New Roman" w:hAnsi="Times New Roman" w:cs="Times New Roman"/>
          <w:b/>
          <w:sz w:val="28"/>
          <w:szCs w:val="28"/>
          <w:lang w:val="kk-KZ" w:eastAsia="ru-RU"/>
        </w:rPr>
      </w:pPr>
      <w:r w:rsidRPr="00231267">
        <w:rPr>
          <w:rFonts w:ascii="Times New Roman" w:eastAsia="Times New Roman" w:hAnsi="Times New Roman" w:cs="Times New Roman"/>
          <w:b/>
          <w:sz w:val="28"/>
          <w:szCs w:val="28"/>
          <w:lang w:eastAsia="ru-RU"/>
        </w:rPr>
        <w:t>А</w:t>
      </w:r>
      <w:r w:rsidRPr="00231267">
        <w:rPr>
          <w:rFonts w:ascii="Times New Roman" w:eastAsia="Times New Roman" w:hAnsi="Times New Roman" w:cs="Times New Roman"/>
          <w:b/>
          <w:sz w:val="28"/>
          <w:szCs w:val="28"/>
          <w:lang w:val="kk-KZ" w:eastAsia="ru-RU"/>
        </w:rPr>
        <w:t>КАШЕВА АЙГЕРИМ ОМИРТАЕВНА</w:t>
      </w:r>
    </w:p>
    <w:p w14:paraId="2A34D7EC" w14:textId="77777777" w:rsidR="00735164" w:rsidRPr="00231267" w:rsidRDefault="00735164" w:rsidP="00735164">
      <w:pPr>
        <w:spacing w:after="0" w:line="240" w:lineRule="auto"/>
        <w:ind w:right="566"/>
        <w:jc w:val="center"/>
        <w:rPr>
          <w:rFonts w:ascii="Times New Roman" w:eastAsia="Times New Roman" w:hAnsi="Times New Roman" w:cs="Times New Roman"/>
          <w:b/>
          <w:sz w:val="28"/>
          <w:szCs w:val="28"/>
          <w:lang w:val="kk-KZ" w:eastAsia="ru-RU"/>
        </w:rPr>
      </w:pPr>
    </w:p>
    <w:p w14:paraId="2A34D7ED" w14:textId="77777777" w:rsidR="00FF2EB9" w:rsidRPr="00231267" w:rsidRDefault="00FF2EB9" w:rsidP="00735164">
      <w:pPr>
        <w:spacing w:after="0" w:line="240" w:lineRule="auto"/>
        <w:ind w:right="566"/>
        <w:jc w:val="center"/>
        <w:rPr>
          <w:rFonts w:ascii="Times New Roman" w:eastAsia="Times New Roman" w:hAnsi="Times New Roman" w:cs="Times New Roman"/>
          <w:b/>
          <w:sz w:val="28"/>
          <w:szCs w:val="28"/>
          <w:lang w:val="kk-KZ" w:eastAsia="ru-RU"/>
        </w:rPr>
      </w:pPr>
    </w:p>
    <w:p w14:paraId="2A34D7EE" w14:textId="77777777" w:rsidR="00735164" w:rsidRPr="00231267" w:rsidRDefault="00807C2D" w:rsidP="00735164">
      <w:pPr>
        <w:spacing w:after="0" w:line="240" w:lineRule="auto"/>
        <w:ind w:right="566"/>
        <w:jc w:val="center"/>
        <w:rPr>
          <w:rFonts w:ascii="Times New Roman" w:eastAsia="Times New Roman" w:hAnsi="Times New Roman" w:cs="Times New Roman"/>
          <w:b/>
          <w:sz w:val="28"/>
          <w:szCs w:val="28"/>
          <w:lang w:val="kk-KZ" w:eastAsia="ru-RU"/>
        </w:rPr>
      </w:pPr>
      <w:r w:rsidRPr="00231267">
        <w:rPr>
          <w:rFonts w:ascii="Times New Roman" w:eastAsia="Times New Roman" w:hAnsi="Times New Roman" w:cs="Times New Roman"/>
          <w:b/>
          <w:sz w:val="28"/>
          <w:szCs w:val="28"/>
          <w:lang w:val="kk-KZ" w:eastAsia="ru-RU"/>
        </w:rPr>
        <w:t>Лингвокультурологический компонент семантики цветообозначений: корпусное исследование в практике преподавания дисциплин лингвистического цикла</w:t>
      </w:r>
    </w:p>
    <w:p w14:paraId="2A34D7EF" w14:textId="77777777" w:rsidR="00735164" w:rsidRPr="00231267" w:rsidRDefault="00735164" w:rsidP="00735164">
      <w:pPr>
        <w:spacing w:after="0" w:line="240" w:lineRule="auto"/>
        <w:ind w:right="566"/>
        <w:jc w:val="center"/>
        <w:rPr>
          <w:rFonts w:ascii="Times New Roman" w:eastAsia="Times New Roman" w:hAnsi="Times New Roman" w:cs="Times New Roman"/>
          <w:sz w:val="28"/>
          <w:szCs w:val="28"/>
          <w:lang w:eastAsia="ru-RU"/>
        </w:rPr>
      </w:pPr>
    </w:p>
    <w:p w14:paraId="2A34D7F0" w14:textId="77777777" w:rsidR="00735164" w:rsidRPr="00231267" w:rsidRDefault="00735164" w:rsidP="00735164">
      <w:pPr>
        <w:spacing w:after="0" w:line="240" w:lineRule="auto"/>
        <w:ind w:right="566"/>
        <w:jc w:val="center"/>
        <w:rPr>
          <w:rFonts w:ascii="Times New Roman" w:eastAsia="Times New Roman" w:hAnsi="Times New Roman" w:cs="Times New Roman"/>
          <w:sz w:val="28"/>
          <w:szCs w:val="28"/>
          <w:lang w:val="kk-KZ" w:eastAsia="ru-RU"/>
        </w:rPr>
      </w:pPr>
      <w:r w:rsidRPr="00231267">
        <w:rPr>
          <w:rFonts w:ascii="Times New Roman" w:eastAsia="Times New Roman" w:hAnsi="Times New Roman" w:cs="Times New Roman"/>
          <w:sz w:val="28"/>
          <w:szCs w:val="28"/>
          <w:lang w:eastAsia="ru-RU"/>
        </w:rPr>
        <w:t xml:space="preserve">8D01704 – </w:t>
      </w:r>
      <w:r w:rsidRPr="00231267">
        <w:rPr>
          <w:rFonts w:ascii="Times New Roman" w:eastAsia="Times New Roman" w:hAnsi="Times New Roman" w:cs="Times New Roman"/>
          <w:sz w:val="28"/>
          <w:szCs w:val="28"/>
          <w:lang w:val="kk-KZ" w:eastAsia="ru-RU"/>
        </w:rPr>
        <w:t>Русский язык и литература</w:t>
      </w:r>
    </w:p>
    <w:p w14:paraId="2A34D7F1" w14:textId="77777777" w:rsidR="00735164" w:rsidRPr="00231267" w:rsidRDefault="00735164" w:rsidP="00735164">
      <w:pPr>
        <w:spacing w:after="0" w:line="240" w:lineRule="auto"/>
        <w:ind w:right="566"/>
        <w:jc w:val="center"/>
        <w:rPr>
          <w:rFonts w:ascii="Times New Roman" w:eastAsia="Times New Roman" w:hAnsi="Times New Roman" w:cs="Times New Roman"/>
          <w:sz w:val="28"/>
          <w:szCs w:val="28"/>
          <w:lang w:val="kk-KZ" w:eastAsia="ru-RU"/>
        </w:rPr>
      </w:pPr>
    </w:p>
    <w:p w14:paraId="2A34D7F2" w14:textId="77777777" w:rsidR="00735164" w:rsidRPr="00231267" w:rsidRDefault="00735164" w:rsidP="00735164">
      <w:pPr>
        <w:spacing w:before="20" w:after="20" w:line="240" w:lineRule="auto"/>
        <w:ind w:right="566"/>
        <w:jc w:val="center"/>
        <w:rPr>
          <w:rFonts w:ascii="Times New Roman" w:eastAsia="Times New Roman" w:hAnsi="Times New Roman" w:cs="Times New Roman"/>
          <w:sz w:val="28"/>
          <w:szCs w:val="28"/>
          <w:lang w:val="kk-KZ" w:eastAsia="ru-RU"/>
        </w:rPr>
      </w:pPr>
      <w:r w:rsidRPr="00231267">
        <w:rPr>
          <w:rFonts w:ascii="Times New Roman" w:eastAsia="Times New Roman" w:hAnsi="Times New Roman" w:cs="Times New Roman"/>
          <w:sz w:val="28"/>
          <w:szCs w:val="28"/>
          <w:lang w:val="kk-KZ" w:eastAsia="ru-RU"/>
        </w:rPr>
        <w:t xml:space="preserve">Диссертация на соискание степени </w:t>
      </w:r>
    </w:p>
    <w:p w14:paraId="2A34D7F3" w14:textId="77777777" w:rsidR="00735164" w:rsidRPr="00231267" w:rsidRDefault="00735164" w:rsidP="00735164">
      <w:pPr>
        <w:spacing w:before="20" w:after="20" w:line="240" w:lineRule="auto"/>
        <w:ind w:right="566"/>
        <w:jc w:val="center"/>
        <w:rPr>
          <w:rFonts w:ascii="Times New Roman" w:eastAsia="Times New Roman" w:hAnsi="Times New Roman" w:cs="Times New Roman"/>
          <w:sz w:val="28"/>
          <w:szCs w:val="28"/>
          <w:lang w:val="kk-KZ" w:eastAsia="ru-RU"/>
        </w:rPr>
      </w:pPr>
      <w:r w:rsidRPr="00231267">
        <w:rPr>
          <w:rFonts w:ascii="Times New Roman" w:eastAsia="Times New Roman" w:hAnsi="Times New Roman" w:cs="Times New Roman"/>
          <w:sz w:val="28"/>
          <w:szCs w:val="28"/>
          <w:lang w:val="kk-KZ" w:eastAsia="ru-RU"/>
        </w:rPr>
        <w:t>доктора философии (</w:t>
      </w:r>
      <w:r w:rsidRPr="00231267">
        <w:rPr>
          <w:rFonts w:ascii="Times New Roman" w:eastAsia="Times New Roman" w:hAnsi="Times New Roman" w:cs="Times New Roman"/>
          <w:sz w:val="28"/>
          <w:szCs w:val="28"/>
          <w:lang w:val="en-US" w:eastAsia="ru-RU"/>
        </w:rPr>
        <w:t>PhD</w:t>
      </w:r>
      <w:r w:rsidRPr="00231267">
        <w:rPr>
          <w:rFonts w:ascii="Times New Roman" w:eastAsia="Times New Roman" w:hAnsi="Times New Roman" w:cs="Times New Roman"/>
          <w:sz w:val="28"/>
          <w:szCs w:val="28"/>
          <w:lang w:val="kk-KZ" w:eastAsia="ru-RU"/>
        </w:rPr>
        <w:t>)</w:t>
      </w:r>
    </w:p>
    <w:p w14:paraId="2A34D7F4" w14:textId="77777777" w:rsidR="00735164" w:rsidRPr="00231267" w:rsidRDefault="00735164" w:rsidP="00735164">
      <w:pPr>
        <w:spacing w:before="20" w:after="20" w:line="240" w:lineRule="auto"/>
        <w:ind w:right="566"/>
        <w:jc w:val="center"/>
        <w:rPr>
          <w:rFonts w:ascii="Times New Roman" w:eastAsia="Times New Roman" w:hAnsi="Times New Roman" w:cs="Times New Roman"/>
          <w:sz w:val="28"/>
          <w:szCs w:val="28"/>
          <w:lang w:val="kk-KZ" w:eastAsia="ru-RU"/>
        </w:rPr>
      </w:pPr>
    </w:p>
    <w:p w14:paraId="2A34D7F5" w14:textId="77777777" w:rsidR="00735164" w:rsidRPr="00231267" w:rsidRDefault="00735164" w:rsidP="00735164">
      <w:pPr>
        <w:spacing w:before="20" w:after="20" w:line="240" w:lineRule="auto"/>
        <w:ind w:right="566"/>
        <w:jc w:val="center"/>
        <w:rPr>
          <w:rFonts w:ascii="Times New Roman" w:eastAsia="Times New Roman" w:hAnsi="Times New Roman" w:cs="Times New Roman"/>
          <w:sz w:val="28"/>
          <w:szCs w:val="28"/>
          <w:lang w:val="kk-KZ" w:eastAsia="ru-RU"/>
        </w:rPr>
      </w:pPr>
    </w:p>
    <w:p w14:paraId="2A34D7F6" w14:textId="77777777" w:rsidR="00735164" w:rsidRPr="00231267" w:rsidRDefault="00735164" w:rsidP="00735164">
      <w:pPr>
        <w:spacing w:before="20" w:after="20" w:line="240" w:lineRule="auto"/>
        <w:ind w:right="566"/>
        <w:jc w:val="center"/>
        <w:rPr>
          <w:rFonts w:ascii="Times New Roman" w:eastAsia="Times New Roman" w:hAnsi="Times New Roman" w:cs="Times New Roman"/>
          <w:sz w:val="28"/>
          <w:szCs w:val="28"/>
          <w:lang w:val="kk-KZ" w:eastAsia="ru-RU"/>
        </w:rPr>
      </w:pPr>
    </w:p>
    <w:p w14:paraId="2A34D7F7" w14:textId="77777777" w:rsidR="00735164" w:rsidRPr="00231267" w:rsidRDefault="00735164" w:rsidP="00735164">
      <w:pPr>
        <w:spacing w:before="20" w:after="20" w:line="240" w:lineRule="auto"/>
        <w:ind w:right="566"/>
        <w:jc w:val="center"/>
        <w:rPr>
          <w:rFonts w:ascii="Times New Roman" w:eastAsia="Times New Roman" w:hAnsi="Times New Roman" w:cs="Times New Roman"/>
          <w:sz w:val="28"/>
          <w:szCs w:val="28"/>
          <w:lang w:val="kk-KZ" w:eastAsia="ru-RU"/>
        </w:rPr>
      </w:pPr>
    </w:p>
    <w:p w14:paraId="2A34D7F8" w14:textId="77777777" w:rsidR="00735164" w:rsidRPr="00231267" w:rsidRDefault="00735164" w:rsidP="00735164">
      <w:pPr>
        <w:spacing w:before="20" w:after="20" w:line="240" w:lineRule="auto"/>
        <w:ind w:right="566"/>
        <w:jc w:val="center"/>
        <w:rPr>
          <w:rFonts w:ascii="Times New Roman" w:eastAsia="Times New Roman" w:hAnsi="Times New Roman" w:cs="Times New Roman"/>
          <w:sz w:val="28"/>
          <w:szCs w:val="28"/>
          <w:lang w:eastAsia="ru-RU"/>
        </w:rPr>
      </w:pPr>
    </w:p>
    <w:p w14:paraId="2A34D7F9" w14:textId="77777777" w:rsidR="00735164" w:rsidRPr="00231267" w:rsidRDefault="00735164" w:rsidP="00735164">
      <w:pPr>
        <w:spacing w:before="20" w:after="20" w:line="240" w:lineRule="auto"/>
        <w:ind w:right="566"/>
        <w:jc w:val="center"/>
        <w:rPr>
          <w:rFonts w:ascii="Times New Roman" w:eastAsia="Times New Roman" w:hAnsi="Times New Roman" w:cs="Times New Roman"/>
          <w:sz w:val="28"/>
          <w:szCs w:val="28"/>
          <w:lang w:eastAsia="ru-RU"/>
        </w:rPr>
      </w:pPr>
    </w:p>
    <w:p w14:paraId="2A34D7FA" w14:textId="604D46CB" w:rsidR="00807C2D" w:rsidRPr="00231267" w:rsidRDefault="00735164" w:rsidP="00807C2D">
      <w:pPr>
        <w:spacing w:before="20" w:after="20" w:line="240" w:lineRule="auto"/>
        <w:ind w:right="566"/>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                                           </w:t>
      </w:r>
      <w:r w:rsidR="002439B4" w:rsidRPr="00231267">
        <w:rPr>
          <w:rFonts w:ascii="Times New Roman" w:eastAsia="Times New Roman" w:hAnsi="Times New Roman" w:cs="Times New Roman"/>
          <w:sz w:val="28"/>
          <w:szCs w:val="28"/>
          <w:lang w:eastAsia="ru-RU"/>
        </w:rPr>
        <w:t xml:space="preserve">      </w:t>
      </w:r>
      <w:r w:rsidRPr="00231267">
        <w:rPr>
          <w:rFonts w:ascii="Times New Roman" w:eastAsia="Times New Roman" w:hAnsi="Times New Roman" w:cs="Times New Roman"/>
          <w:sz w:val="28"/>
          <w:szCs w:val="28"/>
          <w:lang w:eastAsia="ru-RU"/>
        </w:rPr>
        <w:t xml:space="preserve"> </w:t>
      </w:r>
      <w:r w:rsidR="002439B4" w:rsidRPr="00231267">
        <w:rPr>
          <w:rFonts w:ascii="Times New Roman" w:eastAsia="Times New Roman" w:hAnsi="Times New Roman" w:cs="Times New Roman"/>
          <w:sz w:val="28"/>
          <w:szCs w:val="28"/>
          <w:lang w:eastAsia="ru-RU"/>
        </w:rPr>
        <w:t xml:space="preserve"> </w:t>
      </w:r>
      <w:r w:rsidR="00807C2D" w:rsidRPr="00231267">
        <w:rPr>
          <w:rFonts w:ascii="Times New Roman" w:eastAsia="Times New Roman" w:hAnsi="Times New Roman" w:cs="Times New Roman"/>
          <w:sz w:val="28"/>
          <w:szCs w:val="28"/>
          <w:lang w:eastAsia="ru-RU"/>
        </w:rPr>
        <w:t>Отечественный научный</w:t>
      </w:r>
      <w:r w:rsidR="002439B4" w:rsidRPr="00231267">
        <w:rPr>
          <w:rFonts w:ascii="Times New Roman" w:eastAsia="Times New Roman" w:hAnsi="Times New Roman" w:cs="Times New Roman"/>
          <w:sz w:val="28"/>
          <w:szCs w:val="28"/>
          <w:lang w:eastAsia="ru-RU"/>
        </w:rPr>
        <w:t xml:space="preserve"> </w:t>
      </w:r>
      <w:r w:rsidR="00807C2D" w:rsidRPr="00231267">
        <w:rPr>
          <w:rFonts w:ascii="Times New Roman" w:eastAsia="Times New Roman" w:hAnsi="Times New Roman" w:cs="Times New Roman"/>
          <w:sz w:val="28"/>
          <w:szCs w:val="28"/>
          <w:lang w:eastAsia="ru-RU"/>
        </w:rPr>
        <w:t xml:space="preserve">консультант:                                                                     </w:t>
      </w:r>
      <w:r w:rsidR="00807C2D" w:rsidRPr="00231267">
        <w:rPr>
          <w:rFonts w:ascii="Times New Roman" w:eastAsia="Times New Roman" w:hAnsi="Times New Roman" w:cs="Times New Roman"/>
          <w:sz w:val="28"/>
          <w:szCs w:val="28"/>
          <w:lang w:eastAsia="ru-RU"/>
        </w:rPr>
        <w:br/>
        <w:t xml:space="preserve">                                                     Бегалиева С.Б., д. пед. наук, профессор,</w:t>
      </w:r>
    </w:p>
    <w:p w14:paraId="2A34D7FB" w14:textId="01CBE3EB" w:rsidR="00807C2D" w:rsidRPr="00231267" w:rsidRDefault="00807C2D" w:rsidP="00807C2D">
      <w:pPr>
        <w:spacing w:before="20" w:after="20" w:line="240" w:lineRule="auto"/>
        <w:ind w:right="566"/>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                         КазНУ им. аль-Фараби                  </w:t>
      </w:r>
    </w:p>
    <w:p w14:paraId="2A34D7FC" w14:textId="77777777" w:rsidR="00807C2D" w:rsidRPr="00231267" w:rsidRDefault="00807C2D" w:rsidP="00807C2D">
      <w:pPr>
        <w:spacing w:before="20" w:after="20" w:line="240" w:lineRule="auto"/>
        <w:ind w:right="566"/>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                                                            </w:t>
      </w:r>
    </w:p>
    <w:p w14:paraId="2A34D7FD" w14:textId="53FEBC0D" w:rsidR="00807C2D" w:rsidRPr="00231267" w:rsidRDefault="00807C2D" w:rsidP="00807C2D">
      <w:pPr>
        <w:spacing w:before="20" w:after="20" w:line="240" w:lineRule="auto"/>
        <w:ind w:right="566"/>
        <w:jc w:val="center"/>
        <w:rPr>
          <w:rFonts w:ascii="Times New Roman" w:eastAsia="Times New Roman" w:hAnsi="Times New Roman" w:cs="Times New Roman"/>
          <w:sz w:val="28"/>
          <w:szCs w:val="28"/>
          <w:lang w:val="kk-KZ" w:eastAsia="ru-RU"/>
        </w:rPr>
      </w:pPr>
      <w:r w:rsidRPr="00231267">
        <w:rPr>
          <w:rFonts w:ascii="Times New Roman" w:eastAsia="Times New Roman" w:hAnsi="Times New Roman" w:cs="Times New Roman"/>
          <w:sz w:val="28"/>
          <w:szCs w:val="28"/>
          <w:lang w:eastAsia="ru-RU"/>
        </w:rPr>
        <w:t xml:space="preserve">                                           </w:t>
      </w:r>
      <w:r w:rsidR="002439B4" w:rsidRPr="00231267">
        <w:rPr>
          <w:rFonts w:ascii="Times New Roman" w:eastAsia="Times New Roman" w:hAnsi="Times New Roman" w:cs="Times New Roman"/>
          <w:sz w:val="28"/>
          <w:szCs w:val="28"/>
          <w:lang w:eastAsia="ru-RU"/>
        </w:rPr>
        <w:t xml:space="preserve">    </w:t>
      </w:r>
      <w:r w:rsidRPr="00231267">
        <w:rPr>
          <w:rFonts w:ascii="Times New Roman" w:eastAsia="Times New Roman" w:hAnsi="Times New Roman" w:cs="Times New Roman"/>
          <w:sz w:val="28"/>
          <w:szCs w:val="28"/>
          <w:lang w:eastAsia="ru-RU"/>
        </w:rPr>
        <w:t>Зарубежный научный консультант:</w:t>
      </w:r>
      <w:r w:rsidR="00735164" w:rsidRPr="00231267">
        <w:rPr>
          <w:rFonts w:ascii="Times New Roman" w:eastAsia="Times New Roman" w:hAnsi="Times New Roman" w:cs="Times New Roman"/>
          <w:sz w:val="28"/>
          <w:szCs w:val="28"/>
          <w:lang w:val="kk-KZ" w:eastAsia="ru-RU"/>
        </w:rPr>
        <w:t xml:space="preserve">                                                              </w:t>
      </w:r>
      <w:r w:rsidRPr="00231267">
        <w:rPr>
          <w:rFonts w:ascii="Times New Roman" w:eastAsia="Times New Roman" w:hAnsi="Times New Roman" w:cs="Times New Roman"/>
          <w:sz w:val="28"/>
          <w:szCs w:val="28"/>
          <w:lang w:val="kk-KZ" w:eastAsia="ru-RU"/>
        </w:rPr>
        <w:t xml:space="preserve">                  </w:t>
      </w:r>
      <w:r w:rsidRPr="00231267">
        <w:rPr>
          <w:rFonts w:ascii="Times New Roman" w:eastAsia="Times New Roman" w:hAnsi="Times New Roman" w:cs="Times New Roman"/>
          <w:sz w:val="28"/>
          <w:szCs w:val="28"/>
          <w:lang w:val="kk-KZ" w:eastAsia="ru-RU"/>
        </w:rPr>
        <w:br/>
        <w:t xml:space="preserve">                                                      Скнарев</w:t>
      </w:r>
      <w:r w:rsidR="008476B3" w:rsidRPr="008476B3">
        <w:rPr>
          <w:rFonts w:ascii="Times New Roman" w:eastAsia="Times New Roman" w:hAnsi="Times New Roman" w:cs="Times New Roman"/>
          <w:sz w:val="28"/>
          <w:szCs w:val="28"/>
          <w:lang w:val="kk-KZ" w:eastAsia="ru-RU"/>
        </w:rPr>
        <w:t xml:space="preserve"> </w:t>
      </w:r>
      <w:r w:rsidR="008476B3" w:rsidRPr="00231267">
        <w:rPr>
          <w:rFonts w:ascii="Times New Roman" w:eastAsia="Times New Roman" w:hAnsi="Times New Roman" w:cs="Times New Roman"/>
          <w:sz w:val="28"/>
          <w:szCs w:val="28"/>
          <w:lang w:val="kk-KZ" w:eastAsia="ru-RU"/>
        </w:rPr>
        <w:t>Д.С.</w:t>
      </w:r>
      <w:r w:rsidRPr="00231267">
        <w:rPr>
          <w:rFonts w:ascii="Times New Roman" w:eastAsia="Times New Roman" w:hAnsi="Times New Roman" w:cs="Times New Roman"/>
          <w:sz w:val="28"/>
          <w:szCs w:val="28"/>
          <w:lang w:val="kk-KZ" w:eastAsia="ru-RU"/>
        </w:rPr>
        <w:t xml:space="preserve">, </w:t>
      </w:r>
      <w:r w:rsidR="00735164" w:rsidRPr="00231267">
        <w:rPr>
          <w:rFonts w:ascii="Times New Roman" w:eastAsia="Times New Roman" w:hAnsi="Times New Roman" w:cs="Times New Roman"/>
          <w:sz w:val="28"/>
          <w:szCs w:val="28"/>
          <w:lang w:val="kk-KZ" w:eastAsia="ru-RU"/>
        </w:rPr>
        <w:t>д.филол.н</w:t>
      </w:r>
      <w:r w:rsidRPr="00231267">
        <w:rPr>
          <w:rFonts w:ascii="Times New Roman" w:eastAsia="Times New Roman" w:hAnsi="Times New Roman" w:cs="Times New Roman"/>
          <w:sz w:val="28"/>
          <w:szCs w:val="28"/>
          <w:lang w:val="kk-KZ" w:eastAsia="ru-RU"/>
        </w:rPr>
        <w:t>аук</w:t>
      </w:r>
      <w:r w:rsidR="00735164" w:rsidRPr="00231267">
        <w:rPr>
          <w:rFonts w:ascii="Times New Roman" w:eastAsia="Times New Roman" w:hAnsi="Times New Roman" w:cs="Times New Roman"/>
          <w:sz w:val="28"/>
          <w:szCs w:val="28"/>
          <w:lang w:val="kk-KZ" w:eastAsia="ru-RU"/>
        </w:rPr>
        <w:t>, проф</w:t>
      </w:r>
      <w:r w:rsidRPr="00231267">
        <w:rPr>
          <w:rFonts w:ascii="Times New Roman" w:eastAsia="Times New Roman" w:hAnsi="Times New Roman" w:cs="Times New Roman"/>
          <w:sz w:val="28"/>
          <w:szCs w:val="28"/>
          <w:lang w:val="kk-KZ" w:eastAsia="ru-RU"/>
        </w:rPr>
        <w:t>ессор</w:t>
      </w:r>
    </w:p>
    <w:p w14:paraId="2A34D7FE" w14:textId="3B286F8C" w:rsidR="00735164" w:rsidRPr="00231267" w:rsidRDefault="002439B4" w:rsidP="00807C2D">
      <w:pPr>
        <w:tabs>
          <w:tab w:val="left" w:pos="4068"/>
          <w:tab w:val="center" w:pos="4394"/>
        </w:tabs>
        <w:spacing w:before="20" w:after="20" w:line="240" w:lineRule="auto"/>
        <w:ind w:right="566"/>
        <w:rPr>
          <w:rFonts w:ascii="Times New Roman" w:eastAsia="Times New Roman" w:hAnsi="Times New Roman" w:cs="Times New Roman"/>
          <w:sz w:val="28"/>
          <w:szCs w:val="28"/>
          <w:lang w:val="kk-KZ" w:eastAsia="ru-RU"/>
        </w:rPr>
      </w:pPr>
      <w:r w:rsidRPr="00231267">
        <w:rPr>
          <w:rFonts w:ascii="Times New Roman" w:eastAsia="Times New Roman" w:hAnsi="Times New Roman" w:cs="Times New Roman"/>
          <w:sz w:val="28"/>
          <w:szCs w:val="28"/>
          <w:lang w:eastAsia="ru-RU"/>
        </w:rPr>
        <w:t xml:space="preserve">                                                       </w:t>
      </w:r>
      <w:r w:rsidR="00E955D6" w:rsidRPr="00231267">
        <w:rPr>
          <w:rFonts w:ascii="Times New Roman" w:eastAsia="Times New Roman" w:hAnsi="Times New Roman" w:cs="Times New Roman"/>
          <w:sz w:val="28"/>
          <w:szCs w:val="28"/>
          <w:lang w:eastAsia="ru-RU"/>
        </w:rPr>
        <w:t xml:space="preserve">   </w:t>
      </w:r>
      <w:r w:rsidRPr="00231267">
        <w:rPr>
          <w:rFonts w:ascii="Times New Roman" w:eastAsia="Times New Roman" w:hAnsi="Times New Roman" w:cs="Times New Roman"/>
          <w:sz w:val="28"/>
          <w:szCs w:val="28"/>
          <w:lang w:eastAsia="ru-RU"/>
        </w:rPr>
        <w:t xml:space="preserve"> </w:t>
      </w:r>
      <w:r w:rsidR="00807C2D" w:rsidRPr="00231267">
        <w:rPr>
          <w:rFonts w:ascii="Times New Roman" w:eastAsia="Times New Roman" w:hAnsi="Times New Roman" w:cs="Times New Roman"/>
          <w:sz w:val="28"/>
          <w:szCs w:val="28"/>
          <w:lang w:val="kk-KZ" w:eastAsia="ru-RU"/>
        </w:rPr>
        <w:t>РУДН им. Патриса Лумумбы</w:t>
      </w:r>
      <w:r w:rsidR="00807C2D" w:rsidRPr="00231267">
        <w:rPr>
          <w:rFonts w:ascii="Times New Roman" w:eastAsia="Times New Roman" w:hAnsi="Times New Roman" w:cs="Times New Roman"/>
          <w:sz w:val="28"/>
          <w:szCs w:val="28"/>
          <w:lang w:val="kk-KZ" w:eastAsia="ru-RU"/>
        </w:rPr>
        <w:tab/>
      </w:r>
      <w:r w:rsidR="00735164" w:rsidRPr="00231267">
        <w:rPr>
          <w:rFonts w:ascii="Times New Roman" w:eastAsia="Times New Roman" w:hAnsi="Times New Roman" w:cs="Times New Roman"/>
          <w:sz w:val="28"/>
          <w:szCs w:val="28"/>
          <w:lang w:val="kk-KZ" w:eastAsia="ru-RU"/>
        </w:rPr>
        <w:t xml:space="preserve"> </w:t>
      </w:r>
    </w:p>
    <w:p w14:paraId="2A34D7FF" w14:textId="77777777" w:rsidR="00735164" w:rsidRPr="00231267" w:rsidRDefault="00735164" w:rsidP="00735164">
      <w:pPr>
        <w:spacing w:before="20" w:after="20" w:line="240" w:lineRule="auto"/>
        <w:ind w:right="566"/>
        <w:jc w:val="center"/>
        <w:rPr>
          <w:rFonts w:ascii="Times New Roman" w:eastAsia="Times New Roman" w:hAnsi="Times New Roman" w:cs="Times New Roman"/>
          <w:sz w:val="28"/>
          <w:szCs w:val="28"/>
          <w:lang w:val="kk-KZ" w:eastAsia="ru-RU"/>
        </w:rPr>
      </w:pPr>
    </w:p>
    <w:p w14:paraId="2A34D800" w14:textId="77777777" w:rsidR="00735164" w:rsidRPr="00231267" w:rsidRDefault="00735164" w:rsidP="00735164">
      <w:pPr>
        <w:spacing w:before="20" w:after="20" w:line="240" w:lineRule="auto"/>
        <w:ind w:right="566"/>
        <w:jc w:val="center"/>
        <w:rPr>
          <w:rFonts w:ascii="Times New Roman" w:eastAsia="Times New Roman" w:hAnsi="Times New Roman" w:cs="Times New Roman"/>
          <w:sz w:val="28"/>
          <w:szCs w:val="28"/>
          <w:lang w:val="kk-KZ" w:eastAsia="ru-RU"/>
        </w:rPr>
      </w:pPr>
    </w:p>
    <w:p w14:paraId="2A34D801" w14:textId="77777777" w:rsidR="00735164" w:rsidRPr="00231267" w:rsidRDefault="00735164" w:rsidP="00735164">
      <w:pPr>
        <w:spacing w:before="20" w:after="20" w:line="240" w:lineRule="auto"/>
        <w:ind w:right="566"/>
        <w:jc w:val="center"/>
        <w:rPr>
          <w:rFonts w:ascii="Times New Roman" w:eastAsia="Times New Roman" w:hAnsi="Times New Roman" w:cs="Times New Roman"/>
          <w:sz w:val="28"/>
          <w:szCs w:val="28"/>
          <w:lang w:val="kk-KZ" w:eastAsia="ru-RU"/>
        </w:rPr>
      </w:pPr>
    </w:p>
    <w:p w14:paraId="2A34D802" w14:textId="77777777" w:rsidR="00735164" w:rsidRPr="00231267" w:rsidRDefault="00735164" w:rsidP="00735164">
      <w:pPr>
        <w:spacing w:before="20" w:after="20" w:line="240" w:lineRule="auto"/>
        <w:ind w:right="566"/>
        <w:jc w:val="center"/>
        <w:rPr>
          <w:rFonts w:ascii="Times New Roman" w:eastAsia="Times New Roman" w:hAnsi="Times New Roman" w:cs="Times New Roman"/>
          <w:sz w:val="28"/>
          <w:szCs w:val="28"/>
          <w:lang w:val="kk-KZ" w:eastAsia="ru-RU"/>
        </w:rPr>
      </w:pPr>
    </w:p>
    <w:p w14:paraId="2A34D803" w14:textId="77777777" w:rsidR="00735164" w:rsidRPr="00231267" w:rsidRDefault="00735164" w:rsidP="00735164">
      <w:pPr>
        <w:spacing w:before="20" w:after="20" w:line="240" w:lineRule="auto"/>
        <w:ind w:right="566"/>
        <w:jc w:val="center"/>
        <w:rPr>
          <w:rFonts w:ascii="Times New Roman" w:eastAsia="Times New Roman" w:hAnsi="Times New Roman" w:cs="Times New Roman"/>
          <w:sz w:val="28"/>
          <w:szCs w:val="28"/>
          <w:lang w:val="kk-KZ" w:eastAsia="ru-RU"/>
        </w:rPr>
      </w:pPr>
    </w:p>
    <w:p w14:paraId="2CBA0C23" w14:textId="77777777" w:rsidR="00EF6BC5" w:rsidRPr="00231267" w:rsidRDefault="00EF6BC5" w:rsidP="00735164">
      <w:pPr>
        <w:spacing w:before="20" w:after="20" w:line="240" w:lineRule="auto"/>
        <w:ind w:right="566"/>
        <w:jc w:val="center"/>
        <w:rPr>
          <w:rFonts w:ascii="Times New Roman" w:eastAsia="Times New Roman" w:hAnsi="Times New Roman" w:cs="Times New Roman"/>
          <w:sz w:val="28"/>
          <w:szCs w:val="28"/>
          <w:lang w:eastAsia="ru-RU"/>
        </w:rPr>
      </w:pPr>
    </w:p>
    <w:p w14:paraId="4A030CB3" w14:textId="77777777" w:rsidR="002439B4" w:rsidRPr="00231267" w:rsidRDefault="002439B4" w:rsidP="00735164">
      <w:pPr>
        <w:spacing w:before="20" w:after="20" w:line="240" w:lineRule="auto"/>
        <w:ind w:right="566"/>
        <w:jc w:val="center"/>
        <w:rPr>
          <w:rFonts w:ascii="Times New Roman" w:eastAsia="Times New Roman" w:hAnsi="Times New Roman" w:cs="Times New Roman"/>
          <w:sz w:val="28"/>
          <w:szCs w:val="28"/>
          <w:lang w:eastAsia="ru-RU"/>
        </w:rPr>
      </w:pPr>
    </w:p>
    <w:p w14:paraId="2A2C97AB" w14:textId="77777777" w:rsidR="002439B4" w:rsidRPr="00231267" w:rsidRDefault="002439B4" w:rsidP="00735164">
      <w:pPr>
        <w:spacing w:before="20" w:after="20" w:line="240" w:lineRule="auto"/>
        <w:ind w:right="566"/>
        <w:jc w:val="center"/>
        <w:rPr>
          <w:rFonts w:ascii="Times New Roman" w:eastAsia="Times New Roman" w:hAnsi="Times New Roman" w:cs="Times New Roman"/>
          <w:sz w:val="28"/>
          <w:szCs w:val="28"/>
          <w:lang w:eastAsia="ru-RU"/>
        </w:rPr>
      </w:pPr>
    </w:p>
    <w:p w14:paraId="2A34D807" w14:textId="35FC579E" w:rsidR="00735164" w:rsidRPr="00231267" w:rsidRDefault="00735164" w:rsidP="00735164">
      <w:pPr>
        <w:spacing w:before="20" w:after="20" w:line="240" w:lineRule="auto"/>
        <w:ind w:right="566"/>
        <w:jc w:val="center"/>
        <w:rPr>
          <w:rFonts w:ascii="Times New Roman" w:eastAsia="Times New Roman" w:hAnsi="Times New Roman" w:cs="Times New Roman"/>
          <w:sz w:val="28"/>
          <w:szCs w:val="28"/>
          <w:lang w:val="kk-KZ" w:eastAsia="ru-RU"/>
        </w:rPr>
      </w:pPr>
      <w:r w:rsidRPr="00231267">
        <w:rPr>
          <w:rFonts w:ascii="Times New Roman" w:eastAsia="Times New Roman" w:hAnsi="Times New Roman" w:cs="Times New Roman"/>
          <w:sz w:val="28"/>
          <w:szCs w:val="28"/>
          <w:lang w:val="kk-KZ" w:eastAsia="ru-RU"/>
        </w:rPr>
        <w:t>Республика Казахстан</w:t>
      </w:r>
    </w:p>
    <w:p w14:paraId="2A34D808" w14:textId="77777777" w:rsidR="00735164" w:rsidRPr="00231267" w:rsidRDefault="00735164" w:rsidP="00735164">
      <w:pPr>
        <w:spacing w:before="20" w:after="20" w:line="240" w:lineRule="auto"/>
        <w:ind w:right="566"/>
        <w:jc w:val="center"/>
        <w:rPr>
          <w:rFonts w:ascii="Times New Roman" w:eastAsia="Times New Roman" w:hAnsi="Times New Roman" w:cs="Times New Roman"/>
          <w:sz w:val="28"/>
          <w:szCs w:val="28"/>
          <w:lang w:val="kk-KZ" w:eastAsia="ru-RU"/>
        </w:rPr>
      </w:pPr>
      <w:r w:rsidRPr="00231267">
        <w:rPr>
          <w:rFonts w:ascii="Times New Roman" w:eastAsia="Times New Roman" w:hAnsi="Times New Roman" w:cs="Times New Roman"/>
          <w:sz w:val="28"/>
          <w:szCs w:val="28"/>
          <w:lang w:val="kk-KZ" w:eastAsia="ru-RU"/>
        </w:rPr>
        <w:t>Алматы, 202</w:t>
      </w:r>
      <w:r w:rsidR="00A03224" w:rsidRPr="00231267">
        <w:rPr>
          <w:rFonts w:ascii="Times New Roman" w:eastAsia="Times New Roman" w:hAnsi="Times New Roman" w:cs="Times New Roman"/>
          <w:sz w:val="28"/>
          <w:szCs w:val="28"/>
          <w:lang w:val="kk-KZ" w:eastAsia="ru-RU"/>
        </w:rPr>
        <w:t>6</w:t>
      </w:r>
    </w:p>
    <w:p w14:paraId="2A34D809" w14:textId="77777777" w:rsidR="00735164" w:rsidRPr="00231267" w:rsidRDefault="00735164" w:rsidP="00735164">
      <w:pPr>
        <w:jc w:val="center"/>
        <w:rPr>
          <w:rFonts w:ascii="Times New Roman" w:hAnsi="Times New Roman" w:cs="Times New Roman"/>
          <w:b/>
          <w:sz w:val="28"/>
          <w:szCs w:val="28"/>
        </w:rPr>
      </w:pPr>
      <w:r w:rsidRPr="00231267">
        <w:rPr>
          <w:rFonts w:ascii="Times New Roman" w:hAnsi="Times New Roman" w:cs="Times New Roman"/>
          <w:b/>
          <w:sz w:val="28"/>
          <w:szCs w:val="28"/>
        </w:rPr>
        <w:lastRenderedPageBreak/>
        <w:t>СОДЕРЖАНИЕ</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7"/>
        <w:gridCol w:w="756"/>
      </w:tblGrid>
      <w:tr w:rsidR="00735164" w:rsidRPr="00231267" w14:paraId="2A34D80C" w14:textId="77777777" w:rsidTr="00DE14B3">
        <w:tc>
          <w:tcPr>
            <w:tcW w:w="8566" w:type="dxa"/>
          </w:tcPr>
          <w:p w14:paraId="2A34D80A" w14:textId="77777777" w:rsidR="00735164" w:rsidRPr="00231267" w:rsidRDefault="00735164" w:rsidP="001F524C">
            <w:pPr>
              <w:jc w:val="both"/>
              <w:rPr>
                <w:rFonts w:ascii="Times New Roman" w:hAnsi="Times New Roman" w:cs="Times New Roman"/>
                <w:b/>
                <w:sz w:val="28"/>
                <w:szCs w:val="28"/>
              </w:rPr>
            </w:pPr>
            <w:r w:rsidRPr="00231267">
              <w:rPr>
                <w:rFonts w:ascii="Times New Roman" w:hAnsi="Times New Roman" w:cs="Times New Roman"/>
                <w:b/>
                <w:sz w:val="28"/>
                <w:szCs w:val="28"/>
              </w:rPr>
              <w:t>НОРМАТИВНЫЕ ССЫЛКИ</w:t>
            </w:r>
            <w:r w:rsidR="00DB20A9" w:rsidRPr="00231267">
              <w:rPr>
                <w:rFonts w:ascii="Times New Roman" w:hAnsi="Times New Roman" w:cs="Times New Roman"/>
                <w:sz w:val="28"/>
                <w:szCs w:val="28"/>
              </w:rPr>
              <w:t>………………………………………....</w:t>
            </w:r>
            <w:r w:rsidR="004201C3" w:rsidRPr="00231267">
              <w:rPr>
                <w:rFonts w:ascii="Times New Roman" w:hAnsi="Times New Roman" w:cs="Times New Roman"/>
                <w:sz w:val="28"/>
                <w:szCs w:val="28"/>
              </w:rPr>
              <w:t>..</w:t>
            </w:r>
          </w:p>
        </w:tc>
        <w:tc>
          <w:tcPr>
            <w:tcW w:w="756" w:type="dxa"/>
          </w:tcPr>
          <w:p w14:paraId="2A34D80B" w14:textId="77777777" w:rsidR="00735164" w:rsidRPr="00231267" w:rsidRDefault="00372093" w:rsidP="001F524C">
            <w:pPr>
              <w:jc w:val="right"/>
              <w:rPr>
                <w:rFonts w:ascii="Times New Roman" w:hAnsi="Times New Roman" w:cs="Times New Roman"/>
                <w:sz w:val="28"/>
                <w:szCs w:val="28"/>
              </w:rPr>
            </w:pPr>
            <w:r w:rsidRPr="00231267">
              <w:rPr>
                <w:rFonts w:ascii="Times New Roman" w:hAnsi="Times New Roman" w:cs="Times New Roman"/>
                <w:sz w:val="28"/>
                <w:szCs w:val="28"/>
              </w:rPr>
              <w:t>3</w:t>
            </w:r>
          </w:p>
        </w:tc>
      </w:tr>
      <w:tr w:rsidR="00735164" w:rsidRPr="00231267" w14:paraId="2A34D80F" w14:textId="77777777" w:rsidTr="00DE14B3">
        <w:tc>
          <w:tcPr>
            <w:tcW w:w="8566" w:type="dxa"/>
          </w:tcPr>
          <w:p w14:paraId="2A34D80D" w14:textId="77777777" w:rsidR="00735164" w:rsidRPr="00231267" w:rsidRDefault="00735164" w:rsidP="001F524C">
            <w:pPr>
              <w:jc w:val="both"/>
              <w:rPr>
                <w:rFonts w:ascii="Times New Roman" w:hAnsi="Times New Roman" w:cs="Times New Roman"/>
                <w:b/>
                <w:sz w:val="28"/>
                <w:szCs w:val="28"/>
              </w:rPr>
            </w:pPr>
            <w:r w:rsidRPr="00231267">
              <w:rPr>
                <w:rFonts w:ascii="Times New Roman" w:hAnsi="Times New Roman" w:cs="Times New Roman"/>
                <w:b/>
                <w:sz w:val="28"/>
                <w:szCs w:val="28"/>
              </w:rPr>
              <w:t>ОПРЕДЕЛЕНИЯ</w:t>
            </w:r>
            <w:r w:rsidR="00DB20A9" w:rsidRPr="00231267">
              <w:rPr>
                <w:rFonts w:ascii="Times New Roman" w:hAnsi="Times New Roman" w:cs="Times New Roman"/>
                <w:sz w:val="28"/>
                <w:szCs w:val="28"/>
              </w:rPr>
              <w:t>………………………………………………………</w:t>
            </w:r>
            <w:r w:rsidR="004201C3" w:rsidRPr="00231267">
              <w:rPr>
                <w:rFonts w:ascii="Times New Roman" w:hAnsi="Times New Roman" w:cs="Times New Roman"/>
                <w:sz w:val="28"/>
                <w:szCs w:val="28"/>
              </w:rPr>
              <w:t>…</w:t>
            </w:r>
          </w:p>
        </w:tc>
        <w:tc>
          <w:tcPr>
            <w:tcW w:w="756" w:type="dxa"/>
          </w:tcPr>
          <w:p w14:paraId="2A34D80E" w14:textId="77777777" w:rsidR="00735164" w:rsidRPr="00231267" w:rsidRDefault="00372093" w:rsidP="001F524C">
            <w:pPr>
              <w:jc w:val="right"/>
              <w:rPr>
                <w:rFonts w:ascii="Times New Roman" w:hAnsi="Times New Roman" w:cs="Times New Roman"/>
                <w:sz w:val="28"/>
                <w:szCs w:val="28"/>
              </w:rPr>
            </w:pPr>
            <w:r w:rsidRPr="00231267">
              <w:rPr>
                <w:rFonts w:ascii="Times New Roman" w:hAnsi="Times New Roman" w:cs="Times New Roman"/>
                <w:sz w:val="28"/>
                <w:szCs w:val="28"/>
              </w:rPr>
              <w:t>4</w:t>
            </w:r>
          </w:p>
        </w:tc>
      </w:tr>
      <w:tr w:rsidR="00735164" w:rsidRPr="00231267" w14:paraId="2A34D812" w14:textId="77777777" w:rsidTr="00DE14B3">
        <w:tc>
          <w:tcPr>
            <w:tcW w:w="8566" w:type="dxa"/>
          </w:tcPr>
          <w:p w14:paraId="2A34D810" w14:textId="77777777" w:rsidR="00735164" w:rsidRPr="00231267" w:rsidRDefault="00735164" w:rsidP="001F524C">
            <w:pPr>
              <w:jc w:val="both"/>
              <w:rPr>
                <w:rFonts w:ascii="Times New Roman" w:hAnsi="Times New Roman" w:cs="Times New Roman"/>
                <w:b/>
                <w:sz w:val="28"/>
                <w:szCs w:val="28"/>
              </w:rPr>
            </w:pPr>
            <w:r w:rsidRPr="00231267">
              <w:rPr>
                <w:rFonts w:ascii="Times New Roman" w:hAnsi="Times New Roman" w:cs="Times New Roman"/>
                <w:b/>
                <w:sz w:val="28"/>
                <w:szCs w:val="28"/>
              </w:rPr>
              <w:t>ОБОЗНАЧЕНИЯ И СОКРАЩЕНИЯ</w:t>
            </w:r>
            <w:r w:rsidR="00DB20A9" w:rsidRPr="00231267">
              <w:rPr>
                <w:rFonts w:ascii="Times New Roman" w:hAnsi="Times New Roman" w:cs="Times New Roman"/>
                <w:sz w:val="28"/>
                <w:szCs w:val="28"/>
              </w:rPr>
              <w:t>………………………………</w:t>
            </w:r>
            <w:r w:rsidR="004201C3" w:rsidRPr="00231267">
              <w:rPr>
                <w:rFonts w:ascii="Times New Roman" w:hAnsi="Times New Roman" w:cs="Times New Roman"/>
                <w:sz w:val="28"/>
                <w:szCs w:val="28"/>
              </w:rPr>
              <w:t>…</w:t>
            </w:r>
          </w:p>
        </w:tc>
        <w:tc>
          <w:tcPr>
            <w:tcW w:w="756" w:type="dxa"/>
          </w:tcPr>
          <w:p w14:paraId="2A34D811" w14:textId="77777777" w:rsidR="00735164" w:rsidRPr="00231267" w:rsidRDefault="00372093" w:rsidP="001F524C">
            <w:pPr>
              <w:jc w:val="right"/>
              <w:rPr>
                <w:rFonts w:ascii="Times New Roman" w:hAnsi="Times New Roman" w:cs="Times New Roman"/>
                <w:sz w:val="28"/>
                <w:szCs w:val="28"/>
              </w:rPr>
            </w:pPr>
            <w:r w:rsidRPr="00231267">
              <w:rPr>
                <w:rFonts w:ascii="Times New Roman" w:hAnsi="Times New Roman" w:cs="Times New Roman"/>
                <w:sz w:val="28"/>
                <w:szCs w:val="28"/>
              </w:rPr>
              <w:t>7</w:t>
            </w:r>
          </w:p>
        </w:tc>
      </w:tr>
      <w:tr w:rsidR="00735164" w:rsidRPr="00231267" w14:paraId="2A34D815" w14:textId="77777777" w:rsidTr="00DE14B3">
        <w:tc>
          <w:tcPr>
            <w:tcW w:w="8566" w:type="dxa"/>
          </w:tcPr>
          <w:p w14:paraId="2A34D813" w14:textId="77777777" w:rsidR="00735164" w:rsidRPr="00231267" w:rsidRDefault="00735164" w:rsidP="001F524C">
            <w:pPr>
              <w:jc w:val="both"/>
              <w:rPr>
                <w:rFonts w:ascii="Times New Roman" w:hAnsi="Times New Roman" w:cs="Times New Roman"/>
                <w:b/>
                <w:sz w:val="28"/>
                <w:szCs w:val="28"/>
              </w:rPr>
            </w:pPr>
            <w:r w:rsidRPr="00231267">
              <w:rPr>
                <w:rFonts w:ascii="Times New Roman" w:hAnsi="Times New Roman" w:cs="Times New Roman"/>
                <w:b/>
                <w:sz w:val="28"/>
                <w:szCs w:val="28"/>
              </w:rPr>
              <w:t>ВВЕДЕНИЕ</w:t>
            </w:r>
            <w:r w:rsidR="00DB20A9" w:rsidRPr="00231267">
              <w:rPr>
                <w:rFonts w:ascii="Times New Roman" w:hAnsi="Times New Roman" w:cs="Times New Roman"/>
                <w:sz w:val="28"/>
                <w:szCs w:val="28"/>
              </w:rPr>
              <w:t>……………………………………………………………</w:t>
            </w:r>
            <w:r w:rsidR="004201C3" w:rsidRPr="00231267">
              <w:rPr>
                <w:rFonts w:ascii="Times New Roman" w:hAnsi="Times New Roman" w:cs="Times New Roman"/>
                <w:sz w:val="28"/>
                <w:szCs w:val="28"/>
              </w:rPr>
              <w:t>….</w:t>
            </w:r>
          </w:p>
        </w:tc>
        <w:tc>
          <w:tcPr>
            <w:tcW w:w="756" w:type="dxa"/>
          </w:tcPr>
          <w:p w14:paraId="2A34D814" w14:textId="77777777" w:rsidR="00735164" w:rsidRPr="00231267" w:rsidRDefault="00372093" w:rsidP="001F524C">
            <w:pPr>
              <w:jc w:val="right"/>
              <w:rPr>
                <w:rFonts w:ascii="Times New Roman" w:hAnsi="Times New Roman" w:cs="Times New Roman"/>
                <w:sz w:val="28"/>
                <w:szCs w:val="28"/>
              </w:rPr>
            </w:pPr>
            <w:r w:rsidRPr="00231267">
              <w:rPr>
                <w:rFonts w:ascii="Times New Roman" w:hAnsi="Times New Roman" w:cs="Times New Roman"/>
                <w:sz w:val="28"/>
                <w:szCs w:val="28"/>
              </w:rPr>
              <w:t>8</w:t>
            </w:r>
          </w:p>
        </w:tc>
      </w:tr>
      <w:tr w:rsidR="00735164" w:rsidRPr="00231267" w14:paraId="2A34D818" w14:textId="77777777" w:rsidTr="00DE14B3">
        <w:tc>
          <w:tcPr>
            <w:tcW w:w="8566" w:type="dxa"/>
          </w:tcPr>
          <w:p w14:paraId="2A34D816" w14:textId="77777777" w:rsidR="00735164" w:rsidRPr="00231267" w:rsidRDefault="00735164" w:rsidP="001F524C">
            <w:pPr>
              <w:jc w:val="both"/>
              <w:rPr>
                <w:rFonts w:ascii="Times New Roman" w:hAnsi="Times New Roman" w:cs="Times New Roman"/>
                <w:b/>
                <w:sz w:val="28"/>
                <w:szCs w:val="28"/>
              </w:rPr>
            </w:pPr>
            <w:r w:rsidRPr="00231267">
              <w:rPr>
                <w:rFonts w:ascii="Times New Roman" w:hAnsi="Times New Roman" w:cs="Times New Roman"/>
                <w:b/>
                <w:sz w:val="28"/>
                <w:szCs w:val="28"/>
              </w:rPr>
              <w:t>1 НАУЧНО-ТЕОРЕТИЧЕСКИЕ ОСНОВЫ ИЗУЧЕНИЯ СЕМАНТИКИ ЦВЕТООБОЗНАЧЕНИЙ</w:t>
            </w:r>
            <w:r w:rsidR="00DB20A9" w:rsidRPr="00231267">
              <w:rPr>
                <w:rFonts w:ascii="Times New Roman" w:hAnsi="Times New Roman" w:cs="Times New Roman"/>
                <w:sz w:val="28"/>
                <w:szCs w:val="28"/>
              </w:rPr>
              <w:t>…………………………….</w:t>
            </w:r>
          </w:p>
        </w:tc>
        <w:tc>
          <w:tcPr>
            <w:tcW w:w="756" w:type="dxa"/>
          </w:tcPr>
          <w:p w14:paraId="2A34D817" w14:textId="77777777" w:rsidR="00735164" w:rsidRPr="00231267" w:rsidRDefault="00372093" w:rsidP="001F524C">
            <w:pPr>
              <w:jc w:val="right"/>
              <w:rPr>
                <w:rFonts w:ascii="Times New Roman" w:hAnsi="Times New Roman" w:cs="Times New Roman"/>
                <w:sz w:val="28"/>
                <w:szCs w:val="28"/>
              </w:rPr>
            </w:pPr>
            <w:r w:rsidRPr="00231267">
              <w:rPr>
                <w:rFonts w:ascii="Times New Roman" w:hAnsi="Times New Roman" w:cs="Times New Roman"/>
                <w:sz w:val="28"/>
                <w:szCs w:val="28"/>
              </w:rPr>
              <w:t>18</w:t>
            </w:r>
          </w:p>
        </w:tc>
      </w:tr>
      <w:tr w:rsidR="00735164" w:rsidRPr="00231267" w14:paraId="2A34D81C" w14:textId="77777777" w:rsidTr="00DE14B3">
        <w:tc>
          <w:tcPr>
            <w:tcW w:w="8566" w:type="dxa"/>
          </w:tcPr>
          <w:p w14:paraId="2A34D819" w14:textId="77777777" w:rsidR="00735164" w:rsidRPr="00231267" w:rsidRDefault="00735164" w:rsidP="00760604">
            <w:pPr>
              <w:jc w:val="both"/>
              <w:rPr>
                <w:rFonts w:ascii="Times New Roman" w:hAnsi="Times New Roman" w:cs="Times New Roman"/>
                <w:sz w:val="28"/>
                <w:szCs w:val="28"/>
              </w:rPr>
            </w:pPr>
            <w:r w:rsidRPr="00231267">
              <w:rPr>
                <w:rFonts w:ascii="Times New Roman" w:hAnsi="Times New Roman" w:cs="Times New Roman"/>
                <w:sz w:val="28"/>
                <w:szCs w:val="28"/>
              </w:rPr>
              <w:t xml:space="preserve">1.1 </w:t>
            </w:r>
            <w:r w:rsidR="00760604" w:rsidRPr="00231267">
              <w:rPr>
                <w:rFonts w:ascii="Times New Roman" w:hAnsi="Times New Roman" w:cs="Times New Roman"/>
                <w:sz w:val="28"/>
                <w:szCs w:val="28"/>
              </w:rPr>
              <w:t>Лингвокультурология как научная парадигма: генезис, понятийный аппарат и региональные векторы исследования……</w:t>
            </w:r>
            <w:r w:rsidR="00DB20A9" w:rsidRPr="00231267">
              <w:rPr>
                <w:rFonts w:ascii="Times New Roman" w:hAnsi="Times New Roman" w:cs="Times New Roman"/>
                <w:sz w:val="28"/>
                <w:szCs w:val="28"/>
              </w:rPr>
              <w:t>……</w:t>
            </w:r>
          </w:p>
        </w:tc>
        <w:tc>
          <w:tcPr>
            <w:tcW w:w="756" w:type="dxa"/>
          </w:tcPr>
          <w:p w14:paraId="2A34D81A" w14:textId="77777777" w:rsidR="00760604" w:rsidRPr="00231267" w:rsidRDefault="00760604" w:rsidP="001F524C">
            <w:pPr>
              <w:jc w:val="right"/>
              <w:rPr>
                <w:rFonts w:ascii="Times New Roman" w:hAnsi="Times New Roman" w:cs="Times New Roman"/>
                <w:sz w:val="28"/>
                <w:szCs w:val="28"/>
              </w:rPr>
            </w:pPr>
          </w:p>
          <w:p w14:paraId="2A34D81B" w14:textId="77777777" w:rsidR="00735164" w:rsidRPr="00231267" w:rsidRDefault="00372093" w:rsidP="001F524C">
            <w:pPr>
              <w:jc w:val="right"/>
              <w:rPr>
                <w:rFonts w:ascii="Times New Roman" w:hAnsi="Times New Roman" w:cs="Times New Roman"/>
                <w:sz w:val="28"/>
                <w:szCs w:val="28"/>
              </w:rPr>
            </w:pPr>
            <w:r w:rsidRPr="00231267">
              <w:rPr>
                <w:rFonts w:ascii="Times New Roman" w:hAnsi="Times New Roman" w:cs="Times New Roman"/>
                <w:sz w:val="28"/>
                <w:szCs w:val="28"/>
              </w:rPr>
              <w:t>19</w:t>
            </w:r>
          </w:p>
        </w:tc>
      </w:tr>
      <w:tr w:rsidR="00735164" w:rsidRPr="00231267" w14:paraId="2A34D81F" w14:textId="77777777" w:rsidTr="00DE14B3">
        <w:tc>
          <w:tcPr>
            <w:tcW w:w="8566" w:type="dxa"/>
          </w:tcPr>
          <w:p w14:paraId="2A34D81D" w14:textId="5FDE7031" w:rsidR="00735164" w:rsidRPr="00231267" w:rsidRDefault="00735164" w:rsidP="001F524C">
            <w:pPr>
              <w:jc w:val="both"/>
              <w:rPr>
                <w:rFonts w:ascii="Times New Roman" w:hAnsi="Times New Roman" w:cs="Times New Roman"/>
                <w:sz w:val="28"/>
                <w:szCs w:val="28"/>
              </w:rPr>
            </w:pPr>
            <w:r w:rsidRPr="00231267">
              <w:rPr>
                <w:rFonts w:ascii="Times New Roman" w:hAnsi="Times New Roman" w:cs="Times New Roman"/>
                <w:sz w:val="28"/>
                <w:szCs w:val="28"/>
              </w:rPr>
              <w:t xml:space="preserve">1.2 </w:t>
            </w:r>
            <w:r w:rsidR="002439B4" w:rsidRPr="00231267">
              <w:rPr>
                <w:rFonts w:ascii="Times New Roman" w:hAnsi="Times New Roman" w:cs="Times New Roman"/>
                <w:sz w:val="28"/>
                <w:szCs w:val="28"/>
              </w:rPr>
              <w:t xml:space="preserve">  </w:t>
            </w:r>
            <w:r w:rsidR="00F3369D" w:rsidRPr="00231267">
              <w:rPr>
                <w:rFonts w:ascii="Times New Roman" w:hAnsi="Times New Roman" w:cs="Times New Roman"/>
                <w:sz w:val="28"/>
                <w:szCs w:val="28"/>
              </w:rPr>
              <w:t xml:space="preserve">Теоретические подходы к классификации цветообозначений в казахстанской и зарубежной лингвистике </w:t>
            </w:r>
            <w:r w:rsidR="00DB20A9" w:rsidRPr="00231267">
              <w:rPr>
                <w:rFonts w:ascii="Times New Roman" w:hAnsi="Times New Roman" w:cs="Times New Roman"/>
                <w:sz w:val="28"/>
                <w:szCs w:val="28"/>
              </w:rPr>
              <w:t>………</w:t>
            </w:r>
            <w:r w:rsidR="00F3369D" w:rsidRPr="00231267">
              <w:rPr>
                <w:rFonts w:ascii="Times New Roman" w:hAnsi="Times New Roman" w:cs="Times New Roman"/>
                <w:sz w:val="28"/>
                <w:szCs w:val="28"/>
              </w:rPr>
              <w:t>……………………..</w:t>
            </w:r>
            <w:r w:rsidR="00DB20A9" w:rsidRPr="00231267">
              <w:rPr>
                <w:rFonts w:ascii="Times New Roman" w:hAnsi="Times New Roman" w:cs="Times New Roman"/>
                <w:sz w:val="28"/>
                <w:szCs w:val="28"/>
              </w:rPr>
              <w:t>.</w:t>
            </w:r>
          </w:p>
        </w:tc>
        <w:tc>
          <w:tcPr>
            <w:tcW w:w="756" w:type="dxa"/>
          </w:tcPr>
          <w:p w14:paraId="2A34D81E" w14:textId="77777777" w:rsidR="00735164" w:rsidRPr="00231267" w:rsidRDefault="00372093" w:rsidP="001F524C">
            <w:pPr>
              <w:jc w:val="right"/>
              <w:rPr>
                <w:rFonts w:ascii="Times New Roman" w:hAnsi="Times New Roman" w:cs="Times New Roman"/>
                <w:sz w:val="28"/>
                <w:szCs w:val="28"/>
              </w:rPr>
            </w:pPr>
            <w:r w:rsidRPr="00231267">
              <w:rPr>
                <w:rFonts w:ascii="Times New Roman" w:hAnsi="Times New Roman" w:cs="Times New Roman"/>
                <w:sz w:val="28"/>
                <w:szCs w:val="28"/>
              </w:rPr>
              <w:t>3</w:t>
            </w:r>
            <w:r w:rsidR="001F524C" w:rsidRPr="00231267">
              <w:rPr>
                <w:rFonts w:ascii="Times New Roman" w:hAnsi="Times New Roman" w:cs="Times New Roman"/>
                <w:sz w:val="28"/>
                <w:szCs w:val="28"/>
              </w:rPr>
              <w:t>0</w:t>
            </w:r>
          </w:p>
        </w:tc>
      </w:tr>
      <w:tr w:rsidR="00735164" w:rsidRPr="00231267" w14:paraId="2A34D824" w14:textId="77777777" w:rsidTr="00DE14B3">
        <w:tc>
          <w:tcPr>
            <w:tcW w:w="8566" w:type="dxa"/>
          </w:tcPr>
          <w:p w14:paraId="2A34D820" w14:textId="55B651C7" w:rsidR="00735164" w:rsidRPr="00231267" w:rsidRDefault="00735164" w:rsidP="00FC7F72">
            <w:pPr>
              <w:jc w:val="both"/>
              <w:rPr>
                <w:rFonts w:ascii="Times New Roman" w:hAnsi="Times New Roman" w:cs="Times New Roman"/>
                <w:sz w:val="28"/>
                <w:szCs w:val="28"/>
              </w:rPr>
            </w:pPr>
            <w:r w:rsidRPr="00231267">
              <w:rPr>
                <w:rFonts w:ascii="Times New Roman" w:hAnsi="Times New Roman" w:cs="Times New Roman"/>
                <w:sz w:val="28"/>
                <w:szCs w:val="28"/>
              </w:rPr>
              <w:t>1.3 Лингвистические основы семантики цветообозначений:</w:t>
            </w:r>
            <w:r w:rsidR="006C772A" w:rsidRPr="00231267">
              <w:rPr>
                <w:rFonts w:ascii="Times New Roman" w:hAnsi="Times New Roman" w:cs="Times New Roman"/>
                <w:sz w:val="28"/>
                <w:szCs w:val="28"/>
              </w:rPr>
              <w:t xml:space="preserve"> </w:t>
            </w:r>
            <w:r w:rsidRPr="00231267">
              <w:rPr>
                <w:rFonts w:ascii="Times New Roman" w:hAnsi="Times New Roman" w:cs="Times New Roman"/>
                <w:sz w:val="28"/>
                <w:szCs w:val="28"/>
              </w:rPr>
              <w:t>денотативный, коннотативный, ку</w:t>
            </w:r>
            <w:r w:rsidR="001F524C" w:rsidRPr="00231267">
              <w:rPr>
                <w:rFonts w:ascii="Times New Roman" w:hAnsi="Times New Roman" w:cs="Times New Roman"/>
                <w:sz w:val="28"/>
                <w:szCs w:val="28"/>
              </w:rPr>
              <w:t xml:space="preserve">льтурно-символический </w:t>
            </w:r>
            <w:r w:rsidR="00FC7F72">
              <w:rPr>
                <w:rFonts w:ascii="Times New Roman" w:hAnsi="Times New Roman" w:cs="Times New Roman"/>
                <w:sz w:val="28"/>
                <w:szCs w:val="28"/>
              </w:rPr>
              <w:t>компоненты………………………………………………………………...</w:t>
            </w:r>
          </w:p>
        </w:tc>
        <w:tc>
          <w:tcPr>
            <w:tcW w:w="756" w:type="dxa"/>
          </w:tcPr>
          <w:p w14:paraId="2A34D821" w14:textId="77777777" w:rsidR="00735164" w:rsidRPr="00231267" w:rsidRDefault="00735164" w:rsidP="001F524C">
            <w:pPr>
              <w:jc w:val="right"/>
              <w:rPr>
                <w:rFonts w:ascii="Times New Roman" w:hAnsi="Times New Roman" w:cs="Times New Roman"/>
                <w:b/>
                <w:sz w:val="28"/>
                <w:szCs w:val="28"/>
              </w:rPr>
            </w:pPr>
          </w:p>
          <w:p w14:paraId="2A34D822" w14:textId="77777777" w:rsidR="00372093" w:rsidRPr="00231267" w:rsidRDefault="00372093" w:rsidP="001F524C">
            <w:pPr>
              <w:jc w:val="right"/>
              <w:rPr>
                <w:rFonts w:ascii="Times New Roman" w:hAnsi="Times New Roman" w:cs="Times New Roman"/>
                <w:b/>
                <w:sz w:val="28"/>
                <w:szCs w:val="28"/>
              </w:rPr>
            </w:pPr>
          </w:p>
          <w:p w14:paraId="2A34D823" w14:textId="77777777" w:rsidR="00BC5972" w:rsidRPr="00231267" w:rsidRDefault="00BC5972" w:rsidP="001F524C">
            <w:pPr>
              <w:jc w:val="right"/>
              <w:rPr>
                <w:rFonts w:ascii="Times New Roman" w:hAnsi="Times New Roman" w:cs="Times New Roman"/>
                <w:sz w:val="28"/>
                <w:szCs w:val="28"/>
              </w:rPr>
            </w:pPr>
            <w:r w:rsidRPr="00231267">
              <w:rPr>
                <w:rFonts w:ascii="Times New Roman" w:hAnsi="Times New Roman" w:cs="Times New Roman"/>
                <w:sz w:val="28"/>
                <w:szCs w:val="28"/>
              </w:rPr>
              <w:t>44</w:t>
            </w:r>
          </w:p>
        </w:tc>
      </w:tr>
      <w:tr w:rsidR="00735164" w:rsidRPr="00231267" w14:paraId="2A34D828" w14:textId="77777777" w:rsidTr="00DE14B3">
        <w:tc>
          <w:tcPr>
            <w:tcW w:w="8566" w:type="dxa"/>
          </w:tcPr>
          <w:p w14:paraId="2A34D825" w14:textId="4684CEAC" w:rsidR="00735164" w:rsidRPr="00231267" w:rsidRDefault="00735164" w:rsidP="001F524C">
            <w:pPr>
              <w:rPr>
                <w:rFonts w:ascii="Times New Roman" w:hAnsi="Times New Roman" w:cs="Times New Roman"/>
                <w:sz w:val="28"/>
                <w:szCs w:val="28"/>
              </w:rPr>
            </w:pPr>
            <w:r w:rsidRPr="00231267">
              <w:rPr>
                <w:rFonts w:ascii="Times New Roman" w:hAnsi="Times New Roman" w:cs="Times New Roman"/>
                <w:sz w:val="28"/>
                <w:szCs w:val="28"/>
              </w:rPr>
              <w:t xml:space="preserve">1.4 </w:t>
            </w:r>
            <w:r w:rsidR="002439B4" w:rsidRPr="00231267">
              <w:rPr>
                <w:rFonts w:ascii="Times New Roman" w:hAnsi="Times New Roman" w:cs="Times New Roman"/>
                <w:sz w:val="28"/>
                <w:szCs w:val="28"/>
              </w:rPr>
              <w:t xml:space="preserve">     </w:t>
            </w:r>
            <w:r w:rsidRPr="00231267">
              <w:rPr>
                <w:rFonts w:ascii="Times New Roman" w:hAnsi="Times New Roman" w:cs="Times New Roman"/>
                <w:sz w:val="28"/>
                <w:szCs w:val="28"/>
              </w:rPr>
              <w:t>Культурная семантика цветообозначений в аспекте корпусного исследования</w:t>
            </w:r>
            <w:r w:rsidR="00DB20A9" w:rsidRPr="00231267">
              <w:rPr>
                <w:rFonts w:ascii="Times New Roman" w:hAnsi="Times New Roman" w:cs="Times New Roman"/>
                <w:sz w:val="28"/>
                <w:szCs w:val="28"/>
              </w:rPr>
              <w:t>………………………………………………………………</w:t>
            </w:r>
          </w:p>
        </w:tc>
        <w:tc>
          <w:tcPr>
            <w:tcW w:w="756" w:type="dxa"/>
          </w:tcPr>
          <w:p w14:paraId="2A34D826" w14:textId="77777777" w:rsidR="00735164" w:rsidRPr="00231267" w:rsidRDefault="00735164" w:rsidP="001F524C">
            <w:pPr>
              <w:jc w:val="right"/>
              <w:rPr>
                <w:rFonts w:ascii="Times New Roman" w:hAnsi="Times New Roman" w:cs="Times New Roman"/>
                <w:b/>
                <w:sz w:val="28"/>
                <w:szCs w:val="28"/>
              </w:rPr>
            </w:pPr>
          </w:p>
          <w:p w14:paraId="2A34D827" w14:textId="77777777" w:rsidR="00BC5972" w:rsidRPr="00231267" w:rsidRDefault="00BC5972" w:rsidP="001F524C">
            <w:pPr>
              <w:jc w:val="right"/>
              <w:rPr>
                <w:rFonts w:ascii="Times New Roman" w:hAnsi="Times New Roman" w:cs="Times New Roman"/>
                <w:sz w:val="28"/>
                <w:szCs w:val="28"/>
              </w:rPr>
            </w:pPr>
            <w:r w:rsidRPr="00231267">
              <w:rPr>
                <w:rFonts w:ascii="Times New Roman" w:hAnsi="Times New Roman" w:cs="Times New Roman"/>
                <w:sz w:val="28"/>
                <w:szCs w:val="28"/>
              </w:rPr>
              <w:t>51</w:t>
            </w:r>
          </w:p>
        </w:tc>
      </w:tr>
      <w:tr w:rsidR="00735164" w:rsidRPr="00231267" w14:paraId="2A34D82E" w14:textId="77777777" w:rsidTr="00DE14B3">
        <w:tc>
          <w:tcPr>
            <w:tcW w:w="8566" w:type="dxa"/>
          </w:tcPr>
          <w:p w14:paraId="2A34D829" w14:textId="049907D4" w:rsidR="00735164" w:rsidRPr="00231267" w:rsidRDefault="00735164" w:rsidP="001F524C">
            <w:pPr>
              <w:jc w:val="both"/>
              <w:rPr>
                <w:rFonts w:ascii="Times New Roman" w:hAnsi="Times New Roman" w:cs="Times New Roman"/>
                <w:b/>
                <w:sz w:val="28"/>
                <w:szCs w:val="28"/>
              </w:rPr>
            </w:pPr>
            <w:r w:rsidRPr="00231267">
              <w:rPr>
                <w:rFonts w:ascii="Times New Roman" w:hAnsi="Times New Roman" w:cs="Times New Roman"/>
                <w:b/>
                <w:sz w:val="28"/>
                <w:szCs w:val="28"/>
              </w:rPr>
              <w:t xml:space="preserve">2 </w:t>
            </w:r>
            <w:r w:rsidR="002439B4" w:rsidRPr="00231267">
              <w:rPr>
                <w:rFonts w:ascii="Times New Roman" w:hAnsi="Times New Roman" w:cs="Times New Roman"/>
                <w:b/>
                <w:sz w:val="28"/>
                <w:szCs w:val="28"/>
              </w:rPr>
              <w:t xml:space="preserve">     </w:t>
            </w:r>
            <w:r w:rsidRPr="00231267">
              <w:rPr>
                <w:rFonts w:ascii="Times New Roman" w:hAnsi="Times New Roman" w:cs="Times New Roman"/>
                <w:b/>
                <w:sz w:val="28"/>
                <w:szCs w:val="28"/>
              </w:rPr>
              <w:t>МЕТОДИЧЕСКИЕ ОСНОВЫ КОРПУСНЫХ ИССЛЕДОВА-НИЙ СЕМАНТИКИ ЦВЕТООБОЗНАЧЕНИЙ В ПРАКТИКЕ ПРЕПОДАВАНИЯ ДИСЦИПЛИН ЛИНГВИСТИЧЕСКОГО ЦИКЛА</w:t>
            </w:r>
            <w:r w:rsidR="00DB20A9" w:rsidRPr="00231267">
              <w:rPr>
                <w:rFonts w:ascii="Times New Roman" w:hAnsi="Times New Roman" w:cs="Times New Roman"/>
                <w:sz w:val="28"/>
                <w:szCs w:val="28"/>
              </w:rPr>
              <w:t>……………………………………………………………………</w:t>
            </w:r>
          </w:p>
        </w:tc>
        <w:tc>
          <w:tcPr>
            <w:tcW w:w="756" w:type="dxa"/>
          </w:tcPr>
          <w:p w14:paraId="2A34D82A" w14:textId="77777777" w:rsidR="00735164" w:rsidRPr="00231267" w:rsidRDefault="00735164" w:rsidP="001F524C">
            <w:pPr>
              <w:jc w:val="right"/>
              <w:rPr>
                <w:rFonts w:ascii="Times New Roman" w:hAnsi="Times New Roman" w:cs="Times New Roman"/>
                <w:b/>
                <w:sz w:val="28"/>
                <w:szCs w:val="28"/>
              </w:rPr>
            </w:pPr>
          </w:p>
          <w:p w14:paraId="2A34D82B" w14:textId="77777777" w:rsidR="00BC5972" w:rsidRPr="00231267" w:rsidRDefault="00BC5972" w:rsidP="001F524C">
            <w:pPr>
              <w:jc w:val="right"/>
              <w:rPr>
                <w:rFonts w:ascii="Times New Roman" w:hAnsi="Times New Roman" w:cs="Times New Roman"/>
                <w:b/>
                <w:sz w:val="28"/>
                <w:szCs w:val="28"/>
              </w:rPr>
            </w:pPr>
          </w:p>
          <w:p w14:paraId="2A34D82C" w14:textId="77777777" w:rsidR="00BC5972" w:rsidRPr="00231267" w:rsidRDefault="00BC5972" w:rsidP="001F524C">
            <w:pPr>
              <w:jc w:val="right"/>
              <w:rPr>
                <w:rFonts w:ascii="Times New Roman" w:hAnsi="Times New Roman" w:cs="Times New Roman"/>
                <w:b/>
                <w:sz w:val="28"/>
                <w:szCs w:val="28"/>
              </w:rPr>
            </w:pPr>
          </w:p>
          <w:p w14:paraId="2A34D82D" w14:textId="613F5A75" w:rsidR="00BC5972" w:rsidRPr="00231267" w:rsidRDefault="00BC5972" w:rsidP="00FC7F72">
            <w:pPr>
              <w:jc w:val="right"/>
              <w:rPr>
                <w:rFonts w:ascii="Times New Roman" w:hAnsi="Times New Roman" w:cs="Times New Roman"/>
                <w:sz w:val="28"/>
                <w:szCs w:val="28"/>
              </w:rPr>
            </w:pPr>
            <w:r w:rsidRPr="00231267">
              <w:rPr>
                <w:rFonts w:ascii="Times New Roman" w:hAnsi="Times New Roman" w:cs="Times New Roman"/>
                <w:sz w:val="28"/>
                <w:szCs w:val="28"/>
              </w:rPr>
              <w:t>6</w:t>
            </w:r>
            <w:r w:rsidR="00FC7F72">
              <w:rPr>
                <w:rFonts w:ascii="Times New Roman" w:hAnsi="Times New Roman" w:cs="Times New Roman"/>
                <w:sz w:val="28"/>
                <w:szCs w:val="28"/>
              </w:rPr>
              <w:t>0</w:t>
            </w:r>
          </w:p>
        </w:tc>
      </w:tr>
      <w:tr w:rsidR="00735164" w:rsidRPr="00231267" w14:paraId="2A34D832" w14:textId="77777777" w:rsidTr="00DE14B3">
        <w:tc>
          <w:tcPr>
            <w:tcW w:w="8566" w:type="dxa"/>
          </w:tcPr>
          <w:p w14:paraId="2A34D82F" w14:textId="4D857F1F" w:rsidR="00735164" w:rsidRPr="00231267" w:rsidRDefault="00735164" w:rsidP="001F524C">
            <w:pPr>
              <w:jc w:val="both"/>
              <w:rPr>
                <w:rFonts w:ascii="Times New Roman" w:hAnsi="Times New Roman" w:cs="Times New Roman"/>
                <w:sz w:val="28"/>
                <w:szCs w:val="28"/>
              </w:rPr>
            </w:pPr>
            <w:r w:rsidRPr="00231267">
              <w:rPr>
                <w:rFonts w:ascii="Times New Roman" w:hAnsi="Times New Roman" w:cs="Times New Roman"/>
                <w:sz w:val="28"/>
                <w:szCs w:val="28"/>
              </w:rPr>
              <w:t xml:space="preserve">2.1 </w:t>
            </w:r>
            <w:r w:rsidR="002439B4" w:rsidRPr="00231267">
              <w:rPr>
                <w:rFonts w:ascii="Times New Roman" w:hAnsi="Times New Roman" w:cs="Times New Roman"/>
                <w:sz w:val="28"/>
                <w:szCs w:val="28"/>
              </w:rPr>
              <w:t xml:space="preserve">  </w:t>
            </w:r>
            <w:r w:rsidRPr="00231267">
              <w:rPr>
                <w:rFonts w:ascii="Times New Roman" w:hAnsi="Times New Roman" w:cs="Times New Roman"/>
                <w:sz w:val="28"/>
                <w:szCs w:val="28"/>
              </w:rPr>
              <w:t>Корпусный подход в лингводидактике и методика корпусного исследования семантики цветообозначений</w:t>
            </w:r>
            <w:r w:rsidR="00DB20A9" w:rsidRPr="00231267">
              <w:rPr>
                <w:rFonts w:ascii="Times New Roman" w:hAnsi="Times New Roman" w:cs="Times New Roman"/>
                <w:sz w:val="28"/>
                <w:szCs w:val="28"/>
              </w:rPr>
              <w:t>……………………………</w:t>
            </w:r>
            <w:r w:rsidR="001D3115" w:rsidRPr="00231267">
              <w:rPr>
                <w:rFonts w:ascii="Times New Roman" w:hAnsi="Times New Roman" w:cs="Times New Roman"/>
                <w:sz w:val="28"/>
                <w:szCs w:val="28"/>
              </w:rPr>
              <w:t>.</w:t>
            </w:r>
          </w:p>
        </w:tc>
        <w:tc>
          <w:tcPr>
            <w:tcW w:w="756" w:type="dxa"/>
          </w:tcPr>
          <w:p w14:paraId="2A34D830" w14:textId="77777777" w:rsidR="00735164" w:rsidRPr="00231267" w:rsidRDefault="00735164" w:rsidP="001F524C">
            <w:pPr>
              <w:jc w:val="center"/>
              <w:rPr>
                <w:rFonts w:ascii="Times New Roman" w:hAnsi="Times New Roman" w:cs="Times New Roman"/>
                <w:b/>
                <w:sz w:val="28"/>
                <w:szCs w:val="28"/>
              </w:rPr>
            </w:pPr>
          </w:p>
          <w:p w14:paraId="2A34D831" w14:textId="12769D69" w:rsidR="00BC5972" w:rsidRPr="00231267" w:rsidRDefault="00BC5972" w:rsidP="00FC7F72">
            <w:pPr>
              <w:jc w:val="right"/>
              <w:rPr>
                <w:rFonts w:ascii="Times New Roman" w:hAnsi="Times New Roman" w:cs="Times New Roman"/>
                <w:sz w:val="28"/>
                <w:szCs w:val="28"/>
              </w:rPr>
            </w:pPr>
            <w:r w:rsidRPr="00231267">
              <w:rPr>
                <w:rFonts w:ascii="Times New Roman" w:hAnsi="Times New Roman" w:cs="Times New Roman"/>
                <w:sz w:val="28"/>
                <w:szCs w:val="28"/>
              </w:rPr>
              <w:t>6</w:t>
            </w:r>
            <w:r w:rsidR="00FC7F72">
              <w:rPr>
                <w:rFonts w:ascii="Times New Roman" w:hAnsi="Times New Roman" w:cs="Times New Roman"/>
                <w:sz w:val="28"/>
                <w:szCs w:val="28"/>
              </w:rPr>
              <w:t>0</w:t>
            </w:r>
          </w:p>
        </w:tc>
      </w:tr>
      <w:tr w:rsidR="00735164" w:rsidRPr="00231267" w14:paraId="2A34D837" w14:textId="77777777" w:rsidTr="00DE14B3">
        <w:tc>
          <w:tcPr>
            <w:tcW w:w="8566" w:type="dxa"/>
          </w:tcPr>
          <w:p w14:paraId="2A34D833" w14:textId="77777777" w:rsidR="00735164" w:rsidRPr="00231267" w:rsidRDefault="00735164" w:rsidP="001F524C">
            <w:pPr>
              <w:jc w:val="both"/>
              <w:rPr>
                <w:rFonts w:ascii="Times New Roman" w:hAnsi="Times New Roman" w:cs="Times New Roman"/>
                <w:sz w:val="28"/>
                <w:szCs w:val="28"/>
              </w:rPr>
            </w:pPr>
            <w:r w:rsidRPr="00231267">
              <w:rPr>
                <w:rFonts w:ascii="Times New Roman" w:hAnsi="Times New Roman" w:cs="Times New Roman"/>
                <w:sz w:val="28"/>
                <w:szCs w:val="28"/>
              </w:rPr>
              <w:t>2.2 Разработка системы учебных заданий по дисциплинам лингвистического цикла на основе данных корпусного анализа цветообозначений</w:t>
            </w:r>
            <w:r w:rsidR="00DB20A9" w:rsidRPr="00231267">
              <w:rPr>
                <w:rFonts w:ascii="Times New Roman" w:hAnsi="Times New Roman" w:cs="Times New Roman"/>
                <w:sz w:val="28"/>
                <w:szCs w:val="28"/>
              </w:rPr>
              <w:t>……………………………………………………</w:t>
            </w:r>
            <w:r w:rsidR="001D3115" w:rsidRPr="00231267">
              <w:rPr>
                <w:rFonts w:ascii="Times New Roman" w:hAnsi="Times New Roman" w:cs="Times New Roman"/>
                <w:sz w:val="28"/>
                <w:szCs w:val="28"/>
              </w:rPr>
              <w:t>…….</w:t>
            </w:r>
          </w:p>
        </w:tc>
        <w:tc>
          <w:tcPr>
            <w:tcW w:w="756" w:type="dxa"/>
          </w:tcPr>
          <w:p w14:paraId="2A34D834" w14:textId="77777777" w:rsidR="00735164" w:rsidRPr="00231267" w:rsidRDefault="00735164" w:rsidP="001F524C">
            <w:pPr>
              <w:jc w:val="center"/>
              <w:rPr>
                <w:rFonts w:ascii="Times New Roman" w:hAnsi="Times New Roman" w:cs="Times New Roman"/>
                <w:b/>
                <w:sz w:val="28"/>
                <w:szCs w:val="28"/>
              </w:rPr>
            </w:pPr>
          </w:p>
          <w:p w14:paraId="2A34D835" w14:textId="77777777" w:rsidR="00700E8D" w:rsidRPr="00231267" w:rsidRDefault="00700E8D" w:rsidP="001F524C">
            <w:pPr>
              <w:jc w:val="center"/>
              <w:rPr>
                <w:rFonts w:ascii="Times New Roman" w:hAnsi="Times New Roman" w:cs="Times New Roman"/>
                <w:b/>
                <w:sz w:val="28"/>
                <w:szCs w:val="28"/>
              </w:rPr>
            </w:pPr>
          </w:p>
          <w:p w14:paraId="2A34D836" w14:textId="40DBE33D" w:rsidR="00700E8D" w:rsidRPr="00231267" w:rsidRDefault="00700E8D" w:rsidP="00FC7F72">
            <w:pPr>
              <w:jc w:val="right"/>
              <w:rPr>
                <w:rFonts w:ascii="Times New Roman" w:hAnsi="Times New Roman" w:cs="Times New Roman"/>
                <w:sz w:val="28"/>
                <w:szCs w:val="28"/>
              </w:rPr>
            </w:pPr>
            <w:r w:rsidRPr="00231267">
              <w:rPr>
                <w:rFonts w:ascii="Times New Roman" w:hAnsi="Times New Roman" w:cs="Times New Roman"/>
                <w:sz w:val="28"/>
                <w:szCs w:val="28"/>
              </w:rPr>
              <w:t>7</w:t>
            </w:r>
            <w:r w:rsidR="00FC7F72">
              <w:rPr>
                <w:rFonts w:ascii="Times New Roman" w:hAnsi="Times New Roman" w:cs="Times New Roman"/>
                <w:sz w:val="28"/>
                <w:szCs w:val="28"/>
              </w:rPr>
              <w:t>4</w:t>
            </w:r>
          </w:p>
        </w:tc>
      </w:tr>
      <w:tr w:rsidR="00735164" w:rsidRPr="00231267" w14:paraId="2A34D83C" w14:textId="77777777" w:rsidTr="00DE14B3">
        <w:tc>
          <w:tcPr>
            <w:tcW w:w="8566" w:type="dxa"/>
          </w:tcPr>
          <w:p w14:paraId="2A34D838" w14:textId="6B365D15" w:rsidR="00735164" w:rsidRPr="00231267" w:rsidRDefault="00735164" w:rsidP="00E4241A">
            <w:pPr>
              <w:jc w:val="both"/>
              <w:rPr>
                <w:rFonts w:ascii="Times New Roman" w:hAnsi="Times New Roman" w:cs="Times New Roman"/>
                <w:sz w:val="28"/>
                <w:szCs w:val="28"/>
              </w:rPr>
            </w:pPr>
            <w:r w:rsidRPr="00231267">
              <w:rPr>
                <w:rFonts w:ascii="Times New Roman" w:hAnsi="Times New Roman" w:cs="Times New Roman"/>
                <w:sz w:val="28"/>
                <w:szCs w:val="28"/>
              </w:rPr>
              <w:t xml:space="preserve">2.3 </w:t>
            </w:r>
            <w:r w:rsidR="002439B4" w:rsidRPr="00231267">
              <w:rPr>
                <w:rFonts w:ascii="Times New Roman" w:hAnsi="Times New Roman" w:cs="Times New Roman"/>
                <w:sz w:val="28"/>
                <w:szCs w:val="28"/>
              </w:rPr>
              <w:t xml:space="preserve"> </w:t>
            </w:r>
            <w:r w:rsidRPr="00231267">
              <w:rPr>
                <w:rFonts w:ascii="Times New Roman" w:hAnsi="Times New Roman" w:cs="Times New Roman"/>
                <w:sz w:val="28"/>
                <w:szCs w:val="28"/>
              </w:rPr>
              <w:t>Корпусный анализ семантики цветообозначений как основа формирования лингвокультурной, коммуникативной и лингводидактическ</w:t>
            </w:r>
            <w:r w:rsidR="001F524C" w:rsidRPr="00231267">
              <w:rPr>
                <w:rFonts w:ascii="Times New Roman" w:hAnsi="Times New Roman" w:cs="Times New Roman"/>
                <w:sz w:val="28"/>
                <w:szCs w:val="28"/>
              </w:rPr>
              <w:t>ой компетенций будущих педагогов</w:t>
            </w:r>
            <w:r w:rsidR="00E4241A" w:rsidRPr="00231267">
              <w:rPr>
                <w:rFonts w:ascii="Times New Roman" w:hAnsi="Times New Roman" w:cs="Times New Roman"/>
                <w:sz w:val="28"/>
                <w:szCs w:val="28"/>
              </w:rPr>
              <w:t>-филологов</w:t>
            </w:r>
            <w:r w:rsidR="00D26AE6" w:rsidRPr="00231267">
              <w:rPr>
                <w:rFonts w:ascii="Times New Roman" w:hAnsi="Times New Roman" w:cs="Times New Roman"/>
                <w:sz w:val="28"/>
                <w:szCs w:val="28"/>
              </w:rPr>
              <w:t>…</w:t>
            </w:r>
            <w:r w:rsidR="00231267">
              <w:rPr>
                <w:rFonts w:ascii="Times New Roman" w:hAnsi="Times New Roman" w:cs="Times New Roman"/>
                <w:sz w:val="28"/>
                <w:szCs w:val="28"/>
              </w:rPr>
              <w:t>.</w:t>
            </w:r>
          </w:p>
        </w:tc>
        <w:tc>
          <w:tcPr>
            <w:tcW w:w="756" w:type="dxa"/>
          </w:tcPr>
          <w:p w14:paraId="2A34D839" w14:textId="77777777" w:rsidR="00735164" w:rsidRPr="00231267" w:rsidRDefault="00735164" w:rsidP="001F524C">
            <w:pPr>
              <w:jc w:val="center"/>
              <w:rPr>
                <w:rFonts w:ascii="Times New Roman" w:hAnsi="Times New Roman" w:cs="Times New Roman"/>
                <w:b/>
                <w:sz w:val="28"/>
                <w:szCs w:val="28"/>
              </w:rPr>
            </w:pPr>
          </w:p>
          <w:p w14:paraId="2A34D83A" w14:textId="77777777" w:rsidR="0097346B" w:rsidRPr="00231267" w:rsidRDefault="0097346B" w:rsidP="001F524C">
            <w:pPr>
              <w:jc w:val="center"/>
              <w:rPr>
                <w:rFonts w:ascii="Times New Roman" w:hAnsi="Times New Roman" w:cs="Times New Roman"/>
                <w:b/>
                <w:sz w:val="28"/>
                <w:szCs w:val="28"/>
              </w:rPr>
            </w:pPr>
          </w:p>
          <w:p w14:paraId="2A34D83B" w14:textId="585BB741" w:rsidR="0097346B" w:rsidRPr="00231267" w:rsidRDefault="0097346B" w:rsidP="00FC7F72">
            <w:pPr>
              <w:jc w:val="right"/>
              <w:rPr>
                <w:rFonts w:ascii="Times New Roman" w:hAnsi="Times New Roman" w:cs="Times New Roman"/>
                <w:sz w:val="28"/>
                <w:szCs w:val="28"/>
              </w:rPr>
            </w:pPr>
            <w:r w:rsidRPr="00231267">
              <w:rPr>
                <w:rFonts w:ascii="Times New Roman" w:hAnsi="Times New Roman" w:cs="Times New Roman"/>
                <w:sz w:val="28"/>
                <w:szCs w:val="28"/>
              </w:rPr>
              <w:t>9</w:t>
            </w:r>
            <w:r w:rsidR="00FC7F72">
              <w:rPr>
                <w:rFonts w:ascii="Times New Roman" w:hAnsi="Times New Roman" w:cs="Times New Roman"/>
                <w:sz w:val="28"/>
                <w:szCs w:val="28"/>
              </w:rPr>
              <w:t>6</w:t>
            </w:r>
          </w:p>
        </w:tc>
      </w:tr>
      <w:tr w:rsidR="00735164" w:rsidRPr="00231267" w14:paraId="2A34D843" w14:textId="77777777" w:rsidTr="00DE14B3">
        <w:tc>
          <w:tcPr>
            <w:tcW w:w="8566" w:type="dxa"/>
          </w:tcPr>
          <w:p w14:paraId="2A34D83D" w14:textId="4BD2A5FB" w:rsidR="00735164" w:rsidRPr="00231267" w:rsidRDefault="00735164" w:rsidP="006C772A">
            <w:pPr>
              <w:tabs>
                <w:tab w:val="left" w:pos="738"/>
              </w:tabs>
              <w:ind w:firstLine="29"/>
              <w:jc w:val="both"/>
              <w:rPr>
                <w:rFonts w:ascii="Times New Roman" w:hAnsi="Times New Roman" w:cs="Times New Roman"/>
                <w:b/>
                <w:sz w:val="28"/>
                <w:szCs w:val="28"/>
              </w:rPr>
            </w:pPr>
            <w:r w:rsidRPr="00231267">
              <w:rPr>
                <w:rFonts w:ascii="Times New Roman" w:hAnsi="Times New Roman" w:cs="Times New Roman"/>
                <w:b/>
                <w:sz w:val="28"/>
                <w:szCs w:val="28"/>
              </w:rPr>
              <w:t>3</w:t>
            </w:r>
            <w:r w:rsidR="002439B4" w:rsidRPr="00231267">
              <w:rPr>
                <w:rFonts w:ascii="Times New Roman" w:hAnsi="Times New Roman" w:cs="Times New Roman"/>
                <w:b/>
                <w:sz w:val="28"/>
                <w:szCs w:val="28"/>
              </w:rPr>
              <w:t xml:space="preserve"> </w:t>
            </w:r>
            <w:r w:rsidRPr="00231267">
              <w:rPr>
                <w:rFonts w:ascii="Times New Roman" w:hAnsi="Times New Roman" w:cs="Times New Roman"/>
                <w:b/>
                <w:sz w:val="28"/>
                <w:szCs w:val="28"/>
              </w:rPr>
              <w:t>ОПЫТНО-ЭКСПЕРИМЕНТАЛЬНАЯ ПРОВЕРКА</w:t>
            </w:r>
            <w:r w:rsidR="006C772A" w:rsidRPr="00231267">
              <w:rPr>
                <w:rFonts w:ascii="Times New Roman" w:hAnsi="Times New Roman" w:cs="Times New Roman"/>
                <w:b/>
                <w:sz w:val="28"/>
                <w:szCs w:val="28"/>
              </w:rPr>
              <w:t xml:space="preserve"> </w:t>
            </w:r>
            <w:r w:rsidRPr="00231267">
              <w:rPr>
                <w:rFonts w:ascii="Times New Roman" w:hAnsi="Times New Roman" w:cs="Times New Roman"/>
                <w:b/>
                <w:sz w:val="28"/>
                <w:szCs w:val="28"/>
              </w:rPr>
              <w:t>ЭФФЕКТИВНОСТИ ФОРМИРОВАНИЯ ЛИНГВОКУЛЬ</w:t>
            </w:r>
            <w:r w:rsidR="00231267">
              <w:rPr>
                <w:rFonts w:ascii="Times New Roman" w:hAnsi="Times New Roman" w:cs="Times New Roman"/>
                <w:b/>
                <w:sz w:val="28"/>
                <w:szCs w:val="28"/>
              </w:rPr>
              <w:t>-</w:t>
            </w:r>
            <w:r w:rsidRPr="00231267">
              <w:rPr>
                <w:rFonts w:ascii="Times New Roman" w:hAnsi="Times New Roman" w:cs="Times New Roman"/>
                <w:b/>
                <w:sz w:val="28"/>
                <w:szCs w:val="28"/>
              </w:rPr>
              <w:t xml:space="preserve">ТУРНОЙ И КОММУНИКАТИВНОЙ КОМПЕТЕНЦИЙ </w:t>
            </w:r>
            <w:r w:rsidR="003A3DD6" w:rsidRPr="00231267">
              <w:rPr>
                <w:rFonts w:ascii="Times New Roman" w:hAnsi="Times New Roman" w:cs="Times New Roman"/>
                <w:b/>
                <w:sz w:val="28"/>
                <w:szCs w:val="28"/>
              </w:rPr>
              <w:t>БУДУЩИХ ПЕДАГОГОВ-ФИЛОЛОГОВ</w:t>
            </w:r>
            <w:r w:rsidRPr="00231267">
              <w:rPr>
                <w:rFonts w:ascii="Times New Roman" w:hAnsi="Times New Roman" w:cs="Times New Roman"/>
                <w:b/>
                <w:sz w:val="28"/>
                <w:szCs w:val="28"/>
              </w:rPr>
              <w:t xml:space="preserve"> В ПРОЦЕССЕ КОРПУСНОГО ИССЛЕДОВАНИЯ СЕМАНТИКИ ЦВЕТООБОЗНАЧЕНИЙ</w:t>
            </w:r>
            <w:r w:rsidR="001F524C" w:rsidRPr="00231267">
              <w:rPr>
                <w:rFonts w:ascii="Times New Roman" w:hAnsi="Times New Roman" w:cs="Times New Roman"/>
                <w:sz w:val="28"/>
                <w:szCs w:val="28"/>
              </w:rPr>
              <w:t>……………</w:t>
            </w:r>
            <w:r w:rsidR="003A3DD6" w:rsidRPr="00231267">
              <w:rPr>
                <w:rFonts w:ascii="Times New Roman" w:hAnsi="Times New Roman" w:cs="Times New Roman"/>
                <w:sz w:val="28"/>
                <w:szCs w:val="28"/>
              </w:rPr>
              <w:t>…………………………………</w:t>
            </w:r>
            <w:r w:rsidR="001F524C" w:rsidRPr="00231267">
              <w:rPr>
                <w:rFonts w:ascii="Times New Roman" w:hAnsi="Times New Roman" w:cs="Times New Roman"/>
                <w:sz w:val="28"/>
                <w:szCs w:val="28"/>
              </w:rPr>
              <w:t>.</w:t>
            </w:r>
          </w:p>
        </w:tc>
        <w:tc>
          <w:tcPr>
            <w:tcW w:w="756" w:type="dxa"/>
          </w:tcPr>
          <w:p w14:paraId="2A34D83E" w14:textId="77777777" w:rsidR="00735164" w:rsidRPr="00231267" w:rsidRDefault="00735164" w:rsidP="001F524C">
            <w:pPr>
              <w:jc w:val="center"/>
              <w:rPr>
                <w:rFonts w:ascii="Times New Roman" w:hAnsi="Times New Roman" w:cs="Times New Roman"/>
                <w:b/>
                <w:sz w:val="28"/>
                <w:szCs w:val="28"/>
              </w:rPr>
            </w:pPr>
          </w:p>
          <w:p w14:paraId="2A34D83F" w14:textId="77777777" w:rsidR="00831EE3" w:rsidRPr="00231267" w:rsidRDefault="00831EE3" w:rsidP="001F524C">
            <w:pPr>
              <w:jc w:val="center"/>
              <w:rPr>
                <w:rFonts w:ascii="Times New Roman" w:hAnsi="Times New Roman" w:cs="Times New Roman"/>
                <w:b/>
                <w:sz w:val="28"/>
                <w:szCs w:val="28"/>
              </w:rPr>
            </w:pPr>
          </w:p>
          <w:p w14:paraId="2A34D840" w14:textId="77777777" w:rsidR="00831EE3" w:rsidRPr="00231267" w:rsidRDefault="00831EE3" w:rsidP="001F524C">
            <w:pPr>
              <w:jc w:val="center"/>
              <w:rPr>
                <w:rFonts w:ascii="Times New Roman" w:hAnsi="Times New Roman" w:cs="Times New Roman"/>
                <w:b/>
                <w:sz w:val="28"/>
                <w:szCs w:val="28"/>
              </w:rPr>
            </w:pPr>
          </w:p>
          <w:p w14:paraId="2A34D841" w14:textId="77777777" w:rsidR="00831EE3" w:rsidRPr="00231267" w:rsidRDefault="00831EE3" w:rsidP="001F524C">
            <w:pPr>
              <w:jc w:val="center"/>
              <w:rPr>
                <w:rFonts w:ascii="Times New Roman" w:hAnsi="Times New Roman" w:cs="Times New Roman"/>
                <w:b/>
                <w:sz w:val="28"/>
                <w:szCs w:val="28"/>
              </w:rPr>
            </w:pPr>
          </w:p>
          <w:p w14:paraId="2A34D842" w14:textId="6D16EF96" w:rsidR="00831EE3" w:rsidRPr="00231267" w:rsidRDefault="00831EE3" w:rsidP="00FC7F72">
            <w:pPr>
              <w:jc w:val="right"/>
              <w:rPr>
                <w:rFonts w:ascii="Times New Roman" w:hAnsi="Times New Roman" w:cs="Times New Roman"/>
                <w:sz w:val="28"/>
                <w:szCs w:val="28"/>
              </w:rPr>
            </w:pPr>
            <w:r w:rsidRPr="00231267">
              <w:rPr>
                <w:rFonts w:ascii="Times New Roman" w:hAnsi="Times New Roman" w:cs="Times New Roman"/>
                <w:sz w:val="28"/>
                <w:szCs w:val="28"/>
              </w:rPr>
              <w:t>10</w:t>
            </w:r>
            <w:r w:rsidR="00FC7F72">
              <w:rPr>
                <w:rFonts w:ascii="Times New Roman" w:hAnsi="Times New Roman" w:cs="Times New Roman"/>
                <w:sz w:val="28"/>
                <w:szCs w:val="28"/>
              </w:rPr>
              <w:t>5</w:t>
            </w:r>
          </w:p>
        </w:tc>
      </w:tr>
      <w:tr w:rsidR="00735164" w:rsidRPr="00231267" w14:paraId="2A34D846" w14:textId="77777777" w:rsidTr="00DE14B3">
        <w:tc>
          <w:tcPr>
            <w:tcW w:w="8566" w:type="dxa"/>
          </w:tcPr>
          <w:p w14:paraId="2A34D844" w14:textId="711B9FE9" w:rsidR="00735164" w:rsidRPr="00231267" w:rsidRDefault="00735164" w:rsidP="00231267">
            <w:pPr>
              <w:jc w:val="both"/>
              <w:rPr>
                <w:rFonts w:ascii="Times New Roman" w:hAnsi="Times New Roman" w:cs="Times New Roman"/>
                <w:sz w:val="28"/>
                <w:szCs w:val="28"/>
              </w:rPr>
            </w:pPr>
            <w:r w:rsidRPr="00231267">
              <w:rPr>
                <w:rFonts w:ascii="Times New Roman" w:hAnsi="Times New Roman" w:cs="Times New Roman"/>
                <w:sz w:val="28"/>
                <w:szCs w:val="28"/>
              </w:rPr>
              <w:t xml:space="preserve">3.1 </w:t>
            </w:r>
            <w:r w:rsidR="002439B4" w:rsidRPr="00231267">
              <w:rPr>
                <w:rFonts w:ascii="Times New Roman" w:hAnsi="Times New Roman" w:cs="Times New Roman"/>
                <w:sz w:val="28"/>
                <w:szCs w:val="28"/>
              </w:rPr>
              <w:t xml:space="preserve">   </w:t>
            </w:r>
            <w:r w:rsidRPr="00231267">
              <w:rPr>
                <w:rFonts w:ascii="Times New Roman" w:hAnsi="Times New Roman" w:cs="Times New Roman"/>
                <w:sz w:val="28"/>
                <w:szCs w:val="28"/>
              </w:rPr>
              <w:t>Теоретико-методологические основы авторской методики</w:t>
            </w:r>
            <w:r w:rsidR="00D26AE6" w:rsidRPr="00231267">
              <w:rPr>
                <w:rFonts w:ascii="Times New Roman" w:hAnsi="Times New Roman" w:cs="Times New Roman"/>
                <w:sz w:val="28"/>
                <w:szCs w:val="28"/>
              </w:rPr>
              <w:t>…</w:t>
            </w:r>
            <w:r w:rsidR="00231267">
              <w:rPr>
                <w:rFonts w:ascii="Times New Roman" w:hAnsi="Times New Roman" w:cs="Times New Roman"/>
                <w:sz w:val="28"/>
                <w:szCs w:val="28"/>
              </w:rPr>
              <w:t>..</w:t>
            </w:r>
            <w:r w:rsidR="00D26AE6" w:rsidRPr="00231267">
              <w:rPr>
                <w:rFonts w:ascii="Times New Roman" w:hAnsi="Times New Roman" w:cs="Times New Roman"/>
                <w:sz w:val="28"/>
                <w:szCs w:val="28"/>
              </w:rPr>
              <w:t>….</w:t>
            </w:r>
          </w:p>
        </w:tc>
        <w:tc>
          <w:tcPr>
            <w:tcW w:w="756" w:type="dxa"/>
          </w:tcPr>
          <w:p w14:paraId="2A34D845" w14:textId="1CD8AE3F" w:rsidR="00735164" w:rsidRPr="00231267" w:rsidRDefault="00831EE3" w:rsidP="00FC7F72">
            <w:pPr>
              <w:jc w:val="right"/>
              <w:rPr>
                <w:rFonts w:ascii="Times New Roman" w:hAnsi="Times New Roman" w:cs="Times New Roman"/>
                <w:sz w:val="28"/>
                <w:szCs w:val="28"/>
              </w:rPr>
            </w:pPr>
            <w:r w:rsidRPr="00231267">
              <w:rPr>
                <w:rFonts w:ascii="Times New Roman" w:hAnsi="Times New Roman" w:cs="Times New Roman"/>
                <w:sz w:val="28"/>
                <w:szCs w:val="28"/>
              </w:rPr>
              <w:t>10</w:t>
            </w:r>
            <w:r w:rsidR="00FC7F72">
              <w:rPr>
                <w:rFonts w:ascii="Times New Roman" w:hAnsi="Times New Roman" w:cs="Times New Roman"/>
                <w:sz w:val="28"/>
                <w:szCs w:val="28"/>
              </w:rPr>
              <w:t>5</w:t>
            </w:r>
          </w:p>
        </w:tc>
      </w:tr>
      <w:tr w:rsidR="00735164" w:rsidRPr="00231267" w14:paraId="2A34D84A" w14:textId="77777777" w:rsidTr="00DE14B3">
        <w:tc>
          <w:tcPr>
            <w:tcW w:w="8566" w:type="dxa"/>
          </w:tcPr>
          <w:p w14:paraId="2A34D847" w14:textId="08F62B50" w:rsidR="00735164" w:rsidRPr="00231267" w:rsidRDefault="00735164" w:rsidP="001F524C">
            <w:pPr>
              <w:jc w:val="both"/>
              <w:rPr>
                <w:rFonts w:ascii="Times New Roman" w:hAnsi="Times New Roman" w:cs="Times New Roman"/>
                <w:sz w:val="28"/>
                <w:szCs w:val="28"/>
              </w:rPr>
            </w:pPr>
            <w:r w:rsidRPr="00231267">
              <w:rPr>
                <w:rFonts w:ascii="Times New Roman" w:hAnsi="Times New Roman" w:cs="Times New Roman"/>
                <w:sz w:val="28"/>
                <w:szCs w:val="28"/>
              </w:rPr>
              <w:t xml:space="preserve">3.2 </w:t>
            </w:r>
            <w:r w:rsidR="002439B4" w:rsidRPr="00231267">
              <w:rPr>
                <w:rFonts w:ascii="Times New Roman" w:hAnsi="Times New Roman" w:cs="Times New Roman"/>
                <w:sz w:val="28"/>
                <w:szCs w:val="28"/>
              </w:rPr>
              <w:t xml:space="preserve">  </w:t>
            </w:r>
            <w:r w:rsidRPr="00231267">
              <w:rPr>
                <w:rFonts w:ascii="Times New Roman" w:hAnsi="Times New Roman" w:cs="Times New Roman"/>
                <w:sz w:val="28"/>
                <w:szCs w:val="28"/>
              </w:rPr>
              <w:t>Методология эксперимента, разработка инструментария. Анализ и интерпретация результатов констатирующего среза</w:t>
            </w:r>
            <w:r w:rsidR="00D26AE6" w:rsidRPr="00231267">
              <w:rPr>
                <w:rFonts w:ascii="Times New Roman" w:hAnsi="Times New Roman" w:cs="Times New Roman"/>
                <w:sz w:val="28"/>
                <w:szCs w:val="28"/>
              </w:rPr>
              <w:t>………………</w:t>
            </w:r>
            <w:r w:rsidR="001D3115" w:rsidRPr="00231267">
              <w:rPr>
                <w:rFonts w:ascii="Times New Roman" w:hAnsi="Times New Roman" w:cs="Times New Roman"/>
                <w:sz w:val="28"/>
                <w:szCs w:val="28"/>
              </w:rPr>
              <w:t>…</w:t>
            </w:r>
          </w:p>
        </w:tc>
        <w:tc>
          <w:tcPr>
            <w:tcW w:w="756" w:type="dxa"/>
          </w:tcPr>
          <w:p w14:paraId="2A34D848" w14:textId="77777777" w:rsidR="00735164" w:rsidRPr="00231267" w:rsidRDefault="00735164" w:rsidP="001F524C">
            <w:pPr>
              <w:jc w:val="center"/>
              <w:rPr>
                <w:rFonts w:ascii="Times New Roman" w:hAnsi="Times New Roman" w:cs="Times New Roman"/>
                <w:b/>
                <w:sz w:val="28"/>
                <w:szCs w:val="28"/>
              </w:rPr>
            </w:pPr>
          </w:p>
          <w:p w14:paraId="2A34D849" w14:textId="303363FF" w:rsidR="00831EE3" w:rsidRPr="00231267" w:rsidRDefault="00B91D05" w:rsidP="00FC7F72">
            <w:pPr>
              <w:jc w:val="right"/>
              <w:rPr>
                <w:rFonts w:ascii="Times New Roman" w:hAnsi="Times New Roman" w:cs="Times New Roman"/>
                <w:sz w:val="28"/>
                <w:szCs w:val="28"/>
              </w:rPr>
            </w:pPr>
            <w:r w:rsidRPr="00231267">
              <w:rPr>
                <w:rFonts w:ascii="Times New Roman" w:hAnsi="Times New Roman" w:cs="Times New Roman"/>
                <w:sz w:val="28"/>
                <w:szCs w:val="28"/>
              </w:rPr>
              <w:t>1</w:t>
            </w:r>
            <w:r w:rsidR="006C772A" w:rsidRPr="00231267">
              <w:rPr>
                <w:rFonts w:ascii="Times New Roman" w:hAnsi="Times New Roman" w:cs="Times New Roman"/>
                <w:sz w:val="28"/>
                <w:szCs w:val="28"/>
              </w:rPr>
              <w:t>1</w:t>
            </w:r>
            <w:r w:rsidR="00FC7F72">
              <w:rPr>
                <w:rFonts w:ascii="Times New Roman" w:hAnsi="Times New Roman" w:cs="Times New Roman"/>
                <w:sz w:val="28"/>
                <w:szCs w:val="28"/>
              </w:rPr>
              <w:t>6</w:t>
            </w:r>
          </w:p>
        </w:tc>
      </w:tr>
      <w:tr w:rsidR="00735164" w:rsidRPr="00231267" w14:paraId="2A34D84D" w14:textId="77777777" w:rsidTr="00DE14B3">
        <w:tc>
          <w:tcPr>
            <w:tcW w:w="8566" w:type="dxa"/>
          </w:tcPr>
          <w:p w14:paraId="2A34D84B" w14:textId="04AA438D" w:rsidR="00735164" w:rsidRPr="00231267" w:rsidRDefault="00735164" w:rsidP="00231267">
            <w:pPr>
              <w:jc w:val="both"/>
              <w:rPr>
                <w:rFonts w:ascii="Times New Roman" w:hAnsi="Times New Roman" w:cs="Times New Roman"/>
                <w:sz w:val="28"/>
                <w:szCs w:val="28"/>
              </w:rPr>
            </w:pPr>
            <w:r w:rsidRPr="00231267">
              <w:rPr>
                <w:rFonts w:ascii="Times New Roman" w:hAnsi="Times New Roman" w:cs="Times New Roman"/>
                <w:sz w:val="28"/>
                <w:szCs w:val="28"/>
              </w:rPr>
              <w:t xml:space="preserve">3.3 </w:t>
            </w:r>
            <w:r w:rsidR="002439B4" w:rsidRPr="00231267">
              <w:rPr>
                <w:rFonts w:ascii="Times New Roman" w:hAnsi="Times New Roman" w:cs="Times New Roman"/>
                <w:sz w:val="28"/>
                <w:szCs w:val="28"/>
                <w:lang w:val="en-US"/>
              </w:rPr>
              <w:t xml:space="preserve">  </w:t>
            </w:r>
            <w:r w:rsidRPr="00231267">
              <w:rPr>
                <w:rFonts w:ascii="Times New Roman" w:hAnsi="Times New Roman" w:cs="Times New Roman"/>
                <w:sz w:val="28"/>
                <w:szCs w:val="28"/>
              </w:rPr>
              <w:t>Описание формирующего этапа эксперимента</w:t>
            </w:r>
            <w:r w:rsidR="00231267">
              <w:rPr>
                <w:rFonts w:ascii="Times New Roman" w:hAnsi="Times New Roman" w:cs="Times New Roman"/>
                <w:sz w:val="28"/>
                <w:szCs w:val="28"/>
              </w:rPr>
              <w:t>...</w:t>
            </w:r>
            <w:r w:rsidR="00D26AE6" w:rsidRPr="00231267">
              <w:rPr>
                <w:rFonts w:ascii="Times New Roman" w:hAnsi="Times New Roman" w:cs="Times New Roman"/>
                <w:sz w:val="28"/>
                <w:szCs w:val="28"/>
              </w:rPr>
              <w:t>…………………</w:t>
            </w:r>
            <w:r w:rsidR="001D3115" w:rsidRPr="00231267">
              <w:rPr>
                <w:rFonts w:ascii="Times New Roman" w:hAnsi="Times New Roman" w:cs="Times New Roman"/>
                <w:sz w:val="28"/>
                <w:szCs w:val="28"/>
              </w:rPr>
              <w:t>..</w:t>
            </w:r>
          </w:p>
        </w:tc>
        <w:tc>
          <w:tcPr>
            <w:tcW w:w="756" w:type="dxa"/>
          </w:tcPr>
          <w:p w14:paraId="2A34D84C" w14:textId="311F400C" w:rsidR="00735164" w:rsidRPr="00231267" w:rsidRDefault="00166F2C" w:rsidP="00FC7F72">
            <w:pPr>
              <w:jc w:val="right"/>
              <w:rPr>
                <w:rFonts w:ascii="Times New Roman" w:hAnsi="Times New Roman" w:cs="Times New Roman"/>
                <w:sz w:val="28"/>
                <w:szCs w:val="28"/>
              </w:rPr>
            </w:pPr>
            <w:r w:rsidRPr="00231267">
              <w:rPr>
                <w:rFonts w:ascii="Times New Roman" w:hAnsi="Times New Roman" w:cs="Times New Roman"/>
                <w:sz w:val="28"/>
                <w:szCs w:val="28"/>
              </w:rPr>
              <w:t>13</w:t>
            </w:r>
            <w:r w:rsidR="00FC7F72">
              <w:rPr>
                <w:rFonts w:ascii="Times New Roman" w:hAnsi="Times New Roman" w:cs="Times New Roman"/>
                <w:sz w:val="28"/>
                <w:szCs w:val="28"/>
              </w:rPr>
              <w:t>0</w:t>
            </w:r>
          </w:p>
        </w:tc>
      </w:tr>
      <w:tr w:rsidR="00735164" w:rsidRPr="00231267" w14:paraId="2A34D851" w14:textId="77777777" w:rsidTr="00DE14B3">
        <w:tc>
          <w:tcPr>
            <w:tcW w:w="8566" w:type="dxa"/>
          </w:tcPr>
          <w:p w14:paraId="2A34D84E" w14:textId="7BC32111" w:rsidR="00735164" w:rsidRPr="00231267" w:rsidRDefault="00735164" w:rsidP="001F524C">
            <w:pPr>
              <w:jc w:val="both"/>
              <w:rPr>
                <w:rFonts w:ascii="Times New Roman" w:hAnsi="Times New Roman" w:cs="Times New Roman"/>
                <w:sz w:val="28"/>
                <w:szCs w:val="28"/>
              </w:rPr>
            </w:pPr>
            <w:r w:rsidRPr="00231267">
              <w:rPr>
                <w:rFonts w:ascii="Times New Roman" w:hAnsi="Times New Roman" w:cs="Times New Roman"/>
                <w:sz w:val="28"/>
                <w:szCs w:val="28"/>
              </w:rPr>
              <w:t xml:space="preserve">3.4 </w:t>
            </w:r>
            <w:r w:rsidR="002439B4" w:rsidRPr="00231267">
              <w:rPr>
                <w:rFonts w:ascii="Times New Roman" w:hAnsi="Times New Roman" w:cs="Times New Roman"/>
                <w:sz w:val="28"/>
                <w:szCs w:val="28"/>
              </w:rPr>
              <w:t xml:space="preserve"> </w:t>
            </w:r>
            <w:r w:rsidRPr="00231267">
              <w:rPr>
                <w:rFonts w:ascii="Times New Roman" w:hAnsi="Times New Roman" w:cs="Times New Roman"/>
                <w:sz w:val="28"/>
                <w:szCs w:val="28"/>
              </w:rPr>
              <w:t>Результаты опытно-экспериментального исследования и анализ эффективности предложенной методической системы</w:t>
            </w:r>
            <w:r w:rsidR="00D26AE6" w:rsidRPr="00231267">
              <w:rPr>
                <w:rFonts w:ascii="Times New Roman" w:hAnsi="Times New Roman" w:cs="Times New Roman"/>
                <w:sz w:val="28"/>
                <w:szCs w:val="28"/>
              </w:rPr>
              <w:t>……………….</w:t>
            </w:r>
            <w:r w:rsidR="009068F2" w:rsidRPr="00231267">
              <w:rPr>
                <w:rFonts w:ascii="Times New Roman" w:hAnsi="Times New Roman" w:cs="Times New Roman"/>
                <w:sz w:val="28"/>
                <w:szCs w:val="28"/>
              </w:rPr>
              <w:t>..</w:t>
            </w:r>
          </w:p>
        </w:tc>
        <w:tc>
          <w:tcPr>
            <w:tcW w:w="756" w:type="dxa"/>
          </w:tcPr>
          <w:p w14:paraId="2A34D84F" w14:textId="77777777" w:rsidR="00735164" w:rsidRPr="00231267" w:rsidRDefault="00735164" w:rsidP="001F524C">
            <w:pPr>
              <w:jc w:val="center"/>
              <w:rPr>
                <w:rFonts w:ascii="Times New Roman" w:hAnsi="Times New Roman" w:cs="Times New Roman"/>
                <w:b/>
                <w:sz w:val="28"/>
                <w:szCs w:val="28"/>
              </w:rPr>
            </w:pPr>
          </w:p>
          <w:p w14:paraId="2A34D850" w14:textId="30150C5F" w:rsidR="00166F2C" w:rsidRPr="00231267" w:rsidRDefault="00914E31" w:rsidP="008244B1">
            <w:pPr>
              <w:jc w:val="right"/>
              <w:rPr>
                <w:rFonts w:ascii="Times New Roman" w:hAnsi="Times New Roman" w:cs="Times New Roman"/>
                <w:sz w:val="28"/>
                <w:szCs w:val="28"/>
              </w:rPr>
            </w:pPr>
            <w:r w:rsidRPr="00231267">
              <w:rPr>
                <w:rFonts w:ascii="Times New Roman" w:hAnsi="Times New Roman" w:cs="Times New Roman"/>
                <w:sz w:val="28"/>
                <w:szCs w:val="28"/>
              </w:rPr>
              <w:t>1</w:t>
            </w:r>
            <w:r w:rsidR="008244B1">
              <w:rPr>
                <w:rFonts w:ascii="Times New Roman" w:hAnsi="Times New Roman" w:cs="Times New Roman"/>
                <w:sz w:val="28"/>
                <w:szCs w:val="28"/>
              </w:rPr>
              <w:t>47</w:t>
            </w:r>
          </w:p>
        </w:tc>
      </w:tr>
      <w:tr w:rsidR="00735164" w:rsidRPr="00231267" w14:paraId="2A34D854" w14:textId="77777777" w:rsidTr="00DE14B3">
        <w:tc>
          <w:tcPr>
            <w:tcW w:w="8566" w:type="dxa"/>
          </w:tcPr>
          <w:p w14:paraId="2A34D852" w14:textId="77777777" w:rsidR="00735164" w:rsidRPr="00231267" w:rsidRDefault="00735164" w:rsidP="001F524C">
            <w:pPr>
              <w:jc w:val="both"/>
              <w:rPr>
                <w:rFonts w:ascii="Times New Roman" w:hAnsi="Times New Roman" w:cs="Times New Roman"/>
                <w:b/>
                <w:sz w:val="28"/>
                <w:szCs w:val="28"/>
              </w:rPr>
            </w:pPr>
            <w:r w:rsidRPr="00231267">
              <w:rPr>
                <w:rFonts w:ascii="Times New Roman" w:hAnsi="Times New Roman" w:cs="Times New Roman"/>
                <w:b/>
                <w:sz w:val="28"/>
                <w:szCs w:val="28"/>
              </w:rPr>
              <w:t>ЗАКЛЮЧЕНИЕ</w:t>
            </w:r>
            <w:r w:rsidR="00D26AE6" w:rsidRPr="00231267">
              <w:rPr>
                <w:rFonts w:ascii="Times New Roman" w:hAnsi="Times New Roman" w:cs="Times New Roman"/>
                <w:sz w:val="28"/>
                <w:szCs w:val="28"/>
              </w:rPr>
              <w:t>………………………………………………………….</w:t>
            </w:r>
            <w:r w:rsidR="001D3115" w:rsidRPr="00231267">
              <w:rPr>
                <w:rFonts w:ascii="Times New Roman" w:hAnsi="Times New Roman" w:cs="Times New Roman"/>
                <w:sz w:val="28"/>
                <w:szCs w:val="28"/>
              </w:rPr>
              <w:t>.</w:t>
            </w:r>
          </w:p>
        </w:tc>
        <w:tc>
          <w:tcPr>
            <w:tcW w:w="756" w:type="dxa"/>
          </w:tcPr>
          <w:p w14:paraId="2A34D853" w14:textId="371669B0" w:rsidR="00735164" w:rsidRPr="00231267" w:rsidRDefault="00914E31" w:rsidP="008244B1">
            <w:pPr>
              <w:jc w:val="right"/>
              <w:rPr>
                <w:rFonts w:ascii="Times New Roman" w:hAnsi="Times New Roman" w:cs="Times New Roman"/>
                <w:sz w:val="28"/>
                <w:szCs w:val="28"/>
              </w:rPr>
            </w:pPr>
            <w:r w:rsidRPr="00231267">
              <w:rPr>
                <w:rFonts w:ascii="Times New Roman" w:hAnsi="Times New Roman" w:cs="Times New Roman"/>
                <w:sz w:val="28"/>
                <w:szCs w:val="28"/>
              </w:rPr>
              <w:t>15</w:t>
            </w:r>
            <w:r w:rsidR="008244B1">
              <w:rPr>
                <w:rFonts w:ascii="Times New Roman" w:hAnsi="Times New Roman" w:cs="Times New Roman"/>
                <w:sz w:val="28"/>
                <w:szCs w:val="28"/>
              </w:rPr>
              <w:t>3</w:t>
            </w:r>
          </w:p>
        </w:tc>
      </w:tr>
      <w:tr w:rsidR="00735164" w:rsidRPr="00231267" w14:paraId="2A34D857" w14:textId="77777777" w:rsidTr="00DE14B3">
        <w:tc>
          <w:tcPr>
            <w:tcW w:w="8566" w:type="dxa"/>
          </w:tcPr>
          <w:p w14:paraId="2A34D855" w14:textId="77777777" w:rsidR="00735164" w:rsidRPr="00231267" w:rsidRDefault="00735164" w:rsidP="001F524C">
            <w:pPr>
              <w:jc w:val="both"/>
              <w:rPr>
                <w:rFonts w:ascii="Times New Roman" w:hAnsi="Times New Roman" w:cs="Times New Roman"/>
                <w:sz w:val="28"/>
                <w:szCs w:val="28"/>
              </w:rPr>
            </w:pPr>
            <w:r w:rsidRPr="00231267">
              <w:rPr>
                <w:rFonts w:ascii="Times New Roman" w:hAnsi="Times New Roman" w:cs="Times New Roman"/>
                <w:b/>
                <w:sz w:val="28"/>
                <w:szCs w:val="28"/>
              </w:rPr>
              <w:t>СПИСОК ИСПОЛЬЗОВАННОЙ ЛИТЕРАТУРЫ</w:t>
            </w:r>
            <w:r w:rsidR="00D26AE6" w:rsidRPr="00231267">
              <w:rPr>
                <w:rFonts w:ascii="Times New Roman" w:hAnsi="Times New Roman" w:cs="Times New Roman"/>
                <w:sz w:val="28"/>
                <w:szCs w:val="28"/>
              </w:rPr>
              <w:t>………………….</w:t>
            </w:r>
            <w:r w:rsidR="001D3115" w:rsidRPr="00231267">
              <w:rPr>
                <w:rFonts w:ascii="Times New Roman" w:hAnsi="Times New Roman" w:cs="Times New Roman"/>
                <w:sz w:val="28"/>
                <w:szCs w:val="28"/>
              </w:rPr>
              <w:t>.</w:t>
            </w:r>
          </w:p>
        </w:tc>
        <w:tc>
          <w:tcPr>
            <w:tcW w:w="756" w:type="dxa"/>
          </w:tcPr>
          <w:p w14:paraId="2A34D856" w14:textId="6F2A2C7C" w:rsidR="00735164" w:rsidRPr="00231267" w:rsidRDefault="000C52CE" w:rsidP="008244B1">
            <w:pPr>
              <w:jc w:val="right"/>
              <w:rPr>
                <w:rFonts w:ascii="Times New Roman" w:hAnsi="Times New Roman" w:cs="Times New Roman"/>
                <w:sz w:val="28"/>
                <w:szCs w:val="28"/>
              </w:rPr>
            </w:pPr>
            <w:r w:rsidRPr="00231267">
              <w:rPr>
                <w:rFonts w:ascii="Times New Roman" w:hAnsi="Times New Roman" w:cs="Times New Roman"/>
                <w:sz w:val="28"/>
                <w:szCs w:val="28"/>
              </w:rPr>
              <w:t>1</w:t>
            </w:r>
            <w:r w:rsidR="008244B1">
              <w:rPr>
                <w:rFonts w:ascii="Times New Roman" w:hAnsi="Times New Roman" w:cs="Times New Roman"/>
                <w:sz w:val="28"/>
                <w:szCs w:val="28"/>
              </w:rPr>
              <w:t>57</w:t>
            </w:r>
          </w:p>
        </w:tc>
      </w:tr>
      <w:tr w:rsidR="00735164" w:rsidRPr="00231267" w14:paraId="2A34D85A" w14:textId="77777777" w:rsidTr="00DE14B3">
        <w:tc>
          <w:tcPr>
            <w:tcW w:w="8566" w:type="dxa"/>
          </w:tcPr>
          <w:p w14:paraId="2A34D858" w14:textId="77777777" w:rsidR="00735164" w:rsidRPr="00231267" w:rsidRDefault="00735164" w:rsidP="001446F6">
            <w:pPr>
              <w:jc w:val="both"/>
              <w:rPr>
                <w:rFonts w:ascii="Times New Roman" w:hAnsi="Times New Roman" w:cs="Times New Roman"/>
                <w:sz w:val="28"/>
                <w:szCs w:val="28"/>
              </w:rPr>
            </w:pPr>
            <w:r w:rsidRPr="00231267">
              <w:rPr>
                <w:rFonts w:ascii="Times New Roman" w:hAnsi="Times New Roman" w:cs="Times New Roman"/>
                <w:sz w:val="28"/>
                <w:szCs w:val="28"/>
              </w:rPr>
              <w:t xml:space="preserve">Приложение А. Акты внедрения результатов </w:t>
            </w:r>
            <w:r w:rsidR="001446F6" w:rsidRPr="00231267">
              <w:rPr>
                <w:rFonts w:ascii="Times New Roman" w:hAnsi="Times New Roman" w:cs="Times New Roman"/>
                <w:sz w:val="28"/>
                <w:szCs w:val="28"/>
              </w:rPr>
              <w:t>НМД</w:t>
            </w:r>
            <w:r w:rsidR="005E2D56" w:rsidRPr="00231267">
              <w:rPr>
                <w:rFonts w:ascii="Times New Roman" w:hAnsi="Times New Roman" w:cs="Times New Roman"/>
                <w:sz w:val="28"/>
                <w:szCs w:val="28"/>
              </w:rPr>
              <w:t>………………</w:t>
            </w:r>
            <w:r w:rsidR="00D26AE6" w:rsidRPr="00231267">
              <w:rPr>
                <w:rFonts w:ascii="Times New Roman" w:hAnsi="Times New Roman" w:cs="Times New Roman"/>
                <w:sz w:val="28"/>
                <w:szCs w:val="28"/>
              </w:rPr>
              <w:t>……</w:t>
            </w:r>
            <w:r w:rsidR="001D3115" w:rsidRPr="00231267">
              <w:rPr>
                <w:rFonts w:ascii="Times New Roman" w:hAnsi="Times New Roman" w:cs="Times New Roman"/>
                <w:sz w:val="28"/>
                <w:szCs w:val="28"/>
              </w:rPr>
              <w:t>.</w:t>
            </w:r>
          </w:p>
        </w:tc>
        <w:tc>
          <w:tcPr>
            <w:tcW w:w="756" w:type="dxa"/>
          </w:tcPr>
          <w:p w14:paraId="2A34D859" w14:textId="63715F91" w:rsidR="00735164" w:rsidRPr="00231267" w:rsidRDefault="00FF42B8" w:rsidP="008244B1">
            <w:pPr>
              <w:jc w:val="right"/>
              <w:rPr>
                <w:rFonts w:ascii="Times New Roman" w:hAnsi="Times New Roman" w:cs="Times New Roman"/>
                <w:sz w:val="28"/>
                <w:szCs w:val="28"/>
              </w:rPr>
            </w:pPr>
            <w:r w:rsidRPr="00231267">
              <w:rPr>
                <w:rFonts w:ascii="Times New Roman" w:hAnsi="Times New Roman" w:cs="Times New Roman"/>
                <w:sz w:val="28"/>
                <w:szCs w:val="28"/>
              </w:rPr>
              <w:t>1</w:t>
            </w:r>
            <w:r w:rsidR="008244B1">
              <w:rPr>
                <w:rFonts w:ascii="Times New Roman" w:hAnsi="Times New Roman" w:cs="Times New Roman"/>
                <w:sz w:val="28"/>
                <w:szCs w:val="28"/>
              </w:rPr>
              <w:t>69</w:t>
            </w:r>
          </w:p>
        </w:tc>
      </w:tr>
      <w:tr w:rsidR="00735164" w:rsidRPr="00231267" w14:paraId="2A34D85D" w14:textId="77777777" w:rsidTr="00DE14B3">
        <w:tc>
          <w:tcPr>
            <w:tcW w:w="8566" w:type="dxa"/>
          </w:tcPr>
          <w:p w14:paraId="2A34D85B" w14:textId="77777777" w:rsidR="00735164" w:rsidRPr="00231267" w:rsidRDefault="00735164" w:rsidP="001F524C">
            <w:pPr>
              <w:jc w:val="both"/>
              <w:rPr>
                <w:rFonts w:ascii="Times New Roman" w:hAnsi="Times New Roman" w:cs="Times New Roman"/>
                <w:sz w:val="28"/>
                <w:szCs w:val="28"/>
              </w:rPr>
            </w:pPr>
            <w:r w:rsidRPr="00231267">
              <w:rPr>
                <w:rFonts w:ascii="Times New Roman" w:hAnsi="Times New Roman" w:cs="Times New Roman"/>
                <w:sz w:val="28"/>
                <w:szCs w:val="28"/>
              </w:rPr>
              <w:t>Приложение Б. Силлабус элективного курса</w:t>
            </w:r>
            <w:r w:rsidR="00D26AE6" w:rsidRPr="00231267">
              <w:rPr>
                <w:rFonts w:ascii="Times New Roman" w:hAnsi="Times New Roman" w:cs="Times New Roman"/>
                <w:sz w:val="28"/>
                <w:szCs w:val="28"/>
              </w:rPr>
              <w:t>………………………….</w:t>
            </w:r>
            <w:r w:rsidR="00846DB5" w:rsidRPr="00231267">
              <w:rPr>
                <w:rFonts w:ascii="Times New Roman" w:hAnsi="Times New Roman" w:cs="Times New Roman"/>
                <w:sz w:val="28"/>
                <w:szCs w:val="28"/>
              </w:rPr>
              <w:t>..</w:t>
            </w:r>
            <w:r w:rsidR="001D3115" w:rsidRPr="00231267">
              <w:rPr>
                <w:rFonts w:ascii="Times New Roman" w:hAnsi="Times New Roman" w:cs="Times New Roman"/>
                <w:sz w:val="28"/>
                <w:szCs w:val="28"/>
              </w:rPr>
              <w:t>.</w:t>
            </w:r>
          </w:p>
        </w:tc>
        <w:tc>
          <w:tcPr>
            <w:tcW w:w="756" w:type="dxa"/>
          </w:tcPr>
          <w:p w14:paraId="2A34D85C" w14:textId="286AF2C5" w:rsidR="006C772A" w:rsidRPr="00231267" w:rsidRDefault="00095B27" w:rsidP="00AA7B71">
            <w:pPr>
              <w:jc w:val="right"/>
              <w:rPr>
                <w:rFonts w:ascii="Times New Roman" w:hAnsi="Times New Roman" w:cs="Times New Roman"/>
                <w:sz w:val="28"/>
                <w:szCs w:val="28"/>
              </w:rPr>
            </w:pPr>
            <w:r w:rsidRPr="00231267">
              <w:rPr>
                <w:rFonts w:ascii="Times New Roman" w:hAnsi="Times New Roman" w:cs="Times New Roman"/>
                <w:sz w:val="28"/>
                <w:szCs w:val="28"/>
              </w:rPr>
              <w:t>17</w:t>
            </w:r>
            <w:r w:rsidR="00AA7B71">
              <w:rPr>
                <w:rFonts w:ascii="Times New Roman" w:hAnsi="Times New Roman" w:cs="Times New Roman"/>
                <w:sz w:val="28"/>
                <w:szCs w:val="28"/>
              </w:rPr>
              <w:t>3</w:t>
            </w:r>
          </w:p>
        </w:tc>
      </w:tr>
    </w:tbl>
    <w:p w14:paraId="2A34D85F" w14:textId="047E5B23" w:rsidR="00735164" w:rsidRPr="00231267" w:rsidRDefault="00735164" w:rsidP="006C772A">
      <w:pPr>
        <w:jc w:val="center"/>
        <w:rPr>
          <w:rFonts w:ascii="Times New Roman" w:hAnsi="Times New Roman" w:cs="Times New Roman"/>
          <w:b/>
          <w:sz w:val="28"/>
          <w:szCs w:val="28"/>
        </w:rPr>
      </w:pPr>
      <w:r w:rsidRPr="00231267">
        <w:rPr>
          <w:rFonts w:ascii="Times New Roman" w:hAnsi="Times New Roman" w:cs="Times New Roman"/>
          <w:b/>
          <w:sz w:val="28"/>
          <w:szCs w:val="28"/>
        </w:rPr>
        <w:br w:type="page"/>
      </w:r>
      <w:r w:rsidRPr="00231267">
        <w:rPr>
          <w:rFonts w:ascii="Times New Roman" w:hAnsi="Times New Roman" w:cs="Times New Roman"/>
          <w:b/>
          <w:sz w:val="28"/>
          <w:szCs w:val="28"/>
        </w:rPr>
        <w:lastRenderedPageBreak/>
        <w:t>НОРМАТИВНЫЕ ССЫЛКИ</w:t>
      </w:r>
    </w:p>
    <w:p w14:paraId="2A34D860" w14:textId="77777777" w:rsidR="00735164" w:rsidRPr="00231267" w:rsidRDefault="00735164" w:rsidP="00735164">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sz w:val="28"/>
          <w:szCs w:val="28"/>
        </w:rPr>
        <w:t xml:space="preserve">Настоящее исследование выполнено с опорой на следующие нормативные документы: </w:t>
      </w:r>
    </w:p>
    <w:p w14:paraId="2A34D861" w14:textId="77777777" w:rsidR="00735164" w:rsidRPr="00231267" w:rsidRDefault="00735164" w:rsidP="00735164">
      <w:pPr>
        <w:spacing w:after="0" w:line="240" w:lineRule="auto"/>
        <w:ind w:firstLine="709"/>
        <w:jc w:val="both"/>
        <w:rPr>
          <w:rFonts w:ascii="Times New Roman" w:hAnsi="Times New Roman" w:cs="Times New Roman"/>
          <w:sz w:val="28"/>
          <w:szCs w:val="28"/>
        </w:rPr>
      </w:pPr>
    </w:p>
    <w:p w14:paraId="2A34D862" w14:textId="77777777" w:rsidR="00735164" w:rsidRPr="00231267" w:rsidRDefault="00735164" w:rsidP="001A5444">
      <w:pPr>
        <w:spacing w:after="0" w:line="240" w:lineRule="auto"/>
        <w:ind w:firstLine="709"/>
        <w:contextualSpacing/>
        <w:jc w:val="both"/>
        <w:rPr>
          <w:rFonts w:ascii="Times New Roman" w:hAnsi="Times New Roman" w:cs="Times New Roman"/>
          <w:sz w:val="28"/>
          <w:szCs w:val="28"/>
        </w:rPr>
      </w:pPr>
      <w:r w:rsidRPr="00231267">
        <w:rPr>
          <w:rFonts w:ascii="Times New Roman" w:hAnsi="Times New Roman" w:cs="Times New Roman"/>
          <w:sz w:val="28"/>
          <w:szCs w:val="28"/>
        </w:rPr>
        <w:t xml:space="preserve">Зaкон Республики Кaзaхстaн «Об обрaзовaнии» (с изменениями и дополнениями по состоянию нa 01.05.2022) // </w:t>
      </w:r>
      <w:hyperlink r:id="rId8" w:history="1">
        <w:r w:rsidRPr="00231267">
          <w:rPr>
            <w:rFonts w:ascii="Times New Roman" w:hAnsi="Times New Roman" w:cs="Times New Roman"/>
            <w:color w:val="0000FF"/>
            <w:sz w:val="28"/>
            <w:szCs w:val="28"/>
            <w:u w:val="single"/>
          </w:rPr>
          <w:t>https://online.zakon.kz/Document/?doc_id=30118747</w:t>
        </w:r>
      </w:hyperlink>
      <w:r w:rsidRPr="00231267">
        <w:rPr>
          <w:rFonts w:ascii="Times New Roman" w:hAnsi="Times New Roman" w:cs="Times New Roman"/>
          <w:sz w:val="28"/>
          <w:szCs w:val="28"/>
        </w:rPr>
        <w:t xml:space="preserve">. </w:t>
      </w:r>
    </w:p>
    <w:p w14:paraId="2A34D863" w14:textId="77777777" w:rsidR="00735164" w:rsidRPr="00231267" w:rsidRDefault="00735164" w:rsidP="001A5444">
      <w:pPr>
        <w:spacing w:after="0" w:line="240" w:lineRule="auto"/>
        <w:ind w:firstLine="709"/>
        <w:contextualSpacing/>
        <w:jc w:val="both"/>
        <w:rPr>
          <w:rFonts w:ascii="Times New Roman" w:hAnsi="Times New Roman" w:cs="Times New Roman"/>
          <w:sz w:val="28"/>
          <w:szCs w:val="28"/>
        </w:rPr>
      </w:pPr>
      <w:r w:rsidRPr="00231267">
        <w:rPr>
          <w:rFonts w:ascii="Times New Roman" w:hAnsi="Times New Roman" w:cs="Times New Roman"/>
          <w:sz w:val="28"/>
          <w:szCs w:val="28"/>
        </w:rPr>
        <w:t xml:space="preserve">Госудaрственнaя прогрaммa рaзвития обрaзовaния и нaуки Республики Кaзaхстaн нa 2020-2025 годы. Утвержденa Укaзом Президентa РК от 27.12.2019. № 988// </w:t>
      </w:r>
      <w:hyperlink r:id="rId9" w:history="1">
        <w:r w:rsidRPr="00231267">
          <w:rPr>
            <w:rFonts w:ascii="Times New Roman" w:hAnsi="Times New Roman" w:cs="Times New Roman"/>
            <w:color w:val="0000FF"/>
            <w:sz w:val="28"/>
            <w:szCs w:val="28"/>
            <w:u w:val="single"/>
          </w:rPr>
          <w:t>https://adilet.zan.kz/rus/docs/P1900000988</w:t>
        </w:r>
      </w:hyperlink>
      <w:r w:rsidRPr="00231267">
        <w:rPr>
          <w:rFonts w:ascii="Times New Roman" w:hAnsi="Times New Roman" w:cs="Times New Roman"/>
          <w:sz w:val="28"/>
          <w:szCs w:val="28"/>
        </w:rPr>
        <w:t xml:space="preserve"> </w:t>
      </w:r>
    </w:p>
    <w:p w14:paraId="2A34D864" w14:textId="77777777" w:rsidR="00735164" w:rsidRPr="00231267" w:rsidRDefault="00735164" w:rsidP="001A5444">
      <w:pPr>
        <w:spacing w:after="0" w:line="240" w:lineRule="auto"/>
        <w:ind w:firstLine="709"/>
        <w:contextualSpacing/>
        <w:jc w:val="both"/>
        <w:rPr>
          <w:rFonts w:ascii="Times New Roman" w:hAnsi="Times New Roman" w:cs="Times New Roman"/>
          <w:sz w:val="28"/>
          <w:szCs w:val="28"/>
        </w:rPr>
      </w:pPr>
      <w:r w:rsidRPr="00231267">
        <w:rPr>
          <w:rFonts w:ascii="Times New Roman" w:hAnsi="Times New Roman" w:cs="Times New Roman"/>
          <w:sz w:val="28"/>
          <w:szCs w:val="28"/>
        </w:rPr>
        <w:t xml:space="preserve">Об утверждении ГОСО (госудaрственных общеобязaтельных стaндaртов высшего и послевузовского обрaзовaния).  Прикaз Министрa нaуки и высшего обрaзовaния РК от 20.07.2022. № 2. // </w:t>
      </w:r>
      <w:hyperlink r:id="rId10" w:history="1">
        <w:r w:rsidRPr="00231267">
          <w:rPr>
            <w:rFonts w:ascii="Times New Roman" w:hAnsi="Times New Roman" w:cs="Times New Roman"/>
            <w:color w:val="0000FF"/>
            <w:sz w:val="28"/>
            <w:szCs w:val="28"/>
            <w:u w:val="single"/>
          </w:rPr>
          <w:t>https://adilet.zan.kz/rus/docs/V2200028916</w:t>
        </w:r>
      </w:hyperlink>
      <w:r w:rsidRPr="00231267">
        <w:rPr>
          <w:rFonts w:ascii="Times New Roman" w:hAnsi="Times New Roman" w:cs="Times New Roman"/>
          <w:sz w:val="28"/>
          <w:szCs w:val="28"/>
        </w:rPr>
        <w:t>.</w:t>
      </w:r>
    </w:p>
    <w:p w14:paraId="2A34D865" w14:textId="77777777" w:rsidR="00735164" w:rsidRPr="00231267" w:rsidRDefault="00735164" w:rsidP="001A5444">
      <w:pPr>
        <w:spacing w:after="0" w:line="240" w:lineRule="auto"/>
        <w:ind w:firstLine="709"/>
        <w:contextualSpacing/>
        <w:jc w:val="both"/>
        <w:rPr>
          <w:rFonts w:ascii="Times New Roman" w:hAnsi="Times New Roman" w:cs="Times New Roman"/>
          <w:sz w:val="28"/>
          <w:szCs w:val="28"/>
        </w:rPr>
      </w:pPr>
      <w:r w:rsidRPr="00231267">
        <w:rPr>
          <w:rFonts w:ascii="Times New Roman" w:hAnsi="Times New Roman" w:cs="Times New Roman"/>
          <w:sz w:val="28"/>
          <w:szCs w:val="28"/>
        </w:rPr>
        <w:t xml:space="preserve">Об утверждении Концепции развития высшего образования и науки в Республике Казахстан на 2023 – 2029 годы. Постановление Правительства Республики Казахстан от 28 марта 2023 года № 248. </w:t>
      </w:r>
      <w:hyperlink r:id="rId11" w:anchor="z321" w:history="1">
        <w:r w:rsidRPr="00231267">
          <w:rPr>
            <w:rFonts w:ascii="Times New Roman" w:hAnsi="Times New Roman" w:cs="Times New Roman"/>
            <w:color w:val="0000FF"/>
            <w:sz w:val="28"/>
            <w:szCs w:val="28"/>
            <w:u w:val="single"/>
          </w:rPr>
          <w:t>https://adilet.zan.kz/rus/docs/P2300000248#z321</w:t>
        </w:r>
      </w:hyperlink>
      <w:r w:rsidRPr="00231267">
        <w:rPr>
          <w:rFonts w:ascii="Times New Roman" w:hAnsi="Times New Roman" w:cs="Times New Roman"/>
          <w:sz w:val="28"/>
          <w:szCs w:val="28"/>
        </w:rPr>
        <w:t xml:space="preserve">. </w:t>
      </w:r>
    </w:p>
    <w:p w14:paraId="2A34D866" w14:textId="77777777" w:rsidR="00735164" w:rsidRPr="00231267" w:rsidRDefault="00735164" w:rsidP="001A5444">
      <w:pPr>
        <w:spacing w:after="0" w:line="240" w:lineRule="auto"/>
        <w:ind w:firstLine="709"/>
        <w:contextualSpacing/>
        <w:jc w:val="both"/>
        <w:rPr>
          <w:rFonts w:ascii="Times New Roman" w:hAnsi="Times New Roman" w:cs="Times New Roman"/>
          <w:sz w:val="28"/>
          <w:szCs w:val="28"/>
        </w:rPr>
      </w:pPr>
      <w:r w:rsidRPr="00231267">
        <w:rPr>
          <w:rFonts w:ascii="Times New Roman" w:hAnsi="Times New Roman" w:cs="Times New Roman"/>
          <w:sz w:val="28"/>
          <w:szCs w:val="28"/>
        </w:rPr>
        <w:t xml:space="preserve">Об утверждении Профессиональных стандартов для педагогов организаций образования Приказ Министра просвещения Республики Казахстан от 24 февраля 2025 года № 31. </w:t>
      </w:r>
      <w:hyperlink r:id="rId12" w:history="1">
        <w:r w:rsidRPr="00231267">
          <w:rPr>
            <w:rFonts w:ascii="Times New Roman" w:hAnsi="Times New Roman" w:cs="Times New Roman"/>
            <w:color w:val="0000FF"/>
            <w:sz w:val="28"/>
            <w:szCs w:val="28"/>
            <w:u w:val="single"/>
          </w:rPr>
          <w:t>https://adilet.zan.kz/rus/docs/G25HP000031</w:t>
        </w:r>
      </w:hyperlink>
      <w:r w:rsidRPr="00231267">
        <w:rPr>
          <w:rFonts w:ascii="Times New Roman" w:hAnsi="Times New Roman" w:cs="Times New Roman"/>
          <w:sz w:val="28"/>
          <w:szCs w:val="28"/>
        </w:rPr>
        <w:t>.</w:t>
      </w:r>
    </w:p>
    <w:p w14:paraId="2A34D867" w14:textId="77777777" w:rsidR="00735164" w:rsidRPr="00231267" w:rsidRDefault="00735164" w:rsidP="001A5444">
      <w:pPr>
        <w:spacing w:after="0" w:line="240" w:lineRule="auto"/>
        <w:ind w:firstLine="709"/>
        <w:contextualSpacing/>
        <w:jc w:val="both"/>
        <w:rPr>
          <w:rFonts w:ascii="Times New Roman" w:hAnsi="Times New Roman" w:cs="Times New Roman"/>
          <w:sz w:val="28"/>
          <w:szCs w:val="28"/>
        </w:rPr>
      </w:pPr>
      <w:r w:rsidRPr="00231267">
        <w:rPr>
          <w:rFonts w:ascii="Times New Roman" w:hAnsi="Times New Roman" w:cs="Times New Roman"/>
          <w:sz w:val="28"/>
          <w:szCs w:val="28"/>
        </w:rPr>
        <w:t xml:space="preserve">Национальный проект «Ұлттық рухани жаңғыру».  Утвержден постановлением Правительства Республики Казахстан от 12 октября 2021 года № 724. </w:t>
      </w:r>
      <w:hyperlink r:id="rId13" w:anchor="z2" w:history="1">
        <w:r w:rsidRPr="00231267">
          <w:rPr>
            <w:rStyle w:val="a7"/>
            <w:rFonts w:ascii="Times New Roman" w:hAnsi="Times New Roman" w:cs="Times New Roman"/>
            <w:sz w:val="28"/>
            <w:szCs w:val="28"/>
          </w:rPr>
          <w:t>https://adilet.zan.kz/rus/docs/P2100000724#z2</w:t>
        </w:r>
      </w:hyperlink>
      <w:r w:rsidRPr="00231267">
        <w:rPr>
          <w:rFonts w:ascii="Times New Roman" w:hAnsi="Times New Roman" w:cs="Times New Roman"/>
          <w:sz w:val="28"/>
          <w:szCs w:val="28"/>
        </w:rPr>
        <w:t>.</w:t>
      </w:r>
    </w:p>
    <w:p w14:paraId="2A34D868" w14:textId="77777777" w:rsidR="00735164" w:rsidRPr="00231267" w:rsidRDefault="00735164" w:rsidP="00735164">
      <w:pPr>
        <w:spacing w:after="0" w:line="240" w:lineRule="auto"/>
        <w:ind w:left="709"/>
        <w:contextualSpacing/>
        <w:jc w:val="both"/>
        <w:rPr>
          <w:rFonts w:ascii="Times New Roman" w:hAnsi="Times New Roman" w:cs="Times New Roman"/>
          <w:sz w:val="28"/>
          <w:szCs w:val="28"/>
        </w:rPr>
      </w:pPr>
    </w:p>
    <w:p w14:paraId="2A34D869" w14:textId="77777777" w:rsidR="00735164" w:rsidRPr="00231267" w:rsidRDefault="00735164" w:rsidP="00735164">
      <w:pPr>
        <w:spacing w:after="0" w:line="240" w:lineRule="auto"/>
        <w:ind w:firstLine="709"/>
        <w:rPr>
          <w:rFonts w:ascii="Times New Roman" w:eastAsia="Times New Roman" w:hAnsi="Times New Roman" w:cs="Times New Roman"/>
          <w:b/>
          <w:sz w:val="28"/>
          <w:szCs w:val="28"/>
          <w:lang w:eastAsia="ru-RU"/>
        </w:rPr>
      </w:pPr>
      <w:r w:rsidRPr="00231267">
        <w:rPr>
          <w:rFonts w:ascii="Times New Roman" w:eastAsia="Times New Roman" w:hAnsi="Times New Roman" w:cs="Times New Roman"/>
          <w:b/>
          <w:sz w:val="28"/>
          <w:szCs w:val="28"/>
          <w:lang w:eastAsia="ru-RU"/>
        </w:rPr>
        <w:br w:type="page"/>
      </w:r>
    </w:p>
    <w:p w14:paraId="2A34D86A" w14:textId="77777777" w:rsidR="00735164" w:rsidRPr="00231267" w:rsidRDefault="00735164" w:rsidP="00735164">
      <w:pPr>
        <w:spacing w:after="0" w:line="240" w:lineRule="auto"/>
        <w:ind w:firstLine="709"/>
        <w:jc w:val="center"/>
        <w:rPr>
          <w:rFonts w:ascii="Times New Roman" w:hAnsi="Times New Roman" w:cs="Times New Roman"/>
          <w:b/>
          <w:sz w:val="28"/>
          <w:szCs w:val="28"/>
        </w:rPr>
      </w:pPr>
      <w:r w:rsidRPr="00231267">
        <w:rPr>
          <w:rFonts w:ascii="Times New Roman" w:hAnsi="Times New Roman" w:cs="Times New Roman"/>
          <w:b/>
          <w:sz w:val="28"/>
          <w:szCs w:val="28"/>
        </w:rPr>
        <w:lastRenderedPageBreak/>
        <w:t>ОПРЕДЕЛЕНИЯ</w:t>
      </w:r>
    </w:p>
    <w:p w14:paraId="2A34D86B" w14:textId="77777777" w:rsidR="00735164" w:rsidRPr="00231267" w:rsidRDefault="00735164" w:rsidP="00735164">
      <w:pPr>
        <w:spacing w:after="0" w:line="240" w:lineRule="auto"/>
        <w:ind w:firstLine="709"/>
        <w:jc w:val="center"/>
        <w:rPr>
          <w:rFonts w:ascii="Times New Roman" w:hAnsi="Times New Roman" w:cs="Times New Roman"/>
          <w:b/>
          <w:sz w:val="28"/>
          <w:szCs w:val="28"/>
        </w:rPr>
      </w:pPr>
    </w:p>
    <w:p w14:paraId="2A34D86C" w14:textId="77777777" w:rsidR="00FC6BF0" w:rsidRPr="00231267" w:rsidRDefault="00FC6BF0" w:rsidP="00FC6BF0">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sz w:val="28"/>
          <w:szCs w:val="28"/>
        </w:rPr>
        <w:t xml:space="preserve">В диссертации используются следующие термины с соответствующими определениями: </w:t>
      </w:r>
    </w:p>
    <w:p w14:paraId="2A34D86D" w14:textId="77777777" w:rsidR="00FC6BF0" w:rsidRPr="00231267" w:rsidRDefault="00FC6BF0" w:rsidP="00FC6BF0">
      <w:pPr>
        <w:spacing w:after="0" w:line="240" w:lineRule="auto"/>
        <w:ind w:firstLine="709"/>
        <w:jc w:val="both"/>
        <w:rPr>
          <w:rFonts w:ascii="Times New Roman" w:hAnsi="Times New Roman" w:cs="Times New Roman"/>
          <w:sz w:val="28"/>
          <w:szCs w:val="28"/>
        </w:rPr>
      </w:pPr>
    </w:p>
    <w:p w14:paraId="2A34D86E" w14:textId="77777777" w:rsidR="00210F40" w:rsidRPr="00231267" w:rsidRDefault="00210F40" w:rsidP="00210F40">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b/>
          <w:sz w:val="28"/>
          <w:szCs w:val="28"/>
        </w:rPr>
        <w:t>Авторская методика</w:t>
      </w:r>
      <w:r w:rsidRPr="00231267">
        <w:rPr>
          <w:rFonts w:ascii="Times New Roman" w:hAnsi="Times New Roman" w:cs="Times New Roman"/>
          <w:sz w:val="28"/>
          <w:szCs w:val="28"/>
        </w:rPr>
        <w:tab/>
        <w:t>– уникальная система обучения, разработанная индивидуально педагогом, либо педагогическим коллективом.</w:t>
      </w:r>
    </w:p>
    <w:p w14:paraId="2A34D86F" w14:textId="77777777" w:rsidR="00210F40" w:rsidRPr="00231267" w:rsidRDefault="00210F40" w:rsidP="00210F40">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b/>
          <w:sz w:val="28"/>
          <w:szCs w:val="28"/>
        </w:rPr>
        <w:t>Аксиология</w:t>
      </w:r>
      <w:r w:rsidRPr="00231267">
        <w:rPr>
          <w:rFonts w:ascii="Times New Roman" w:hAnsi="Times New Roman" w:cs="Times New Roman"/>
          <w:sz w:val="28"/>
          <w:szCs w:val="28"/>
        </w:rPr>
        <w:t xml:space="preserve"> – в лингвистике – обозначение оценочного компонента семантики.</w:t>
      </w:r>
    </w:p>
    <w:p w14:paraId="2A34D870" w14:textId="77777777" w:rsidR="00210F40" w:rsidRPr="00231267" w:rsidRDefault="00210F40" w:rsidP="00210F40">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b/>
          <w:sz w:val="28"/>
          <w:szCs w:val="28"/>
        </w:rPr>
        <w:t>Амбивалентность</w:t>
      </w:r>
      <w:r w:rsidRPr="00231267">
        <w:rPr>
          <w:rFonts w:ascii="Times New Roman" w:hAnsi="Times New Roman" w:cs="Times New Roman"/>
          <w:sz w:val="28"/>
          <w:szCs w:val="28"/>
        </w:rPr>
        <w:t xml:space="preserve"> – двойственность, одновременное присутствие противоположных значений.</w:t>
      </w:r>
    </w:p>
    <w:p w14:paraId="2A34D871" w14:textId="77777777" w:rsidR="00210F40" w:rsidRPr="00231267" w:rsidRDefault="00210F40" w:rsidP="00210F40">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b/>
          <w:sz w:val="28"/>
          <w:szCs w:val="28"/>
        </w:rPr>
        <w:t>Ахроматический цвет</w:t>
      </w:r>
      <w:r w:rsidR="00F96CF5" w:rsidRPr="00231267">
        <w:rPr>
          <w:rFonts w:ascii="Times New Roman" w:hAnsi="Times New Roman" w:cs="Times New Roman"/>
          <w:sz w:val="28"/>
          <w:szCs w:val="28"/>
        </w:rPr>
        <w:t xml:space="preserve"> </w:t>
      </w:r>
      <w:r w:rsidRPr="00231267">
        <w:rPr>
          <w:rFonts w:ascii="Times New Roman" w:hAnsi="Times New Roman" w:cs="Times New Roman"/>
          <w:sz w:val="28"/>
          <w:szCs w:val="28"/>
        </w:rPr>
        <w:t xml:space="preserve">– черный, белый и все оттенки серого, характеризующиеся отсутствием цветового тона и отличающиеся по светлоте. </w:t>
      </w:r>
    </w:p>
    <w:p w14:paraId="2A34D872" w14:textId="77777777" w:rsidR="00210F40" w:rsidRPr="00231267" w:rsidRDefault="00210F40" w:rsidP="00210F40">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b/>
          <w:sz w:val="28"/>
          <w:szCs w:val="28"/>
        </w:rPr>
        <w:t>Базовый цвет</w:t>
      </w:r>
      <w:r w:rsidRPr="00231267">
        <w:rPr>
          <w:rFonts w:ascii="Times New Roman" w:hAnsi="Times New Roman" w:cs="Times New Roman"/>
          <w:sz w:val="28"/>
          <w:szCs w:val="28"/>
        </w:rPr>
        <w:t xml:space="preserve"> – основной термин цветообозначения, который является монолексемным, широкоупотребимым и не входит в состав другого цвета.</w:t>
      </w:r>
    </w:p>
    <w:p w14:paraId="2A34D873" w14:textId="77777777" w:rsidR="00210F40" w:rsidRPr="00231267" w:rsidRDefault="00210F40" w:rsidP="00210F40">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b/>
          <w:sz w:val="28"/>
          <w:szCs w:val="28"/>
        </w:rPr>
        <w:t>Безэквивалентная лексика</w:t>
      </w:r>
      <w:r w:rsidRPr="00231267">
        <w:rPr>
          <w:rFonts w:ascii="Times New Roman" w:hAnsi="Times New Roman" w:cs="Times New Roman"/>
          <w:sz w:val="28"/>
          <w:szCs w:val="28"/>
        </w:rPr>
        <w:t xml:space="preserve"> – слова, обозначающие специфические предметы или явления для одного языка, не имеющие аналогов в другом. языке (не переводимая лексика).</w:t>
      </w:r>
    </w:p>
    <w:p w14:paraId="2A34D874" w14:textId="26246B66" w:rsidR="00210F40" w:rsidRPr="00231267" w:rsidRDefault="00210F40" w:rsidP="00210F40">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b/>
          <w:sz w:val="28"/>
          <w:szCs w:val="28"/>
        </w:rPr>
        <w:t>Вторичная номинация</w:t>
      </w:r>
      <w:r w:rsidR="00B01C3D" w:rsidRPr="00231267">
        <w:rPr>
          <w:rFonts w:ascii="Times New Roman" w:hAnsi="Times New Roman" w:cs="Times New Roman"/>
          <w:sz w:val="28"/>
          <w:szCs w:val="28"/>
        </w:rPr>
        <w:t xml:space="preserve"> </w:t>
      </w:r>
      <w:r w:rsidRPr="00231267">
        <w:rPr>
          <w:rFonts w:ascii="Times New Roman" w:hAnsi="Times New Roman" w:cs="Times New Roman"/>
          <w:sz w:val="28"/>
          <w:szCs w:val="28"/>
        </w:rPr>
        <w:t>– процесс использования уже имеющейся в языке фонетической оболочки для наименования другого объекта.</w:t>
      </w:r>
    </w:p>
    <w:p w14:paraId="2A34D875" w14:textId="77777777" w:rsidR="00210F40" w:rsidRPr="00231267" w:rsidRDefault="00210F40" w:rsidP="00210F40">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b/>
          <w:sz w:val="28"/>
          <w:szCs w:val="28"/>
        </w:rPr>
        <w:t>Денотат</w:t>
      </w:r>
      <w:r w:rsidRPr="00231267">
        <w:rPr>
          <w:rFonts w:ascii="Times New Roman" w:hAnsi="Times New Roman" w:cs="Times New Roman"/>
          <w:sz w:val="28"/>
          <w:szCs w:val="28"/>
        </w:rPr>
        <w:t xml:space="preserve"> – предмет или явление внеязыковой действительности, которое обозначается данным словом.</w:t>
      </w:r>
    </w:p>
    <w:p w14:paraId="2A34D876" w14:textId="77777777" w:rsidR="00210F40" w:rsidRPr="00231267" w:rsidRDefault="00210F40" w:rsidP="00210F40">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b/>
          <w:sz w:val="28"/>
          <w:szCs w:val="28"/>
        </w:rPr>
        <w:t xml:space="preserve">Диагностические материалы </w:t>
      </w:r>
      <w:r w:rsidRPr="00231267">
        <w:rPr>
          <w:rFonts w:ascii="Times New Roman" w:hAnsi="Times New Roman" w:cs="Times New Roman"/>
          <w:sz w:val="28"/>
          <w:szCs w:val="28"/>
        </w:rPr>
        <w:t xml:space="preserve">– тесты, рабочие листы, опросники, анкеты и другие инструменты для выявления и измерения уровня знаний и компетенций. </w:t>
      </w:r>
    </w:p>
    <w:p w14:paraId="2A34D877" w14:textId="77777777" w:rsidR="00210F40" w:rsidRPr="00231267" w:rsidRDefault="00210F40" w:rsidP="00210F40">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b/>
          <w:sz w:val="28"/>
          <w:szCs w:val="28"/>
        </w:rPr>
        <w:t xml:space="preserve">Дистрибутивный анализ </w:t>
      </w:r>
      <w:r w:rsidRPr="00231267">
        <w:rPr>
          <w:rFonts w:ascii="Times New Roman" w:hAnsi="Times New Roman" w:cs="Times New Roman"/>
          <w:sz w:val="28"/>
          <w:szCs w:val="28"/>
        </w:rPr>
        <w:t>–</w:t>
      </w:r>
      <w:r w:rsidRPr="00231267">
        <w:rPr>
          <w:rFonts w:ascii="Times New Roman" w:hAnsi="Times New Roman" w:cs="Times New Roman"/>
          <w:b/>
          <w:sz w:val="28"/>
          <w:szCs w:val="28"/>
        </w:rPr>
        <w:t xml:space="preserve"> </w:t>
      </w:r>
      <w:r w:rsidRPr="00231267">
        <w:rPr>
          <w:rFonts w:ascii="Times New Roman" w:hAnsi="Times New Roman" w:cs="Times New Roman"/>
          <w:sz w:val="28"/>
          <w:szCs w:val="28"/>
        </w:rPr>
        <w:t>изучение и интерпретация контекста языковой единицы для выявления ее значения и функции.</w:t>
      </w:r>
    </w:p>
    <w:p w14:paraId="2A34D878" w14:textId="77777777" w:rsidR="00210F40" w:rsidRPr="00231267" w:rsidRDefault="00210F40" w:rsidP="00210F40">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b/>
          <w:sz w:val="28"/>
          <w:szCs w:val="28"/>
        </w:rPr>
        <w:t xml:space="preserve">Квантитативный анализ </w:t>
      </w:r>
      <w:r w:rsidRPr="00231267">
        <w:rPr>
          <w:rFonts w:ascii="Times New Roman" w:hAnsi="Times New Roman" w:cs="Times New Roman"/>
          <w:sz w:val="28"/>
          <w:szCs w:val="28"/>
        </w:rPr>
        <w:t>– количественный метод исследования языковых единиц.</w:t>
      </w:r>
    </w:p>
    <w:p w14:paraId="2A34D879" w14:textId="77777777" w:rsidR="00210F40" w:rsidRPr="00231267" w:rsidRDefault="00210F40" w:rsidP="00210F40">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b/>
          <w:sz w:val="28"/>
          <w:szCs w:val="28"/>
        </w:rPr>
        <w:t>Когнитивная лингвистика</w:t>
      </w:r>
      <w:r w:rsidRPr="00231267">
        <w:rPr>
          <w:rFonts w:ascii="Times New Roman" w:hAnsi="Times New Roman" w:cs="Times New Roman"/>
          <w:sz w:val="28"/>
          <w:szCs w:val="28"/>
        </w:rPr>
        <w:t xml:space="preserve"> – дисциплина, изучающая язык как инструмент познания, обработки и хранения информации.</w:t>
      </w:r>
    </w:p>
    <w:p w14:paraId="2A34D87A" w14:textId="77777777" w:rsidR="00210F40" w:rsidRPr="00231267" w:rsidRDefault="00210F40" w:rsidP="00210F40">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b/>
          <w:sz w:val="28"/>
          <w:szCs w:val="28"/>
        </w:rPr>
        <w:t>Коллокационный анализ</w:t>
      </w:r>
      <w:r w:rsidRPr="00231267">
        <w:rPr>
          <w:rFonts w:ascii="Times New Roman" w:hAnsi="Times New Roman" w:cs="Times New Roman"/>
          <w:sz w:val="28"/>
          <w:szCs w:val="28"/>
        </w:rPr>
        <w:t xml:space="preserve"> – статистический метод выявления частотных устойчивых сочетаний в тексте или в корпусе текстов.</w:t>
      </w:r>
    </w:p>
    <w:p w14:paraId="2A34D87B" w14:textId="77777777" w:rsidR="00210F40" w:rsidRPr="00231267" w:rsidRDefault="00210F40" w:rsidP="00210F40">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b/>
          <w:sz w:val="28"/>
          <w:szCs w:val="28"/>
        </w:rPr>
        <w:t>Коллокация</w:t>
      </w:r>
      <w:r w:rsidRPr="00231267">
        <w:rPr>
          <w:rFonts w:ascii="Times New Roman" w:hAnsi="Times New Roman" w:cs="Times New Roman"/>
          <w:sz w:val="28"/>
          <w:szCs w:val="28"/>
        </w:rPr>
        <w:t xml:space="preserve"> – устойчивое сочетание слов, обладающее признаком предсказуемости.</w:t>
      </w:r>
    </w:p>
    <w:p w14:paraId="2A34D87C" w14:textId="77777777" w:rsidR="00210F40" w:rsidRPr="00231267" w:rsidRDefault="00210F40" w:rsidP="00210F40">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b/>
          <w:sz w:val="28"/>
          <w:szCs w:val="28"/>
        </w:rPr>
        <w:t>Коммуникативная компетенция</w:t>
      </w:r>
      <w:r w:rsidRPr="00231267">
        <w:rPr>
          <w:rFonts w:ascii="Times New Roman" w:hAnsi="Times New Roman" w:cs="Times New Roman"/>
          <w:sz w:val="28"/>
          <w:szCs w:val="28"/>
        </w:rPr>
        <w:t xml:space="preserve"> – способность эффективно использовать язык и его единицы для общения в различных ситуациях.</w:t>
      </w:r>
    </w:p>
    <w:p w14:paraId="2A34D87D" w14:textId="77777777" w:rsidR="00210F40" w:rsidRPr="00231267" w:rsidRDefault="00210F40" w:rsidP="00210F40">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b/>
          <w:sz w:val="28"/>
          <w:szCs w:val="28"/>
        </w:rPr>
        <w:t>Конкорданс</w:t>
      </w:r>
      <w:r w:rsidRPr="00231267">
        <w:rPr>
          <w:rFonts w:ascii="Times New Roman" w:hAnsi="Times New Roman" w:cs="Times New Roman"/>
          <w:sz w:val="28"/>
          <w:szCs w:val="28"/>
        </w:rPr>
        <w:t xml:space="preserve"> – список всех употреблений заданного слова или сочетания слов в контекстах, выдаваемых поисковой системой лингвистического корпуса. </w:t>
      </w:r>
    </w:p>
    <w:p w14:paraId="2A34D87E" w14:textId="77777777" w:rsidR="00210F40" w:rsidRPr="00231267" w:rsidRDefault="00210F40" w:rsidP="00210F40">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b/>
          <w:sz w:val="28"/>
          <w:szCs w:val="28"/>
        </w:rPr>
        <w:t>Коннотация</w:t>
      </w:r>
      <w:r w:rsidRPr="00231267">
        <w:rPr>
          <w:rFonts w:ascii="Times New Roman" w:hAnsi="Times New Roman" w:cs="Times New Roman"/>
          <w:sz w:val="28"/>
          <w:szCs w:val="28"/>
        </w:rPr>
        <w:t xml:space="preserve"> – добавочные стилистические, аксиологические, метафорические или культурно-исторические значения, наслаивающиеся на основное значение слова.</w:t>
      </w:r>
    </w:p>
    <w:p w14:paraId="2A34D87F" w14:textId="474D7670" w:rsidR="00210F40" w:rsidRPr="00231267" w:rsidRDefault="00210F40" w:rsidP="00210F40">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b/>
          <w:sz w:val="28"/>
          <w:szCs w:val="28"/>
        </w:rPr>
        <w:lastRenderedPageBreak/>
        <w:t>Констатирующий срез</w:t>
      </w:r>
      <w:r w:rsidR="00B01C3D" w:rsidRPr="00231267">
        <w:rPr>
          <w:rFonts w:ascii="Times New Roman" w:hAnsi="Times New Roman" w:cs="Times New Roman"/>
          <w:sz w:val="28"/>
          <w:szCs w:val="28"/>
        </w:rPr>
        <w:t xml:space="preserve"> </w:t>
      </w:r>
      <w:r w:rsidRPr="00231267">
        <w:rPr>
          <w:rFonts w:ascii="Times New Roman" w:hAnsi="Times New Roman" w:cs="Times New Roman"/>
          <w:sz w:val="28"/>
          <w:szCs w:val="28"/>
        </w:rPr>
        <w:t>– первичная проверка знаний перед началом обучения для выявления и фиксации исходного уровня знаний или компетенций.</w:t>
      </w:r>
    </w:p>
    <w:p w14:paraId="2A34D880" w14:textId="77777777" w:rsidR="00210F40" w:rsidRPr="00231267" w:rsidRDefault="00210F40" w:rsidP="00210F40">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b/>
          <w:sz w:val="28"/>
          <w:szCs w:val="28"/>
        </w:rPr>
        <w:t>Контрольный срез</w:t>
      </w:r>
      <w:r w:rsidRPr="00231267">
        <w:rPr>
          <w:rFonts w:ascii="Times New Roman" w:hAnsi="Times New Roman" w:cs="Times New Roman"/>
          <w:sz w:val="28"/>
          <w:szCs w:val="28"/>
        </w:rPr>
        <w:t xml:space="preserve"> – итоговая проверка знаний для оценки эффективности проведенного обучения.</w:t>
      </w:r>
    </w:p>
    <w:p w14:paraId="2A34D881" w14:textId="77777777" w:rsidR="00210F40" w:rsidRPr="00231267" w:rsidRDefault="00210F40" w:rsidP="00210F40">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b/>
          <w:sz w:val="28"/>
          <w:szCs w:val="28"/>
        </w:rPr>
        <w:t>Концепт</w:t>
      </w:r>
      <w:r w:rsidRPr="00231267">
        <w:rPr>
          <w:rFonts w:ascii="Times New Roman" w:hAnsi="Times New Roman" w:cs="Times New Roman"/>
          <w:sz w:val="28"/>
          <w:szCs w:val="28"/>
        </w:rPr>
        <w:t xml:space="preserve"> – базовая единица сознания.</w:t>
      </w:r>
    </w:p>
    <w:p w14:paraId="2A34D882" w14:textId="77777777" w:rsidR="00210F40" w:rsidRPr="00231267" w:rsidRDefault="00210F40" w:rsidP="00210F40">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b/>
          <w:sz w:val="28"/>
          <w:szCs w:val="28"/>
        </w:rPr>
        <w:t xml:space="preserve">Концептосфера </w:t>
      </w:r>
      <w:r w:rsidRPr="00231267">
        <w:rPr>
          <w:rFonts w:ascii="Times New Roman" w:hAnsi="Times New Roman" w:cs="Times New Roman"/>
          <w:sz w:val="28"/>
          <w:szCs w:val="28"/>
        </w:rPr>
        <w:t>– совокупность всех специфических концептов данной лингвокультуры.</w:t>
      </w:r>
    </w:p>
    <w:p w14:paraId="2A34D883" w14:textId="77777777" w:rsidR="00210F40" w:rsidRPr="00231267" w:rsidRDefault="00210F40" w:rsidP="00210F40">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b/>
          <w:sz w:val="28"/>
          <w:szCs w:val="28"/>
        </w:rPr>
        <w:t>Концептуализация</w:t>
      </w:r>
      <w:r w:rsidRPr="00231267">
        <w:rPr>
          <w:rFonts w:ascii="Times New Roman" w:hAnsi="Times New Roman" w:cs="Times New Roman"/>
          <w:sz w:val="28"/>
          <w:szCs w:val="28"/>
        </w:rPr>
        <w:t xml:space="preserve"> – процесс идентификации минимальных единиц человеческого опыта и их репрезентация в форме концептов.</w:t>
      </w:r>
    </w:p>
    <w:p w14:paraId="2A34D884" w14:textId="77777777" w:rsidR="00210F40" w:rsidRPr="00231267" w:rsidRDefault="00210F40" w:rsidP="00210F40">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b/>
          <w:sz w:val="28"/>
          <w:szCs w:val="28"/>
        </w:rPr>
        <w:t>Корпус текстов</w:t>
      </w:r>
      <w:r w:rsidRPr="00231267">
        <w:rPr>
          <w:rFonts w:ascii="Times New Roman" w:hAnsi="Times New Roman" w:cs="Times New Roman"/>
          <w:sz w:val="28"/>
          <w:szCs w:val="28"/>
        </w:rPr>
        <w:t xml:space="preserve"> – представительное, систематизированное собрание текстов на определенном языке, снабженное лингвистической разметкой. </w:t>
      </w:r>
    </w:p>
    <w:p w14:paraId="2A34D885" w14:textId="77777777" w:rsidR="00210F40" w:rsidRPr="00231267" w:rsidRDefault="00210F40" w:rsidP="00210F40">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b/>
          <w:sz w:val="28"/>
          <w:szCs w:val="28"/>
        </w:rPr>
        <w:t>Культуроносные сущности</w:t>
      </w:r>
      <w:r w:rsidRPr="00231267">
        <w:rPr>
          <w:rFonts w:ascii="Times New Roman" w:hAnsi="Times New Roman" w:cs="Times New Roman"/>
          <w:sz w:val="28"/>
          <w:szCs w:val="28"/>
        </w:rPr>
        <w:t xml:space="preserve"> – лингвокультурологические единицы, в которых зафиксированы значимые для данного народа культурные ценности.</w:t>
      </w:r>
    </w:p>
    <w:p w14:paraId="2A34D886" w14:textId="77777777" w:rsidR="00210F40" w:rsidRPr="00231267" w:rsidRDefault="00210F40" w:rsidP="00210F40">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b/>
          <w:sz w:val="28"/>
          <w:szCs w:val="28"/>
        </w:rPr>
        <w:t>Кумулятивная функция</w:t>
      </w:r>
      <w:r w:rsidRPr="00231267">
        <w:rPr>
          <w:rFonts w:ascii="Times New Roman" w:hAnsi="Times New Roman" w:cs="Times New Roman"/>
          <w:sz w:val="28"/>
          <w:szCs w:val="28"/>
        </w:rPr>
        <w:tab/>
        <w:t xml:space="preserve"> – способность языка накапливать и фиксировать информацию о культуре народа.</w:t>
      </w:r>
    </w:p>
    <w:p w14:paraId="2A34D887" w14:textId="77777777" w:rsidR="00210F40" w:rsidRPr="00231267" w:rsidRDefault="00210F40" w:rsidP="00210F40">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b/>
          <w:sz w:val="28"/>
          <w:szCs w:val="28"/>
        </w:rPr>
        <w:t>Лингвистическая универсальность</w:t>
      </w:r>
      <w:r w:rsidRPr="00231267">
        <w:rPr>
          <w:rFonts w:ascii="Times New Roman" w:hAnsi="Times New Roman" w:cs="Times New Roman"/>
          <w:sz w:val="28"/>
          <w:szCs w:val="28"/>
        </w:rPr>
        <w:t xml:space="preserve"> – гипотеза о наличии общих для всех языков закономерностей в развитии системы цветообозначений и их иерархии.</w:t>
      </w:r>
    </w:p>
    <w:p w14:paraId="2A34D888" w14:textId="77777777" w:rsidR="00210F40" w:rsidRPr="00231267" w:rsidRDefault="00210F40" w:rsidP="00210F40">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b/>
          <w:sz w:val="28"/>
          <w:szCs w:val="28"/>
        </w:rPr>
        <w:t>Лингвистический детерминизм</w:t>
      </w:r>
      <w:r w:rsidRPr="00231267">
        <w:rPr>
          <w:rFonts w:ascii="Times New Roman" w:hAnsi="Times New Roman" w:cs="Times New Roman"/>
          <w:sz w:val="28"/>
          <w:szCs w:val="28"/>
        </w:rPr>
        <w:t xml:space="preserve"> – гипотеза, утверждающая определяемость структуры языка мышлением и способами познания мира.</w:t>
      </w:r>
    </w:p>
    <w:p w14:paraId="2A34D889" w14:textId="77777777" w:rsidR="00210F40" w:rsidRPr="00231267" w:rsidRDefault="00210F40" w:rsidP="00210F40">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b/>
          <w:sz w:val="28"/>
          <w:szCs w:val="28"/>
        </w:rPr>
        <w:t>Лингвистический релятивизм</w:t>
      </w:r>
      <w:r w:rsidRPr="00231267">
        <w:rPr>
          <w:rFonts w:ascii="Times New Roman" w:hAnsi="Times New Roman" w:cs="Times New Roman"/>
          <w:sz w:val="28"/>
          <w:szCs w:val="28"/>
        </w:rPr>
        <w:t xml:space="preserve"> – гипотеза, принадлежащая Сепиру-Уорфу, согласно которой различия в языках определяются различием в мировосприятии их носителей. </w:t>
      </w:r>
    </w:p>
    <w:p w14:paraId="2A34D88A" w14:textId="77777777" w:rsidR="00210F40" w:rsidRPr="00231267" w:rsidRDefault="00210F40" w:rsidP="00210F40">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b/>
          <w:sz w:val="28"/>
          <w:szCs w:val="28"/>
        </w:rPr>
        <w:t>Лингводидактическая компетенция</w:t>
      </w:r>
      <w:r w:rsidR="009347E0" w:rsidRPr="00231267">
        <w:rPr>
          <w:rFonts w:ascii="Times New Roman" w:hAnsi="Times New Roman" w:cs="Times New Roman"/>
          <w:sz w:val="28"/>
          <w:szCs w:val="28"/>
        </w:rPr>
        <w:t xml:space="preserve"> – </w:t>
      </w:r>
      <w:r w:rsidRPr="00231267">
        <w:rPr>
          <w:rFonts w:ascii="Times New Roman" w:hAnsi="Times New Roman" w:cs="Times New Roman"/>
          <w:sz w:val="28"/>
          <w:szCs w:val="28"/>
        </w:rPr>
        <w:t xml:space="preserve">готовность педагога к проектированию процесса обучения языку. </w:t>
      </w:r>
    </w:p>
    <w:p w14:paraId="2A34D88B" w14:textId="77777777" w:rsidR="00210F40" w:rsidRPr="00231267" w:rsidRDefault="00210F40" w:rsidP="00210F40">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b/>
          <w:sz w:val="28"/>
          <w:szCs w:val="28"/>
        </w:rPr>
        <w:t>Лингвокультурема</w:t>
      </w:r>
      <w:r w:rsidRPr="00231267">
        <w:rPr>
          <w:rFonts w:ascii="Times New Roman" w:hAnsi="Times New Roman" w:cs="Times New Roman"/>
          <w:sz w:val="28"/>
          <w:szCs w:val="28"/>
        </w:rPr>
        <w:tab/>
      </w:r>
      <w:r w:rsidR="009347E0" w:rsidRPr="00231267">
        <w:rPr>
          <w:rFonts w:ascii="Times New Roman" w:hAnsi="Times New Roman" w:cs="Times New Roman"/>
          <w:sz w:val="28"/>
          <w:szCs w:val="28"/>
        </w:rPr>
        <w:t xml:space="preserve">– </w:t>
      </w:r>
      <w:r w:rsidRPr="00231267">
        <w:rPr>
          <w:rFonts w:ascii="Times New Roman" w:hAnsi="Times New Roman" w:cs="Times New Roman"/>
          <w:sz w:val="28"/>
          <w:szCs w:val="28"/>
        </w:rPr>
        <w:t>комплексная единица лингвокультурологии, объединяющая в себе языковое значение и культурный смысл (В.В. Воробьев).</w:t>
      </w:r>
    </w:p>
    <w:p w14:paraId="2A34D88C" w14:textId="77777777" w:rsidR="00210F40" w:rsidRPr="00231267" w:rsidRDefault="00210F40" w:rsidP="00210F40">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b/>
          <w:sz w:val="28"/>
          <w:szCs w:val="28"/>
        </w:rPr>
        <w:t>Лингвокультурная компетенция</w:t>
      </w:r>
      <w:r w:rsidR="009347E0" w:rsidRPr="00231267">
        <w:rPr>
          <w:rFonts w:ascii="Times New Roman" w:hAnsi="Times New Roman" w:cs="Times New Roman"/>
          <w:sz w:val="28"/>
          <w:szCs w:val="28"/>
        </w:rPr>
        <w:t xml:space="preserve"> – </w:t>
      </w:r>
      <w:r w:rsidRPr="00231267">
        <w:rPr>
          <w:rFonts w:ascii="Times New Roman" w:hAnsi="Times New Roman" w:cs="Times New Roman"/>
          <w:sz w:val="28"/>
          <w:szCs w:val="28"/>
        </w:rPr>
        <w:t xml:space="preserve">владение культурным кодом языка, способность выявлять и интерпретировать культурно-исторические, аксиологические, символические и др. коннотации, закрепленные в языке, в процессе речевой коммуникации. </w:t>
      </w:r>
    </w:p>
    <w:p w14:paraId="2A34D88D" w14:textId="77777777" w:rsidR="00210F40" w:rsidRPr="00231267" w:rsidRDefault="00210F40" w:rsidP="00210F40">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b/>
          <w:sz w:val="28"/>
          <w:szCs w:val="28"/>
        </w:rPr>
        <w:t>Лингвокультурология</w:t>
      </w:r>
      <w:r w:rsidR="009347E0" w:rsidRPr="00231267">
        <w:rPr>
          <w:rFonts w:ascii="Times New Roman" w:hAnsi="Times New Roman" w:cs="Times New Roman"/>
          <w:b/>
          <w:sz w:val="28"/>
          <w:szCs w:val="28"/>
        </w:rPr>
        <w:t xml:space="preserve"> </w:t>
      </w:r>
      <w:r w:rsidRPr="00231267">
        <w:rPr>
          <w:rFonts w:ascii="Times New Roman" w:hAnsi="Times New Roman" w:cs="Times New Roman"/>
          <w:sz w:val="28"/>
          <w:szCs w:val="28"/>
        </w:rPr>
        <w:t>–</w:t>
      </w:r>
      <w:r w:rsidR="009347E0" w:rsidRPr="00231267">
        <w:rPr>
          <w:rFonts w:ascii="Times New Roman" w:hAnsi="Times New Roman" w:cs="Times New Roman"/>
          <w:sz w:val="28"/>
          <w:szCs w:val="28"/>
        </w:rPr>
        <w:t xml:space="preserve"> </w:t>
      </w:r>
      <w:r w:rsidRPr="00231267">
        <w:rPr>
          <w:rFonts w:ascii="Times New Roman" w:hAnsi="Times New Roman" w:cs="Times New Roman"/>
          <w:sz w:val="28"/>
          <w:szCs w:val="28"/>
        </w:rPr>
        <w:t>дисциплина, изучающая взаимообуслов</w:t>
      </w:r>
      <w:r w:rsidR="009347E0" w:rsidRPr="00231267">
        <w:rPr>
          <w:rFonts w:ascii="Times New Roman" w:hAnsi="Times New Roman" w:cs="Times New Roman"/>
          <w:sz w:val="28"/>
          <w:szCs w:val="28"/>
        </w:rPr>
        <w:t>-</w:t>
      </w:r>
      <w:r w:rsidRPr="00231267">
        <w:rPr>
          <w:rFonts w:ascii="Times New Roman" w:hAnsi="Times New Roman" w:cs="Times New Roman"/>
          <w:sz w:val="28"/>
          <w:szCs w:val="28"/>
        </w:rPr>
        <w:t>ленность языка и культуры.</w:t>
      </w:r>
    </w:p>
    <w:p w14:paraId="2A34D88E" w14:textId="77777777" w:rsidR="00210F40" w:rsidRPr="00231267" w:rsidRDefault="00210F40" w:rsidP="00210F40">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sz w:val="28"/>
          <w:szCs w:val="28"/>
        </w:rPr>
        <w:t>Объективация</w:t>
      </w:r>
      <w:r w:rsidRPr="00231267">
        <w:rPr>
          <w:rFonts w:ascii="Times New Roman" w:hAnsi="Times New Roman" w:cs="Times New Roman"/>
          <w:sz w:val="28"/>
          <w:szCs w:val="28"/>
        </w:rPr>
        <w:tab/>
        <w:t>механизм внешнего проявления ментальных структур в языке или поведении.</w:t>
      </w:r>
    </w:p>
    <w:p w14:paraId="2A34D88F" w14:textId="77777777" w:rsidR="00210F40" w:rsidRPr="00231267" w:rsidRDefault="00210F40" w:rsidP="00210F40">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b/>
          <w:sz w:val="28"/>
          <w:szCs w:val="28"/>
        </w:rPr>
        <w:t>Прецедентный феномен</w:t>
      </w:r>
      <w:r w:rsidR="009347E0" w:rsidRPr="00231267">
        <w:rPr>
          <w:rFonts w:ascii="Times New Roman" w:hAnsi="Times New Roman" w:cs="Times New Roman"/>
          <w:sz w:val="28"/>
          <w:szCs w:val="28"/>
        </w:rPr>
        <w:t xml:space="preserve"> – </w:t>
      </w:r>
      <w:r w:rsidRPr="00231267">
        <w:rPr>
          <w:rFonts w:ascii="Times New Roman" w:hAnsi="Times New Roman" w:cs="Times New Roman"/>
          <w:sz w:val="28"/>
          <w:szCs w:val="28"/>
        </w:rPr>
        <w:t>текст, ситуация или имя, известные широкому кругу людей и на которые часто ссылаются в речи.</w:t>
      </w:r>
    </w:p>
    <w:p w14:paraId="2A34D890" w14:textId="77777777" w:rsidR="00210F40" w:rsidRPr="00231267" w:rsidRDefault="00210F40" w:rsidP="00210F40">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b/>
          <w:sz w:val="28"/>
          <w:szCs w:val="28"/>
        </w:rPr>
        <w:t>Прототип</w:t>
      </w:r>
      <w:r w:rsidRPr="00231267">
        <w:rPr>
          <w:rFonts w:ascii="Times New Roman" w:hAnsi="Times New Roman" w:cs="Times New Roman"/>
          <w:sz w:val="28"/>
          <w:szCs w:val="28"/>
        </w:rPr>
        <w:tab/>
      </w:r>
      <w:r w:rsidR="009347E0" w:rsidRPr="00231267">
        <w:rPr>
          <w:rFonts w:ascii="Times New Roman" w:hAnsi="Times New Roman" w:cs="Times New Roman"/>
          <w:sz w:val="28"/>
          <w:szCs w:val="28"/>
        </w:rPr>
        <w:t xml:space="preserve">– </w:t>
      </w:r>
      <w:r w:rsidRPr="00231267">
        <w:rPr>
          <w:rFonts w:ascii="Times New Roman" w:hAnsi="Times New Roman" w:cs="Times New Roman"/>
          <w:sz w:val="28"/>
          <w:szCs w:val="28"/>
        </w:rPr>
        <w:t>наиболее типичный представитель категории (например, алый как прототип красного).</w:t>
      </w:r>
    </w:p>
    <w:p w14:paraId="2A34D891" w14:textId="77777777" w:rsidR="00210F40" w:rsidRPr="00231267" w:rsidRDefault="00210F40" w:rsidP="00210F40">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b/>
          <w:sz w:val="28"/>
          <w:szCs w:val="28"/>
        </w:rPr>
        <w:t>Репрезентант</w:t>
      </w:r>
      <w:r w:rsidR="009347E0" w:rsidRPr="00231267">
        <w:rPr>
          <w:rFonts w:ascii="Times New Roman" w:hAnsi="Times New Roman" w:cs="Times New Roman"/>
          <w:sz w:val="28"/>
          <w:szCs w:val="28"/>
        </w:rPr>
        <w:t xml:space="preserve"> – </w:t>
      </w:r>
      <w:r w:rsidRPr="00231267">
        <w:rPr>
          <w:rFonts w:ascii="Times New Roman" w:hAnsi="Times New Roman" w:cs="Times New Roman"/>
          <w:sz w:val="28"/>
          <w:szCs w:val="28"/>
        </w:rPr>
        <w:t>языковой знак или образ, представляющий концепт в языке.</w:t>
      </w:r>
    </w:p>
    <w:p w14:paraId="2A34D892" w14:textId="77777777" w:rsidR="00210F40" w:rsidRPr="00231267" w:rsidRDefault="00210F40" w:rsidP="00210F40">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b/>
          <w:sz w:val="28"/>
          <w:szCs w:val="28"/>
        </w:rPr>
        <w:t>Синтагматическая валентность</w:t>
      </w:r>
      <w:r w:rsidR="009347E0" w:rsidRPr="00231267">
        <w:rPr>
          <w:rFonts w:ascii="Times New Roman" w:hAnsi="Times New Roman" w:cs="Times New Roman"/>
          <w:sz w:val="28"/>
          <w:szCs w:val="28"/>
        </w:rPr>
        <w:t xml:space="preserve"> – </w:t>
      </w:r>
      <w:r w:rsidRPr="00231267">
        <w:rPr>
          <w:rFonts w:ascii="Times New Roman" w:hAnsi="Times New Roman" w:cs="Times New Roman"/>
          <w:sz w:val="28"/>
          <w:szCs w:val="28"/>
        </w:rPr>
        <w:t>способность слова сочетаться с другими лексическими единицами в потоке речи.</w:t>
      </w:r>
    </w:p>
    <w:p w14:paraId="2A34D893" w14:textId="77777777" w:rsidR="00210F40" w:rsidRPr="00231267" w:rsidRDefault="00210F40" w:rsidP="00210F40">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b/>
          <w:sz w:val="28"/>
          <w:szCs w:val="28"/>
        </w:rPr>
        <w:lastRenderedPageBreak/>
        <w:t>Таблица с чипами Манселла</w:t>
      </w:r>
      <w:r w:rsidR="009347E0" w:rsidRPr="00231267">
        <w:rPr>
          <w:rFonts w:ascii="Times New Roman" w:hAnsi="Times New Roman" w:cs="Times New Roman"/>
          <w:sz w:val="28"/>
          <w:szCs w:val="28"/>
        </w:rPr>
        <w:t xml:space="preserve"> – </w:t>
      </w:r>
      <w:r w:rsidRPr="00231267">
        <w:rPr>
          <w:rFonts w:ascii="Times New Roman" w:hAnsi="Times New Roman" w:cs="Times New Roman"/>
          <w:sz w:val="28"/>
          <w:szCs w:val="28"/>
        </w:rPr>
        <w:t>стандартизированный набор цветовых образцов, используемый лингвистами для проведения экспериментов по цветонаименованию.</w:t>
      </w:r>
    </w:p>
    <w:p w14:paraId="2A34D894" w14:textId="60B60F5F" w:rsidR="00210F40" w:rsidRPr="00231267" w:rsidRDefault="00210F40" w:rsidP="00210F40">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b/>
          <w:sz w:val="28"/>
          <w:szCs w:val="28"/>
        </w:rPr>
        <w:t>Фокальная точка</w:t>
      </w:r>
      <w:r w:rsidR="00D37718" w:rsidRPr="00231267">
        <w:rPr>
          <w:rFonts w:ascii="Times New Roman" w:hAnsi="Times New Roman" w:cs="Times New Roman"/>
          <w:sz w:val="28"/>
          <w:szCs w:val="28"/>
        </w:rPr>
        <w:t xml:space="preserve"> </w:t>
      </w:r>
      <w:r w:rsidR="009347E0" w:rsidRPr="00231267">
        <w:rPr>
          <w:rFonts w:ascii="Times New Roman" w:hAnsi="Times New Roman" w:cs="Times New Roman"/>
          <w:sz w:val="28"/>
          <w:szCs w:val="28"/>
        </w:rPr>
        <w:t xml:space="preserve">– </w:t>
      </w:r>
      <w:r w:rsidRPr="00231267">
        <w:rPr>
          <w:rFonts w:ascii="Times New Roman" w:hAnsi="Times New Roman" w:cs="Times New Roman"/>
          <w:sz w:val="28"/>
          <w:szCs w:val="28"/>
        </w:rPr>
        <w:t>центр цветовой категории, наиболее типичный пример для определенного цветового спектра.</w:t>
      </w:r>
    </w:p>
    <w:p w14:paraId="2A34D895" w14:textId="77777777" w:rsidR="00210F40" w:rsidRPr="00231267" w:rsidRDefault="00210F40" w:rsidP="00210F40">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b/>
          <w:sz w:val="28"/>
          <w:szCs w:val="28"/>
        </w:rPr>
        <w:t>Формирующее обучение</w:t>
      </w:r>
      <w:r w:rsidR="009347E0" w:rsidRPr="00231267">
        <w:rPr>
          <w:rFonts w:ascii="Times New Roman" w:hAnsi="Times New Roman" w:cs="Times New Roman"/>
          <w:sz w:val="28"/>
          <w:szCs w:val="28"/>
        </w:rPr>
        <w:t xml:space="preserve"> – </w:t>
      </w:r>
      <w:r w:rsidRPr="00231267">
        <w:rPr>
          <w:rFonts w:ascii="Times New Roman" w:hAnsi="Times New Roman" w:cs="Times New Roman"/>
          <w:sz w:val="28"/>
          <w:szCs w:val="28"/>
        </w:rPr>
        <w:t>процесс обучения, предполагающих формирование определенных навыков и компетенций с применением определенной методической системы</w:t>
      </w:r>
      <w:r w:rsidR="009347E0" w:rsidRPr="00231267">
        <w:rPr>
          <w:rFonts w:ascii="Times New Roman" w:hAnsi="Times New Roman" w:cs="Times New Roman"/>
          <w:sz w:val="28"/>
          <w:szCs w:val="28"/>
        </w:rPr>
        <w:t>.</w:t>
      </w:r>
    </w:p>
    <w:p w14:paraId="2A34D896" w14:textId="06648364" w:rsidR="00210F40" w:rsidRPr="00231267" w:rsidRDefault="00210F40" w:rsidP="00210F40">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b/>
          <w:sz w:val="28"/>
          <w:szCs w:val="28"/>
        </w:rPr>
        <w:t>Хроматический цвет</w:t>
      </w:r>
      <w:r w:rsidR="009347E0" w:rsidRPr="00231267">
        <w:rPr>
          <w:rFonts w:ascii="Times New Roman" w:hAnsi="Times New Roman" w:cs="Times New Roman"/>
          <w:sz w:val="28"/>
          <w:szCs w:val="28"/>
        </w:rPr>
        <w:t xml:space="preserve"> –</w:t>
      </w:r>
      <w:r w:rsidR="00D37718" w:rsidRPr="00231267">
        <w:rPr>
          <w:rFonts w:ascii="Times New Roman" w:hAnsi="Times New Roman" w:cs="Times New Roman"/>
          <w:sz w:val="28"/>
          <w:szCs w:val="28"/>
        </w:rPr>
        <w:t xml:space="preserve"> </w:t>
      </w:r>
      <w:r w:rsidRPr="00231267">
        <w:rPr>
          <w:rFonts w:ascii="Times New Roman" w:hAnsi="Times New Roman" w:cs="Times New Roman"/>
          <w:sz w:val="28"/>
          <w:szCs w:val="28"/>
        </w:rPr>
        <w:t>цвет, характеризующийся цветовым тоном, насыщенностью и яркостью</w:t>
      </w:r>
      <w:r w:rsidR="009347E0" w:rsidRPr="00231267">
        <w:rPr>
          <w:rFonts w:ascii="Times New Roman" w:hAnsi="Times New Roman" w:cs="Times New Roman"/>
          <w:sz w:val="28"/>
          <w:szCs w:val="28"/>
        </w:rPr>
        <w:t>.</w:t>
      </w:r>
      <w:r w:rsidRPr="00231267">
        <w:rPr>
          <w:rFonts w:ascii="Times New Roman" w:hAnsi="Times New Roman" w:cs="Times New Roman"/>
          <w:sz w:val="28"/>
          <w:szCs w:val="28"/>
        </w:rPr>
        <w:t xml:space="preserve"> </w:t>
      </w:r>
    </w:p>
    <w:p w14:paraId="2A34D897" w14:textId="77777777" w:rsidR="00210F40" w:rsidRPr="00231267" w:rsidRDefault="00210F40" w:rsidP="00210F40">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b/>
          <w:sz w:val="28"/>
          <w:szCs w:val="28"/>
        </w:rPr>
        <w:t>Цветообозначение</w:t>
      </w:r>
      <w:r w:rsidR="009347E0" w:rsidRPr="00231267">
        <w:rPr>
          <w:rFonts w:ascii="Times New Roman" w:hAnsi="Times New Roman" w:cs="Times New Roman"/>
          <w:sz w:val="28"/>
          <w:szCs w:val="28"/>
        </w:rPr>
        <w:t xml:space="preserve"> – </w:t>
      </w:r>
      <w:r w:rsidRPr="00231267">
        <w:rPr>
          <w:rFonts w:ascii="Times New Roman" w:hAnsi="Times New Roman" w:cs="Times New Roman"/>
          <w:sz w:val="28"/>
          <w:szCs w:val="28"/>
        </w:rPr>
        <w:t>языковая единица, выраженная словом или сочетанием слов, служащая для идентификации и наименования определенного фрагмента цветового спектра</w:t>
      </w:r>
      <w:r w:rsidR="009347E0" w:rsidRPr="00231267">
        <w:rPr>
          <w:rFonts w:ascii="Times New Roman" w:hAnsi="Times New Roman" w:cs="Times New Roman"/>
          <w:sz w:val="28"/>
          <w:szCs w:val="28"/>
        </w:rPr>
        <w:t>.</w:t>
      </w:r>
    </w:p>
    <w:p w14:paraId="2A34D898" w14:textId="59114BF9" w:rsidR="00735164" w:rsidRPr="00231267" w:rsidRDefault="00210F40" w:rsidP="00210F40">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b/>
          <w:sz w:val="28"/>
          <w:szCs w:val="28"/>
        </w:rPr>
        <w:t>Этнолингвистика</w:t>
      </w:r>
      <w:r w:rsidR="009347E0" w:rsidRPr="00231267">
        <w:rPr>
          <w:rFonts w:ascii="Times New Roman" w:hAnsi="Times New Roman" w:cs="Times New Roman"/>
          <w:sz w:val="28"/>
          <w:szCs w:val="28"/>
        </w:rPr>
        <w:t xml:space="preserve"> – </w:t>
      </w:r>
      <w:r w:rsidRPr="00231267">
        <w:rPr>
          <w:rFonts w:ascii="Times New Roman" w:hAnsi="Times New Roman" w:cs="Times New Roman"/>
          <w:sz w:val="28"/>
          <w:szCs w:val="28"/>
        </w:rPr>
        <w:t>раздел науки о языке, изучающий связи языка с народными традициями, обычаями, верованиями и культурой.</w:t>
      </w:r>
    </w:p>
    <w:p w14:paraId="2A34D89A" w14:textId="6A896DF4" w:rsidR="00735164" w:rsidRPr="00231267" w:rsidRDefault="00735164" w:rsidP="002439B4">
      <w:pPr>
        <w:jc w:val="center"/>
        <w:rPr>
          <w:rFonts w:ascii="Times New Roman" w:hAnsi="Times New Roman" w:cs="Times New Roman"/>
          <w:b/>
          <w:sz w:val="28"/>
          <w:szCs w:val="28"/>
        </w:rPr>
      </w:pPr>
      <w:r w:rsidRPr="00231267">
        <w:rPr>
          <w:rFonts w:ascii="Times New Roman" w:hAnsi="Times New Roman" w:cs="Times New Roman"/>
          <w:b/>
          <w:sz w:val="28"/>
          <w:szCs w:val="28"/>
        </w:rPr>
        <w:br w:type="page"/>
      </w:r>
      <w:r w:rsidRPr="00231267">
        <w:rPr>
          <w:rFonts w:ascii="Times New Roman" w:hAnsi="Times New Roman" w:cs="Times New Roman"/>
          <w:b/>
          <w:sz w:val="28"/>
          <w:szCs w:val="28"/>
        </w:rPr>
        <w:lastRenderedPageBreak/>
        <w:t>ОБОЗНАЧЕНИЯ И СОКРАЩЕНИЯ</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6"/>
        <w:gridCol w:w="7128"/>
      </w:tblGrid>
      <w:tr w:rsidR="00735164" w:rsidRPr="00231267" w14:paraId="2A34D89E" w14:textId="77777777" w:rsidTr="002439B4">
        <w:tc>
          <w:tcPr>
            <w:tcW w:w="2226" w:type="dxa"/>
          </w:tcPr>
          <w:p w14:paraId="2A34D89C" w14:textId="77777777" w:rsidR="00735164" w:rsidRPr="00231267" w:rsidRDefault="00735164" w:rsidP="00B41EE1">
            <w:pPr>
              <w:rPr>
                <w:rFonts w:ascii="Times New Roman" w:hAnsi="Times New Roman" w:cs="Times New Roman"/>
                <w:b/>
                <w:sz w:val="28"/>
                <w:szCs w:val="28"/>
              </w:rPr>
            </w:pPr>
            <w:r w:rsidRPr="00231267">
              <w:rPr>
                <w:rFonts w:ascii="Times New Roman" w:hAnsi="Times New Roman" w:cs="Times New Roman"/>
                <w:b/>
                <w:sz w:val="28"/>
                <w:szCs w:val="28"/>
              </w:rPr>
              <w:t>ООН</w:t>
            </w:r>
          </w:p>
        </w:tc>
        <w:tc>
          <w:tcPr>
            <w:tcW w:w="7128" w:type="dxa"/>
          </w:tcPr>
          <w:p w14:paraId="2A34D89D" w14:textId="77777777" w:rsidR="00735164" w:rsidRPr="00231267" w:rsidRDefault="0004721A" w:rsidP="0004721A">
            <w:pPr>
              <w:jc w:val="both"/>
              <w:rPr>
                <w:rFonts w:ascii="Times New Roman" w:hAnsi="Times New Roman" w:cs="Times New Roman"/>
                <w:sz w:val="28"/>
                <w:szCs w:val="28"/>
              </w:rPr>
            </w:pPr>
            <w:r w:rsidRPr="00231267">
              <w:rPr>
                <w:rFonts w:ascii="Times New Roman" w:hAnsi="Times New Roman" w:cs="Times New Roman"/>
                <w:sz w:val="28"/>
                <w:szCs w:val="28"/>
              </w:rPr>
              <w:t>– О</w:t>
            </w:r>
            <w:r w:rsidR="00735164" w:rsidRPr="00231267">
              <w:rPr>
                <w:rFonts w:ascii="Times New Roman" w:hAnsi="Times New Roman" w:cs="Times New Roman"/>
                <w:sz w:val="28"/>
                <w:szCs w:val="28"/>
              </w:rPr>
              <w:t xml:space="preserve">рганизация </w:t>
            </w:r>
            <w:r w:rsidRPr="00231267">
              <w:rPr>
                <w:rFonts w:ascii="Times New Roman" w:hAnsi="Times New Roman" w:cs="Times New Roman"/>
                <w:sz w:val="28"/>
                <w:szCs w:val="28"/>
              </w:rPr>
              <w:t>О</w:t>
            </w:r>
            <w:r w:rsidR="00735164" w:rsidRPr="00231267">
              <w:rPr>
                <w:rFonts w:ascii="Times New Roman" w:hAnsi="Times New Roman" w:cs="Times New Roman"/>
                <w:sz w:val="28"/>
                <w:szCs w:val="28"/>
              </w:rPr>
              <w:t xml:space="preserve">бъединенных </w:t>
            </w:r>
            <w:r w:rsidRPr="00231267">
              <w:rPr>
                <w:rFonts w:ascii="Times New Roman" w:hAnsi="Times New Roman" w:cs="Times New Roman"/>
                <w:sz w:val="28"/>
                <w:szCs w:val="28"/>
              </w:rPr>
              <w:t>Н</w:t>
            </w:r>
            <w:r w:rsidR="00735164" w:rsidRPr="00231267">
              <w:rPr>
                <w:rFonts w:ascii="Times New Roman" w:hAnsi="Times New Roman" w:cs="Times New Roman"/>
                <w:sz w:val="28"/>
                <w:szCs w:val="28"/>
              </w:rPr>
              <w:t>аций</w:t>
            </w:r>
          </w:p>
        </w:tc>
      </w:tr>
      <w:tr w:rsidR="00735164" w:rsidRPr="00231267" w14:paraId="2A34D8A1" w14:textId="77777777" w:rsidTr="002439B4">
        <w:tc>
          <w:tcPr>
            <w:tcW w:w="2226" w:type="dxa"/>
          </w:tcPr>
          <w:p w14:paraId="2A34D89F" w14:textId="77777777" w:rsidR="00735164" w:rsidRPr="00231267" w:rsidRDefault="00735164" w:rsidP="00B41EE1">
            <w:pPr>
              <w:rPr>
                <w:rFonts w:ascii="Times New Roman" w:hAnsi="Times New Roman" w:cs="Times New Roman"/>
                <w:b/>
                <w:sz w:val="28"/>
                <w:szCs w:val="28"/>
              </w:rPr>
            </w:pPr>
            <w:r w:rsidRPr="00231267">
              <w:rPr>
                <w:rFonts w:ascii="Times New Roman" w:hAnsi="Times New Roman" w:cs="Times New Roman"/>
                <w:b/>
                <w:sz w:val="28"/>
                <w:szCs w:val="28"/>
              </w:rPr>
              <w:t>ЦУР</w:t>
            </w:r>
          </w:p>
        </w:tc>
        <w:tc>
          <w:tcPr>
            <w:tcW w:w="7128" w:type="dxa"/>
          </w:tcPr>
          <w:p w14:paraId="2A34D8A0" w14:textId="77777777" w:rsidR="00735164" w:rsidRPr="00231267" w:rsidRDefault="0004721A" w:rsidP="00B41EE1">
            <w:pPr>
              <w:jc w:val="both"/>
              <w:rPr>
                <w:rFonts w:ascii="Times New Roman" w:hAnsi="Times New Roman" w:cs="Times New Roman"/>
                <w:sz w:val="28"/>
                <w:szCs w:val="28"/>
              </w:rPr>
            </w:pPr>
            <w:r w:rsidRPr="00231267">
              <w:rPr>
                <w:rFonts w:ascii="Times New Roman" w:hAnsi="Times New Roman" w:cs="Times New Roman"/>
                <w:sz w:val="28"/>
                <w:szCs w:val="28"/>
              </w:rPr>
              <w:t xml:space="preserve">– </w:t>
            </w:r>
            <w:r w:rsidR="00735164" w:rsidRPr="00231267">
              <w:rPr>
                <w:rFonts w:ascii="Times New Roman" w:hAnsi="Times New Roman" w:cs="Times New Roman"/>
                <w:sz w:val="28"/>
                <w:szCs w:val="28"/>
              </w:rPr>
              <w:t>Цели устойчивого развития</w:t>
            </w:r>
          </w:p>
        </w:tc>
      </w:tr>
      <w:tr w:rsidR="00735164" w:rsidRPr="00231267" w14:paraId="2A34D8A4" w14:textId="77777777" w:rsidTr="002439B4">
        <w:tc>
          <w:tcPr>
            <w:tcW w:w="2226" w:type="dxa"/>
          </w:tcPr>
          <w:p w14:paraId="2A34D8A2" w14:textId="77777777" w:rsidR="00735164" w:rsidRPr="00231267" w:rsidRDefault="00735164" w:rsidP="00B41EE1">
            <w:pPr>
              <w:rPr>
                <w:rFonts w:ascii="Times New Roman" w:hAnsi="Times New Roman" w:cs="Times New Roman"/>
                <w:b/>
                <w:sz w:val="28"/>
                <w:szCs w:val="28"/>
              </w:rPr>
            </w:pPr>
            <w:r w:rsidRPr="00231267">
              <w:rPr>
                <w:rFonts w:ascii="Times New Roman" w:hAnsi="Times New Roman" w:cs="Times New Roman"/>
                <w:b/>
                <w:sz w:val="28"/>
                <w:szCs w:val="28"/>
              </w:rPr>
              <w:t>ЦУР4</w:t>
            </w:r>
          </w:p>
        </w:tc>
        <w:tc>
          <w:tcPr>
            <w:tcW w:w="7128" w:type="dxa"/>
          </w:tcPr>
          <w:p w14:paraId="2A34D8A3" w14:textId="77777777" w:rsidR="00735164" w:rsidRPr="00231267" w:rsidRDefault="0004721A" w:rsidP="0004721A">
            <w:pPr>
              <w:jc w:val="both"/>
              <w:rPr>
                <w:rFonts w:ascii="Times New Roman" w:hAnsi="Times New Roman" w:cs="Times New Roman"/>
                <w:sz w:val="28"/>
                <w:szCs w:val="28"/>
              </w:rPr>
            </w:pPr>
            <w:r w:rsidRPr="00231267">
              <w:rPr>
                <w:rFonts w:ascii="Times New Roman" w:hAnsi="Times New Roman" w:cs="Times New Roman"/>
                <w:sz w:val="28"/>
                <w:szCs w:val="28"/>
              </w:rPr>
              <w:t>– ч</w:t>
            </w:r>
            <w:r w:rsidR="00735164" w:rsidRPr="00231267">
              <w:rPr>
                <w:rFonts w:ascii="Times New Roman" w:hAnsi="Times New Roman" w:cs="Times New Roman"/>
                <w:sz w:val="28"/>
                <w:szCs w:val="28"/>
              </w:rPr>
              <w:t>етвертая цель устойчивого развития, затрагивающая область образования</w:t>
            </w:r>
          </w:p>
        </w:tc>
      </w:tr>
      <w:tr w:rsidR="00717402" w:rsidRPr="00231267" w14:paraId="2A34D8A7" w14:textId="77777777" w:rsidTr="002439B4">
        <w:tc>
          <w:tcPr>
            <w:tcW w:w="2226" w:type="dxa"/>
          </w:tcPr>
          <w:p w14:paraId="2A34D8A5" w14:textId="77777777" w:rsidR="00717402" w:rsidRPr="00231267" w:rsidRDefault="00717402" w:rsidP="00B41EE1">
            <w:pPr>
              <w:rPr>
                <w:rFonts w:ascii="Times New Roman" w:hAnsi="Times New Roman" w:cs="Times New Roman"/>
                <w:b/>
                <w:sz w:val="28"/>
                <w:szCs w:val="28"/>
              </w:rPr>
            </w:pPr>
            <w:r w:rsidRPr="00231267">
              <w:rPr>
                <w:rFonts w:ascii="Times New Roman" w:hAnsi="Times New Roman" w:cs="Times New Roman"/>
                <w:b/>
                <w:sz w:val="28"/>
                <w:szCs w:val="28"/>
              </w:rPr>
              <w:t>КОКСНВО</w:t>
            </w:r>
          </w:p>
        </w:tc>
        <w:tc>
          <w:tcPr>
            <w:tcW w:w="7128" w:type="dxa"/>
          </w:tcPr>
          <w:p w14:paraId="2A34D8A6" w14:textId="77777777" w:rsidR="00717402" w:rsidRPr="00231267" w:rsidRDefault="00717402" w:rsidP="00717402">
            <w:pPr>
              <w:jc w:val="both"/>
              <w:rPr>
                <w:rFonts w:ascii="Times New Roman" w:hAnsi="Times New Roman" w:cs="Times New Roman"/>
                <w:sz w:val="28"/>
                <w:szCs w:val="28"/>
              </w:rPr>
            </w:pPr>
            <w:r w:rsidRPr="00231267">
              <w:rPr>
                <w:rFonts w:ascii="Times New Roman" w:hAnsi="Times New Roman" w:cs="Times New Roman"/>
                <w:sz w:val="28"/>
                <w:szCs w:val="28"/>
              </w:rPr>
              <w:t>– Комитет по обеспечению качества в сфере науки и образования</w:t>
            </w:r>
          </w:p>
        </w:tc>
      </w:tr>
      <w:tr w:rsidR="00735164" w:rsidRPr="00231267" w14:paraId="2A34D8AA" w14:textId="77777777" w:rsidTr="002439B4">
        <w:tc>
          <w:tcPr>
            <w:tcW w:w="2226" w:type="dxa"/>
          </w:tcPr>
          <w:p w14:paraId="2A34D8A8" w14:textId="77777777" w:rsidR="00735164" w:rsidRPr="00231267" w:rsidRDefault="00735164" w:rsidP="00B41EE1">
            <w:pPr>
              <w:rPr>
                <w:rFonts w:ascii="Times New Roman" w:hAnsi="Times New Roman" w:cs="Times New Roman"/>
                <w:b/>
                <w:sz w:val="28"/>
                <w:szCs w:val="28"/>
              </w:rPr>
            </w:pPr>
            <w:r w:rsidRPr="00231267">
              <w:rPr>
                <w:rFonts w:ascii="Times New Roman" w:hAnsi="Times New Roman" w:cs="Times New Roman"/>
                <w:b/>
                <w:sz w:val="28"/>
                <w:szCs w:val="28"/>
              </w:rPr>
              <w:t>AntConc (Anthony Concordancer)</w:t>
            </w:r>
          </w:p>
        </w:tc>
        <w:tc>
          <w:tcPr>
            <w:tcW w:w="7128" w:type="dxa"/>
          </w:tcPr>
          <w:p w14:paraId="2A34D8A9" w14:textId="77777777" w:rsidR="00735164" w:rsidRPr="00231267" w:rsidRDefault="0004721A" w:rsidP="0004721A">
            <w:pPr>
              <w:jc w:val="both"/>
              <w:rPr>
                <w:rFonts w:ascii="Times New Roman" w:hAnsi="Times New Roman" w:cs="Times New Roman"/>
                <w:sz w:val="28"/>
                <w:szCs w:val="28"/>
              </w:rPr>
            </w:pPr>
            <w:r w:rsidRPr="00231267">
              <w:rPr>
                <w:rFonts w:ascii="Times New Roman" w:hAnsi="Times New Roman" w:cs="Times New Roman"/>
                <w:sz w:val="28"/>
                <w:szCs w:val="28"/>
              </w:rPr>
              <w:t>– к</w:t>
            </w:r>
            <w:r w:rsidR="00735164" w:rsidRPr="00231267">
              <w:rPr>
                <w:rFonts w:ascii="Times New Roman" w:hAnsi="Times New Roman" w:cs="Times New Roman"/>
                <w:sz w:val="28"/>
                <w:szCs w:val="28"/>
              </w:rPr>
              <w:t>орпусный менеджер, созданный Лоурэнсом Антони и получивший название в честь создателя (Ant) и основного функционала – создания конкордансов (Conc)</w:t>
            </w:r>
          </w:p>
        </w:tc>
      </w:tr>
      <w:tr w:rsidR="00735164" w:rsidRPr="00231267" w14:paraId="2A34D8AD" w14:textId="77777777" w:rsidTr="002439B4">
        <w:tc>
          <w:tcPr>
            <w:tcW w:w="2226" w:type="dxa"/>
          </w:tcPr>
          <w:p w14:paraId="2A34D8AB" w14:textId="77777777" w:rsidR="00735164" w:rsidRPr="00231267" w:rsidRDefault="00735164" w:rsidP="00B41EE1">
            <w:pPr>
              <w:rPr>
                <w:rFonts w:ascii="Times New Roman" w:hAnsi="Times New Roman" w:cs="Times New Roman"/>
                <w:b/>
                <w:sz w:val="28"/>
                <w:szCs w:val="28"/>
              </w:rPr>
            </w:pPr>
            <w:r w:rsidRPr="00231267">
              <w:rPr>
                <w:rFonts w:ascii="Times New Roman" w:hAnsi="Times New Roman" w:cs="Times New Roman"/>
                <w:b/>
                <w:sz w:val="28"/>
                <w:szCs w:val="28"/>
              </w:rPr>
              <w:t>РКИ</w:t>
            </w:r>
          </w:p>
        </w:tc>
        <w:tc>
          <w:tcPr>
            <w:tcW w:w="7128" w:type="dxa"/>
          </w:tcPr>
          <w:p w14:paraId="2A34D8AC" w14:textId="77777777" w:rsidR="00735164" w:rsidRPr="00231267" w:rsidRDefault="0004721A" w:rsidP="0004721A">
            <w:pPr>
              <w:jc w:val="both"/>
              <w:rPr>
                <w:rFonts w:ascii="Times New Roman" w:hAnsi="Times New Roman" w:cs="Times New Roman"/>
                <w:sz w:val="28"/>
                <w:szCs w:val="28"/>
              </w:rPr>
            </w:pPr>
            <w:r w:rsidRPr="00231267">
              <w:rPr>
                <w:rFonts w:ascii="Times New Roman" w:hAnsi="Times New Roman" w:cs="Times New Roman"/>
                <w:sz w:val="28"/>
                <w:szCs w:val="28"/>
              </w:rPr>
              <w:t>– р</w:t>
            </w:r>
            <w:r w:rsidR="00735164" w:rsidRPr="00231267">
              <w:rPr>
                <w:rFonts w:ascii="Times New Roman" w:hAnsi="Times New Roman" w:cs="Times New Roman"/>
                <w:sz w:val="28"/>
                <w:szCs w:val="28"/>
              </w:rPr>
              <w:t>усский язык как иностранный</w:t>
            </w:r>
          </w:p>
        </w:tc>
      </w:tr>
      <w:tr w:rsidR="00735164" w:rsidRPr="00231267" w14:paraId="2A34D8B0" w14:textId="77777777" w:rsidTr="002439B4">
        <w:tc>
          <w:tcPr>
            <w:tcW w:w="2226" w:type="dxa"/>
          </w:tcPr>
          <w:p w14:paraId="2A34D8AE" w14:textId="77777777" w:rsidR="00735164" w:rsidRPr="00231267" w:rsidRDefault="00735164" w:rsidP="00B41EE1">
            <w:pPr>
              <w:rPr>
                <w:rFonts w:ascii="Times New Roman" w:hAnsi="Times New Roman" w:cs="Times New Roman"/>
                <w:b/>
                <w:sz w:val="28"/>
                <w:szCs w:val="28"/>
              </w:rPr>
            </w:pPr>
            <w:r w:rsidRPr="00231267">
              <w:rPr>
                <w:rFonts w:ascii="Times New Roman" w:hAnsi="Times New Roman" w:cs="Times New Roman"/>
                <w:b/>
                <w:sz w:val="28"/>
                <w:szCs w:val="28"/>
              </w:rPr>
              <w:t>ЛСГ</w:t>
            </w:r>
          </w:p>
        </w:tc>
        <w:tc>
          <w:tcPr>
            <w:tcW w:w="7128" w:type="dxa"/>
          </w:tcPr>
          <w:p w14:paraId="2A34D8AF" w14:textId="77777777" w:rsidR="00735164" w:rsidRPr="00231267" w:rsidRDefault="0004721A" w:rsidP="0004721A">
            <w:pPr>
              <w:jc w:val="both"/>
              <w:rPr>
                <w:rFonts w:ascii="Times New Roman" w:hAnsi="Times New Roman" w:cs="Times New Roman"/>
                <w:sz w:val="28"/>
                <w:szCs w:val="28"/>
              </w:rPr>
            </w:pPr>
            <w:r w:rsidRPr="00231267">
              <w:rPr>
                <w:rFonts w:ascii="Times New Roman" w:hAnsi="Times New Roman" w:cs="Times New Roman"/>
                <w:sz w:val="28"/>
                <w:szCs w:val="28"/>
              </w:rPr>
              <w:t>– л</w:t>
            </w:r>
            <w:r w:rsidR="00735164" w:rsidRPr="00231267">
              <w:rPr>
                <w:rFonts w:ascii="Times New Roman" w:hAnsi="Times New Roman" w:cs="Times New Roman"/>
                <w:sz w:val="28"/>
                <w:szCs w:val="28"/>
              </w:rPr>
              <w:t>ексико-семантическая группа</w:t>
            </w:r>
          </w:p>
        </w:tc>
      </w:tr>
      <w:tr w:rsidR="00735164" w:rsidRPr="00231267" w14:paraId="2A34D8B3" w14:textId="77777777" w:rsidTr="002439B4">
        <w:tc>
          <w:tcPr>
            <w:tcW w:w="2226" w:type="dxa"/>
          </w:tcPr>
          <w:p w14:paraId="2A34D8B1" w14:textId="77777777" w:rsidR="00735164" w:rsidRPr="00231267" w:rsidRDefault="00735164" w:rsidP="00B41EE1">
            <w:pPr>
              <w:rPr>
                <w:rFonts w:ascii="Times New Roman" w:hAnsi="Times New Roman" w:cs="Times New Roman"/>
                <w:b/>
                <w:sz w:val="28"/>
                <w:szCs w:val="28"/>
              </w:rPr>
            </w:pPr>
            <w:r w:rsidRPr="00231267">
              <w:rPr>
                <w:rFonts w:ascii="Times New Roman" w:hAnsi="Times New Roman" w:cs="Times New Roman"/>
                <w:b/>
                <w:sz w:val="28"/>
                <w:szCs w:val="28"/>
              </w:rPr>
              <w:t>БД РИНЦ</w:t>
            </w:r>
          </w:p>
        </w:tc>
        <w:tc>
          <w:tcPr>
            <w:tcW w:w="7128" w:type="dxa"/>
          </w:tcPr>
          <w:p w14:paraId="2A34D8B2" w14:textId="77777777" w:rsidR="00735164" w:rsidRPr="00231267" w:rsidRDefault="0004721A" w:rsidP="0004721A">
            <w:pPr>
              <w:jc w:val="both"/>
              <w:rPr>
                <w:rFonts w:ascii="Times New Roman" w:hAnsi="Times New Roman" w:cs="Times New Roman"/>
                <w:sz w:val="28"/>
                <w:szCs w:val="28"/>
              </w:rPr>
            </w:pPr>
            <w:r w:rsidRPr="00231267">
              <w:rPr>
                <w:rFonts w:ascii="Times New Roman" w:hAnsi="Times New Roman" w:cs="Times New Roman"/>
                <w:sz w:val="28"/>
                <w:szCs w:val="28"/>
              </w:rPr>
              <w:t>– б</w:t>
            </w:r>
            <w:r w:rsidR="00735164" w:rsidRPr="00231267">
              <w:rPr>
                <w:rFonts w:ascii="Times New Roman" w:hAnsi="Times New Roman" w:cs="Times New Roman"/>
                <w:sz w:val="28"/>
                <w:szCs w:val="28"/>
              </w:rPr>
              <w:t>аза данных российского индекса научного цитирования</w:t>
            </w:r>
          </w:p>
        </w:tc>
      </w:tr>
      <w:tr w:rsidR="00735164" w:rsidRPr="00231267" w14:paraId="2A34D8B6" w14:textId="77777777" w:rsidTr="002439B4">
        <w:tc>
          <w:tcPr>
            <w:tcW w:w="2226" w:type="dxa"/>
          </w:tcPr>
          <w:p w14:paraId="2A34D8B4" w14:textId="77777777" w:rsidR="00735164" w:rsidRPr="00231267" w:rsidRDefault="00735164" w:rsidP="00B41EE1">
            <w:pPr>
              <w:rPr>
                <w:rFonts w:ascii="Times New Roman" w:hAnsi="Times New Roman" w:cs="Times New Roman"/>
                <w:b/>
                <w:sz w:val="28"/>
                <w:szCs w:val="28"/>
              </w:rPr>
            </w:pPr>
            <w:r w:rsidRPr="00231267">
              <w:rPr>
                <w:rFonts w:ascii="Times New Roman" w:hAnsi="Times New Roman" w:cs="Times New Roman"/>
                <w:b/>
                <w:sz w:val="28"/>
                <w:szCs w:val="28"/>
              </w:rPr>
              <w:t>НКРЯ</w:t>
            </w:r>
          </w:p>
        </w:tc>
        <w:tc>
          <w:tcPr>
            <w:tcW w:w="7128" w:type="dxa"/>
          </w:tcPr>
          <w:p w14:paraId="2A34D8B5" w14:textId="77777777" w:rsidR="00735164" w:rsidRPr="00231267" w:rsidRDefault="0004721A" w:rsidP="00B41EE1">
            <w:pPr>
              <w:jc w:val="both"/>
              <w:rPr>
                <w:rFonts w:ascii="Times New Roman" w:hAnsi="Times New Roman" w:cs="Times New Roman"/>
                <w:sz w:val="28"/>
                <w:szCs w:val="28"/>
              </w:rPr>
            </w:pPr>
            <w:r w:rsidRPr="00231267">
              <w:rPr>
                <w:rFonts w:ascii="Times New Roman" w:hAnsi="Times New Roman" w:cs="Times New Roman"/>
                <w:sz w:val="28"/>
                <w:szCs w:val="28"/>
              </w:rPr>
              <w:t xml:space="preserve">– </w:t>
            </w:r>
            <w:r w:rsidR="00735164" w:rsidRPr="00231267">
              <w:rPr>
                <w:rFonts w:ascii="Times New Roman" w:hAnsi="Times New Roman" w:cs="Times New Roman"/>
                <w:sz w:val="28"/>
                <w:szCs w:val="28"/>
              </w:rPr>
              <w:t>Национальный корпус русского языка</w:t>
            </w:r>
          </w:p>
        </w:tc>
      </w:tr>
      <w:tr w:rsidR="00735164" w:rsidRPr="00231267" w14:paraId="2A34D8B9" w14:textId="77777777" w:rsidTr="002439B4">
        <w:tc>
          <w:tcPr>
            <w:tcW w:w="2226" w:type="dxa"/>
          </w:tcPr>
          <w:p w14:paraId="2A34D8B7" w14:textId="77777777" w:rsidR="00735164" w:rsidRPr="00231267" w:rsidRDefault="00735164" w:rsidP="00B41EE1">
            <w:pPr>
              <w:rPr>
                <w:rFonts w:ascii="Times New Roman" w:hAnsi="Times New Roman" w:cs="Times New Roman"/>
                <w:b/>
                <w:sz w:val="28"/>
                <w:szCs w:val="28"/>
              </w:rPr>
            </w:pPr>
            <w:r w:rsidRPr="00231267">
              <w:rPr>
                <w:rFonts w:ascii="Times New Roman" w:hAnsi="Times New Roman" w:cs="Times New Roman"/>
                <w:b/>
                <w:sz w:val="28"/>
                <w:szCs w:val="28"/>
              </w:rPr>
              <w:t>НККЯ</w:t>
            </w:r>
          </w:p>
        </w:tc>
        <w:tc>
          <w:tcPr>
            <w:tcW w:w="7128" w:type="dxa"/>
          </w:tcPr>
          <w:p w14:paraId="2A34D8B8" w14:textId="77777777" w:rsidR="00735164" w:rsidRPr="00231267" w:rsidRDefault="0004721A" w:rsidP="00B41EE1">
            <w:pPr>
              <w:jc w:val="both"/>
              <w:rPr>
                <w:rFonts w:ascii="Times New Roman" w:hAnsi="Times New Roman" w:cs="Times New Roman"/>
                <w:sz w:val="28"/>
                <w:szCs w:val="28"/>
              </w:rPr>
            </w:pPr>
            <w:r w:rsidRPr="00231267">
              <w:rPr>
                <w:rFonts w:ascii="Times New Roman" w:hAnsi="Times New Roman" w:cs="Times New Roman"/>
                <w:sz w:val="28"/>
                <w:szCs w:val="28"/>
              </w:rPr>
              <w:t xml:space="preserve">– </w:t>
            </w:r>
            <w:r w:rsidR="00735164" w:rsidRPr="00231267">
              <w:rPr>
                <w:rFonts w:ascii="Times New Roman" w:hAnsi="Times New Roman" w:cs="Times New Roman"/>
                <w:sz w:val="28"/>
                <w:szCs w:val="28"/>
              </w:rPr>
              <w:t>Национальный корпус казахского языка</w:t>
            </w:r>
          </w:p>
        </w:tc>
      </w:tr>
      <w:tr w:rsidR="00735164" w:rsidRPr="00231267" w14:paraId="2A34D8BC" w14:textId="77777777" w:rsidTr="002439B4">
        <w:tc>
          <w:tcPr>
            <w:tcW w:w="2226" w:type="dxa"/>
          </w:tcPr>
          <w:p w14:paraId="2A34D8BA" w14:textId="77777777" w:rsidR="00735164" w:rsidRPr="00231267" w:rsidRDefault="00735164" w:rsidP="00B41EE1">
            <w:pPr>
              <w:rPr>
                <w:rFonts w:ascii="Times New Roman" w:hAnsi="Times New Roman" w:cs="Times New Roman"/>
                <w:b/>
                <w:sz w:val="28"/>
                <w:szCs w:val="28"/>
              </w:rPr>
            </w:pPr>
            <w:r w:rsidRPr="00231267">
              <w:rPr>
                <w:rFonts w:ascii="Times New Roman" w:hAnsi="Times New Roman" w:cs="Times New Roman"/>
                <w:b/>
                <w:sz w:val="28"/>
                <w:szCs w:val="28"/>
              </w:rPr>
              <w:t>RuTenTen</w:t>
            </w:r>
          </w:p>
        </w:tc>
        <w:tc>
          <w:tcPr>
            <w:tcW w:w="7128" w:type="dxa"/>
          </w:tcPr>
          <w:p w14:paraId="2A34D8BB" w14:textId="77777777" w:rsidR="00735164" w:rsidRPr="00231267" w:rsidRDefault="0004721A" w:rsidP="00B41EE1">
            <w:pPr>
              <w:jc w:val="both"/>
              <w:rPr>
                <w:rFonts w:ascii="Times New Roman" w:hAnsi="Times New Roman" w:cs="Times New Roman"/>
                <w:sz w:val="28"/>
                <w:szCs w:val="28"/>
              </w:rPr>
            </w:pPr>
            <w:r w:rsidRPr="00231267">
              <w:rPr>
                <w:rFonts w:ascii="Times New Roman" w:hAnsi="Times New Roman" w:cs="Times New Roman"/>
                <w:sz w:val="28"/>
                <w:szCs w:val="28"/>
              </w:rPr>
              <w:t xml:space="preserve">– </w:t>
            </w:r>
            <w:r w:rsidR="00735164" w:rsidRPr="00231267">
              <w:rPr>
                <w:rFonts w:ascii="Times New Roman" w:hAnsi="Times New Roman" w:cs="Times New Roman"/>
                <w:sz w:val="28"/>
                <w:szCs w:val="28"/>
              </w:rPr>
              <w:t xml:space="preserve">Russian </w:t>
            </w:r>
            <w:r w:rsidR="00735164" w:rsidRPr="00231267">
              <w:rPr>
                <w:rFonts w:ascii="Times New Roman" w:hAnsi="Times New Roman" w:cs="Times New Roman"/>
                <w:sz w:val="28"/>
                <w:szCs w:val="28"/>
                <w:lang w:val="en-US"/>
              </w:rPr>
              <w:t>Text</w:t>
            </w:r>
            <w:r w:rsidR="00735164" w:rsidRPr="00231267">
              <w:rPr>
                <w:rFonts w:ascii="Times New Roman" w:hAnsi="Times New Roman" w:cs="Times New Roman"/>
                <w:sz w:val="28"/>
                <w:szCs w:val="28"/>
              </w:rPr>
              <w:t xml:space="preserve"> </w:t>
            </w:r>
            <w:r w:rsidR="00735164" w:rsidRPr="00231267">
              <w:rPr>
                <w:rFonts w:ascii="Times New Roman" w:hAnsi="Times New Roman" w:cs="Times New Roman"/>
                <w:sz w:val="28"/>
                <w:szCs w:val="28"/>
                <w:lang w:val="en-US"/>
              </w:rPr>
              <w:t>in</w:t>
            </w:r>
            <w:r w:rsidR="00735164" w:rsidRPr="00231267">
              <w:rPr>
                <w:rFonts w:ascii="Times New Roman" w:hAnsi="Times New Roman" w:cs="Times New Roman"/>
                <w:sz w:val="28"/>
                <w:szCs w:val="28"/>
              </w:rPr>
              <w:t xml:space="preserve"> TenTen – корпус интернет-текстов на русском языке</w:t>
            </w:r>
          </w:p>
        </w:tc>
      </w:tr>
      <w:tr w:rsidR="00735164" w:rsidRPr="008476B3" w14:paraId="2A34D8BF" w14:textId="77777777" w:rsidTr="002439B4">
        <w:tc>
          <w:tcPr>
            <w:tcW w:w="2226" w:type="dxa"/>
          </w:tcPr>
          <w:p w14:paraId="2A34D8BD" w14:textId="77777777" w:rsidR="00735164" w:rsidRPr="00231267" w:rsidRDefault="00735164" w:rsidP="00B41EE1">
            <w:pPr>
              <w:rPr>
                <w:rFonts w:ascii="Times New Roman" w:hAnsi="Times New Roman" w:cs="Times New Roman"/>
                <w:b/>
                <w:sz w:val="28"/>
                <w:szCs w:val="28"/>
              </w:rPr>
            </w:pPr>
            <w:r w:rsidRPr="00231267">
              <w:rPr>
                <w:rFonts w:ascii="Times New Roman" w:hAnsi="Times New Roman" w:cs="Times New Roman"/>
                <w:b/>
                <w:sz w:val="28"/>
                <w:szCs w:val="28"/>
              </w:rPr>
              <w:t>RuSkell</w:t>
            </w:r>
          </w:p>
        </w:tc>
        <w:tc>
          <w:tcPr>
            <w:tcW w:w="7128" w:type="dxa"/>
          </w:tcPr>
          <w:p w14:paraId="2A34D8BE" w14:textId="77777777" w:rsidR="00735164" w:rsidRPr="00231267" w:rsidRDefault="0004721A" w:rsidP="00B41EE1">
            <w:pPr>
              <w:jc w:val="both"/>
              <w:rPr>
                <w:rFonts w:ascii="Times New Roman" w:hAnsi="Times New Roman" w:cs="Times New Roman"/>
                <w:sz w:val="28"/>
                <w:szCs w:val="28"/>
                <w:lang w:val="en-US"/>
              </w:rPr>
            </w:pPr>
            <w:r w:rsidRPr="00231267">
              <w:rPr>
                <w:rFonts w:ascii="Times New Roman" w:hAnsi="Times New Roman" w:cs="Times New Roman"/>
                <w:sz w:val="28"/>
                <w:szCs w:val="28"/>
                <w:lang w:val="en-US"/>
              </w:rPr>
              <w:t xml:space="preserve">– </w:t>
            </w:r>
            <w:r w:rsidR="00735164" w:rsidRPr="00231267">
              <w:rPr>
                <w:rFonts w:ascii="Times New Roman" w:hAnsi="Times New Roman" w:cs="Times New Roman"/>
                <w:sz w:val="28"/>
                <w:szCs w:val="28"/>
                <w:lang w:val="en-US"/>
              </w:rPr>
              <w:t xml:space="preserve">Sketch Engine for Learning the Russian Language – </w:t>
            </w:r>
            <w:r w:rsidR="00735164" w:rsidRPr="00231267">
              <w:rPr>
                <w:rFonts w:ascii="Times New Roman" w:hAnsi="Times New Roman" w:cs="Times New Roman"/>
                <w:sz w:val="28"/>
                <w:szCs w:val="28"/>
              </w:rPr>
              <w:t>онлайн</w:t>
            </w:r>
            <w:r w:rsidR="00735164" w:rsidRPr="00231267">
              <w:rPr>
                <w:rFonts w:ascii="Times New Roman" w:hAnsi="Times New Roman" w:cs="Times New Roman"/>
                <w:sz w:val="28"/>
                <w:szCs w:val="28"/>
                <w:lang w:val="en-US"/>
              </w:rPr>
              <w:t>-</w:t>
            </w:r>
            <w:r w:rsidR="00735164" w:rsidRPr="00231267">
              <w:rPr>
                <w:rFonts w:ascii="Times New Roman" w:hAnsi="Times New Roman" w:cs="Times New Roman"/>
                <w:sz w:val="28"/>
                <w:szCs w:val="28"/>
              </w:rPr>
              <w:t>ресурс</w:t>
            </w:r>
            <w:r w:rsidR="00735164" w:rsidRPr="00231267">
              <w:rPr>
                <w:rFonts w:ascii="Times New Roman" w:hAnsi="Times New Roman" w:cs="Times New Roman"/>
                <w:sz w:val="28"/>
                <w:szCs w:val="28"/>
                <w:lang w:val="en-US"/>
              </w:rPr>
              <w:t xml:space="preserve"> </w:t>
            </w:r>
            <w:r w:rsidR="00735164" w:rsidRPr="00231267">
              <w:rPr>
                <w:rFonts w:ascii="Times New Roman" w:hAnsi="Times New Roman" w:cs="Times New Roman"/>
                <w:sz w:val="28"/>
                <w:szCs w:val="28"/>
              </w:rPr>
              <w:t>для</w:t>
            </w:r>
            <w:r w:rsidR="00735164" w:rsidRPr="00231267">
              <w:rPr>
                <w:rFonts w:ascii="Times New Roman" w:hAnsi="Times New Roman" w:cs="Times New Roman"/>
                <w:sz w:val="28"/>
                <w:szCs w:val="28"/>
                <w:lang w:val="en-US"/>
              </w:rPr>
              <w:t xml:space="preserve"> </w:t>
            </w:r>
            <w:r w:rsidR="00735164" w:rsidRPr="00231267">
              <w:rPr>
                <w:rFonts w:ascii="Times New Roman" w:hAnsi="Times New Roman" w:cs="Times New Roman"/>
                <w:sz w:val="28"/>
                <w:szCs w:val="28"/>
              </w:rPr>
              <w:t>изучения</w:t>
            </w:r>
            <w:r w:rsidR="00735164" w:rsidRPr="00231267">
              <w:rPr>
                <w:rFonts w:ascii="Times New Roman" w:hAnsi="Times New Roman" w:cs="Times New Roman"/>
                <w:sz w:val="28"/>
                <w:szCs w:val="28"/>
                <w:lang w:val="en-US"/>
              </w:rPr>
              <w:t xml:space="preserve"> </w:t>
            </w:r>
            <w:r w:rsidR="00735164" w:rsidRPr="00231267">
              <w:rPr>
                <w:rFonts w:ascii="Times New Roman" w:hAnsi="Times New Roman" w:cs="Times New Roman"/>
                <w:sz w:val="28"/>
                <w:szCs w:val="28"/>
              </w:rPr>
              <w:t>русского</w:t>
            </w:r>
            <w:r w:rsidR="00735164" w:rsidRPr="00231267">
              <w:rPr>
                <w:rFonts w:ascii="Times New Roman" w:hAnsi="Times New Roman" w:cs="Times New Roman"/>
                <w:sz w:val="28"/>
                <w:szCs w:val="28"/>
                <w:lang w:val="en-US"/>
              </w:rPr>
              <w:t xml:space="preserve"> </w:t>
            </w:r>
            <w:r w:rsidR="00735164" w:rsidRPr="00231267">
              <w:rPr>
                <w:rFonts w:ascii="Times New Roman" w:hAnsi="Times New Roman" w:cs="Times New Roman"/>
                <w:sz w:val="28"/>
                <w:szCs w:val="28"/>
              </w:rPr>
              <w:t>языка</w:t>
            </w:r>
          </w:p>
        </w:tc>
      </w:tr>
      <w:tr w:rsidR="00735164" w:rsidRPr="00231267" w14:paraId="2A34D8C2" w14:textId="77777777" w:rsidTr="002439B4">
        <w:tc>
          <w:tcPr>
            <w:tcW w:w="2226" w:type="dxa"/>
          </w:tcPr>
          <w:p w14:paraId="2A34D8C0" w14:textId="77777777" w:rsidR="00735164" w:rsidRPr="00231267" w:rsidRDefault="00735164" w:rsidP="00B41EE1">
            <w:pPr>
              <w:rPr>
                <w:rFonts w:ascii="Times New Roman" w:hAnsi="Times New Roman" w:cs="Times New Roman"/>
                <w:b/>
                <w:sz w:val="28"/>
                <w:szCs w:val="28"/>
              </w:rPr>
            </w:pPr>
            <w:r w:rsidRPr="00231267">
              <w:rPr>
                <w:rFonts w:ascii="Times New Roman" w:hAnsi="Times New Roman" w:cs="Times New Roman"/>
                <w:b/>
                <w:sz w:val="28"/>
                <w:szCs w:val="28"/>
              </w:rPr>
              <w:t>ИИ</w:t>
            </w:r>
          </w:p>
        </w:tc>
        <w:tc>
          <w:tcPr>
            <w:tcW w:w="7128" w:type="dxa"/>
          </w:tcPr>
          <w:p w14:paraId="2A34D8C1" w14:textId="77777777" w:rsidR="00735164" w:rsidRPr="00231267" w:rsidRDefault="0004721A" w:rsidP="00B41EE1">
            <w:pPr>
              <w:jc w:val="both"/>
              <w:rPr>
                <w:rFonts w:ascii="Times New Roman" w:hAnsi="Times New Roman" w:cs="Times New Roman"/>
                <w:sz w:val="28"/>
                <w:szCs w:val="28"/>
              </w:rPr>
            </w:pPr>
            <w:r w:rsidRPr="00231267">
              <w:rPr>
                <w:rFonts w:ascii="Times New Roman" w:hAnsi="Times New Roman" w:cs="Times New Roman"/>
                <w:sz w:val="28"/>
                <w:szCs w:val="28"/>
              </w:rPr>
              <w:t>– и</w:t>
            </w:r>
            <w:r w:rsidR="00735164" w:rsidRPr="00231267">
              <w:rPr>
                <w:rFonts w:ascii="Times New Roman" w:hAnsi="Times New Roman" w:cs="Times New Roman"/>
                <w:sz w:val="28"/>
                <w:szCs w:val="28"/>
              </w:rPr>
              <w:t>скусственный интеллект</w:t>
            </w:r>
          </w:p>
        </w:tc>
      </w:tr>
      <w:tr w:rsidR="00735164" w:rsidRPr="00231267" w14:paraId="2A34D8C5" w14:textId="77777777" w:rsidTr="002439B4">
        <w:tc>
          <w:tcPr>
            <w:tcW w:w="2226" w:type="dxa"/>
          </w:tcPr>
          <w:p w14:paraId="2A34D8C3" w14:textId="77777777" w:rsidR="00735164" w:rsidRPr="00231267" w:rsidRDefault="00735164" w:rsidP="00B41EE1">
            <w:pPr>
              <w:rPr>
                <w:rFonts w:ascii="Times New Roman" w:hAnsi="Times New Roman" w:cs="Times New Roman"/>
                <w:b/>
                <w:sz w:val="28"/>
                <w:szCs w:val="28"/>
              </w:rPr>
            </w:pPr>
            <w:r w:rsidRPr="00231267">
              <w:rPr>
                <w:rFonts w:ascii="Times New Roman" w:hAnsi="Times New Roman" w:cs="Times New Roman"/>
                <w:b/>
                <w:sz w:val="28"/>
                <w:szCs w:val="28"/>
              </w:rPr>
              <w:t>spaCy</w:t>
            </w:r>
          </w:p>
        </w:tc>
        <w:tc>
          <w:tcPr>
            <w:tcW w:w="7128" w:type="dxa"/>
          </w:tcPr>
          <w:p w14:paraId="2A34D8C4" w14:textId="77777777" w:rsidR="00735164" w:rsidRPr="00231267" w:rsidRDefault="0004721A" w:rsidP="00B41EE1">
            <w:pPr>
              <w:jc w:val="both"/>
              <w:rPr>
                <w:rFonts w:ascii="Times New Roman" w:hAnsi="Times New Roman" w:cs="Times New Roman"/>
                <w:sz w:val="28"/>
                <w:szCs w:val="28"/>
              </w:rPr>
            </w:pPr>
            <w:r w:rsidRPr="00231267">
              <w:rPr>
                <w:rFonts w:ascii="Times New Roman" w:hAnsi="Times New Roman" w:cs="Times New Roman"/>
                <w:sz w:val="28"/>
                <w:szCs w:val="28"/>
              </w:rPr>
              <w:t xml:space="preserve">– </w:t>
            </w:r>
            <w:r w:rsidR="00735164" w:rsidRPr="00231267">
              <w:rPr>
                <w:rFonts w:ascii="Times New Roman" w:hAnsi="Times New Roman" w:cs="Times New Roman"/>
                <w:sz w:val="28"/>
                <w:szCs w:val="28"/>
                <w:lang w:val="en-US"/>
              </w:rPr>
              <w:t>spaceCython</w:t>
            </w:r>
            <w:r w:rsidR="00735164" w:rsidRPr="00231267">
              <w:rPr>
                <w:rFonts w:ascii="Times New Roman" w:hAnsi="Times New Roman" w:cs="Times New Roman"/>
                <w:sz w:val="28"/>
                <w:szCs w:val="28"/>
              </w:rPr>
              <w:t xml:space="preserve"> – библиотека для обработки естественного языка</w:t>
            </w:r>
          </w:p>
        </w:tc>
      </w:tr>
      <w:tr w:rsidR="00735164" w:rsidRPr="00231267" w14:paraId="2A34D8C8" w14:textId="77777777" w:rsidTr="002439B4">
        <w:tc>
          <w:tcPr>
            <w:tcW w:w="2226" w:type="dxa"/>
          </w:tcPr>
          <w:p w14:paraId="2A34D8C6" w14:textId="77777777" w:rsidR="00735164" w:rsidRPr="00231267" w:rsidRDefault="00735164" w:rsidP="00B41EE1">
            <w:pPr>
              <w:rPr>
                <w:rFonts w:ascii="Times New Roman" w:hAnsi="Times New Roman" w:cs="Times New Roman"/>
                <w:b/>
                <w:sz w:val="28"/>
                <w:szCs w:val="28"/>
              </w:rPr>
            </w:pPr>
            <w:r w:rsidRPr="00231267">
              <w:rPr>
                <w:rFonts w:ascii="Times New Roman" w:hAnsi="Times New Roman" w:cs="Times New Roman"/>
                <w:b/>
                <w:sz w:val="28"/>
                <w:szCs w:val="28"/>
              </w:rPr>
              <w:t>LF Alighner</w:t>
            </w:r>
          </w:p>
        </w:tc>
        <w:tc>
          <w:tcPr>
            <w:tcW w:w="7128" w:type="dxa"/>
          </w:tcPr>
          <w:p w14:paraId="2A34D8C7" w14:textId="77777777" w:rsidR="00735164" w:rsidRPr="00231267" w:rsidRDefault="0004721A" w:rsidP="00B41EE1">
            <w:pPr>
              <w:jc w:val="both"/>
              <w:rPr>
                <w:rFonts w:ascii="Times New Roman" w:hAnsi="Times New Roman" w:cs="Times New Roman"/>
                <w:sz w:val="28"/>
                <w:szCs w:val="28"/>
              </w:rPr>
            </w:pPr>
            <w:r w:rsidRPr="00231267">
              <w:rPr>
                <w:rFonts w:ascii="Times New Roman" w:hAnsi="Times New Roman" w:cs="Times New Roman"/>
                <w:sz w:val="28"/>
                <w:szCs w:val="28"/>
              </w:rPr>
              <w:t xml:space="preserve">– </w:t>
            </w:r>
            <w:r w:rsidR="00735164" w:rsidRPr="00231267">
              <w:rPr>
                <w:rFonts w:ascii="Times New Roman" w:hAnsi="Times New Roman" w:cs="Times New Roman"/>
                <w:sz w:val="28"/>
                <w:szCs w:val="28"/>
              </w:rPr>
              <w:t>Lingua Franca Alighner – программа для сравнения и анализа текстов на разных языках, используемая в переводоведении</w:t>
            </w:r>
          </w:p>
        </w:tc>
      </w:tr>
      <w:tr w:rsidR="00735164" w:rsidRPr="00231267" w14:paraId="2A34D8CB" w14:textId="77777777" w:rsidTr="002439B4">
        <w:tc>
          <w:tcPr>
            <w:tcW w:w="2226" w:type="dxa"/>
          </w:tcPr>
          <w:p w14:paraId="2A34D8C9" w14:textId="77777777" w:rsidR="00735164" w:rsidRPr="00231267" w:rsidRDefault="00735164" w:rsidP="00B41EE1">
            <w:pPr>
              <w:rPr>
                <w:rFonts w:ascii="Times New Roman" w:hAnsi="Times New Roman" w:cs="Times New Roman"/>
                <w:b/>
                <w:sz w:val="28"/>
                <w:szCs w:val="28"/>
              </w:rPr>
            </w:pPr>
            <w:r w:rsidRPr="00231267">
              <w:rPr>
                <w:rFonts w:ascii="Times New Roman" w:hAnsi="Times New Roman" w:cs="Times New Roman"/>
                <w:b/>
                <w:sz w:val="28"/>
                <w:szCs w:val="28"/>
              </w:rPr>
              <w:t>TextAnalyst SDK</w:t>
            </w:r>
          </w:p>
        </w:tc>
        <w:tc>
          <w:tcPr>
            <w:tcW w:w="7128" w:type="dxa"/>
          </w:tcPr>
          <w:p w14:paraId="2A34D8CA" w14:textId="77777777" w:rsidR="00735164" w:rsidRPr="00231267" w:rsidRDefault="0004721A" w:rsidP="00B41EE1">
            <w:pPr>
              <w:jc w:val="both"/>
              <w:rPr>
                <w:rFonts w:ascii="Times New Roman" w:hAnsi="Times New Roman" w:cs="Times New Roman"/>
                <w:sz w:val="28"/>
                <w:szCs w:val="28"/>
              </w:rPr>
            </w:pPr>
            <w:r w:rsidRPr="00231267">
              <w:rPr>
                <w:rFonts w:ascii="Times New Roman" w:hAnsi="Times New Roman" w:cs="Times New Roman"/>
                <w:sz w:val="28"/>
                <w:szCs w:val="28"/>
              </w:rPr>
              <w:t xml:space="preserve">– </w:t>
            </w:r>
            <w:r w:rsidR="00735164" w:rsidRPr="00231267">
              <w:rPr>
                <w:rFonts w:ascii="Times New Roman" w:hAnsi="Times New Roman" w:cs="Times New Roman"/>
                <w:sz w:val="28"/>
                <w:szCs w:val="28"/>
                <w:lang w:val="en-US"/>
              </w:rPr>
              <w:t>TextAnalyst</w:t>
            </w:r>
            <w:r w:rsidR="00735164" w:rsidRPr="00231267">
              <w:rPr>
                <w:rFonts w:ascii="Times New Roman" w:hAnsi="Times New Roman" w:cs="Times New Roman"/>
                <w:sz w:val="28"/>
                <w:szCs w:val="28"/>
              </w:rPr>
              <w:t xml:space="preserve"> </w:t>
            </w:r>
            <w:r w:rsidR="00735164" w:rsidRPr="00231267">
              <w:rPr>
                <w:rFonts w:ascii="Times New Roman" w:hAnsi="Times New Roman" w:cs="Times New Roman"/>
                <w:sz w:val="28"/>
                <w:szCs w:val="28"/>
                <w:lang w:val="en-US"/>
              </w:rPr>
              <w:t>Software</w:t>
            </w:r>
            <w:r w:rsidR="00735164" w:rsidRPr="00231267">
              <w:rPr>
                <w:rFonts w:ascii="Times New Roman" w:hAnsi="Times New Roman" w:cs="Times New Roman"/>
                <w:sz w:val="28"/>
                <w:szCs w:val="28"/>
              </w:rPr>
              <w:t xml:space="preserve"> </w:t>
            </w:r>
            <w:r w:rsidR="00735164" w:rsidRPr="00231267">
              <w:rPr>
                <w:rFonts w:ascii="Times New Roman" w:hAnsi="Times New Roman" w:cs="Times New Roman"/>
                <w:sz w:val="28"/>
                <w:szCs w:val="28"/>
                <w:lang w:val="en-US"/>
              </w:rPr>
              <w:t>Development</w:t>
            </w:r>
            <w:r w:rsidR="00735164" w:rsidRPr="00231267">
              <w:rPr>
                <w:rFonts w:ascii="Times New Roman" w:hAnsi="Times New Roman" w:cs="Times New Roman"/>
                <w:sz w:val="28"/>
                <w:szCs w:val="28"/>
              </w:rPr>
              <w:t xml:space="preserve"> </w:t>
            </w:r>
            <w:r w:rsidR="00735164" w:rsidRPr="00231267">
              <w:rPr>
                <w:rFonts w:ascii="Times New Roman" w:hAnsi="Times New Roman" w:cs="Times New Roman"/>
                <w:sz w:val="28"/>
                <w:szCs w:val="28"/>
                <w:lang w:val="en-US"/>
              </w:rPr>
              <w:t>Kits</w:t>
            </w:r>
            <w:r w:rsidR="00735164" w:rsidRPr="00231267">
              <w:rPr>
                <w:rFonts w:ascii="Times New Roman" w:hAnsi="Times New Roman" w:cs="Times New Roman"/>
                <w:sz w:val="28"/>
                <w:szCs w:val="28"/>
              </w:rPr>
              <w:t xml:space="preserve"> – набор программных компонентов и инструментов, который позволяет разработчикам встраивать функции автоматического анализа текста в свои приложения</w:t>
            </w:r>
          </w:p>
        </w:tc>
      </w:tr>
      <w:tr w:rsidR="00735164" w:rsidRPr="00231267" w14:paraId="2A34D8CE" w14:textId="77777777" w:rsidTr="002439B4">
        <w:tc>
          <w:tcPr>
            <w:tcW w:w="2226" w:type="dxa"/>
          </w:tcPr>
          <w:p w14:paraId="2A34D8CC" w14:textId="77777777" w:rsidR="00735164" w:rsidRPr="00231267" w:rsidRDefault="00735164" w:rsidP="00B41EE1">
            <w:pPr>
              <w:rPr>
                <w:rFonts w:ascii="Times New Roman" w:hAnsi="Times New Roman" w:cs="Times New Roman"/>
                <w:b/>
                <w:sz w:val="28"/>
                <w:szCs w:val="28"/>
              </w:rPr>
            </w:pPr>
            <w:r w:rsidRPr="00231267">
              <w:rPr>
                <w:rFonts w:ascii="Times New Roman" w:hAnsi="Times New Roman" w:cs="Times New Roman"/>
                <w:b/>
                <w:sz w:val="28"/>
                <w:szCs w:val="28"/>
              </w:rPr>
              <w:t>Word2Vec</w:t>
            </w:r>
          </w:p>
        </w:tc>
        <w:tc>
          <w:tcPr>
            <w:tcW w:w="7128" w:type="dxa"/>
          </w:tcPr>
          <w:p w14:paraId="2A34D8CD" w14:textId="77777777" w:rsidR="00735164" w:rsidRPr="00231267" w:rsidRDefault="0004721A" w:rsidP="00B41EE1">
            <w:pPr>
              <w:jc w:val="both"/>
              <w:rPr>
                <w:rFonts w:ascii="Times New Roman" w:hAnsi="Times New Roman" w:cs="Times New Roman"/>
                <w:sz w:val="28"/>
                <w:szCs w:val="28"/>
              </w:rPr>
            </w:pPr>
            <w:r w:rsidRPr="00231267">
              <w:rPr>
                <w:rFonts w:ascii="Times New Roman" w:hAnsi="Times New Roman" w:cs="Times New Roman"/>
                <w:sz w:val="28"/>
                <w:szCs w:val="28"/>
              </w:rPr>
              <w:t xml:space="preserve">– </w:t>
            </w:r>
            <w:r w:rsidR="00735164" w:rsidRPr="00231267">
              <w:rPr>
                <w:rFonts w:ascii="Times New Roman" w:hAnsi="Times New Roman" w:cs="Times New Roman"/>
                <w:sz w:val="28"/>
                <w:szCs w:val="28"/>
              </w:rPr>
              <w:t xml:space="preserve">Word </w:t>
            </w:r>
            <w:r w:rsidR="00735164" w:rsidRPr="00231267">
              <w:rPr>
                <w:rFonts w:ascii="Times New Roman" w:hAnsi="Times New Roman" w:cs="Times New Roman"/>
                <w:sz w:val="28"/>
                <w:szCs w:val="28"/>
                <w:lang w:val="en-US"/>
              </w:rPr>
              <w:t>to</w:t>
            </w:r>
            <w:r w:rsidR="00735164" w:rsidRPr="00231267">
              <w:rPr>
                <w:rFonts w:ascii="Times New Roman" w:hAnsi="Times New Roman" w:cs="Times New Roman"/>
                <w:sz w:val="28"/>
                <w:szCs w:val="28"/>
              </w:rPr>
              <w:t xml:space="preserve"> Vec</w:t>
            </w:r>
            <w:r w:rsidR="00735164" w:rsidRPr="00231267">
              <w:rPr>
                <w:rFonts w:ascii="Times New Roman" w:hAnsi="Times New Roman" w:cs="Times New Roman"/>
                <w:sz w:val="28"/>
                <w:szCs w:val="28"/>
                <w:lang w:val="en-US"/>
              </w:rPr>
              <w:t>tor</w:t>
            </w:r>
            <w:r w:rsidR="00735164" w:rsidRPr="00231267">
              <w:rPr>
                <w:rFonts w:ascii="Times New Roman" w:hAnsi="Times New Roman" w:cs="Times New Roman"/>
                <w:sz w:val="28"/>
                <w:szCs w:val="28"/>
              </w:rPr>
              <w:t xml:space="preserve"> </w:t>
            </w:r>
            <w:r w:rsidR="00735164" w:rsidRPr="00231267">
              <w:rPr>
                <w:rFonts w:ascii="Times New Roman" w:hAnsi="Times New Roman" w:cs="Times New Roman"/>
                <w:sz w:val="28"/>
                <w:szCs w:val="28"/>
                <w:lang w:val="kk-KZ"/>
              </w:rPr>
              <w:t>–</w:t>
            </w:r>
            <w:r w:rsidR="00735164" w:rsidRPr="00231267">
              <w:rPr>
                <w:rFonts w:ascii="Times New Roman" w:hAnsi="Times New Roman" w:cs="Times New Roman"/>
                <w:sz w:val="28"/>
                <w:szCs w:val="28"/>
              </w:rPr>
              <w:t xml:space="preserve"> технология на базе нейронных сетей, которая переводит слова в числовые векторы</w:t>
            </w:r>
          </w:p>
        </w:tc>
      </w:tr>
      <w:tr w:rsidR="00735164" w:rsidRPr="00231267" w14:paraId="2A34D8D1" w14:textId="77777777" w:rsidTr="002439B4">
        <w:tc>
          <w:tcPr>
            <w:tcW w:w="2226" w:type="dxa"/>
          </w:tcPr>
          <w:p w14:paraId="2A34D8CF" w14:textId="77777777" w:rsidR="00735164" w:rsidRPr="00231267" w:rsidRDefault="00735164" w:rsidP="00B41EE1">
            <w:pPr>
              <w:rPr>
                <w:rFonts w:ascii="Times New Roman" w:hAnsi="Times New Roman" w:cs="Times New Roman"/>
                <w:b/>
                <w:sz w:val="28"/>
                <w:szCs w:val="28"/>
              </w:rPr>
            </w:pPr>
            <w:r w:rsidRPr="00231267">
              <w:rPr>
                <w:rFonts w:ascii="Times New Roman" w:hAnsi="Times New Roman" w:cs="Times New Roman"/>
                <w:b/>
                <w:sz w:val="28"/>
                <w:szCs w:val="28"/>
              </w:rPr>
              <w:t xml:space="preserve">Text2Color Networks </w:t>
            </w:r>
          </w:p>
        </w:tc>
        <w:tc>
          <w:tcPr>
            <w:tcW w:w="7128" w:type="dxa"/>
          </w:tcPr>
          <w:p w14:paraId="2A34D8D0" w14:textId="77777777" w:rsidR="00735164" w:rsidRPr="00231267" w:rsidRDefault="0004721A" w:rsidP="00B41EE1">
            <w:pPr>
              <w:jc w:val="both"/>
              <w:rPr>
                <w:rFonts w:ascii="Times New Roman" w:hAnsi="Times New Roman" w:cs="Times New Roman"/>
                <w:sz w:val="28"/>
                <w:szCs w:val="28"/>
              </w:rPr>
            </w:pPr>
            <w:r w:rsidRPr="00231267">
              <w:rPr>
                <w:rFonts w:ascii="Times New Roman" w:hAnsi="Times New Roman" w:cs="Times New Roman"/>
                <w:sz w:val="28"/>
                <w:szCs w:val="28"/>
              </w:rPr>
              <w:t xml:space="preserve">– </w:t>
            </w:r>
            <w:r w:rsidR="00735164" w:rsidRPr="00231267">
              <w:rPr>
                <w:rFonts w:ascii="Times New Roman" w:hAnsi="Times New Roman" w:cs="Times New Roman"/>
                <w:sz w:val="28"/>
                <w:szCs w:val="28"/>
                <w:lang w:val="en-US"/>
              </w:rPr>
              <w:t>Text</w:t>
            </w:r>
            <w:r w:rsidR="00735164" w:rsidRPr="00231267">
              <w:rPr>
                <w:rFonts w:ascii="Times New Roman" w:hAnsi="Times New Roman" w:cs="Times New Roman"/>
                <w:sz w:val="28"/>
                <w:szCs w:val="28"/>
              </w:rPr>
              <w:t xml:space="preserve"> </w:t>
            </w:r>
            <w:r w:rsidR="00735164" w:rsidRPr="00231267">
              <w:rPr>
                <w:rFonts w:ascii="Times New Roman" w:hAnsi="Times New Roman" w:cs="Times New Roman"/>
                <w:sz w:val="28"/>
                <w:szCs w:val="28"/>
                <w:lang w:val="en-US"/>
              </w:rPr>
              <w:t>to</w:t>
            </w:r>
            <w:r w:rsidR="00735164" w:rsidRPr="00231267">
              <w:rPr>
                <w:rFonts w:ascii="Times New Roman" w:hAnsi="Times New Roman" w:cs="Times New Roman"/>
                <w:sz w:val="28"/>
                <w:szCs w:val="28"/>
              </w:rPr>
              <w:t xml:space="preserve"> </w:t>
            </w:r>
            <w:r w:rsidR="00735164" w:rsidRPr="00231267">
              <w:rPr>
                <w:rFonts w:ascii="Times New Roman" w:hAnsi="Times New Roman" w:cs="Times New Roman"/>
                <w:sz w:val="28"/>
                <w:szCs w:val="28"/>
                <w:lang w:val="en-US"/>
              </w:rPr>
              <w:t>Color</w:t>
            </w:r>
            <w:r w:rsidR="00735164" w:rsidRPr="00231267">
              <w:rPr>
                <w:rFonts w:ascii="Times New Roman" w:hAnsi="Times New Roman" w:cs="Times New Roman"/>
                <w:sz w:val="28"/>
                <w:szCs w:val="28"/>
              </w:rPr>
              <w:t xml:space="preserve"> </w:t>
            </w:r>
            <w:r w:rsidR="00735164" w:rsidRPr="00231267">
              <w:rPr>
                <w:rFonts w:ascii="Times New Roman" w:hAnsi="Times New Roman" w:cs="Times New Roman"/>
                <w:sz w:val="28"/>
                <w:szCs w:val="28"/>
                <w:lang w:val="en-US"/>
              </w:rPr>
              <w:t>Networks</w:t>
            </w:r>
            <w:r w:rsidR="00735164" w:rsidRPr="00231267">
              <w:rPr>
                <w:rFonts w:ascii="Times New Roman" w:hAnsi="Times New Roman" w:cs="Times New Roman"/>
                <w:sz w:val="28"/>
                <w:szCs w:val="28"/>
              </w:rPr>
              <w:t xml:space="preserve"> – технология на базе нейронных сетей, которая подбирает цвет на основе подсказок</w:t>
            </w:r>
          </w:p>
        </w:tc>
      </w:tr>
      <w:tr w:rsidR="00735164" w:rsidRPr="00231267" w14:paraId="2A34D8D4" w14:textId="77777777" w:rsidTr="002439B4">
        <w:tc>
          <w:tcPr>
            <w:tcW w:w="2226" w:type="dxa"/>
          </w:tcPr>
          <w:p w14:paraId="2A34D8D2" w14:textId="77777777" w:rsidR="00735164" w:rsidRPr="00231267" w:rsidRDefault="00735164" w:rsidP="00B41EE1">
            <w:pPr>
              <w:rPr>
                <w:rFonts w:ascii="Times New Roman" w:hAnsi="Times New Roman" w:cs="Times New Roman"/>
                <w:b/>
                <w:sz w:val="28"/>
                <w:szCs w:val="28"/>
              </w:rPr>
            </w:pPr>
            <w:r w:rsidRPr="00231267">
              <w:rPr>
                <w:rFonts w:ascii="Times New Roman" w:hAnsi="Times New Roman" w:cs="Times New Roman"/>
                <w:b/>
                <w:sz w:val="28"/>
                <w:szCs w:val="28"/>
              </w:rPr>
              <w:t>KWIC</w:t>
            </w:r>
          </w:p>
        </w:tc>
        <w:tc>
          <w:tcPr>
            <w:tcW w:w="7128" w:type="dxa"/>
          </w:tcPr>
          <w:p w14:paraId="2A34D8D3" w14:textId="77777777" w:rsidR="00735164" w:rsidRPr="00231267" w:rsidRDefault="0004721A" w:rsidP="00B41EE1">
            <w:pPr>
              <w:jc w:val="both"/>
              <w:rPr>
                <w:rFonts w:ascii="Times New Roman" w:hAnsi="Times New Roman" w:cs="Times New Roman"/>
                <w:sz w:val="28"/>
                <w:szCs w:val="28"/>
              </w:rPr>
            </w:pPr>
            <w:r w:rsidRPr="00231267">
              <w:rPr>
                <w:rFonts w:ascii="Times New Roman" w:hAnsi="Times New Roman" w:cs="Times New Roman"/>
                <w:sz w:val="28"/>
                <w:szCs w:val="28"/>
              </w:rPr>
              <w:t xml:space="preserve">– </w:t>
            </w:r>
            <w:r w:rsidR="00735164" w:rsidRPr="00231267">
              <w:rPr>
                <w:rFonts w:ascii="Times New Roman" w:hAnsi="Times New Roman" w:cs="Times New Roman"/>
                <w:sz w:val="28"/>
                <w:szCs w:val="28"/>
              </w:rPr>
              <w:t>Key Word in Context – ключевое слово в контексте</w:t>
            </w:r>
          </w:p>
        </w:tc>
      </w:tr>
      <w:tr w:rsidR="00735164" w:rsidRPr="00231267" w14:paraId="2A34D8D7" w14:textId="77777777" w:rsidTr="002439B4">
        <w:tc>
          <w:tcPr>
            <w:tcW w:w="2226" w:type="dxa"/>
          </w:tcPr>
          <w:p w14:paraId="2A34D8D5" w14:textId="77777777" w:rsidR="00735164" w:rsidRPr="00231267" w:rsidRDefault="00735164" w:rsidP="00B41EE1">
            <w:pPr>
              <w:rPr>
                <w:rFonts w:ascii="Times New Roman" w:hAnsi="Times New Roman" w:cs="Times New Roman"/>
                <w:b/>
                <w:sz w:val="28"/>
                <w:szCs w:val="28"/>
              </w:rPr>
            </w:pPr>
            <w:r w:rsidRPr="00231267">
              <w:rPr>
                <w:rFonts w:ascii="Times New Roman" w:hAnsi="Times New Roman" w:cs="Times New Roman"/>
                <w:b/>
                <w:sz w:val="28"/>
                <w:szCs w:val="28"/>
              </w:rPr>
              <w:t xml:space="preserve">DDL </w:t>
            </w:r>
          </w:p>
        </w:tc>
        <w:tc>
          <w:tcPr>
            <w:tcW w:w="7128" w:type="dxa"/>
          </w:tcPr>
          <w:p w14:paraId="2A34D8D6" w14:textId="4A0297AD" w:rsidR="00735164" w:rsidRPr="00231267" w:rsidRDefault="0004721A" w:rsidP="00B41EE1">
            <w:pPr>
              <w:jc w:val="both"/>
              <w:rPr>
                <w:rFonts w:ascii="Times New Roman" w:hAnsi="Times New Roman" w:cs="Times New Roman"/>
                <w:sz w:val="28"/>
                <w:szCs w:val="28"/>
              </w:rPr>
            </w:pPr>
            <w:r w:rsidRPr="00231267">
              <w:rPr>
                <w:rFonts w:ascii="Times New Roman" w:hAnsi="Times New Roman" w:cs="Times New Roman"/>
                <w:sz w:val="28"/>
                <w:szCs w:val="28"/>
              </w:rPr>
              <w:t xml:space="preserve">– </w:t>
            </w:r>
            <w:r w:rsidR="00735164" w:rsidRPr="00231267">
              <w:rPr>
                <w:rFonts w:ascii="Times New Roman" w:hAnsi="Times New Roman" w:cs="Times New Roman"/>
                <w:sz w:val="28"/>
                <w:szCs w:val="28"/>
              </w:rPr>
              <w:t>Data-Drive</w:t>
            </w:r>
            <w:r w:rsidR="00DA6F26" w:rsidRPr="00231267">
              <w:rPr>
                <w:rFonts w:ascii="Times New Roman" w:hAnsi="Times New Roman" w:cs="Times New Roman"/>
                <w:sz w:val="28"/>
                <w:szCs w:val="28"/>
                <w:lang w:val="en-US"/>
              </w:rPr>
              <w:t>n</w:t>
            </w:r>
            <w:r w:rsidR="00735164" w:rsidRPr="00231267">
              <w:rPr>
                <w:rFonts w:ascii="Times New Roman" w:hAnsi="Times New Roman" w:cs="Times New Roman"/>
                <w:sz w:val="28"/>
                <w:szCs w:val="28"/>
              </w:rPr>
              <w:t xml:space="preserve"> learning – обучение на основе данных</w:t>
            </w:r>
          </w:p>
        </w:tc>
      </w:tr>
      <w:tr w:rsidR="00735164" w:rsidRPr="00231267" w14:paraId="2A34D8DA" w14:textId="77777777" w:rsidTr="002439B4">
        <w:tc>
          <w:tcPr>
            <w:tcW w:w="2226" w:type="dxa"/>
          </w:tcPr>
          <w:p w14:paraId="2A34D8D8" w14:textId="77777777" w:rsidR="00735164" w:rsidRPr="00231267" w:rsidRDefault="00735164" w:rsidP="00B41EE1">
            <w:pPr>
              <w:rPr>
                <w:rFonts w:ascii="Times New Roman" w:hAnsi="Times New Roman" w:cs="Times New Roman"/>
                <w:b/>
                <w:sz w:val="28"/>
                <w:szCs w:val="28"/>
              </w:rPr>
            </w:pPr>
            <w:r w:rsidRPr="00231267">
              <w:rPr>
                <w:rFonts w:ascii="Times New Roman" w:hAnsi="Times New Roman" w:cs="Times New Roman"/>
                <w:b/>
                <w:sz w:val="28"/>
                <w:szCs w:val="28"/>
              </w:rPr>
              <w:t>СМИ</w:t>
            </w:r>
          </w:p>
        </w:tc>
        <w:tc>
          <w:tcPr>
            <w:tcW w:w="7128" w:type="dxa"/>
          </w:tcPr>
          <w:p w14:paraId="2A34D8D9" w14:textId="77777777" w:rsidR="00735164" w:rsidRPr="00231267" w:rsidRDefault="0004721A" w:rsidP="00B41EE1">
            <w:pPr>
              <w:jc w:val="both"/>
              <w:rPr>
                <w:rFonts w:ascii="Times New Roman" w:hAnsi="Times New Roman" w:cs="Times New Roman"/>
                <w:sz w:val="28"/>
                <w:szCs w:val="28"/>
              </w:rPr>
            </w:pPr>
            <w:r w:rsidRPr="00231267">
              <w:rPr>
                <w:rFonts w:ascii="Times New Roman" w:hAnsi="Times New Roman" w:cs="Times New Roman"/>
                <w:sz w:val="28"/>
                <w:szCs w:val="28"/>
              </w:rPr>
              <w:t xml:space="preserve">– </w:t>
            </w:r>
            <w:r w:rsidR="00735164" w:rsidRPr="00231267">
              <w:rPr>
                <w:rFonts w:ascii="Times New Roman" w:hAnsi="Times New Roman" w:cs="Times New Roman"/>
                <w:sz w:val="28"/>
                <w:szCs w:val="28"/>
              </w:rPr>
              <w:t>Средства массовой информации</w:t>
            </w:r>
          </w:p>
        </w:tc>
      </w:tr>
      <w:tr w:rsidR="00735164" w:rsidRPr="00231267" w14:paraId="2A34D8DD" w14:textId="77777777" w:rsidTr="002439B4">
        <w:tc>
          <w:tcPr>
            <w:tcW w:w="2226" w:type="dxa"/>
          </w:tcPr>
          <w:p w14:paraId="2A34D8DB" w14:textId="77777777" w:rsidR="00735164" w:rsidRPr="00231267" w:rsidRDefault="00735164" w:rsidP="00B41EE1">
            <w:pPr>
              <w:rPr>
                <w:rFonts w:ascii="Times New Roman" w:hAnsi="Times New Roman" w:cs="Times New Roman"/>
                <w:b/>
                <w:sz w:val="28"/>
                <w:szCs w:val="28"/>
              </w:rPr>
            </w:pPr>
            <w:r w:rsidRPr="00231267">
              <w:rPr>
                <w:rFonts w:ascii="Times New Roman" w:hAnsi="Times New Roman" w:cs="Times New Roman"/>
                <w:b/>
                <w:sz w:val="28"/>
                <w:szCs w:val="28"/>
              </w:rPr>
              <w:t>РКР</w:t>
            </w:r>
          </w:p>
        </w:tc>
        <w:tc>
          <w:tcPr>
            <w:tcW w:w="7128" w:type="dxa"/>
          </w:tcPr>
          <w:p w14:paraId="2A34D8DC" w14:textId="77777777" w:rsidR="00735164" w:rsidRPr="00231267" w:rsidRDefault="0004721A" w:rsidP="0004721A">
            <w:pPr>
              <w:jc w:val="both"/>
              <w:rPr>
                <w:rFonts w:ascii="Times New Roman" w:hAnsi="Times New Roman" w:cs="Times New Roman"/>
                <w:sz w:val="28"/>
                <w:szCs w:val="28"/>
              </w:rPr>
            </w:pPr>
            <w:r w:rsidRPr="00231267">
              <w:rPr>
                <w:rFonts w:ascii="Times New Roman" w:hAnsi="Times New Roman" w:cs="Times New Roman"/>
                <w:sz w:val="28"/>
                <w:szCs w:val="28"/>
              </w:rPr>
              <w:t>– р</w:t>
            </w:r>
            <w:r w:rsidR="00735164" w:rsidRPr="00231267">
              <w:rPr>
                <w:rFonts w:ascii="Times New Roman" w:hAnsi="Times New Roman" w:cs="Times New Roman"/>
                <w:sz w:val="28"/>
                <w:szCs w:val="28"/>
              </w:rPr>
              <w:t>усский язык как родной</w:t>
            </w:r>
          </w:p>
        </w:tc>
      </w:tr>
      <w:tr w:rsidR="00735164" w:rsidRPr="00231267" w14:paraId="2A34D8E0" w14:textId="77777777" w:rsidTr="002439B4">
        <w:tc>
          <w:tcPr>
            <w:tcW w:w="2226" w:type="dxa"/>
          </w:tcPr>
          <w:p w14:paraId="2A34D8DE" w14:textId="77777777" w:rsidR="00735164" w:rsidRPr="00231267" w:rsidRDefault="00735164" w:rsidP="00B41EE1">
            <w:pPr>
              <w:rPr>
                <w:rFonts w:ascii="Times New Roman" w:hAnsi="Times New Roman" w:cs="Times New Roman"/>
                <w:b/>
                <w:sz w:val="28"/>
                <w:szCs w:val="28"/>
              </w:rPr>
            </w:pPr>
            <w:r w:rsidRPr="00231267">
              <w:rPr>
                <w:rFonts w:ascii="Times New Roman" w:hAnsi="Times New Roman" w:cs="Times New Roman"/>
                <w:b/>
                <w:sz w:val="28"/>
                <w:szCs w:val="28"/>
              </w:rPr>
              <w:t>РКН</w:t>
            </w:r>
          </w:p>
        </w:tc>
        <w:tc>
          <w:tcPr>
            <w:tcW w:w="7128" w:type="dxa"/>
          </w:tcPr>
          <w:p w14:paraId="2A34D8DF" w14:textId="77777777" w:rsidR="00735164" w:rsidRPr="00231267" w:rsidRDefault="0004721A" w:rsidP="0004721A">
            <w:pPr>
              <w:jc w:val="both"/>
              <w:rPr>
                <w:rFonts w:ascii="Times New Roman" w:hAnsi="Times New Roman" w:cs="Times New Roman"/>
                <w:sz w:val="28"/>
                <w:szCs w:val="28"/>
              </w:rPr>
            </w:pPr>
            <w:r w:rsidRPr="00231267">
              <w:rPr>
                <w:rFonts w:ascii="Times New Roman" w:hAnsi="Times New Roman" w:cs="Times New Roman"/>
                <w:sz w:val="28"/>
                <w:szCs w:val="28"/>
              </w:rPr>
              <w:t>– р</w:t>
            </w:r>
            <w:r w:rsidR="00735164" w:rsidRPr="00231267">
              <w:rPr>
                <w:rFonts w:ascii="Times New Roman" w:hAnsi="Times New Roman" w:cs="Times New Roman"/>
                <w:sz w:val="28"/>
                <w:szCs w:val="28"/>
              </w:rPr>
              <w:t>усский язык как неродной</w:t>
            </w:r>
          </w:p>
        </w:tc>
      </w:tr>
      <w:tr w:rsidR="00735164" w:rsidRPr="00231267" w14:paraId="2A34D8E6" w14:textId="77777777" w:rsidTr="002439B4">
        <w:tc>
          <w:tcPr>
            <w:tcW w:w="2226" w:type="dxa"/>
          </w:tcPr>
          <w:p w14:paraId="2A34D8E4" w14:textId="77777777" w:rsidR="00735164" w:rsidRPr="00231267" w:rsidRDefault="00735164" w:rsidP="00B41EE1">
            <w:pPr>
              <w:rPr>
                <w:rFonts w:ascii="Times New Roman" w:hAnsi="Times New Roman" w:cs="Times New Roman"/>
                <w:b/>
                <w:sz w:val="28"/>
                <w:szCs w:val="28"/>
              </w:rPr>
            </w:pPr>
            <w:r w:rsidRPr="00231267">
              <w:rPr>
                <w:rFonts w:ascii="Times New Roman" w:hAnsi="Times New Roman" w:cs="Times New Roman"/>
                <w:b/>
                <w:sz w:val="28"/>
                <w:szCs w:val="28"/>
              </w:rPr>
              <w:t>КГ</w:t>
            </w:r>
          </w:p>
        </w:tc>
        <w:tc>
          <w:tcPr>
            <w:tcW w:w="7128" w:type="dxa"/>
          </w:tcPr>
          <w:p w14:paraId="2A34D8E5" w14:textId="77777777" w:rsidR="00735164" w:rsidRPr="00231267" w:rsidRDefault="0004721A" w:rsidP="0004721A">
            <w:pPr>
              <w:jc w:val="both"/>
              <w:rPr>
                <w:rFonts w:ascii="Times New Roman" w:hAnsi="Times New Roman" w:cs="Times New Roman"/>
                <w:sz w:val="28"/>
                <w:szCs w:val="28"/>
              </w:rPr>
            </w:pPr>
            <w:r w:rsidRPr="00231267">
              <w:rPr>
                <w:rFonts w:ascii="Times New Roman" w:hAnsi="Times New Roman" w:cs="Times New Roman"/>
                <w:sz w:val="28"/>
                <w:szCs w:val="28"/>
              </w:rPr>
              <w:t>– к</w:t>
            </w:r>
            <w:r w:rsidR="00735164" w:rsidRPr="00231267">
              <w:rPr>
                <w:rFonts w:ascii="Times New Roman" w:hAnsi="Times New Roman" w:cs="Times New Roman"/>
                <w:sz w:val="28"/>
                <w:szCs w:val="28"/>
              </w:rPr>
              <w:t>онтрольная группа</w:t>
            </w:r>
          </w:p>
        </w:tc>
      </w:tr>
      <w:tr w:rsidR="00735164" w:rsidRPr="00231267" w14:paraId="2A34D8E9" w14:textId="77777777" w:rsidTr="002439B4">
        <w:tc>
          <w:tcPr>
            <w:tcW w:w="2226" w:type="dxa"/>
          </w:tcPr>
          <w:p w14:paraId="2A34D8E7" w14:textId="77777777" w:rsidR="00735164" w:rsidRPr="00231267" w:rsidRDefault="00735164" w:rsidP="00B41EE1">
            <w:pPr>
              <w:rPr>
                <w:rFonts w:ascii="Times New Roman" w:hAnsi="Times New Roman" w:cs="Times New Roman"/>
                <w:b/>
                <w:sz w:val="28"/>
                <w:szCs w:val="28"/>
              </w:rPr>
            </w:pPr>
            <w:r w:rsidRPr="00231267">
              <w:rPr>
                <w:rFonts w:ascii="Times New Roman" w:hAnsi="Times New Roman" w:cs="Times New Roman"/>
                <w:b/>
                <w:sz w:val="28"/>
                <w:szCs w:val="28"/>
              </w:rPr>
              <w:t>ЭГ</w:t>
            </w:r>
          </w:p>
        </w:tc>
        <w:tc>
          <w:tcPr>
            <w:tcW w:w="7128" w:type="dxa"/>
          </w:tcPr>
          <w:p w14:paraId="2A34D8E8" w14:textId="77777777" w:rsidR="00735164" w:rsidRPr="00231267" w:rsidRDefault="0004721A" w:rsidP="0004721A">
            <w:pPr>
              <w:jc w:val="both"/>
              <w:rPr>
                <w:rFonts w:ascii="Times New Roman" w:hAnsi="Times New Roman" w:cs="Times New Roman"/>
                <w:sz w:val="28"/>
                <w:szCs w:val="28"/>
              </w:rPr>
            </w:pPr>
            <w:r w:rsidRPr="00231267">
              <w:rPr>
                <w:rFonts w:ascii="Times New Roman" w:hAnsi="Times New Roman" w:cs="Times New Roman"/>
                <w:sz w:val="28"/>
                <w:szCs w:val="28"/>
              </w:rPr>
              <w:t>– э</w:t>
            </w:r>
            <w:r w:rsidR="00735164" w:rsidRPr="00231267">
              <w:rPr>
                <w:rFonts w:ascii="Times New Roman" w:hAnsi="Times New Roman" w:cs="Times New Roman"/>
                <w:sz w:val="28"/>
                <w:szCs w:val="28"/>
              </w:rPr>
              <w:t>кспериментальная группа</w:t>
            </w:r>
          </w:p>
        </w:tc>
      </w:tr>
      <w:tr w:rsidR="00735164" w:rsidRPr="00231267" w14:paraId="2A34D8EC" w14:textId="77777777" w:rsidTr="002439B4">
        <w:tc>
          <w:tcPr>
            <w:tcW w:w="2226" w:type="dxa"/>
          </w:tcPr>
          <w:p w14:paraId="2A34D8EA" w14:textId="77777777" w:rsidR="00735164" w:rsidRPr="00231267" w:rsidRDefault="00735164" w:rsidP="00B41EE1">
            <w:pPr>
              <w:rPr>
                <w:rFonts w:ascii="Times New Roman" w:hAnsi="Times New Roman" w:cs="Times New Roman"/>
                <w:b/>
                <w:sz w:val="28"/>
                <w:szCs w:val="28"/>
              </w:rPr>
            </w:pPr>
            <w:r w:rsidRPr="00231267">
              <w:rPr>
                <w:rFonts w:ascii="Times New Roman" w:hAnsi="Times New Roman" w:cs="Times New Roman"/>
                <w:b/>
                <w:sz w:val="28"/>
                <w:szCs w:val="28"/>
              </w:rPr>
              <w:t>ОП</w:t>
            </w:r>
          </w:p>
        </w:tc>
        <w:tc>
          <w:tcPr>
            <w:tcW w:w="7128" w:type="dxa"/>
          </w:tcPr>
          <w:p w14:paraId="2A34D8EB" w14:textId="77777777" w:rsidR="00735164" w:rsidRPr="00231267" w:rsidRDefault="0004721A" w:rsidP="00B41EE1">
            <w:pPr>
              <w:jc w:val="both"/>
              <w:rPr>
                <w:rFonts w:ascii="Times New Roman" w:hAnsi="Times New Roman" w:cs="Times New Roman"/>
                <w:sz w:val="28"/>
                <w:szCs w:val="28"/>
              </w:rPr>
            </w:pPr>
            <w:r w:rsidRPr="00231267">
              <w:rPr>
                <w:rFonts w:ascii="Times New Roman" w:hAnsi="Times New Roman" w:cs="Times New Roman"/>
                <w:sz w:val="28"/>
                <w:szCs w:val="28"/>
              </w:rPr>
              <w:t xml:space="preserve">– </w:t>
            </w:r>
            <w:r w:rsidR="00735164" w:rsidRPr="00231267">
              <w:rPr>
                <w:rFonts w:ascii="Times New Roman" w:hAnsi="Times New Roman" w:cs="Times New Roman"/>
                <w:sz w:val="28"/>
                <w:szCs w:val="28"/>
              </w:rPr>
              <w:t>Образовательная программа</w:t>
            </w:r>
          </w:p>
        </w:tc>
      </w:tr>
      <w:tr w:rsidR="00735164" w:rsidRPr="00231267" w14:paraId="2A34D8EF" w14:textId="77777777" w:rsidTr="002439B4">
        <w:tc>
          <w:tcPr>
            <w:tcW w:w="2226" w:type="dxa"/>
          </w:tcPr>
          <w:p w14:paraId="2A34D8ED" w14:textId="77777777" w:rsidR="00735164" w:rsidRPr="00231267" w:rsidRDefault="00735164" w:rsidP="00B41EE1">
            <w:pPr>
              <w:rPr>
                <w:rFonts w:ascii="Times New Roman" w:hAnsi="Times New Roman" w:cs="Times New Roman"/>
                <w:b/>
                <w:sz w:val="28"/>
                <w:szCs w:val="28"/>
              </w:rPr>
            </w:pPr>
            <w:r w:rsidRPr="00231267">
              <w:rPr>
                <w:rFonts w:ascii="Times New Roman" w:hAnsi="Times New Roman" w:cs="Times New Roman"/>
                <w:b/>
                <w:sz w:val="28"/>
                <w:szCs w:val="28"/>
              </w:rPr>
              <w:t>РУП</w:t>
            </w:r>
          </w:p>
        </w:tc>
        <w:tc>
          <w:tcPr>
            <w:tcW w:w="7128" w:type="dxa"/>
          </w:tcPr>
          <w:p w14:paraId="2A34D8EE" w14:textId="77777777" w:rsidR="00735164" w:rsidRPr="00231267" w:rsidRDefault="0004721A" w:rsidP="00B41EE1">
            <w:pPr>
              <w:jc w:val="both"/>
              <w:rPr>
                <w:rFonts w:ascii="Times New Roman" w:hAnsi="Times New Roman" w:cs="Times New Roman"/>
                <w:sz w:val="28"/>
                <w:szCs w:val="28"/>
              </w:rPr>
            </w:pPr>
            <w:r w:rsidRPr="00231267">
              <w:rPr>
                <w:rFonts w:ascii="Times New Roman" w:hAnsi="Times New Roman" w:cs="Times New Roman"/>
                <w:sz w:val="28"/>
                <w:szCs w:val="28"/>
              </w:rPr>
              <w:t xml:space="preserve">– </w:t>
            </w:r>
            <w:r w:rsidR="00735164" w:rsidRPr="00231267">
              <w:rPr>
                <w:rFonts w:ascii="Times New Roman" w:hAnsi="Times New Roman" w:cs="Times New Roman"/>
                <w:sz w:val="28"/>
                <w:szCs w:val="28"/>
              </w:rPr>
              <w:t>Рабочий учебный план</w:t>
            </w:r>
          </w:p>
        </w:tc>
      </w:tr>
    </w:tbl>
    <w:p w14:paraId="2A34D8F0" w14:textId="77777777" w:rsidR="00735164" w:rsidRPr="00231267" w:rsidRDefault="00735164" w:rsidP="00735164">
      <w:pPr>
        <w:jc w:val="center"/>
        <w:rPr>
          <w:rFonts w:ascii="Times New Roman" w:hAnsi="Times New Roman" w:cs="Times New Roman"/>
          <w:b/>
          <w:sz w:val="28"/>
          <w:szCs w:val="28"/>
        </w:rPr>
      </w:pPr>
      <w:r w:rsidRPr="00231267">
        <w:rPr>
          <w:rFonts w:ascii="Times New Roman" w:hAnsi="Times New Roman" w:cs="Times New Roman"/>
          <w:b/>
          <w:sz w:val="28"/>
          <w:szCs w:val="28"/>
          <w:lang w:val="en-US"/>
        </w:rPr>
        <w:br w:type="page"/>
      </w:r>
      <w:r w:rsidRPr="00231267">
        <w:rPr>
          <w:rFonts w:ascii="Times New Roman" w:hAnsi="Times New Roman" w:cs="Times New Roman"/>
          <w:b/>
          <w:sz w:val="28"/>
          <w:szCs w:val="28"/>
        </w:rPr>
        <w:lastRenderedPageBreak/>
        <w:t>ВВЕДЕНИЕ</w:t>
      </w:r>
    </w:p>
    <w:p w14:paraId="2A34D8F1" w14:textId="77777777" w:rsidR="00735164" w:rsidRPr="00231267" w:rsidRDefault="00735164" w:rsidP="00735164">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b/>
          <w:sz w:val="28"/>
          <w:szCs w:val="28"/>
        </w:rPr>
        <w:t>Актуальность исследования</w:t>
      </w:r>
      <w:r w:rsidRPr="00231267">
        <w:rPr>
          <w:rFonts w:ascii="Times New Roman" w:hAnsi="Times New Roman" w:cs="Times New Roman"/>
          <w:sz w:val="28"/>
          <w:szCs w:val="28"/>
        </w:rPr>
        <w:t xml:space="preserve">. Настоящая диссертационная работа посвящена исследованию актуальной и востребованной проблемы синтеза цифровых технологий и гуманитарного знания в методической системе языковой подготовки будущих педагогов. Актуальность выбранного исследовательского вектора коррелирует с государственной политикой цифровизации и обновления учебных процессов, представленной государственными директивными документами, стандартами и программами – Законом Республики Казахстан «Об образовании» (с изменениями и дополнениями по состоянию на 16.09.2025 г.);  Законом «О науке и технологической политике», принятым 1 сентября 2024 года; Концепцией развития высшего образования и науки в Республике Казахстан на 2023-2029 годы, а также обновлением содержания преподавания гуманитарных дисциплин с апелляцией к культурному наследию в рамках государственной программы сохранения духовного наследия «Ұлттық рухани жаңғыру». </w:t>
      </w:r>
    </w:p>
    <w:p w14:paraId="2A34D8F2" w14:textId="6605670D" w:rsidR="00735164" w:rsidRPr="00231267" w:rsidRDefault="00735164" w:rsidP="00735164">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sz w:val="28"/>
          <w:szCs w:val="28"/>
        </w:rPr>
        <w:t>Вместе с тем актуальность исследования продиктована необходимостью реализации Целей устойчивого развития ООН, в частности ЦУР4, направленной на обеспечение всеохватного и справедливого качественного образования и поощрение обучения на протяжении всей жизни за счет реализации принципов корпусно-ориентированного обучения (Data-Drive</w:t>
      </w:r>
      <w:r w:rsidR="00DA6F26" w:rsidRPr="00231267">
        <w:rPr>
          <w:rFonts w:ascii="Times New Roman" w:hAnsi="Times New Roman" w:cs="Times New Roman"/>
          <w:sz w:val="28"/>
          <w:szCs w:val="28"/>
          <w:lang w:val="en-US"/>
        </w:rPr>
        <w:t>n</w:t>
      </w:r>
      <w:r w:rsidRPr="00231267">
        <w:rPr>
          <w:rFonts w:ascii="Times New Roman" w:hAnsi="Times New Roman" w:cs="Times New Roman"/>
          <w:sz w:val="28"/>
          <w:szCs w:val="28"/>
        </w:rPr>
        <w:t xml:space="preserve"> learning).</w:t>
      </w:r>
      <w:r w:rsidR="00ED2952" w:rsidRPr="00231267">
        <w:rPr>
          <w:rFonts w:ascii="Times New Roman" w:hAnsi="Times New Roman" w:cs="Times New Roman"/>
          <w:sz w:val="28"/>
          <w:szCs w:val="28"/>
        </w:rPr>
        <w:t xml:space="preserve"> </w:t>
      </w:r>
      <w:r w:rsidRPr="00231267">
        <w:rPr>
          <w:rFonts w:ascii="Times New Roman" w:hAnsi="Times New Roman" w:cs="Times New Roman"/>
          <w:sz w:val="28"/>
          <w:szCs w:val="28"/>
        </w:rPr>
        <w:t>В этой связи в условиях глобальной цифровизации и реализации ЦУР</w:t>
      </w:r>
      <w:r w:rsidR="00496873" w:rsidRPr="00231267">
        <w:rPr>
          <w:rFonts w:ascii="Times New Roman" w:hAnsi="Times New Roman" w:cs="Times New Roman"/>
          <w:sz w:val="28"/>
          <w:szCs w:val="28"/>
        </w:rPr>
        <w:t>4</w:t>
      </w:r>
      <w:r w:rsidRPr="00231267">
        <w:rPr>
          <w:rFonts w:ascii="Times New Roman" w:hAnsi="Times New Roman" w:cs="Times New Roman"/>
          <w:sz w:val="28"/>
          <w:szCs w:val="28"/>
        </w:rPr>
        <w:t xml:space="preserve"> ООН подготовка конкурентоспособного специалиста-филолога требует перехода к инновационным образовательным парадигмам, которые обеспечи</w:t>
      </w:r>
      <w:r w:rsidR="00496873" w:rsidRPr="00231267">
        <w:rPr>
          <w:rFonts w:ascii="Times New Roman" w:hAnsi="Times New Roman" w:cs="Times New Roman"/>
          <w:sz w:val="28"/>
          <w:szCs w:val="28"/>
        </w:rPr>
        <w:t>ли бы</w:t>
      </w:r>
      <w:r w:rsidRPr="00231267">
        <w:rPr>
          <w:rFonts w:ascii="Times New Roman" w:hAnsi="Times New Roman" w:cs="Times New Roman"/>
          <w:sz w:val="28"/>
          <w:szCs w:val="28"/>
        </w:rPr>
        <w:t xml:space="preserve"> интеграцию передовых технологий лингвистического анализа большого массива данных с изучением культурных кодов языка. Такая интеграция в настоящем исследовании </w:t>
      </w:r>
      <w:r w:rsidR="00496873" w:rsidRPr="00231267">
        <w:rPr>
          <w:rFonts w:ascii="Times New Roman" w:hAnsi="Times New Roman" w:cs="Times New Roman"/>
          <w:sz w:val="28"/>
          <w:szCs w:val="28"/>
        </w:rPr>
        <w:t>осуществляется</w:t>
      </w:r>
      <w:r w:rsidRPr="00231267">
        <w:rPr>
          <w:rFonts w:ascii="Times New Roman" w:hAnsi="Times New Roman" w:cs="Times New Roman"/>
          <w:sz w:val="28"/>
          <w:szCs w:val="28"/>
        </w:rPr>
        <w:t xml:space="preserve"> за счет включения в процесс изучения лингвистических дисциплин корпусных технологий, позволяющих объективировать культурные смыслы через статистические параметры большого объема аутентичного материала. </w:t>
      </w:r>
    </w:p>
    <w:p w14:paraId="2A34D8F3" w14:textId="13BFADB8" w:rsidR="00735164" w:rsidRPr="00231267" w:rsidRDefault="00735164" w:rsidP="00735164">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sz w:val="28"/>
          <w:szCs w:val="28"/>
        </w:rPr>
        <w:t>Включение в образовательный процесс инструментов корпусной лингвистики и принципов корпусно-ориентированного обучения (Data-Drive</w:t>
      </w:r>
      <w:r w:rsidR="00DA6F26" w:rsidRPr="00231267">
        <w:rPr>
          <w:rFonts w:ascii="Times New Roman" w:hAnsi="Times New Roman" w:cs="Times New Roman"/>
          <w:sz w:val="28"/>
          <w:szCs w:val="28"/>
          <w:lang w:val="en-US"/>
        </w:rPr>
        <w:t>n</w:t>
      </w:r>
      <w:r w:rsidRPr="00231267">
        <w:rPr>
          <w:rFonts w:ascii="Times New Roman" w:hAnsi="Times New Roman" w:cs="Times New Roman"/>
          <w:sz w:val="28"/>
          <w:szCs w:val="28"/>
        </w:rPr>
        <w:t xml:space="preserve"> learning) позволяет студентам самостоятельно интерпретировать сложные культурно-обусловленные концепты изучаемого языка, что способствует  реализации междисциплинарного подхода и формированию у будущего специалиста лингвокультурной, коммуникативной и цифровой компетенций. </w:t>
      </w:r>
    </w:p>
    <w:p w14:paraId="2A34D8F4" w14:textId="77777777" w:rsidR="00735164" w:rsidRPr="00231267" w:rsidRDefault="00735164" w:rsidP="00735164">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sz w:val="28"/>
          <w:szCs w:val="28"/>
        </w:rPr>
        <w:t>Наряду с технологизацией учебного процесса и развитием цифровых компетенций будущих филологов необходимо учитывать и культурно-антропологический вектор образования, предполагающий осмысление этических, эстетических, культурно-исторических и морально-ценностных установок, закрепленных в языке. В этом плане лингвокультурологическая категория цвета в диссертационном исследовании становится эффективным лингвистическим материалом, изучение которого с применением инструментов корпусной лингвистики суммирует цифровые навыки и лингвокультурологические компетенции будущих филологов</w:t>
      </w:r>
      <w:r w:rsidR="00ED2952" w:rsidRPr="00231267">
        <w:rPr>
          <w:rFonts w:ascii="Times New Roman" w:hAnsi="Times New Roman" w:cs="Times New Roman"/>
          <w:sz w:val="28"/>
          <w:szCs w:val="28"/>
        </w:rPr>
        <w:t xml:space="preserve">, обеспечивая </w:t>
      </w:r>
      <w:r w:rsidR="00ED2952" w:rsidRPr="00231267">
        <w:rPr>
          <w:rFonts w:ascii="Times New Roman" w:hAnsi="Times New Roman" w:cs="Times New Roman"/>
          <w:sz w:val="28"/>
          <w:szCs w:val="28"/>
        </w:rPr>
        <w:lastRenderedPageBreak/>
        <w:t>формирования навыков межкультурной коммуникации в условиях глобализации современного образовательного и экономического пространства</w:t>
      </w:r>
      <w:r w:rsidRPr="00231267">
        <w:rPr>
          <w:rFonts w:ascii="Times New Roman" w:hAnsi="Times New Roman" w:cs="Times New Roman"/>
          <w:sz w:val="28"/>
          <w:szCs w:val="28"/>
        </w:rPr>
        <w:t>.</w:t>
      </w:r>
    </w:p>
    <w:p w14:paraId="2A34D8F5" w14:textId="77777777" w:rsidR="00735164" w:rsidRPr="00231267" w:rsidRDefault="00735164" w:rsidP="00735164">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sz w:val="28"/>
          <w:szCs w:val="28"/>
        </w:rPr>
        <w:t>Категория цвета – это объект осмысления многих гуманитарных и технических наук, представляющ</w:t>
      </w:r>
      <w:r w:rsidR="002E1C55" w:rsidRPr="00231267">
        <w:rPr>
          <w:rFonts w:ascii="Times New Roman" w:hAnsi="Times New Roman" w:cs="Times New Roman"/>
          <w:sz w:val="28"/>
          <w:szCs w:val="28"/>
        </w:rPr>
        <w:t>ая</w:t>
      </w:r>
      <w:r w:rsidRPr="00231267">
        <w:rPr>
          <w:rFonts w:ascii="Times New Roman" w:hAnsi="Times New Roman" w:cs="Times New Roman"/>
          <w:sz w:val="28"/>
          <w:szCs w:val="28"/>
        </w:rPr>
        <w:t xml:space="preserve"> собой не только физиологическое восприятие окружающего мира, но и когнитивную и культурную концептуализацию действительности. Несмотря на то, что у каждого человека, вне зависимости от национальной принадлежности, на физиологическом уровне цвет воспринимается по одним и тем же алгоритмам, его культурная обусловленность отличается сложной системой национально-специфических смыслов. Постичь эти смыслы в процессе изучения и использования языка так же важно, как и овладе</w:t>
      </w:r>
      <w:r w:rsidR="002E1C55" w:rsidRPr="00231267">
        <w:rPr>
          <w:rFonts w:ascii="Times New Roman" w:hAnsi="Times New Roman" w:cs="Times New Roman"/>
          <w:sz w:val="28"/>
          <w:szCs w:val="28"/>
        </w:rPr>
        <w:t>ть</w:t>
      </w:r>
      <w:r w:rsidRPr="00231267">
        <w:rPr>
          <w:rFonts w:ascii="Times New Roman" w:hAnsi="Times New Roman" w:cs="Times New Roman"/>
          <w:sz w:val="28"/>
          <w:szCs w:val="28"/>
        </w:rPr>
        <w:t xml:space="preserve"> его грамматическим и лексическим строем. Особую значимость исследование приобретает в условиях поликультурной и полилингвальной среды Казахстана, где навыки межкультурной коммуникации зависят от адекватного осмысления экстралингвистических кодов взаимодействующих лингвосистем.</w:t>
      </w:r>
    </w:p>
    <w:p w14:paraId="2A34D8F6" w14:textId="77777777" w:rsidR="00735164" w:rsidRPr="00231267" w:rsidRDefault="00735164" w:rsidP="00735164">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sz w:val="28"/>
          <w:szCs w:val="28"/>
        </w:rPr>
        <w:t xml:space="preserve"> С учетом изложенных тезисов, мы можем утверждать, что интеграция «цифры» и «культуры» в практике преподавания дисциплин лингвистического цикла эффективно обеспечивает подготовку специалиста нового формата, владеющего востребованными цифровыми компетенциями и, в то же время, способного распознать и интерпретировать культурно-исторические, морально-этические, аксиологические смыслы, зафиксированные в языке, осуществляя успешную межкультурную коммуникацию.</w:t>
      </w:r>
    </w:p>
    <w:p w14:paraId="2A34D8F7" w14:textId="77777777" w:rsidR="00735164" w:rsidRPr="00231267" w:rsidRDefault="00350B18" w:rsidP="00735164">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b/>
          <w:sz w:val="28"/>
          <w:szCs w:val="28"/>
        </w:rPr>
        <w:t>А</w:t>
      </w:r>
      <w:r w:rsidR="00735164" w:rsidRPr="00231267">
        <w:rPr>
          <w:rFonts w:ascii="Times New Roman" w:hAnsi="Times New Roman" w:cs="Times New Roman"/>
          <w:b/>
          <w:sz w:val="28"/>
          <w:szCs w:val="28"/>
        </w:rPr>
        <w:t>ктуальность исследования</w:t>
      </w:r>
      <w:r w:rsidR="00735164" w:rsidRPr="00231267">
        <w:rPr>
          <w:rFonts w:ascii="Times New Roman" w:hAnsi="Times New Roman" w:cs="Times New Roman"/>
          <w:sz w:val="28"/>
          <w:szCs w:val="28"/>
        </w:rPr>
        <w:t xml:space="preserve"> обусловлена поиском инновационных форматов, интегрирующих цифровой инструментарий в лингвокультурологическую парадигму языкового образования. Констатируется необходимость методологического синтеза корпусных технологий с лингвокультурологическим подходом в процессе преподавания дисциплин лингвистического цикла на материалах аутентичных текстов Национального языковых корпусов, содержащих культурно-обусловленные  слова с семантикой цвета.</w:t>
      </w:r>
    </w:p>
    <w:p w14:paraId="2A34D8F8" w14:textId="77777777" w:rsidR="00735164" w:rsidRPr="00231267" w:rsidRDefault="00735164" w:rsidP="00735164">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b/>
          <w:sz w:val="28"/>
          <w:szCs w:val="28"/>
        </w:rPr>
        <w:t>Новизна исследования</w:t>
      </w:r>
      <w:r w:rsidRPr="00231267">
        <w:rPr>
          <w:rFonts w:ascii="Times New Roman" w:hAnsi="Times New Roman" w:cs="Times New Roman"/>
          <w:sz w:val="28"/>
          <w:szCs w:val="28"/>
        </w:rPr>
        <w:t xml:space="preserve"> заключается в комплексном подходе к изучению цветообозначений в лингвокультурологическом аспекте, интегрирующим традиционный семантический анализ и возможности корпусной лингвистики. Семантика цветообозначений исследуется на аутентичных материалах русского и казахского языков с учетом полиязычной среды Казахстана. Новизна результатов исследования заключается также в создании методических основ корпусных исследований семантики цветообозначений в практике преподавания дисциплин лингвистического цикла. Обосновывается лингводидактический потенциал корпусных исследований семантики цветообозначений, реализующийся в разработке системы учебных заданий, а также их потенциал для формирования лингвокультурной и коммуникативной компетенций будущих педагогов. Кроме того, новизна исследования обеспечивается разработкой авторской методической системы, включающей интеграцию лингвокультурологического и прагматического подходов к </w:t>
      </w:r>
      <w:r w:rsidRPr="00231267">
        <w:rPr>
          <w:rFonts w:ascii="Times New Roman" w:hAnsi="Times New Roman" w:cs="Times New Roman"/>
          <w:sz w:val="28"/>
          <w:szCs w:val="28"/>
        </w:rPr>
        <w:lastRenderedPageBreak/>
        <w:t xml:space="preserve">изучению языковых дисциплин, усиленной инструментами корпусной лингвистики. Формирование компетенций происходит на основе работы с семантикой цветообозначений в составе культурно-маркированной лексики, которая, в свою очередь, изучается на аутентичных материалах, предоставленных национальными корпусами. </w:t>
      </w:r>
    </w:p>
    <w:p w14:paraId="2A34D8F9" w14:textId="77777777" w:rsidR="00735164" w:rsidRPr="00231267" w:rsidRDefault="00735164" w:rsidP="00735164">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b/>
          <w:sz w:val="28"/>
          <w:szCs w:val="28"/>
        </w:rPr>
        <w:t>Объектом исследования</w:t>
      </w:r>
      <w:r w:rsidRPr="00231267">
        <w:rPr>
          <w:rFonts w:ascii="Times New Roman" w:hAnsi="Times New Roman" w:cs="Times New Roman"/>
          <w:sz w:val="28"/>
          <w:szCs w:val="28"/>
        </w:rPr>
        <w:t xml:space="preserve"> является лингвокультурологический компонент семантики цветообозначений и методология его </w:t>
      </w:r>
      <w:r w:rsidR="00496873" w:rsidRPr="00231267">
        <w:rPr>
          <w:rFonts w:ascii="Times New Roman" w:hAnsi="Times New Roman" w:cs="Times New Roman"/>
          <w:sz w:val="28"/>
          <w:szCs w:val="28"/>
        </w:rPr>
        <w:t>исследования</w:t>
      </w:r>
      <w:r w:rsidRPr="00231267">
        <w:rPr>
          <w:rFonts w:ascii="Times New Roman" w:hAnsi="Times New Roman" w:cs="Times New Roman"/>
          <w:sz w:val="28"/>
          <w:szCs w:val="28"/>
        </w:rPr>
        <w:t xml:space="preserve"> с применением корпусных технологий.</w:t>
      </w:r>
    </w:p>
    <w:p w14:paraId="2A34D8FA" w14:textId="77777777" w:rsidR="00735164" w:rsidRPr="00231267" w:rsidRDefault="00735164" w:rsidP="00735164">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b/>
          <w:sz w:val="28"/>
          <w:szCs w:val="28"/>
        </w:rPr>
        <w:t>Предмет исследования</w:t>
      </w:r>
      <w:r w:rsidRPr="00231267">
        <w:rPr>
          <w:rFonts w:ascii="Times New Roman" w:hAnsi="Times New Roman" w:cs="Times New Roman"/>
          <w:sz w:val="28"/>
          <w:szCs w:val="28"/>
        </w:rPr>
        <w:t xml:space="preserve"> – совокупность культурно-исторических, аксиологических, прагматических смыслов цветообозначений, выявляемых методами корпусной лингвистики, и их потенциал в формировании лингвокультурной, коммуникативной и лингводидактической компетенций будущих педагогов-филологов.</w:t>
      </w:r>
    </w:p>
    <w:p w14:paraId="2A34D8FB" w14:textId="77777777" w:rsidR="00735164" w:rsidRPr="00231267" w:rsidRDefault="00735164" w:rsidP="00735164">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b/>
          <w:sz w:val="28"/>
          <w:szCs w:val="28"/>
        </w:rPr>
        <w:t>Цель исследования</w:t>
      </w:r>
      <w:r w:rsidRPr="00231267">
        <w:rPr>
          <w:rFonts w:ascii="Times New Roman" w:hAnsi="Times New Roman" w:cs="Times New Roman"/>
          <w:sz w:val="28"/>
          <w:szCs w:val="28"/>
        </w:rPr>
        <w:t xml:space="preserve"> – теоретическое обоснование и практическая разработка методической системы по выявлению и интерпретации лингвокультурологического компонента семантики цветообозначений с применением корпусных технологий для повышения эффективности подготовки будущих педагогов-филологов в условиях цифровизации образования.</w:t>
      </w:r>
    </w:p>
    <w:p w14:paraId="2A34D8FC" w14:textId="4CE89A12" w:rsidR="00735164" w:rsidRPr="00231267" w:rsidRDefault="00735164" w:rsidP="00735164">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b/>
          <w:sz w:val="28"/>
          <w:szCs w:val="28"/>
        </w:rPr>
        <w:t>Гипотеза исследования</w:t>
      </w:r>
      <w:r w:rsidRPr="00231267">
        <w:rPr>
          <w:rFonts w:ascii="Times New Roman" w:hAnsi="Times New Roman" w:cs="Times New Roman"/>
          <w:sz w:val="28"/>
          <w:szCs w:val="28"/>
        </w:rPr>
        <w:t xml:space="preserve"> основывается на предположении о том, что интерпретация семантики цветообозначений с применением корпусных технологий в процессе преподавания дисциплин лингвистического цикла обеспечивает реализацию подхода Data-Drive</w:t>
      </w:r>
      <w:r w:rsidR="006D09B0" w:rsidRPr="00231267">
        <w:rPr>
          <w:rFonts w:ascii="Times New Roman" w:hAnsi="Times New Roman" w:cs="Times New Roman"/>
          <w:sz w:val="28"/>
          <w:szCs w:val="28"/>
          <w:lang w:val="en-US"/>
        </w:rPr>
        <w:t>n</w:t>
      </w:r>
      <w:r w:rsidRPr="00231267">
        <w:rPr>
          <w:rFonts w:ascii="Times New Roman" w:hAnsi="Times New Roman" w:cs="Times New Roman"/>
          <w:sz w:val="28"/>
          <w:szCs w:val="28"/>
        </w:rPr>
        <w:t xml:space="preserve"> learning, который позволяет выявить и верифицировать культурные коды языка посредством статистического анализа фактического материала и существенно повысить уровень цифровых, лингвокультурных, коммуникативных и лингводидактических компетенций будущих педагогов-филологов.</w:t>
      </w:r>
    </w:p>
    <w:p w14:paraId="2A34D8FD" w14:textId="77777777" w:rsidR="00735164" w:rsidRPr="00231267" w:rsidRDefault="00735164" w:rsidP="00735164">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sz w:val="28"/>
          <w:szCs w:val="28"/>
        </w:rPr>
        <w:t xml:space="preserve">Для реализации цели и доказательства гипотезы в диссертационном исследовании решается ряд </w:t>
      </w:r>
      <w:r w:rsidRPr="00231267">
        <w:rPr>
          <w:rFonts w:ascii="Times New Roman" w:hAnsi="Times New Roman" w:cs="Times New Roman"/>
          <w:b/>
          <w:sz w:val="28"/>
          <w:szCs w:val="28"/>
        </w:rPr>
        <w:t>задач</w:t>
      </w:r>
      <w:r w:rsidRPr="00231267">
        <w:rPr>
          <w:rFonts w:ascii="Times New Roman" w:hAnsi="Times New Roman" w:cs="Times New Roman"/>
          <w:sz w:val="28"/>
          <w:szCs w:val="28"/>
        </w:rPr>
        <w:t>:</w:t>
      </w:r>
    </w:p>
    <w:p w14:paraId="2A34D8FE" w14:textId="77777777" w:rsidR="00735164" w:rsidRPr="00231267" w:rsidRDefault="00735164" w:rsidP="00735164">
      <w:pPr>
        <w:pStyle w:val="a6"/>
        <w:numPr>
          <w:ilvl w:val="0"/>
          <w:numId w:val="1"/>
        </w:numPr>
        <w:spacing w:after="0" w:line="240" w:lineRule="auto"/>
        <w:ind w:left="0" w:firstLine="709"/>
        <w:jc w:val="both"/>
        <w:rPr>
          <w:rFonts w:ascii="Times New Roman" w:hAnsi="Times New Roman" w:cs="Times New Roman"/>
          <w:sz w:val="28"/>
          <w:szCs w:val="28"/>
        </w:rPr>
      </w:pPr>
      <w:r w:rsidRPr="00231267">
        <w:rPr>
          <w:rFonts w:ascii="Times New Roman" w:hAnsi="Times New Roman" w:cs="Times New Roman"/>
          <w:sz w:val="28"/>
          <w:szCs w:val="28"/>
        </w:rPr>
        <w:t>Исследовать генезис и теоретические истоки лингвокультурологии с обоснованием специфики изучения семантики цветообозначений как вербализованных культурных смыслов, отражающих этнокультурные ценности в национальной картине мира.</w:t>
      </w:r>
    </w:p>
    <w:p w14:paraId="2A34D8FF" w14:textId="77777777" w:rsidR="00735164" w:rsidRPr="00231267" w:rsidRDefault="00735164" w:rsidP="00735164">
      <w:pPr>
        <w:pStyle w:val="a6"/>
        <w:numPr>
          <w:ilvl w:val="0"/>
          <w:numId w:val="1"/>
        </w:numPr>
        <w:spacing w:after="0" w:line="240" w:lineRule="auto"/>
        <w:ind w:left="0" w:firstLine="709"/>
        <w:jc w:val="both"/>
        <w:rPr>
          <w:rFonts w:ascii="Times New Roman" w:hAnsi="Times New Roman" w:cs="Times New Roman"/>
          <w:sz w:val="28"/>
          <w:szCs w:val="28"/>
        </w:rPr>
      </w:pPr>
      <w:r w:rsidRPr="00231267">
        <w:rPr>
          <w:rFonts w:ascii="Times New Roman" w:hAnsi="Times New Roman" w:cs="Times New Roman"/>
          <w:sz w:val="28"/>
          <w:szCs w:val="28"/>
        </w:rPr>
        <w:t>Определить теоретико-методологические основы изучения семантики цветообозначений в лингвокультурологическом аспекте с опорой на труды казахстанских и зарубежных ученых, выявить структуру их денотативного, коннотативного и культурно-символического компонентов, основы классификации и интерпретации с применением корпусных технологий.</w:t>
      </w:r>
    </w:p>
    <w:p w14:paraId="2A34D900" w14:textId="77777777" w:rsidR="00735164" w:rsidRPr="00231267" w:rsidRDefault="00735164" w:rsidP="00735164">
      <w:pPr>
        <w:pStyle w:val="a6"/>
        <w:numPr>
          <w:ilvl w:val="0"/>
          <w:numId w:val="1"/>
        </w:numPr>
        <w:spacing w:after="0" w:line="240" w:lineRule="auto"/>
        <w:ind w:left="0" w:firstLine="709"/>
        <w:jc w:val="both"/>
        <w:rPr>
          <w:rFonts w:ascii="Times New Roman" w:hAnsi="Times New Roman" w:cs="Times New Roman"/>
          <w:sz w:val="28"/>
          <w:szCs w:val="28"/>
        </w:rPr>
      </w:pPr>
      <w:r w:rsidRPr="00231267">
        <w:rPr>
          <w:rFonts w:ascii="Times New Roman" w:hAnsi="Times New Roman" w:cs="Times New Roman"/>
          <w:sz w:val="28"/>
          <w:szCs w:val="28"/>
        </w:rPr>
        <w:t>Определить методические основы корпусных исследований семантики цветообозначений как фактора развития лингвокультурной и коммуникативной компетенций; обосновать их потенциал для развития у обучающихся способностей интерпретации лингвокультурного кода и эффективного использования цветообозначений в различных коммуникативных ситуациях.</w:t>
      </w:r>
    </w:p>
    <w:p w14:paraId="2A34D901" w14:textId="77777777" w:rsidR="00735164" w:rsidRPr="00231267" w:rsidRDefault="00735164" w:rsidP="00735164">
      <w:pPr>
        <w:pStyle w:val="a6"/>
        <w:numPr>
          <w:ilvl w:val="0"/>
          <w:numId w:val="1"/>
        </w:numPr>
        <w:spacing w:after="0" w:line="240" w:lineRule="auto"/>
        <w:ind w:left="0" w:firstLine="709"/>
        <w:jc w:val="both"/>
        <w:rPr>
          <w:rFonts w:ascii="Times New Roman" w:hAnsi="Times New Roman" w:cs="Times New Roman"/>
          <w:sz w:val="28"/>
          <w:szCs w:val="28"/>
        </w:rPr>
      </w:pPr>
      <w:r w:rsidRPr="00231267">
        <w:rPr>
          <w:rFonts w:ascii="Times New Roman" w:hAnsi="Times New Roman" w:cs="Times New Roman"/>
          <w:sz w:val="28"/>
          <w:szCs w:val="28"/>
        </w:rPr>
        <w:lastRenderedPageBreak/>
        <w:t>Обосновать и реализовать методическую модель формирования лингводидактической компетенции будущих педагогов-филологов, основанную на овладении алгоритмами интеграции результатов корпусного исследования семантики цветообозначений в авторские дидактические материалы и системы учебных заданий.</w:t>
      </w:r>
    </w:p>
    <w:p w14:paraId="2A34D902" w14:textId="77777777" w:rsidR="00735164" w:rsidRPr="00231267" w:rsidRDefault="00735164" w:rsidP="00C82C5F">
      <w:pPr>
        <w:pStyle w:val="a6"/>
        <w:numPr>
          <w:ilvl w:val="0"/>
          <w:numId w:val="1"/>
        </w:numPr>
        <w:spacing w:after="0" w:line="240" w:lineRule="auto"/>
        <w:ind w:left="0" w:firstLine="709"/>
        <w:jc w:val="both"/>
        <w:rPr>
          <w:rFonts w:ascii="Times New Roman" w:hAnsi="Times New Roman" w:cs="Times New Roman"/>
          <w:sz w:val="28"/>
          <w:szCs w:val="28"/>
        </w:rPr>
      </w:pPr>
      <w:r w:rsidRPr="00231267">
        <w:rPr>
          <w:rFonts w:ascii="Times New Roman" w:hAnsi="Times New Roman" w:cs="Times New Roman"/>
          <w:sz w:val="28"/>
          <w:szCs w:val="28"/>
        </w:rPr>
        <w:t xml:space="preserve">Разработать и апробировать авторскую методическую систему включения корпусных технологий в преподавание дисциплин лингвистического цикла, направленную на формирование лингвокультурных, коммуникативных и лингводидактических компетенций посредством выявления и интерпретации семантики цветообозначений как маркера культурного кода, а также формирование навыков межкультурной коммуникации в поликультурной и полиязычной среде Республики Казахстан. </w:t>
      </w:r>
    </w:p>
    <w:p w14:paraId="2A34D903" w14:textId="77777777" w:rsidR="00D61E97" w:rsidRPr="00231267" w:rsidRDefault="00D61E97" w:rsidP="00735164">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b/>
          <w:sz w:val="28"/>
          <w:szCs w:val="28"/>
        </w:rPr>
        <w:t>Материал</w:t>
      </w:r>
      <w:r w:rsidR="009E3F30" w:rsidRPr="00231267">
        <w:rPr>
          <w:rFonts w:ascii="Times New Roman" w:hAnsi="Times New Roman" w:cs="Times New Roman"/>
          <w:b/>
          <w:sz w:val="28"/>
          <w:szCs w:val="28"/>
        </w:rPr>
        <w:t>ы</w:t>
      </w:r>
      <w:r w:rsidRPr="00231267">
        <w:rPr>
          <w:rFonts w:ascii="Times New Roman" w:hAnsi="Times New Roman" w:cs="Times New Roman"/>
          <w:b/>
          <w:sz w:val="28"/>
          <w:szCs w:val="28"/>
        </w:rPr>
        <w:t xml:space="preserve">  исследования</w:t>
      </w:r>
      <w:r w:rsidRPr="00231267">
        <w:rPr>
          <w:rFonts w:ascii="Times New Roman" w:hAnsi="Times New Roman" w:cs="Times New Roman"/>
          <w:sz w:val="28"/>
          <w:szCs w:val="28"/>
        </w:rPr>
        <w:t xml:space="preserve"> в диссертации представля</w:t>
      </w:r>
      <w:r w:rsidR="009E3F30" w:rsidRPr="00231267">
        <w:rPr>
          <w:rFonts w:ascii="Times New Roman" w:hAnsi="Times New Roman" w:cs="Times New Roman"/>
          <w:sz w:val="28"/>
          <w:szCs w:val="28"/>
        </w:rPr>
        <w:t>ю</w:t>
      </w:r>
      <w:r w:rsidRPr="00231267">
        <w:rPr>
          <w:rFonts w:ascii="Times New Roman" w:hAnsi="Times New Roman" w:cs="Times New Roman"/>
          <w:sz w:val="28"/>
          <w:szCs w:val="28"/>
        </w:rPr>
        <w:t xml:space="preserve">т собой </w:t>
      </w:r>
      <w:r w:rsidR="00C72A4D" w:rsidRPr="00231267">
        <w:rPr>
          <w:rFonts w:ascii="Times New Roman" w:hAnsi="Times New Roman" w:cs="Times New Roman"/>
          <w:sz w:val="28"/>
          <w:szCs w:val="28"/>
        </w:rPr>
        <w:t xml:space="preserve">комплекс из </w:t>
      </w:r>
      <w:r w:rsidR="0011797C" w:rsidRPr="00231267">
        <w:rPr>
          <w:rFonts w:ascii="Times New Roman" w:hAnsi="Times New Roman" w:cs="Times New Roman"/>
          <w:sz w:val="28"/>
          <w:szCs w:val="28"/>
        </w:rPr>
        <w:t>трудов</w:t>
      </w:r>
      <w:r w:rsidR="00C72A4D" w:rsidRPr="00231267">
        <w:rPr>
          <w:rFonts w:ascii="Times New Roman" w:hAnsi="Times New Roman" w:cs="Times New Roman"/>
          <w:sz w:val="28"/>
          <w:szCs w:val="28"/>
        </w:rPr>
        <w:t xml:space="preserve"> казахстанских и зарубежных ученых в области лингвистики, этнол</w:t>
      </w:r>
      <w:r w:rsidR="00ED2952" w:rsidRPr="00231267">
        <w:rPr>
          <w:rFonts w:ascii="Times New Roman" w:hAnsi="Times New Roman" w:cs="Times New Roman"/>
          <w:sz w:val="28"/>
          <w:szCs w:val="28"/>
        </w:rPr>
        <w:t>ингвистики, лингвокультурологии;</w:t>
      </w:r>
      <w:r w:rsidR="00C72A4D" w:rsidRPr="00231267">
        <w:rPr>
          <w:rFonts w:ascii="Times New Roman" w:hAnsi="Times New Roman" w:cs="Times New Roman"/>
          <w:sz w:val="28"/>
          <w:szCs w:val="28"/>
        </w:rPr>
        <w:t xml:space="preserve"> </w:t>
      </w:r>
      <w:r w:rsidRPr="00231267">
        <w:rPr>
          <w:rFonts w:ascii="Times New Roman" w:hAnsi="Times New Roman" w:cs="Times New Roman"/>
          <w:sz w:val="28"/>
          <w:szCs w:val="28"/>
        </w:rPr>
        <w:t>репрезентативн</w:t>
      </w:r>
      <w:r w:rsidR="00C72A4D" w:rsidRPr="00231267">
        <w:rPr>
          <w:rFonts w:ascii="Times New Roman" w:hAnsi="Times New Roman" w:cs="Times New Roman"/>
          <w:sz w:val="28"/>
          <w:szCs w:val="28"/>
        </w:rPr>
        <w:t>ого</w:t>
      </w:r>
      <w:r w:rsidRPr="00231267">
        <w:rPr>
          <w:rFonts w:ascii="Times New Roman" w:hAnsi="Times New Roman" w:cs="Times New Roman"/>
          <w:sz w:val="28"/>
          <w:szCs w:val="28"/>
        </w:rPr>
        <w:t xml:space="preserve"> массив</w:t>
      </w:r>
      <w:r w:rsidR="00C72A4D" w:rsidRPr="00231267">
        <w:rPr>
          <w:rFonts w:ascii="Times New Roman" w:hAnsi="Times New Roman" w:cs="Times New Roman"/>
          <w:sz w:val="28"/>
          <w:szCs w:val="28"/>
        </w:rPr>
        <w:t>а</w:t>
      </w:r>
      <w:r w:rsidRPr="00231267">
        <w:rPr>
          <w:rFonts w:ascii="Times New Roman" w:hAnsi="Times New Roman" w:cs="Times New Roman"/>
          <w:sz w:val="28"/>
          <w:szCs w:val="28"/>
        </w:rPr>
        <w:t xml:space="preserve"> лингвистических данных, извлеченны</w:t>
      </w:r>
      <w:r w:rsidR="00C72A4D" w:rsidRPr="00231267">
        <w:rPr>
          <w:rFonts w:ascii="Times New Roman" w:hAnsi="Times New Roman" w:cs="Times New Roman"/>
          <w:sz w:val="28"/>
          <w:szCs w:val="28"/>
        </w:rPr>
        <w:t>х</w:t>
      </w:r>
      <w:r w:rsidRPr="00231267">
        <w:rPr>
          <w:rFonts w:ascii="Times New Roman" w:hAnsi="Times New Roman" w:cs="Times New Roman"/>
          <w:sz w:val="28"/>
          <w:szCs w:val="28"/>
        </w:rPr>
        <w:t xml:space="preserve"> из Национальных корпус</w:t>
      </w:r>
      <w:r w:rsidR="00ED2952" w:rsidRPr="00231267">
        <w:rPr>
          <w:rFonts w:ascii="Times New Roman" w:hAnsi="Times New Roman" w:cs="Times New Roman"/>
          <w:sz w:val="28"/>
          <w:szCs w:val="28"/>
        </w:rPr>
        <w:t>ов русского и казахского языков;</w:t>
      </w:r>
      <w:r w:rsidRPr="00231267">
        <w:rPr>
          <w:rFonts w:ascii="Times New Roman" w:hAnsi="Times New Roman" w:cs="Times New Roman"/>
          <w:sz w:val="28"/>
          <w:szCs w:val="28"/>
        </w:rPr>
        <w:t xml:space="preserve"> лекси</w:t>
      </w:r>
      <w:r w:rsidR="009C280B" w:rsidRPr="00231267">
        <w:rPr>
          <w:rFonts w:ascii="Times New Roman" w:hAnsi="Times New Roman" w:cs="Times New Roman"/>
          <w:sz w:val="28"/>
          <w:szCs w:val="28"/>
        </w:rPr>
        <w:t>ко</w:t>
      </w:r>
      <w:r w:rsidRPr="00231267">
        <w:rPr>
          <w:rFonts w:ascii="Times New Roman" w:hAnsi="Times New Roman" w:cs="Times New Roman"/>
          <w:sz w:val="28"/>
          <w:szCs w:val="28"/>
        </w:rPr>
        <w:t>графически</w:t>
      </w:r>
      <w:r w:rsidR="00ED2952" w:rsidRPr="00231267">
        <w:rPr>
          <w:rFonts w:ascii="Times New Roman" w:hAnsi="Times New Roman" w:cs="Times New Roman"/>
          <w:sz w:val="28"/>
          <w:szCs w:val="28"/>
        </w:rPr>
        <w:t>х источников;</w:t>
      </w:r>
      <w:r w:rsidRPr="00231267">
        <w:rPr>
          <w:rFonts w:ascii="Times New Roman" w:hAnsi="Times New Roman" w:cs="Times New Roman"/>
          <w:sz w:val="28"/>
          <w:szCs w:val="28"/>
        </w:rPr>
        <w:t xml:space="preserve"> учебно-методических материалов, </w:t>
      </w:r>
      <w:r w:rsidR="0011797C" w:rsidRPr="00231267">
        <w:rPr>
          <w:rFonts w:ascii="Times New Roman" w:hAnsi="Times New Roman" w:cs="Times New Roman"/>
          <w:sz w:val="28"/>
          <w:szCs w:val="28"/>
        </w:rPr>
        <w:t xml:space="preserve">авторских диагностических материалов, </w:t>
      </w:r>
      <w:r w:rsidRPr="00231267">
        <w:rPr>
          <w:rFonts w:ascii="Times New Roman" w:hAnsi="Times New Roman" w:cs="Times New Roman"/>
          <w:sz w:val="28"/>
          <w:szCs w:val="28"/>
        </w:rPr>
        <w:t xml:space="preserve">а также экспериментальных данных, полученных в ходе проведения педагогического эксперимента. </w:t>
      </w:r>
    </w:p>
    <w:p w14:paraId="2A34D904" w14:textId="7D2376F1" w:rsidR="0014153B" w:rsidRPr="00231267" w:rsidRDefault="00D61E97" w:rsidP="00735164">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i/>
          <w:sz w:val="28"/>
          <w:szCs w:val="28"/>
        </w:rPr>
        <w:t>В теоретическом разделе</w:t>
      </w:r>
      <w:r w:rsidRPr="00231267">
        <w:rPr>
          <w:rFonts w:ascii="Times New Roman" w:hAnsi="Times New Roman" w:cs="Times New Roman"/>
          <w:sz w:val="28"/>
          <w:szCs w:val="28"/>
        </w:rPr>
        <w:t xml:space="preserve"> диссертации </w:t>
      </w:r>
      <w:r w:rsidR="0014153B" w:rsidRPr="00231267">
        <w:rPr>
          <w:rFonts w:ascii="Times New Roman" w:hAnsi="Times New Roman" w:cs="Times New Roman"/>
          <w:sz w:val="28"/>
          <w:szCs w:val="28"/>
        </w:rPr>
        <w:t>исследовательская база формируется на основе синтеза классических лингвистических учений и современных междисциплинарных парадигм, интегрирующих цифровые инструменты в гуманитарные исследования. К изучению теоретико-методологических основ семантики цветообозначений в культурологическом аспекте привлека</w:t>
      </w:r>
      <w:r w:rsidR="00ED2952" w:rsidRPr="00231267">
        <w:rPr>
          <w:rFonts w:ascii="Times New Roman" w:hAnsi="Times New Roman" w:cs="Times New Roman"/>
          <w:sz w:val="28"/>
          <w:szCs w:val="28"/>
        </w:rPr>
        <w:t>ются</w:t>
      </w:r>
      <w:r w:rsidR="0014153B" w:rsidRPr="00231267">
        <w:rPr>
          <w:rFonts w:ascii="Times New Roman" w:hAnsi="Times New Roman" w:cs="Times New Roman"/>
          <w:sz w:val="28"/>
          <w:szCs w:val="28"/>
        </w:rPr>
        <w:t xml:space="preserve"> материалы фундаментальных трудов по лингвистике и философии языка (В. фон Гумбольдта, А.А. Потебни, Э. Сепира и Б. Уорфа), которые </w:t>
      </w:r>
      <w:r w:rsidR="00ED2952" w:rsidRPr="00231267">
        <w:rPr>
          <w:rFonts w:ascii="Times New Roman" w:hAnsi="Times New Roman" w:cs="Times New Roman"/>
          <w:sz w:val="28"/>
          <w:szCs w:val="28"/>
        </w:rPr>
        <w:t>служат</w:t>
      </w:r>
      <w:r w:rsidR="0014153B" w:rsidRPr="00231267">
        <w:rPr>
          <w:rFonts w:ascii="Times New Roman" w:hAnsi="Times New Roman" w:cs="Times New Roman"/>
          <w:sz w:val="28"/>
          <w:szCs w:val="28"/>
        </w:rPr>
        <w:t xml:space="preserve"> базой для понимания языка как инструмента формирования национальной картины мира. Изуча</w:t>
      </w:r>
      <w:r w:rsidR="00ED2952" w:rsidRPr="00231267">
        <w:rPr>
          <w:rFonts w:ascii="Times New Roman" w:hAnsi="Times New Roman" w:cs="Times New Roman"/>
          <w:sz w:val="28"/>
          <w:szCs w:val="28"/>
        </w:rPr>
        <w:t>ются</w:t>
      </w:r>
      <w:r w:rsidR="0014153B" w:rsidRPr="00231267">
        <w:rPr>
          <w:rFonts w:ascii="Times New Roman" w:hAnsi="Times New Roman" w:cs="Times New Roman"/>
          <w:sz w:val="28"/>
          <w:szCs w:val="28"/>
        </w:rPr>
        <w:t xml:space="preserve"> и анализи</w:t>
      </w:r>
      <w:r w:rsidR="00ED2952" w:rsidRPr="00231267">
        <w:rPr>
          <w:rFonts w:ascii="Times New Roman" w:hAnsi="Times New Roman" w:cs="Times New Roman"/>
          <w:sz w:val="28"/>
          <w:szCs w:val="28"/>
        </w:rPr>
        <w:t>руются</w:t>
      </w:r>
      <w:r w:rsidR="0014153B" w:rsidRPr="00231267">
        <w:rPr>
          <w:rFonts w:ascii="Times New Roman" w:hAnsi="Times New Roman" w:cs="Times New Roman"/>
          <w:sz w:val="28"/>
          <w:szCs w:val="28"/>
        </w:rPr>
        <w:t xml:space="preserve"> теоретические материалы по </w:t>
      </w:r>
      <w:r w:rsidR="00C72A4D" w:rsidRPr="00231267">
        <w:rPr>
          <w:rFonts w:ascii="Times New Roman" w:hAnsi="Times New Roman" w:cs="Times New Roman"/>
          <w:sz w:val="28"/>
          <w:szCs w:val="28"/>
        </w:rPr>
        <w:t>лингвокультурологическим и этнолингвист</w:t>
      </w:r>
      <w:r w:rsidR="0014153B" w:rsidRPr="00231267">
        <w:rPr>
          <w:rFonts w:ascii="Times New Roman" w:hAnsi="Times New Roman" w:cs="Times New Roman"/>
          <w:sz w:val="28"/>
          <w:szCs w:val="28"/>
        </w:rPr>
        <w:t>ическим исследованиям</w:t>
      </w:r>
      <w:r w:rsidR="00C72A4D" w:rsidRPr="00231267">
        <w:rPr>
          <w:rFonts w:ascii="Times New Roman" w:hAnsi="Times New Roman" w:cs="Times New Roman"/>
          <w:sz w:val="28"/>
          <w:szCs w:val="28"/>
        </w:rPr>
        <w:t xml:space="preserve"> казахстанских и зарубежных </w:t>
      </w:r>
      <w:r w:rsidR="0011797C" w:rsidRPr="00231267">
        <w:rPr>
          <w:rFonts w:ascii="Times New Roman" w:hAnsi="Times New Roman" w:cs="Times New Roman"/>
          <w:sz w:val="28"/>
          <w:szCs w:val="28"/>
        </w:rPr>
        <w:t>авторов</w:t>
      </w:r>
      <w:r w:rsidR="00C72A4D" w:rsidRPr="00231267">
        <w:rPr>
          <w:rFonts w:ascii="Times New Roman" w:hAnsi="Times New Roman" w:cs="Times New Roman"/>
          <w:sz w:val="28"/>
          <w:szCs w:val="28"/>
        </w:rPr>
        <w:t xml:space="preserve"> (Д.С. Лихачева, Ю.С. Степанова, В.В. Воробьева, А. Кайдара, </w:t>
      </w:r>
      <w:r w:rsidR="00B07771" w:rsidRPr="00231267">
        <w:rPr>
          <w:rFonts w:ascii="Times New Roman" w:hAnsi="Times New Roman" w:cs="Times New Roman"/>
          <w:sz w:val="28"/>
          <w:szCs w:val="28"/>
        </w:rPr>
        <w:t>М.М. Копыленко, З.К. Ахметжановой</w:t>
      </w:r>
      <w:r w:rsidR="00496873" w:rsidRPr="00231267">
        <w:rPr>
          <w:rFonts w:ascii="Times New Roman" w:hAnsi="Times New Roman" w:cs="Times New Roman"/>
          <w:sz w:val="28"/>
          <w:szCs w:val="28"/>
        </w:rPr>
        <w:t xml:space="preserve"> и др.</w:t>
      </w:r>
      <w:r w:rsidR="00C72A4D" w:rsidRPr="00231267">
        <w:rPr>
          <w:rFonts w:ascii="Times New Roman" w:hAnsi="Times New Roman" w:cs="Times New Roman"/>
          <w:sz w:val="28"/>
          <w:szCs w:val="28"/>
        </w:rPr>
        <w:t>)</w:t>
      </w:r>
      <w:r w:rsidR="00D13254" w:rsidRPr="00231267">
        <w:rPr>
          <w:rFonts w:ascii="Times New Roman" w:hAnsi="Times New Roman" w:cs="Times New Roman"/>
          <w:sz w:val="28"/>
          <w:szCs w:val="28"/>
        </w:rPr>
        <w:t>, позволяющие представить цветообозначения как языковую репрезентацию культурного своеобразия национальной картины мира</w:t>
      </w:r>
      <w:r w:rsidR="00B07771" w:rsidRPr="00231267">
        <w:rPr>
          <w:rFonts w:ascii="Times New Roman" w:hAnsi="Times New Roman" w:cs="Times New Roman"/>
          <w:sz w:val="28"/>
          <w:szCs w:val="28"/>
        </w:rPr>
        <w:t>. Вместе с тем в материалы исследования семантики цветообозначений включены специализированные теории цветообозначений (Б. Берлина и П.</w:t>
      </w:r>
      <w:r w:rsidR="00622BAC" w:rsidRPr="00231267">
        <w:rPr>
          <w:rFonts w:ascii="Times New Roman" w:hAnsi="Times New Roman" w:cs="Times New Roman"/>
          <w:sz w:val="28"/>
          <w:szCs w:val="28"/>
        </w:rPr>
        <w:t xml:space="preserve"> </w:t>
      </w:r>
      <w:r w:rsidR="00B07771" w:rsidRPr="00231267">
        <w:rPr>
          <w:rFonts w:ascii="Times New Roman" w:hAnsi="Times New Roman" w:cs="Times New Roman"/>
          <w:sz w:val="28"/>
          <w:szCs w:val="28"/>
        </w:rPr>
        <w:t>Кея, Р.В. Алимпиевой, А.П. Василевича, Ю.А. Грибер, А. Кайдара)</w:t>
      </w:r>
      <w:r w:rsidR="009C280B" w:rsidRPr="00231267">
        <w:rPr>
          <w:rFonts w:ascii="Times New Roman" w:hAnsi="Times New Roman" w:cs="Times New Roman"/>
          <w:sz w:val="28"/>
          <w:szCs w:val="28"/>
        </w:rPr>
        <w:t>, которые позволили представить междисциплинарный подход к анализу семантики цветообозначений, интегрирующий эволюционный, лингвокультуро</w:t>
      </w:r>
      <w:r w:rsidR="00231267">
        <w:rPr>
          <w:rFonts w:ascii="Times New Roman" w:hAnsi="Times New Roman" w:cs="Times New Roman"/>
          <w:sz w:val="28"/>
          <w:szCs w:val="28"/>
        </w:rPr>
        <w:t>-</w:t>
      </w:r>
      <w:r w:rsidR="009C280B" w:rsidRPr="00231267">
        <w:rPr>
          <w:rFonts w:ascii="Times New Roman" w:hAnsi="Times New Roman" w:cs="Times New Roman"/>
          <w:sz w:val="28"/>
          <w:szCs w:val="28"/>
        </w:rPr>
        <w:t>логический, психолингвистический, этнолингвистический и другие аспекты</w:t>
      </w:r>
      <w:r w:rsidR="00D13254" w:rsidRPr="00231267">
        <w:rPr>
          <w:rFonts w:ascii="Times New Roman" w:hAnsi="Times New Roman" w:cs="Times New Roman"/>
          <w:sz w:val="28"/>
          <w:szCs w:val="28"/>
        </w:rPr>
        <w:t xml:space="preserve">. </w:t>
      </w:r>
      <w:r w:rsidR="009C280B" w:rsidRPr="00231267">
        <w:rPr>
          <w:rFonts w:ascii="Times New Roman" w:hAnsi="Times New Roman" w:cs="Times New Roman"/>
          <w:sz w:val="28"/>
          <w:szCs w:val="28"/>
        </w:rPr>
        <w:t>Большой объем корпусных данных, включа</w:t>
      </w:r>
      <w:r w:rsidR="004B4CA3" w:rsidRPr="00231267">
        <w:rPr>
          <w:rFonts w:ascii="Times New Roman" w:hAnsi="Times New Roman" w:cs="Times New Roman"/>
          <w:sz w:val="28"/>
          <w:szCs w:val="28"/>
        </w:rPr>
        <w:t>ющ</w:t>
      </w:r>
      <w:r w:rsidR="009C280B" w:rsidRPr="00231267">
        <w:rPr>
          <w:rFonts w:ascii="Times New Roman" w:hAnsi="Times New Roman" w:cs="Times New Roman"/>
          <w:sz w:val="28"/>
          <w:szCs w:val="28"/>
        </w:rPr>
        <w:t>их аутентичные тексты различных жанров и регистров, позволил обеспечить объективность, верифицируемость и статистическую достоверность описываемых теорий и концепций на всех этапах исследования.</w:t>
      </w:r>
    </w:p>
    <w:p w14:paraId="2A34D905" w14:textId="77777777" w:rsidR="0014153B" w:rsidRPr="00231267" w:rsidRDefault="00BC2E78" w:rsidP="00735164">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i/>
          <w:sz w:val="28"/>
          <w:szCs w:val="28"/>
        </w:rPr>
        <w:lastRenderedPageBreak/>
        <w:t>В практическом разделе</w:t>
      </w:r>
      <w:r w:rsidRPr="00231267">
        <w:rPr>
          <w:rFonts w:ascii="Times New Roman" w:hAnsi="Times New Roman" w:cs="Times New Roman"/>
          <w:sz w:val="28"/>
          <w:szCs w:val="28"/>
        </w:rPr>
        <w:t xml:space="preserve"> диссертации</w:t>
      </w:r>
      <w:r w:rsidR="000E1E0A" w:rsidRPr="00231267">
        <w:rPr>
          <w:rFonts w:ascii="Times New Roman" w:hAnsi="Times New Roman" w:cs="Times New Roman"/>
          <w:sz w:val="28"/>
          <w:szCs w:val="28"/>
        </w:rPr>
        <w:t>, сосредоточенном на методических основах корпусного анализа семантики цветообозначений в практике преподавания дисциплин лингвистического цикла, к исследованию привлекается репрезентативный массив лингвистических данных, извлеченных из Национальных корпусов русского и казахского языков</w:t>
      </w:r>
      <w:r w:rsidR="009C280B" w:rsidRPr="00231267">
        <w:rPr>
          <w:rFonts w:ascii="Times New Roman" w:hAnsi="Times New Roman" w:cs="Times New Roman"/>
          <w:sz w:val="28"/>
          <w:szCs w:val="28"/>
        </w:rPr>
        <w:t>.</w:t>
      </w:r>
      <w:r w:rsidR="00921653" w:rsidRPr="00231267">
        <w:rPr>
          <w:rFonts w:ascii="Times New Roman" w:hAnsi="Times New Roman" w:cs="Times New Roman"/>
          <w:sz w:val="28"/>
          <w:szCs w:val="28"/>
        </w:rPr>
        <w:t xml:space="preserve"> </w:t>
      </w:r>
      <w:r w:rsidR="002B269B" w:rsidRPr="00231267">
        <w:rPr>
          <w:rFonts w:ascii="Times New Roman" w:hAnsi="Times New Roman" w:cs="Times New Roman"/>
          <w:sz w:val="28"/>
          <w:szCs w:val="28"/>
        </w:rPr>
        <w:t>Материалами исследования в этом разделе служат контексты, содержащие цветообозначения. Материалы конкордансов и семантических контекстов  позволяют выявить и детализировать денотативное ядро цветообозначений и описать их коннотативную периферию в рамках практической работы</w:t>
      </w:r>
      <w:r w:rsidR="005C0D55" w:rsidRPr="00231267">
        <w:rPr>
          <w:rFonts w:ascii="Times New Roman" w:hAnsi="Times New Roman" w:cs="Times New Roman"/>
          <w:sz w:val="28"/>
          <w:szCs w:val="28"/>
        </w:rPr>
        <w:t>, выявить устойчивые коллокации и получить верифицированные статистические данные</w:t>
      </w:r>
      <w:r w:rsidR="002B269B" w:rsidRPr="00231267">
        <w:rPr>
          <w:rFonts w:ascii="Times New Roman" w:hAnsi="Times New Roman" w:cs="Times New Roman"/>
          <w:sz w:val="28"/>
          <w:szCs w:val="28"/>
        </w:rPr>
        <w:t>. Семантика цветообозначений анализировалась на материалах устойчивых сочетаний – фразеологизмов, паремий,</w:t>
      </w:r>
      <w:r w:rsidR="00B419F4" w:rsidRPr="00231267">
        <w:rPr>
          <w:rFonts w:ascii="Times New Roman" w:hAnsi="Times New Roman" w:cs="Times New Roman"/>
          <w:sz w:val="28"/>
          <w:szCs w:val="28"/>
        </w:rPr>
        <w:t xml:space="preserve"> фольклорных элементов, </w:t>
      </w:r>
      <w:r w:rsidR="005C0D55" w:rsidRPr="00231267">
        <w:rPr>
          <w:rFonts w:ascii="Times New Roman" w:hAnsi="Times New Roman" w:cs="Times New Roman"/>
          <w:sz w:val="28"/>
          <w:szCs w:val="28"/>
        </w:rPr>
        <w:t xml:space="preserve">выявляемых как на основе материалов </w:t>
      </w:r>
      <w:r w:rsidR="00B419F4" w:rsidRPr="00231267">
        <w:rPr>
          <w:rFonts w:ascii="Times New Roman" w:hAnsi="Times New Roman" w:cs="Times New Roman"/>
          <w:sz w:val="28"/>
          <w:szCs w:val="28"/>
        </w:rPr>
        <w:t xml:space="preserve">национальных корпусов, так и </w:t>
      </w:r>
      <w:r w:rsidR="005C0D55" w:rsidRPr="00231267">
        <w:rPr>
          <w:rFonts w:ascii="Times New Roman" w:hAnsi="Times New Roman" w:cs="Times New Roman"/>
          <w:sz w:val="28"/>
          <w:szCs w:val="28"/>
        </w:rPr>
        <w:t>на основе</w:t>
      </w:r>
      <w:r w:rsidR="00B419F4" w:rsidRPr="00231267">
        <w:rPr>
          <w:rFonts w:ascii="Times New Roman" w:hAnsi="Times New Roman" w:cs="Times New Roman"/>
          <w:sz w:val="28"/>
          <w:szCs w:val="28"/>
        </w:rPr>
        <w:t xml:space="preserve"> лексикографических источников (лингвокультурологические словари, словари сочетаемости, частотные словари, фразеологические словари</w:t>
      </w:r>
      <w:r w:rsidR="00B115C5" w:rsidRPr="00231267">
        <w:rPr>
          <w:rFonts w:ascii="Times New Roman" w:hAnsi="Times New Roman" w:cs="Times New Roman"/>
          <w:sz w:val="28"/>
          <w:szCs w:val="28"/>
        </w:rPr>
        <w:t xml:space="preserve"> и т.д.</w:t>
      </w:r>
      <w:r w:rsidR="00B419F4" w:rsidRPr="00231267">
        <w:rPr>
          <w:rFonts w:ascii="Times New Roman" w:hAnsi="Times New Roman" w:cs="Times New Roman"/>
          <w:sz w:val="28"/>
          <w:szCs w:val="28"/>
        </w:rPr>
        <w:t xml:space="preserve">). </w:t>
      </w:r>
    </w:p>
    <w:p w14:paraId="2A34D906" w14:textId="77777777" w:rsidR="009E3F30" w:rsidRPr="00231267" w:rsidRDefault="00B115C5" w:rsidP="00735164">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i/>
          <w:sz w:val="28"/>
          <w:szCs w:val="28"/>
        </w:rPr>
        <w:t>В методическом разделе</w:t>
      </w:r>
      <w:r w:rsidRPr="00231267">
        <w:rPr>
          <w:rFonts w:ascii="Times New Roman" w:hAnsi="Times New Roman" w:cs="Times New Roman"/>
          <w:sz w:val="28"/>
          <w:szCs w:val="28"/>
        </w:rPr>
        <w:t xml:space="preserve"> экспериментальная работа базировалась на авторских материалах, разработанных для осуществления эксперимента (диагностические материалы, обучающие материалы, используемые на этапе формирующего обучения – силлабус, система заданий и др.). </w:t>
      </w:r>
      <w:r w:rsidR="009E3F30" w:rsidRPr="00231267">
        <w:rPr>
          <w:rFonts w:ascii="Times New Roman" w:hAnsi="Times New Roman" w:cs="Times New Roman"/>
          <w:sz w:val="28"/>
          <w:szCs w:val="28"/>
        </w:rPr>
        <w:t xml:space="preserve">Кроме того для обоснования целесообразности и эффективности представленной авторской методики привлекались научно- и учебно-методические материалы по проблеме исследования (материалы учебных пособий, публикаций, учебно-методические комплексы дисциплин, образовательные программы и т.д.). Материалы авторских методических и дидактических разработок послужили </w:t>
      </w:r>
      <w:r w:rsidR="00F160E2" w:rsidRPr="00231267">
        <w:rPr>
          <w:rFonts w:ascii="Times New Roman" w:hAnsi="Times New Roman" w:cs="Times New Roman"/>
          <w:sz w:val="28"/>
          <w:szCs w:val="28"/>
        </w:rPr>
        <w:t xml:space="preserve">прочной </w:t>
      </w:r>
      <w:r w:rsidR="009E3F30" w:rsidRPr="00231267">
        <w:rPr>
          <w:rFonts w:ascii="Times New Roman" w:hAnsi="Times New Roman" w:cs="Times New Roman"/>
          <w:sz w:val="28"/>
          <w:szCs w:val="28"/>
        </w:rPr>
        <w:t>основой для осуществления формирующего этапа эксперимента и явились</w:t>
      </w:r>
      <w:r w:rsidR="00F160E2" w:rsidRPr="00231267">
        <w:rPr>
          <w:rFonts w:ascii="Times New Roman" w:hAnsi="Times New Roman" w:cs="Times New Roman"/>
          <w:sz w:val="28"/>
          <w:szCs w:val="28"/>
        </w:rPr>
        <w:t xml:space="preserve"> эффективной</w:t>
      </w:r>
      <w:r w:rsidR="009E3F30" w:rsidRPr="00231267">
        <w:rPr>
          <w:rFonts w:ascii="Times New Roman" w:hAnsi="Times New Roman" w:cs="Times New Roman"/>
          <w:sz w:val="28"/>
          <w:szCs w:val="28"/>
        </w:rPr>
        <w:t xml:space="preserve"> научно-методической базой формирования ряда компетенций у будущих педагогов-филологов.</w:t>
      </w:r>
    </w:p>
    <w:p w14:paraId="2A34D907" w14:textId="77777777" w:rsidR="009E3F30" w:rsidRPr="00231267" w:rsidRDefault="009E3F30" w:rsidP="00F160E2">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sz w:val="28"/>
          <w:szCs w:val="28"/>
        </w:rPr>
        <w:t xml:space="preserve">Структура диссертационного исследования предопределила отбор </w:t>
      </w:r>
      <w:r w:rsidRPr="00231267">
        <w:rPr>
          <w:rFonts w:ascii="Times New Roman" w:hAnsi="Times New Roman" w:cs="Times New Roman"/>
          <w:b/>
          <w:sz w:val="28"/>
          <w:szCs w:val="28"/>
        </w:rPr>
        <w:t>методов исследования</w:t>
      </w:r>
      <w:r w:rsidRPr="00231267">
        <w:rPr>
          <w:rFonts w:ascii="Times New Roman" w:hAnsi="Times New Roman" w:cs="Times New Roman"/>
          <w:sz w:val="28"/>
          <w:szCs w:val="28"/>
        </w:rPr>
        <w:t xml:space="preserve"> в соответствии с его этапами. </w:t>
      </w:r>
    </w:p>
    <w:p w14:paraId="2A34D908" w14:textId="77777777" w:rsidR="00B44991" w:rsidRPr="00231267" w:rsidRDefault="00F160E2" w:rsidP="00177F15">
      <w:pPr>
        <w:pStyle w:val="a6"/>
        <w:numPr>
          <w:ilvl w:val="0"/>
          <w:numId w:val="59"/>
        </w:numPr>
        <w:spacing w:after="0" w:line="240" w:lineRule="auto"/>
        <w:ind w:left="0" w:firstLine="709"/>
        <w:jc w:val="both"/>
        <w:rPr>
          <w:rFonts w:ascii="Times New Roman" w:hAnsi="Times New Roman" w:cs="Times New Roman"/>
          <w:sz w:val="28"/>
          <w:szCs w:val="28"/>
        </w:rPr>
      </w:pPr>
      <w:r w:rsidRPr="00231267">
        <w:rPr>
          <w:rFonts w:ascii="Times New Roman" w:hAnsi="Times New Roman" w:cs="Times New Roman"/>
          <w:sz w:val="28"/>
          <w:szCs w:val="28"/>
        </w:rPr>
        <w:t>н</w:t>
      </w:r>
      <w:r w:rsidR="009E3F30" w:rsidRPr="00231267">
        <w:rPr>
          <w:rFonts w:ascii="Times New Roman" w:hAnsi="Times New Roman" w:cs="Times New Roman"/>
          <w:sz w:val="28"/>
          <w:szCs w:val="28"/>
        </w:rPr>
        <w:t>а этапе теоретического осмысления семантики цветообозначений в работе использовались следующие методы:</w:t>
      </w:r>
      <w:r w:rsidRPr="00231267">
        <w:rPr>
          <w:rFonts w:ascii="Times New Roman" w:hAnsi="Times New Roman" w:cs="Times New Roman"/>
          <w:sz w:val="28"/>
          <w:szCs w:val="28"/>
        </w:rPr>
        <w:t xml:space="preserve"> </w:t>
      </w:r>
      <w:r w:rsidR="00B44991" w:rsidRPr="00231267">
        <w:rPr>
          <w:rFonts w:ascii="Times New Roman" w:hAnsi="Times New Roman" w:cs="Times New Roman"/>
          <w:i/>
          <w:sz w:val="28"/>
          <w:szCs w:val="28"/>
        </w:rPr>
        <w:t>методы анализа и синтеза</w:t>
      </w:r>
      <w:r w:rsidR="00B44991" w:rsidRPr="00231267">
        <w:rPr>
          <w:rFonts w:ascii="Times New Roman" w:hAnsi="Times New Roman" w:cs="Times New Roman"/>
          <w:sz w:val="28"/>
          <w:szCs w:val="28"/>
        </w:rPr>
        <w:t xml:space="preserve"> для изучения фундаментальных научных теорий и концепций в области изучения семантики цветообозначений;</w:t>
      </w:r>
      <w:r w:rsidRPr="00231267">
        <w:rPr>
          <w:rFonts w:ascii="Times New Roman" w:hAnsi="Times New Roman" w:cs="Times New Roman"/>
          <w:sz w:val="28"/>
          <w:szCs w:val="28"/>
        </w:rPr>
        <w:t xml:space="preserve"> </w:t>
      </w:r>
      <w:r w:rsidR="00B44991" w:rsidRPr="00231267">
        <w:rPr>
          <w:rFonts w:ascii="Times New Roman" w:hAnsi="Times New Roman" w:cs="Times New Roman"/>
          <w:i/>
          <w:sz w:val="28"/>
          <w:szCs w:val="28"/>
        </w:rPr>
        <w:t>описательно-аналитический метод</w:t>
      </w:r>
      <w:r w:rsidR="00B44991" w:rsidRPr="00231267">
        <w:rPr>
          <w:rFonts w:ascii="Times New Roman" w:hAnsi="Times New Roman" w:cs="Times New Roman"/>
          <w:sz w:val="28"/>
          <w:szCs w:val="28"/>
        </w:rPr>
        <w:t xml:space="preserve"> для систематизации существующих классификаций цветообозначений в различных аспектах;</w:t>
      </w:r>
      <w:r w:rsidRPr="00231267">
        <w:rPr>
          <w:rFonts w:ascii="Times New Roman" w:hAnsi="Times New Roman" w:cs="Times New Roman"/>
          <w:sz w:val="28"/>
          <w:szCs w:val="28"/>
        </w:rPr>
        <w:t xml:space="preserve"> </w:t>
      </w:r>
      <w:r w:rsidR="00B44991" w:rsidRPr="00231267">
        <w:rPr>
          <w:rFonts w:ascii="Times New Roman" w:hAnsi="Times New Roman" w:cs="Times New Roman"/>
          <w:i/>
          <w:sz w:val="28"/>
          <w:szCs w:val="28"/>
        </w:rPr>
        <w:t>сравнительно-типологический метод</w:t>
      </w:r>
      <w:r w:rsidR="00B44991" w:rsidRPr="00231267">
        <w:rPr>
          <w:rFonts w:ascii="Times New Roman" w:hAnsi="Times New Roman" w:cs="Times New Roman"/>
          <w:sz w:val="28"/>
          <w:szCs w:val="28"/>
        </w:rPr>
        <w:t>, предполагающий выявление общих знаменателей и специфики в изучении и интерпретации семантики цветообозначений в казахстанской и зарубежной науке;</w:t>
      </w:r>
      <w:r w:rsidRPr="00231267">
        <w:rPr>
          <w:rFonts w:ascii="Times New Roman" w:hAnsi="Times New Roman" w:cs="Times New Roman"/>
          <w:sz w:val="28"/>
          <w:szCs w:val="28"/>
        </w:rPr>
        <w:t xml:space="preserve"> </w:t>
      </w:r>
      <w:r w:rsidR="00B44991" w:rsidRPr="00231267">
        <w:rPr>
          <w:rFonts w:ascii="Times New Roman" w:hAnsi="Times New Roman" w:cs="Times New Roman"/>
          <w:i/>
          <w:sz w:val="28"/>
          <w:szCs w:val="28"/>
        </w:rPr>
        <w:t>терминологический анализ</w:t>
      </w:r>
      <w:r w:rsidR="00B44991" w:rsidRPr="00231267">
        <w:rPr>
          <w:rFonts w:ascii="Times New Roman" w:hAnsi="Times New Roman" w:cs="Times New Roman"/>
          <w:sz w:val="28"/>
          <w:szCs w:val="28"/>
        </w:rPr>
        <w:t>, позволяющий уточнить и систематизировать терминологическую базу, связанную с изучением семантики цветообозначений в лингвокультуро</w:t>
      </w:r>
      <w:r w:rsidRPr="00231267">
        <w:rPr>
          <w:rFonts w:ascii="Times New Roman" w:hAnsi="Times New Roman" w:cs="Times New Roman"/>
          <w:sz w:val="28"/>
          <w:szCs w:val="28"/>
        </w:rPr>
        <w:t>логическом аспекте.</w:t>
      </w:r>
    </w:p>
    <w:p w14:paraId="2A34D909" w14:textId="5496EBF1" w:rsidR="00F160E2" w:rsidRPr="00231267" w:rsidRDefault="001761BD" w:rsidP="00177F15">
      <w:pPr>
        <w:pStyle w:val="a6"/>
        <w:numPr>
          <w:ilvl w:val="0"/>
          <w:numId w:val="59"/>
        </w:numPr>
        <w:spacing w:after="0" w:line="240" w:lineRule="auto"/>
        <w:ind w:left="0" w:firstLine="709"/>
        <w:jc w:val="both"/>
        <w:rPr>
          <w:rFonts w:ascii="Times New Roman" w:hAnsi="Times New Roman" w:cs="Times New Roman"/>
          <w:sz w:val="28"/>
          <w:szCs w:val="28"/>
        </w:rPr>
      </w:pPr>
      <w:r w:rsidRPr="00231267">
        <w:rPr>
          <w:rFonts w:ascii="Times New Roman" w:hAnsi="Times New Roman" w:cs="Times New Roman"/>
          <w:sz w:val="28"/>
          <w:szCs w:val="28"/>
        </w:rPr>
        <w:t xml:space="preserve">на этапе интерпретации семантики цветообозначений с привлечением корпусных технологий в практике преподавания дисциплин лингвистического цикла </w:t>
      </w:r>
      <w:r w:rsidR="004B4CA3" w:rsidRPr="00231267">
        <w:rPr>
          <w:rFonts w:ascii="Times New Roman" w:hAnsi="Times New Roman" w:cs="Times New Roman"/>
          <w:sz w:val="28"/>
          <w:szCs w:val="28"/>
        </w:rPr>
        <w:t>широко использовались</w:t>
      </w:r>
      <w:r w:rsidRPr="00231267">
        <w:rPr>
          <w:rFonts w:ascii="Times New Roman" w:hAnsi="Times New Roman" w:cs="Times New Roman"/>
          <w:sz w:val="28"/>
          <w:szCs w:val="28"/>
        </w:rPr>
        <w:t xml:space="preserve"> методы: </w:t>
      </w:r>
      <w:r w:rsidRPr="00231267">
        <w:rPr>
          <w:rFonts w:ascii="Times New Roman" w:hAnsi="Times New Roman" w:cs="Times New Roman"/>
          <w:i/>
          <w:sz w:val="28"/>
          <w:szCs w:val="28"/>
        </w:rPr>
        <w:t>конкордансного анализа</w:t>
      </w:r>
      <w:r w:rsidRPr="00231267">
        <w:rPr>
          <w:rFonts w:ascii="Times New Roman" w:hAnsi="Times New Roman" w:cs="Times New Roman"/>
          <w:sz w:val="28"/>
          <w:szCs w:val="28"/>
        </w:rPr>
        <w:t xml:space="preserve"> для интерпретации культурных коннотаций цветообозначений в контекстах; </w:t>
      </w:r>
      <w:r w:rsidRPr="00231267">
        <w:rPr>
          <w:rFonts w:ascii="Times New Roman" w:hAnsi="Times New Roman" w:cs="Times New Roman"/>
          <w:i/>
          <w:sz w:val="28"/>
          <w:szCs w:val="28"/>
        </w:rPr>
        <w:lastRenderedPageBreak/>
        <w:t>коллокационного анализа</w:t>
      </w:r>
      <w:r w:rsidR="00177F15" w:rsidRPr="00231267">
        <w:rPr>
          <w:rFonts w:ascii="Times New Roman" w:hAnsi="Times New Roman" w:cs="Times New Roman"/>
          <w:sz w:val="28"/>
          <w:szCs w:val="28"/>
        </w:rPr>
        <w:t xml:space="preserve"> для выявления наиболее устойчивых сочетаний с цветообозначениями; </w:t>
      </w:r>
      <w:r w:rsidR="00177F15" w:rsidRPr="00231267">
        <w:rPr>
          <w:rFonts w:ascii="Times New Roman" w:hAnsi="Times New Roman" w:cs="Times New Roman"/>
          <w:i/>
          <w:sz w:val="28"/>
          <w:szCs w:val="28"/>
        </w:rPr>
        <w:t>квантитативный анализ</w:t>
      </w:r>
      <w:r w:rsidR="00177F15" w:rsidRPr="00231267">
        <w:rPr>
          <w:rFonts w:ascii="Times New Roman" w:hAnsi="Times New Roman" w:cs="Times New Roman"/>
          <w:sz w:val="28"/>
          <w:szCs w:val="28"/>
        </w:rPr>
        <w:t xml:space="preserve"> цветообозначений, предпола</w:t>
      </w:r>
      <w:r w:rsidR="00231267">
        <w:rPr>
          <w:rFonts w:ascii="Times New Roman" w:hAnsi="Times New Roman" w:cs="Times New Roman"/>
          <w:sz w:val="28"/>
          <w:szCs w:val="28"/>
        </w:rPr>
        <w:t>-</w:t>
      </w:r>
      <w:r w:rsidR="00177F15" w:rsidRPr="00231267">
        <w:rPr>
          <w:rFonts w:ascii="Times New Roman" w:hAnsi="Times New Roman" w:cs="Times New Roman"/>
          <w:sz w:val="28"/>
          <w:szCs w:val="28"/>
        </w:rPr>
        <w:t>гающий выявление частотности их употребления в различных регистрах и типах дискурса. Кроме того, в рамках разработки системы учебных заданий по дисциплинам лингвистического цикла на основе данных корпусного анализа цветообозначений применял</w:t>
      </w:r>
      <w:r w:rsidR="004063E8" w:rsidRPr="00231267">
        <w:rPr>
          <w:rFonts w:ascii="Times New Roman" w:hAnsi="Times New Roman" w:cs="Times New Roman"/>
          <w:sz w:val="28"/>
          <w:szCs w:val="28"/>
        </w:rPr>
        <w:t>ся</w:t>
      </w:r>
      <w:r w:rsidR="00177F15" w:rsidRPr="00231267">
        <w:rPr>
          <w:rFonts w:ascii="Times New Roman" w:hAnsi="Times New Roman" w:cs="Times New Roman"/>
          <w:sz w:val="28"/>
          <w:szCs w:val="28"/>
        </w:rPr>
        <w:t xml:space="preserve"> </w:t>
      </w:r>
      <w:r w:rsidR="004063E8" w:rsidRPr="00231267">
        <w:rPr>
          <w:rFonts w:ascii="Times New Roman" w:hAnsi="Times New Roman" w:cs="Times New Roman"/>
          <w:i/>
          <w:sz w:val="28"/>
          <w:szCs w:val="28"/>
        </w:rPr>
        <w:t>метод</w:t>
      </w:r>
      <w:r w:rsidR="00177F15" w:rsidRPr="00231267">
        <w:rPr>
          <w:rFonts w:ascii="Times New Roman" w:hAnsi="Times New Roman" w:cs="Times New Roman"/>
          <w:i/>
          <w:sz w:val="28"/>
          <w:szCs w:val="28"/>
        </w:rPr>
        <w:t xml:space="preserve"> лингводидактического моделирования </w:t>
      </w:r>
      <w:r w:rsidR="004063E8" w:rsidRPr="00231267">
        <w:rPr>
          <w:rFonts w:ascii="Times New Roman" w:hAnsi="Times New Roman" w:cs="Times New Roman"/>
          <w:sz w:val="28"/>
          <w:szCs w:val="28"/>
        </w:rPr>
        <w:t>для формирования лингводидактической компетенции будущих педагогов-филологов.</w:t>
      </w:r>
    </w:p>
    <w:p w14:paraId="2A34D90A" w14:textId="77777777" w:rsidR="00177F15" w:rsidRPr="00231267" w:rsidRDefault="004063E8" w:rsidP="0070184F">
      <w:pPr>
        <w:pStyle w:val="a6"/>
        <w:numPr>
          <w:ilvl w:val="0"/>
          <w:numId w:val="59"/>
        </w:numPr>
        <w:spacing w:after="0" w:line="240" w:lineRule="auto"/>
        <w:ind w:left="0" w:firstLine="709"/>
        <w:jc w:val="both"/>
        <w:rPr>
          <w:rFonts w:ascii="Times New Roman" w:hAnsi="Times New Roman" w:cs="Times New Roman"/>
          <w:sz w:val="28"/>
          <w:szCs w:val="28"/>
        </w:rPr>
      </w:pPr>
      <w:r w:rsidRPr="00231267">
        <w:rPr>
          <w:rFonts w:ascii="Times New Roman" w:hAnsi="Times New Roman" w:cs="Times New Roman"/>
          <w:sz w:val="28"/>
          <w:szCs w:val="28"/>
        </w:rPr>
        <w:t xml:space="preserve">на этапе обоснования авторской методической системы и проверки ее эффективности использовались следующие методы: </w:t>
      </w:r>
      <w:r w:rsidR="006E1A82" w:rsidRPr="00231267">
        <w:rPr>
          <w:rFonts w:ascii="Times New Roman" w:hAnsi="Times New Roman" w:cs="Times New Roman"/>
          <w:i/>
          <w:sz w:val="28"/>
          <w:szCs w:val="28"/>
        </w:rPr>
        <w:t>педагогический эксперимент</w:t>
      </w:r>
      <w:r w:rsidR="006E1A82" w:rsidRPr="00231267">
        <w:rPr>
          <w:rFonts w:ascii="Times New Roman" w:hAnsi="Times New Roman" w:cs="Times New Roman"/>
          <w:sz w:val="28"/>
          <w:szCs w:val="28"/>
        </w:rPr>
        <w:t xml:space="preserve">, включающий три этапа – констатирующий, формирующий и контрольный для верификации авторской методической системы; </w:t>
      </w:r>
      <w:r w:rsidR="006E1A82" w:rsidRPr="00231267">
        <w:rPr>
          <w:rFonts w:ascii="Times New Roman" w:hAnsi="Times New Roman" w:cs="Times New Roman"/>
          <w:i/>
          <w:sz w:val="28"/>
          <w:szCs w:val="28"/>
        </w:rPr>
        <w:t>метод педагогического моделирования</w:t>
      </w:r>
      <w:r w:rsidR="006E1A82" w:rsidRPr="00231267">
        <w:rPr>
          <w:rFonts w:ascii="Times New Roman" w:hAnsi="Times New Roman" w:cs="Times New Roman"/>
          <w:sz w:val="28"/>
          <w:szCs w:val="28"/>
        </w:rPr>
        <w:t xml:space="preserve">, предполагающий создание методической модели формирования лингвокультурологической, коммуникативной, лингводидактической и др. компетенций; </w:t>
      </w:r>
      <w:r w:rsidR="006E1A82" w:rsidRPr="00231267">
        <w:rPr>
          <w:rFonts w:ascii="Times New Roman" w:hAnsi="Times New Roman" w:cs="Times New Roman"/>
          <w:i/>
          <w:sz w:val="28"/>
          <w:szCs w:val="28"/>
        </w:rPr>
        <w:t>метод экспертной оценки</w:t>
      </w:r>
      <w:r w:rsidR="00683BAA" w:rsidRPr="00231267">
        <w:rPr>
          <w:rFonts w:ascii="Times New Roman" w:hAnsi="Times New Roman" w:cs="Times New Roman"/>
          <w:i/>
          <w:sz w:val="28"/>
          <w:szCs w:val="28"/>
        </w:rPr>
        <w:t xml:space="preserve"> и диагностики</w:t>
      </w:r>
      <w:r w:rsidR="006E1A82" w:rsidRPr="00231267">
        <w:rPr>
          <w:rFonts w:ascii="Times New Roman" w:hAnsi="Times New Roman" w:cs="Times New Roman"/>
          <w:sz w:val="28"/>
          <w:szCs w:val="28"/>
        </w:rPr>
        <w:t xml:space="preserve">, заключающийся в создании диагностических материалов для верификации сформированности компетенций; </w:t>
      </w:r>
      <w:r w:rsidR="00683BAA" w:rsidRPr="00231267">
        <w:rPr>
          <w:rFonts w:ascii="Times New Roman" w:hAnsi="Times New Roman" w:cs="Times New Roman"/>
          <w:i/>
          <w:sz w:val="28"/>
          <w:szCs w:val="28"/>
        </w:rPr>
        <w:t>методы статистической обработки данных</w:t>
      </w:r>
      <w:r w:rsidR="00683BAA" w:rsidRPr="00231267">
        <w:rPr>
          <w:rFonts w:ascii="Times New Roman" w:hAnsi="Times New Roman" w:cs="Times New Roman"/>
          <w:sz w:val="28"/>
          <w:szCs w:val="28"/>
        </w:rPr>
        <w:t xml:space="preserve"> для сравнения показателей на различных этапах проведения эксперимента; </w:t>
      </w:r>
      <w:r w:rsidR="00683BAA" w:rsidRPr="00231267">
        <w:rPr>
          <w:rFonts w:ascii="Times New Roman" w:hAnsi="Times New Roman" w:cs="Times New Roman"/>
          <w:i/>
          <w:sz w:val="28"/>
          <w:szCs w:val="28"/>
        </w:rPr>
        <w:t>методы педагогической рефлексии</w:t>
      </w:r>
      <w:r w:rsidR="00683BAA" w:rsidRPr="00231267">
        <w:rPr>
          <w:rFonts w:ascii="Times New Roman" w:hAnsi="Times New Roman" w:cs="Times New Roman"/>
          <w:sz w:val="28"/>
          <w:szCs w:val="28"/>
        </w:rPr>
        <w:t>, направленные на коррекцию возникших трудностей и оптимизаци</w:t>
      </w:r>
      <w:r w:rsidR="006500A1" w:rsidRPr="00231267">
        <w:rPr>
          <w:rFonts w:ascii="Times New Roman" w:hAnsi="Times New Roman" w:cs="Times New Roman"/>
          <w:sz w:val="28"/>
          <w:szCs w:val="28"/>
        </w:rPr>
        <w:t>ю</w:t>
      </w:r>
      <w:r w:rsidR="00683BAA" w:rsidRPr="00231267">
        <w:rPr>
          <w:rFonts w:ascii="Times New Roman" w:hAnsi="Times New Roman" w:cs="Times New Roman"/>
          <w:sz w:val="28"/>
          <w:szCs w:val="28"/>
        </w:rPr>
        <w:t xml:space="preserve"> учебного процесса.</w:t>
      </w:r>
    </w:p>
    <w:p w14:paraId="2A34D90B" w14:textId="77777777" w:rsidR="00D61E97" w:rsidRPr="00231267" w:rsidRDefault="0070184F" w:rsidP="00976131">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b/>
          <w:sz w:val="28"/>
          <w:szCs w:val="28"/>
        </w:rPr>
        <w:t>Положения, выносимые на защиту</w:t>
      </w:r>
      <w:r w:rsidRPr="00231267">
        <w:rPr>
          <w:rFonts w:ascii="Times New Roman" w:hAnsi="Times New Roman" w:cs="Times New Roman"/>
          <w:sz w:val="28"/>
          <w:szCs w:val="28"/>
        </w:rPr>
        <w:t>:</w:t>
      </w:r>
    </w:p>
    <w:p w14:paraId="2A34D90C" w14:textId="77777777" w:rsidR="0070184F" w:rsidRPr="00231267" w:rsidRDefault="006F23E0" w:rsidP="00F46B98">
      <w:pPr>
        <w:pStyle w:val="a6"/>
        <w:numPr>
          <w:ilvl w:val="0"/>
          <w:numId w:val="60"/>
        </w:numPr>
        <w:spacing w:after="0" w:line="240" w:lineRule="auto"/>
        <w:ind w:left="-57" w:firstLine="709"/>
        <w:jc w:val="both"/>
        <w:rPr>
          <w:rFonts w:ascii="Times New Roman" w:hAnsi="Times New Roman" w:cs="Times New Roman"/>
          <w:sz w:val="28"/>
          <w:szCs w:val="28"/>
        </w:rPr>
      </w:pPr>
      <w:r w:rsidRPr="00231267">
        <w:rPr>
          <w:rFonts w:ascii="Times New Roman" w:hAnsi="Times New Roman" w:cs="Times New Roman"/>
          <w:sz w:val="28"/>
          <w:szCs w:val="28"/>
        </w:rPr>
        <w:t>Семантика цветообозначений в лингвокультурологическом аспекте представляет собой сложный вербализованный культурный код</w:t>
      </w:r>
      <w:r w:rsidR="00976131" w:rsidRPr="00231267">
        <w:rPr>
          <w:rFonts w:ascii="Times New Roman" w:hAnsi="Times New Roman" w:cs="Times New Roman"/>
          <w:sz w:val="28"/>
          <w:szCs w:val="28"/>
        </w:rPr>
        <w:t>, аккумулирующий этнокультурные ценности и национальное своеобразие восприятия мира. Культурная обусловленность цветообозначений определяет их роль в национальной картине мира и требует комплексного лингвокультурологического анализа.</w:t>
      </w:r>
    </w:p>
    <w:p w14:paraId="2A34D90D" w14:textId="77777777" w:rsidR="0070184F" w:rsidRPr="00231267" w:rsidRDefault="00F46B98" w:rsidP="000F72CB">
      <w:pPr>
        <w:pStyle w:val="a6"/>
        <w:numPr>
          <w:ilvl w:val="0"/>
          <w:numId w:val="60"/>
        </w:numPr>
        <w:spacing w:after="0" w:line="240" w:lineRule="auto"/>
        <w:ind w:left="0" w:firstLine="709"/>
        <w:jc w:val="both"/>
        <w:rPr>
          <w:rFonts w:ascii="Times New Roman" w:hAnsi="Times New Roman" w:cs="Times New Roman"/>
          <w:sz w:val="28"/>
          <w:szCs w:val="28"/>
        </w:rPr>
      </w:pPr>
      <w:r w:rsidRPr="00231267">
        <w:rPr>
          <w:rFonts w:ascii="Times New Roman" w:hAnsi="Times New Roman" w:cs="Times New Roman"/>
          <w:sz w:val="28"/>
          <w:szCs w:val="28"/>
        </w:rPr>
        <w:t xml:space="preserve">Лингвокультурологический аспект интерпретации семантики цветообозначений базируется на комплексном подходе, интегрирующем теоретическое обоснование </w:t>
      </w:r>
      <w:r w:rsidR="00902DE3" w:rsidRPr="00231267">
        <w:rPr>
          <w:rFonts w:ascii="Times New Roman" w:hAnsi="Times New Roman" w:cs="Times New Roman"/>
          <w:sz w:val="28"/>
          <w:szCs w:val="28"/>
        </w:rPr>
        <w:t xml:space="preserve">их </w:t>
      </w:r>
      <w:r w:rsidRPr="00231267">
        <w:rPr>
          <w:rFonts w:ascii="Times New Roman" w:hAnsi="Times New Roman" w:cs="Times New Roman"/>
          <w:sz w:val="28"/>
          <w:szCs w:val="28"/>
        </w:rPr>
        <w:t>структуры, семантики</w:t>
      </w:r>
      <w:r w:rsidR="00CB362A" w:rsidRPr="00231267">
        <w:rPr>
          <w:rFonts w:ascii="Times New Roman" w:hAnsi="Times New Roman" w:cs="Times New Roman"/>
          <w:sz w:val="28"/>
          <w:szCs w:val="28"/>
        </w:rPr>
        <w:t>,</w:t>
      </w:r>
      <w:r w:rsidRPr="00231267">
        <w:rPr>
          <w:rFonts w:ascii="Times New Roman" w:hAnsi="Times New Roman" w:cs="Times New Roman"/>
          <w:sz w:val="28"/>
          <w:szCs w:val="28"/>
        </w:rPr>
        <w:t xml:space="preserve"> </w:t>
      </w:r>
      <w:r w:rsidR="00CB362A" w:rsidRPr="00231267">
        <w:rPr>
          <w:rFonts w:ascii="Times New Roman" w:hAnsi="Times New Roman" w:cs="Times New Roman"/>
          <w:sz w:val="28"/>
          <w:szCs w:val="28"/>
        </w:rPr>
        <w:t xml:space="preserve">классификации </w:t>
      </w:r>
      <w:r w:rsidRPr="00231267">
        <w:rPr>
          <w:rFonts w:ascii="Times New Roman" w:hAnsi="Times New Roman" w:cs="Times New Roman"/>
          <w:sz w:val="28"/>
          <w:szCs w:val="28"/>
        </w:rPr>
        <w:t>и применения корпусных технологий как инструмента объективации и верификации теоретических концепций на основе актуального функционирования цветообозначений в языке.</w:t>
      </w:r>
    </w:p>
    <w:p w14:paraId="2A34D90E" w14:textId="77777777" w:rsidR="0070184F" w:rsidRPr="00231267" w:rsidRDefault="00902DE3" w:rsidP="00227123">
      <w:pPr>
        <w:pStyle w:val="a6"/>
        <w:numPr>
          <w:ilvl w:val="0"/>
          <w:numId w:val="60"/>
        </w:numPr>
        <w:spacing w:after="0" w:line="240" w:lineRule="auto"/>
        <w:ind w:left="0" w:firstLine="709"/>
        <w:jc w:val="both"/>
        <w:rPr>
          <w:rFonts w:ascii="Times New Roman" w:hAnsi="Times New Roman" w:cs="Times New Roman"/>
          <w:sz w:val="28"/>
          <w:szCs w:val="28"/>
        </w:rPr>
      </w:pPr>
      <w:r w:rsidRPr="00231267">
        <w:rPr>
          <w:rFonts w:ascii="Times New Roman" w:hAnsi="Times New Roman" w:cs="Times New Roman"/>
          <w:sz w:val="28"/>
          <w:szCs w:val="28"/>
        </w:rPr>
        <w:t xml:space="preserve">Методика применения корпусного анализа семантики цветообозначений в преподавании лингвистических дисциплин является ключевым условием формирования </w:t>
      </w:r>
      <w:r w:rsidR="000F72CB" w:rsidRPr="00231267">
        <w:rPr>
          <w:rFonts w:ascii="Times New Roman" w:hAnsi="Times New Roman" w:cs="Times New Roman"/>
          <w:sz w:val="28"/>
          <w:szCs w:val="28"/>
        </w:rPr>
        <w:t>лингвокультурной и коммуникативной компетенций будущих педагогов, поскольку работа с контекстами и коллокациями обеспечивает осознанное декодирование культурных кодов, позволяя эффективно применять цветообозначения в межкультурной коммуникации.</w:t>
      </w:r>
    </w:p>
    <w:p w14:paraId="2A34D90F" w14:textId="77777777" w:rsidR="0070184F" w:rsidRPr="00231267" w:rsidRDefault="00227123" w:rsidP="002B1C98">
      <w:pPr>
        <w:pStyle w:val="a6"/>
        <w:numPr>
          <w:ilvl w:val="0"/>
          <w:numId w:val="60"/>
        </w:numPr>
        <w:spacing w:after="0" w:line="240" w:lineRule="auto"/>
        <w:ind w:left="0" w:firstLine="709"/>
        <w:jc w:val="both"/>
        <w:rPr>
          <w:rFonts w:ascii="Times New Roman" w:hAnsi="Times New Roman" w:cs="Times New Roman"/>
          <w:sz w:val="28"/>
          <w:szCs w:val="28"/>
        </w:rPr>
      </w:pPr>
      <w:r w:rsidRPr="00231267">
        <w:rPr>
          <w:rFonts w:ascii="Times New Roman" w:hAnsi="Times New Roman" w:cs="Times New Roman"/>
          <w:sz w:val="28"/>
          <w:szCs w:val="28"/>
        </w:rPr>
        <w:t xml:space="preserve">Эффективное формирование лингводидактической компетенции будущих педагогов-филологов обеспечивается посредством авторской методической модели, основанной на овладении корпусными методами анализа текста, обеспечивающими последовательное освоение алгоритмов </w:t>
      </w:r>
      <w:r w:rsidRPr="00231267">
        <w:rPr>
          <w:rFonts w:ascii="Times New Roman" w:hAnsi="Times New Roman" w:cs="Times New Roman"/>
          <w:sz w:val="28"/>
          <w:szCs w:val="28"/>
        </w:rPr>
        <w:lastRenderedPageBreak/>
        <w:t>трансформации корпусных данных в системы заданий и дидактические материалы.</w:t>
      </w:r>
    </w:p>
    <w:p w14:paraId="2A34D910" w14:textId="77777777" w:rsidR="0070184F" w:rsidRPr="00231267" w:rsidRDefault="00B768A1" w:rsidP="00376388">
      <w:pPr>
        <w:pStyle w:val="a6"/>
        <w:numPr>
          <w:ilvl w:val="0"/>
          <w:numId w:val="60"/>
        </w:numPr>
        <w:spacing w:after="0" w:line="240" w:lineRule="auto"/>
        <w:ind w:left="0" w:firstLine="709"/>
        <w:jc w:val="both"/>
        <w:rPr>
          <w:rFonts w:ascii="Times New Roman" w:hAnsi="Times New Roman" w:cs="Times New Roman"/>
          <w:sz w:val="28"/>
          <w:szCs w:val="28"/>
        </w:rPr>
      </w:pPr>
      <w:r w:rsidRPr="00231267">
        <w:rPr>
          <w:rFonts w:ascii="Times New Roman" w:hAnsi="Times New Roman" w:cs="Times New Roman"/>
          <w:sz w:val="28"/>
          <w:szCs w:val="28"/>
        </w:rPr>
        <w:t xml:space="preserve">Интеграция корпусных технологий в преподавание дисциплин лингвистического цикла представляет собой целостную методическую систему, которая обеспечивает эффективное формирование лингвокультурной, коммуникативной и лингводидактической компетенций. Апробация </w:t>
      </w:r>
      <w:r w:rsidR="00376388" w:rsidRPr="00231267">
        <w:rPr>
          <w:rFonts w:ascii="Times New Roman" w:hAnsi="Times New Roman" w:cs="Times New Roman"/>
          <w:sz w:val="28"/>
          <w:szCs w:val="28"/>
        </w:rPr>
        <w:t xml:space="preserve">методической </w:t>
      </w:r>
      <w:r w:rsidRPr="00231267">
        <w:rPr>
          <w:rFonts w:ascii="Times New Roman" w:hAnsi="Times New Roman" w:cs="Times New Roman"/>
          <w:sz w:val="28"/>
          <w:szCs w:val="28"/>
        </w:rPr>
        <w:t xml:space="preserve">системы подтверждает ее результативность в формировании навыков межкультурной коммуникации </w:t>
      </w:r>
      <w:r w:rsidR="00376388" w:rsidRPr="00231267">
        <w:rPr>
          <w:rFonts w:ascii="Times New Roman" w:hAnsi="Times New Roman" w:cs="Times New Roman"/>
          <w:sz w:val="28"/>
          <w:szCs w:val="28"/>
        </w:rPr>
        <w:t>в условиях полиязычного образовательного пространства Республики Казахстан.</w:t>
      </w:r>
    </w:p>
    <w:p w14:paraId="2A34D911" w14:textId="77777777" w:rsidR="001E1A6C" w:rsidRPr="00231267" w:rsidRDefault="000E038F" w:rsidP="00376388">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b/>
          <w:sz w:val="28"/>
          <w:szCs w:val="28"/>
        </w:rPr>
        <w:t>Теоретическая значимость</w:t>
      </w:r>
      <w:r w:rsidR="00376388" w:rsidRPr="00231267">
        <w:rPr>
          <w:rFonts w:ascii="Times New Roman" w:hAnsi="Times New Roman" w:cs="Times New Roman"/>
          <w:b/>
          <w:sz w:val="28"/>
          <w:szCs w:val="28"/>
        </w:rPr>
        <w:t xml:space="preserve"> </w:t>
      </w:r>
      <w:r w:rsidR="00376388" w:rsidRPr="00231267">
        <w:rPr>
          <w:rFonts w:ascii="Times New Roman" w:hAnsi="Times New Roman" w:cs="Times New Roman"/>
          <w:sz w:val="28"/>
          <w:szCs w:val="28"/>
        </w:rPr>
        <w:t>исследования определяется существенным вкладом в развитие лингвокультурологии, цифровой лингводидактики</w:t>
      </w:r>
      <w:r w:rsidR="00DD249F" w:rsidRPr="00231267">
        <w:rPr>
          <w:rFonts w:ascii="Times New Roman" w:hAnsi="Times New Roman" w:cs="Times New Roman"/>
          <w:sz w:val="28"/>
          <w:szCs w:val="28"/>
        </w:rPr>
        <w:t>, педагогики</w:t>
      </w:r>
      <w:r w:rsidR="00376388" w:rsidRPr="00231267">
        <w:rPr>
          <w:rFonts w:ascii="Times New Roman" w:hAnsi="Times New Roman" w:cs="Times New Roman"/>
          <w:sz w:val="28"/>
          <w:szCs w:val="28"/>
        </w:rPr>
        <w:t xml:space="preserve"> посредством комплексного исследования семантики цветообозначений</w:t>
      </w:r>
      <w:r w:rsidR="00DD249F" w:rsidRPr="00231267">
        <w:rPr>
          <w:rFonts w:ascii="Times New Roman" w:hAnsi="Times New Roman" w:cs="Times New Roman"/>
          <w:sz w:val="28"/>
          <w:szCs w:val="28"/>
        </w:rPr>
        <w:t xml:space="preserve"> с применением корпусных технологий</w:t>
      </w:r>
      <w:r w:rsidR="00376388" w:rsidRPr="00231267">
        <w:rPr>
          <w:rFonts w:ascii="Times New Roman" w:hAnsi="Times New Roman" w:cs="Times New Roman"/>
          <w:sz w:val="28"/>
          <w:szCs w:val="28"/>
        </w:rPr>
        <w:t xml:space="preserve">. </w:t>
      </w:r>
    </w:p>
    <w:p w14:paraId="2A34D912" w14:textId="77777777" w:rsidR="001E1A6C" w:rsidRPr="00231267" w:rsidRDefault="001E1A6C" w:rsidP="00376388">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sz w:val="28"/>
          <w:szCs w:val="28"/>
        </w:rPr>
        <w:t xml:space="preserve">- </w:t>
      </w:r>
      <w:r w:rsidR="00376388" w:rsidRPr="00231267">
        <w:rPr>
          <w:rFonts w:ascii="Times New Roman" w:hAnsi="Times New Roman" w:cs="Times New Roman"/>
          <w:sz w:val="28"/>
          <w:szCs w:val="28"/>
        </w:rPr>
        <w:t>Научно-теоретическая ценность работы заключается в расширении научного представления о семантике цветообозначений</w:t>
      </w:r>
      <w:r w:rsidR="00DD249F" w:rsidRPr="00231267">
        <w:rPr>
          <w:rFonts w:ascii="Times New Roman" w:hAnsi="Times New Roman" w:cs="Times New Roman"/>
          <w:sz w:val="28"/>
          <w:szCs w:val="28"/>
        </w:rPr>
        <w:t xml:space="preserve"> с опорой на казахстанские и зарубежные исследования: уточнены и дополнены теоретические модели цветовой картины мира в русском и казахском языках; выявлены механизмы формирования вторичных номинаций и культурных смыслов цветообозначений; представлена классификация цветообозначений, охватывающая различные подходы и концепции. </w:t>
      </w:r>
    </w:p>
    <w:p w14:paraId="2A34D913" w14:textId="77777777" w:rsidR="001E1A6C" w:rsidRPr="00231267" w:rsidRDefault="001E1A6C" w:rsidP="00376388">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sz w:val="28"/>
          <w:szCs w:val="28"/>
        </w:rPr>
        <w:t xml:space="preserve">- Методологическая новизна исследования обеспечивается обоснованием эффективной интеграции традиционных лингвистических методов с корпусными технологиями для доказательства репрезентативности корпусных данных в объективации лингвокультурологической специфики семантики цветообозначений. </w:t>
      </w:r>
    </w:p>
    <w:p w14:paraId="2A34D914" w14:textId="77777777" w:rsidR="0070184F" w:rsidRPr="00231267" w:rsidRDefault="001E1A6C" w:rsidP="00376388">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sz w:val="28"/>
          <w:szCs w:val="28"/>
        </w:rPr>
        <w:t xml:space="preserve">- Теоретически аргументирована значимость корпусных методов анализа лингвистического материала как основы формирования лингводидактической компетенции будущих педагогов-филологов. </w:t>
      </w:r>
    </w:p>
    <w:p w14:paraId="2A34D915" w14:textId="77777777" w:rsidR="001E1A6C" w:rsidRPr="00231267" w:rsidRDefault="001E1A6C" w:rsidP="00376388">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sz w:val="28"/>
          <w:szCs w:val="28"/>
        </w:rPr>
        <w:t>- Новаторская авторская методическая система, представленная в исследовании, вносит вклад в развитие языкового образования в условиях поликультурной образовательной среды Казахстана.</w:t>
      </w:r>
    </w:p>
    <w:p w14:paraId="2A34D916" w14:textId="77777777" w:rsidR="000E038F" w:rsidRPr="00231267" w:rsidRDefault="000E038F" w:rsidP="00376388">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b/>
          <w:sz w:val="28"/>
          <w:szCs w:val="28"/>
        </w:rPr>
        <w:t>Практическая значимость</w:t>
      </w:r>
      <w:r w:rsidR="001E1A6C" w:rsidRPr="00231267">
        <w:rPr>
          <w:rFonts w:ascii="Times New Roman" w:hAnsi="Times New Roman" w:cs="Times New Roman"/>
          <w:b/>
          <w:sz w:val="28"/>
          <w:szCs w:val="28"/>
        </w:rPr>
        <w:t xml:space="preserve"> </w:t>
      </w:r>
      <w:r w:rsidR="001E1A6C" w:rsidRPr="00231267">
        <w:rPr>
          <w:rFonts w:ascii="Times New Roman" w:hAnsi="Times New Roman" w:cs="Times New Roman"/>
          <w:sz w:val="28"/>
          <w:szCs w:val="28"/>
        </w:rPr>
        <w:t xml:space="preserve">исследования заключается в возможности применения его результатов в образовательном процессе высшей школы, а также в профессиональной деятельности будущих педагогов. </w:t>
      </w:r>
    </w:p>
    <w:p w14:paraId="2A34D917" w14:textId="77777777" w:rsidR="001E1A6C" w:rsidRPr="00231267" w:rsidRDefault="001E1A6C" w:rsidP="00376388">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sz w:val="28"/>
          <w:szCs w:val="28"/>
        </w:rPr>
        <w:t>- Разработанная методическая система и алгоритмы корпусных исследований языковых фактов могут быть интегрированы в образовательные программы по</w:t>
      </w:r>
      <w:r w:rsidR="00831D95" w:rsidRPr="00231267">
        <w:rPr>
          <w:rFonts w:ascii="Times New Roman" w:hAnsi="Times New Roman" w:cs="Times New Roman"/>
          <w:sz w:val="28"/>
          <w:szCs w:val="28"/>
        </w:rPr>
        <w:t xml:space="preserve"> подготовке педагогов по языкам, а также в дисциплины уровня магистратуры и докторантуры (Лингвокультурология, Корпусная лингвистика и др.).</w:t>
      </w:r>
    </w:p>
    <w:p w14:paraId="2A34D918" w14:textId="77777777" w:rsidR="00831D95" w:rsidRPr="00231267" w:rsidRDefault="00831D95" w:rsidP="00376388">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sz w:val="28"/>
          <w:szCs w:val="28"/>
        </w:rPr>
        <w:t>- Представленный в исследовании комплекс дидактических материалов может быть воспроизведен в рамках иных филологических дисциплин для формирования лингвокультурной, коммуникативной и лингводидактической компетенций.</w:t>
      </w:r>
    </w:p>
    <w:p w14:paraId="2A34D919" w14:textId="77777777" w:rsidR="00831D95" w:rsidRPr="00231267" w:rsidRDefault="00831D95" w:rsidP="00376388">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sz w:val="28"/>
          <w:szCs w:val="28"/>
        </w:rPr>
        <w:lastRenderedPageBreak/>
        <w:t>- Лингводидактические алгоритмы трансформации корпусных данных в систему заданий, рабочих листов и другой дидактической продукции могут быть использованы учителями-практиками в рамках педагогического дизайна учебного процесса.</w:t>
      </w:r>
    </w:p>
    <w:p w14:paraId="2A34D91A" w14:textId="77777777" w:rsidR="00831D95" w:rsidRPr="00231267" w:rsidRDefault="00831D95" w:rsidP="00376388">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sz w:val="28"/>
          <w:szCs w:val="28"/>
        </w:rPr>
        <w:t xml:space="preserve">- Материалы исследования могут служить контентом для курсов повышения квалификации в области использования цифровых инструментов в филологическом анализе. </w:t>
      </w:r>
    </w:p>
    <w:p w14:paraId="2A34D91B" w14:textId="74746B6B" w:rsidR="00926C6E" w:rsidRPr="00231267" w:rsidRDefault="000E038F" w:rsidP="00926C6E">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b/>
          <w:sz w:val="28"/>
          <w:szCs w:val="28"/>
        </w:rPr>
        <w:t>Апробация</w:t>
      </w:r>
      <w:r w:rsidR="00831D95" w:rsidRPr="00231267">
        <w:rPr>
          <w:rFonts w:ascii="Times New Roman" w:hAnsi="Times New Roman" w:cs="Times New Roman"/>
          <w:b/>
          <w:sz w:val="28"/>
          <w:szCs w:val="28"/>
        </w:rPr>
        <w:t xml:space="preserve">. </w:t>
      </w:r>
      <w:r w:rsidR="00831D95" w:rsidRPr="00231267">
        <w:rPr>
          <w:rFonts w:ascii="Times New Roman" w:hAnsi="Times New Roman" w:cs="Times New Roman"/>
          <w:sz w:val="28"/>
          <w:szCs w:val="28"/>
        </w:rPr>
        <w:t xml:space="preserve">Основные положения настоящего диссертационного исследования были апробированы на научно-методических семинарах PhD докторантов, на заседаниях кафедры русской филологии и мировой литературы КазНУ им. Аль-Фараби (с сентября 2023 года по декабрь 2025 года). По результатам диссертационного исследования опубликовано </w:t>
      </w:r>
      <w:r w:rsidR="00E0694F" w:rsidRPr="00231267">
        <w:rPr>
          <w:rFonts w:ascii="Times New Roman" w:hAnsi="Times New Roman" w:cs="Times New Roman"/>
          <w:sz w:val="28"/>
          <w:szCs w:val="28"/>
        </w:rPr>
        <w:t>6</w:t>
      </w:r>
      <w:r w:rsidR="00831D95" w:rsidRPr="00231267">
        <w:rPr>
          <w:rFonts w:ascii="Times New Roman" w:hAnsi="Times New Roman" w:cs="Times New Roman"/>
          <w:sz w:val="28"/>
          <w:szCs w:val="28"/>
        </w:rPr>
        <w:t xml:space="preserve"> статей, в их числе 2 статьи в журналах, входящих в БД </w:t>
      </w:r>
      <w:r w:rsidR="00831D95" w:rsidRPr="00231267">
        <w:rPr>
          <w:rFonts w:ascii="Times New Roman" w:hAnsi="Times New Roman" w:cs="Times New Roman"/>
          <w:sz w:val="28"/>
          <w:szCs w:val="28"/>
          <w:lang w:val="en-US"/>
        </w:rPr>
        <w:t>Scopus</w:t>
      </w:r>
      <w:r w:rsidR="00831D95" w:rsidRPr="00231267">
        <w:rPr>
          <w:rFonts w:ascii="Times New Roman" w:hAnsi="Times New Roman" w:cs="Times New Roman"/>
          <w:sz w:val="28"/>
          <w:szCs w:val="28"/>
        </w:rPr>
        <w:t xml:space="preserve">, </w:t>
      </w:r>
      <w:r w:rsidR="006634E0" w:rsidRPr="00231267">
        <w:rPr>
          <w:rFonts w:ascii="Times New Roman" w:hAnsi="Times New Roman" w:cs="Times New Roman"/>
          <w:sz w:val="28"/>
          <w:szCs w:val="28"/>
        </w:rPr>
        <w:t>2</w:t>
      </w:r>
      <w:r w:rsidR="00831D95" w:rsidRPr="00231267">
        <w:rPr>
          <w:rFonts w:ascii="Times New Roman" w:hAnsi="Times New Roman" w:cs="Times New Roman"/>
          <w:sz w:val="28"/>
          <w:szCs w:val="28"/>
        </w:rPr>
        <w:t xml:space="preserve"> статьи в изданиях, рекомендованных КОК</w:t>
      </w:r>
      <w:r w:rsidR="00FA1D2C" w:rsidRPr="00231267">
        <w:rPr>
          <w:rFonts w:ascii="Times New Roman" w:hAnsi="Times New Roman" w:cs="Times New Roman"/>
          <w:sz w:val="28"/>
          <w:szCs w:val="28"/>
        </w:rPr>
        <w:t>С</w:t>
      </w:r>
      <w:r w:rsidR="00831D95" w:rsidRPr="00231267">
        <w:rPr>
          <w:rFonts w:ascii="Times New Roman" w:hAnsi="Times New Roman" w:cs="Times New Roman"/>
          <w:sz w:val="28"/>
          <w:szCs w:val="28"/>
        </w:rPr>
        <w:t>НВ</w:t>
      </w:r>
      <w:r w:rsidR="00FA1D2C" w:rsidRPr="00231267">
        <w:rPr>
          <w:rFonts w:ascii="Times New Roman" w:hAnsi="Times New Roman" w:cs="Times New Roman"/>
          <w:sz w:val="28"/>
          <w:szCs w:val="28"/>
        </w:rPr>
        <w:t>О</w:t>
      </w:r>
      <w:r w:rsidR="00CE7138" w:rsidRPr="00231267">
        <w:rPr>
          <w:rFonts w:ascii="Times New Roman" w:hAnsi="Times New Roman" w:cs="Times New Roman"/>
          <w:sz w:val="28"/>
          <w:szCs w:val="28"/>
        </w:rPr>
        <w:t xml:space="preserve"> МНВО РК</w:t>
      </w:r>
      <w:r w:rsidR="00831D95" w:rsidRPr="00231267">
        <w:rPr>
          <w:rFonts w:ascii="Times New Roman" w:hAnsi="Times New Roman" w:cs="Times New Roman"/>
          <w:sz w:val="28"/>
          <w:szCs w:val="28"/>
        </w:rPr>
        <w:t xml:space="preserve">, </w:t>
      </w:r>
      <w:r w:rsidR="00D95EC3" w:rsidRPr="00231267">
        <w:rPr>
          <w:rFonts w:ascii="Times New Roman" w:hAnsi="Times New Roman" w:cs="Times New Roman"/>
          <w:sz w:val="28"/>
          <w:szCs w:val="28"/>
        </w:rPr>
        <w:t>2</w:t>
      </w:r>
      <w:r w:rsidR="006634E0" w:rsidRPr="00231267">
        <w:rPr>
          <w:rFonts w:ascii="Times New Roman" w:hAnsi="Times New Roman" w:cs="Times New Roman"/>
          <w:sz w:val="28"/>
          <w:szCs w:val="28"/>
        </w:rPr>
        <w:t xml:space="preserve"> статьи опубликованы в материалах международных научно-практических конференций</w:t>
      </w:r>
      <w:r w:rsidR="00926C6E" w:rsidRPr="00231267">
        <w:rPr>
          <w:rFonts w:ascii="Times New Roman" w:hAnsi="Times New Roman" w:cs="Times New Roman"/>
          <w:sz w:val="28"/>
          <w:szCs w:val="28"/>
        </w:rPr>
        <w:t>.</w:t>
      </w:r>
    </w:p>
    <w:p w14:paraId="2A34D91C" w14:textId="77777777" w:rsidR="00831D95" w:rsidRPr="00231267" w:rsidRDefault="00926C6E" w:rsidP="00926C6E">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i/>
          <w:sz w:val="28"/>
          <w:szCs w:val="28"/>
        </w:rPr>
        <w:t xml:space="preserve">Статьи в </w:t>
      </w:r>
      <w:r w:rsidR="006634E0" w:rsidRPr="00231267">
        <w:rPr>
          <w:rFonts w:ascii="Times New Roman" w:hAnsi="Times New Roman" w:cs="Times New Roman"/>
          <w:i/>
          <w:sz w:val="28"/>
          <w:szCs w:val="28"/>
        </w:rPr>
        <w:t xml:space="preserve"> </w:t>
      </w:r>
      <w:r w:rsidRPr="00231267">
        <w:rPr>
          <w:rFonts w:ascii="Times New Roman" w:hAnsi="Times New Roman" w:cs="Times New Roman"/>
          <w:i/>
          <w:sz w:val="28"/>
          <w:szCs w:val="28"/>
        </w:rPr>
        <w:t xml:space="preserve">БД </w:t>
      </w:r>
      <w:r w:rsidRPr="00231267">
        <w:rPr>
          <w:rFonts w:ascii="Times New Roman" w:hAnsi="Times New Roman" w:cs="Times New Roman"/>
          <w:i/>
          <w:sz w:val="28"/>
          <w:szCs w:val="28"/>
          <w:lang w:val="en-US"/>
        </w:rPr>
        <w:t>Scopus</w:t>
      </w:r>
      <w:r w:rsidRPr="00231267">
        <w:rPr>
          <w:rFonts w:ascii="Times New Roman" w:hAnsi="Times New Roman" w:cs="Times New Roman"/>
          <w:sz w:val="28"/>
          <w:szCs w:val="28"/>
        </w:rPr>
        <w:t>:</w:t>
      </w:r>
    </w:p>
    <w:p w14:paraId="2A34D91D" w14:textId="77777777" w:rsidR="00926C6E" w:rsidRPr="00231267" w:rsidRDefault="00926C6E" w:rsidP="00926C6E">
      <w:pPr>
        <w:pStyle w:val="a6"/>
        <w:numPr>
          <w:ilvl w:val="0"/>
          <w:numId w:val="61"/>
        </w:numPr>
        <w:spacing w:after="0" w:line="240" w:lineRule="auto"/>
        <w:ind w:left="0" w:firstLine="709"/>
        <w:jc w:val="both"/>
        <w:rPr>
          <w:rFonts w:ascii="Times New Roman" w:hAnsi="Times New Roman" w:cs="Times New Roman"/>
          <w:sz w:val="28"/>
          <w:szCs w:val="28"/>
          <w:lang w:val="en-US"/>
        </w:rPr>
      </w:pPr>
      <w:r w:rsidRPr="00231267">
        <w:rPr>
          <w:rFonts w:ascii="Times New Roman" w:hAnsi="Times New Roman" w:cs="Times New Roman"/>
          <w:sz w:val="28"/>
          <w:szCs w:val="28"/>
          <w:lang w:val="en-US"/>
        </w:rPr>
        <w:t xml:space="preserve">Kiklewicz A., Akasheva A. On the ethno-cultural specificity of colour names: kazakh </w:t>
      </w:r>
      <w:r w:rsidRPr="00231267">
        <w:rPr>
          <w:rFonts w:ascii="Times New Roman" w:hAnsi="Times New Roman" w:cs="Times New Roman"/>
          <w:sz w:val="28"/>
          <w:szCs w:val="28"/>
        </w:rPr>
        <w:t>ⱪ</w:t>
      </w:r>
      <w:r w:rsidRPr="00231267">
        <w:rPr>
          <w:rFonts w:ascii="Times New Roman" w:hAnsi="Times New Roman" w:cs="Times New Roman"/>
          <w:sz w:val="28"/>
          <w:szCs w:val="28"/>
          <w:lang w:val="en-US"/>
        </w:rPr>
        <w:t xml:space="preserve">onyr ‘brown’vs. Polish brązowy ‘brown’ // Przegląd Wschodnioeuropejski. – 2025. – </w:t>
      </w:r>
      <w:r w:rsidRPr="00231267">
        <w:rPr>
          <w:rFonts w:ascii="Times New Roman" w:hAnsi="Times New Roman" w:cs="Times New Roman"/>
          <w:sz w:val="28"/>
          <w:szCs w:val="28"/>
        </w:rPr>
        <w:t>Т</w:t>
      </w:r>
      <w:r w:rsidRPr="00231267">
        <w:rPr>
          <w:rFonts w:ascii="Times New Roman" w:hAnsi="Times New Roman" w:cs="Times New Roman"/>
          <w:sz w:val="28"/>
          <w:szCs w:val="28"/>
          <w:lang w:val="en-US"/>
        </w:rPr>
        <w:t xml:space="preserve">. 16. – №. 1. – </w:t>
      </w:r>
      <w:r w:rsidRPr="00231267">
        <w:rPr>
          <w:rFonts w:ascii="Times New Roman" w:hAnsi="Times New Roman" w:cs="Times New Roman"/>
          <w:sz w:val="28"/>
          <w:szCs w:val="28"/>
        </w:rPr>
        <w:t>С</w:t>
      </w:r>
      <w:r w:rsidRPr="00231267">
        <w:rPr>
          <w:rFonts w:ascii="Times New Roman" w:hAnsi="Times New Roman" w:cs="Times New Roman"/>
          <w:sz w:val="28"/>
          <w:szCs w:val="28"/>
          <w:lang w:val="en-US"/>
        </w:rPr>
        <w:t>. 261-286.</w:t>
      </w:r>
      <w:r w:rsidRPr="00231267">
        <w:rPr>
          <w:rFonts w:ascii="Times New Roman" w:hAnsi="Times New Roman" w:cs="Times New Roman"/>
          <w:sz w:val="28"/>
          <w:szCs w:val="28"/>
        </w:rPr>
        <w:t xml:space="preserve"> </w:t>
      </w:r>
      <w:hyperlink r:id="rId14" w:history="1">
        <w:r w:rsidRPr="00231267">
          <w:rPr>
            <w:rStyle w:val="a7"/>
            <w:rFonts w:ascii="Times New Roman" w:hAnsi="Times New Roman" w:cs="Times New Roman"/>
            <w:sz w:val="28"/>
            <w:szCs w:val="28"/>
          </w:rPr>
          <w:t>https://doi.org/10.31648/pw.11463</w:t>
        </w:r>
      </w:hyperlink>
      <w:r w:rsidRPr="00231267">
        <w:rPr>
          <w:rFonts w:ascii="Times New Roman" w:hAnsi="Times New Roman" w:cs="Times New Roman"/>
          <w:sz w:val="28"/>
          <w:szCs w:val="28"/>
        </w:rPr>
        <w:t xml:space="preserve"> </w:t>
      </w:r>
    </w:p>
    <w:p w14:paraId="2A34D91E" w14:textId="77777777" w:rsidR="00926C6E" w:rsidRPr="00231267" w:rsidRDefault="00926C6E" w:rsidP="00E06C00">
      <w:pPr>
        <w:pStyle w:val="a6"/>
        <w:numPr>
          <w:ilvl w:val="0"/>
          <w:numId w:val="61"/>
        </w:numPr>
        <w:spacing w:after="0" w:line="240" w:lineRule="auto"/>
        <w:ind w:left="0" w:firstLine="709"/>
        <w:jc w:val="both"/>
        <w:rPr>
          <w:rFonts w:ascii="Times New Roman" w:hAnsi="Times New Roman" w:cs="Times New Roman"/>
          <w:sz w:val="28"/>
          <w:szCs w:val="28"/>
          <w:lang w:val="en-US"/>
        </w:rPr>
      </w:pPr>
      <w:r w:rsidRPr="00231267">
        <w:rPr>
          <w:rFonts w:ascii="Times New Roman" w:hAnsi="Times New Roman" w:cs="Times New Roman"/>
          <w:sz w:val="28"/>
          <w:szCs w:val="28"/>
          <w:lang w:val="fr-FR"/>
        </w:rPr>
        <w:t xml:space="preserve">Akasheva A. O. et al. </w:t>
      </w:r>
      <w:r w:rsidRPr="00231267">
        <w:rPr>
          <w:rFonts w:ascii="Times New Roman" w:hAnsi="Times New Roman" w:cs="Times New Roman"/>
          <w:sz w:val="28"/>
          <w:szCs w:val="28"/>
          <w:lang w:val="en-US"/>
        </w:rPr>
        <w:t>Linguistic and Cultural Colour Symbolism of Dark/Light Blue and Kök in Russian and Kazakh Idioms // Журнал Сибирского федерального университета. Гуманитарные науки. – 2025. – Т. 18. – №. 9. – С. 1757-1769.</w:t>
      </w:r>
      <w:r w:rsidRPr="00231267">
        <w:rPr>
          <w:rFonts w:ascii="Times New Roman" w:hAnsi="Times New Roman" w:cs="Times New Roman"/>
          <w:sz w:val="28"/>
          <w:szCs w:val="28"/>
        </w:rPr>
        <w:t xml:space="preserve"> </w:t>
      </w:r>
    </w:p>
    <w:p w14:paraId="2A34D91F" w14:textId="77777777" w:rsidR="00926C6E" w:rsidRPr="00231267" w:rsidRDefault="00926C6E" w:rsidP="00D95EC3">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i/>
          <w:sz w:val="28"/>
          <w:szCs w:val="28"/>
        </w:rPr>
        <w:t>Статьи в журналах из перечня КОК</w:t>
      </w:r>
      <w:r w:rsidR="00FA1D2C" w:rsidRPr="00231267">
        <w:rPr>
          <w:rFonts w:ascii="Times New Roman" w:hAnsi="Times New Roman" w:cs="Times New Roman"/>
          <w:i/>
          <w:sz w:val="28"/>
          <w:szCs w:val="28"/>
        </w:rPr>
        <w:t>С</w:t>
      </w:r>
      <w:r w:rsidRPr="00231267">
        <w:rPr>
          <w:rFonts w:ascii="Times New Roman" w:hAnsi="Times New Roman" w:cs="Times New Roman"/>
          <w:i/>
          <w:sz w:val="28"/>
          <w:szCs w:val="28"/>
        </w:rPr>
        <w:t>НВО МНВО РК</w:t>
      </w:r>
      <w:r w:rsidRPr="00231267">
        <w:rPr>
          <w:rFonts w:ascii="Times New Roman" w:hAnsi="Times New Roman" w:cs="Times New Roman"/>
          <w:sz w:val="28"/>
          <w:szCs w:val="28"/>
        </w:rPr>
        <w:t>:</w:t>
      </w:r>
    </w:p>
    <w:p w14:paraId="2A34D920" w14:textId="77777777" w:rsidR="00926C6E" w:rsidRPr="00231267" w:rsidRDefault="00926C6E" w:rsidP="00D95EC3">
      <w:pPr>
        <w:pStyle w:val="a6"/>
        <w:numPr>
          <w:ilvl w:val="0"/>
          <w:numId w:val="62"/>
        </w:numPr>
        <w:spacing w:after="0" w:line="240" w:lineRule="auto"/>
        <w:ind w:left="0" w:firstLine="709"/>
        <w:jc w:val="both"/>
        <w:rPr>
          <w:rFonts w:ascii="Times New Roman" w:hAnsi="Times New Roman" w:cs="Times New Roman"/>
          <w:sz w:val="28"/>
          <w:szCs w:val="28"/>
        </w:rPr>
      </w:pPr>
      <w:r w:rsidRPr="00231267">
        <w:rPr>
          <w:rFonts w:ascii="Times New Roman" w:hAnsi="Times New Roman" w:cs="Times New Roman"/>
          <w:sz w:val="28"/>
          <w:szCs w:val="28"/>
        </w:rPr>
        <w:t>Акашева</w:t>
      </w:r>
      <w:r w:rsidRPr="00231267">
        <w:rPr>
          <w:rFonts w:ascii="Times New Roman" w:hAnsi="Times New Roman" w:cs="Times New Roman"/>
          <w:sz w:val="28"/>
          <w:szCs w:val="28"/>
          <w:lang w:val="en-US"/>
        </w:rPr>
        <w:t xml:space="preserve"> </w:t>
      </w:r>
      <w:r w:rsidRPr="00231267">
        <w:rPr>
          <w:rFonts w:ascii="Times New Roman" w:hAnsi="Times New Roman" w:cs="Times New Roman"/>
          <w:sz w:val="28"/>
          <w:szCs w:val="28"/>
        </w:rPr>
        <w:t>А</w:t>
      </w:r>
      <w:r w:rsidRPr="00231267">
        <w:rPr>
          <w:rFonts w:ascii="Times New Roman" w:hAnsi="Times New Roman" w:cs="Times New Roman"/>
          <w:sz w:val="28"/>
          <w:szCs w:val="28"/>
          <w:lang w:val="en-US"/>
        </w:rPr>
        <w:t xml:space="preserve">. </w:t>
      </w:r>
      <w:r w:rsidRPr="00231267">
        <w:rPr>
          <w:rFonts w:ascii="Times New Roman" w:hAnsi="Times New Roman" w:cs="Times New Roman"/>
          <w:sz w:val="28"/>
          <w:szCs w:val="28"/>
        </w:rPr>
        <w:t>О</w:t>
      </w:r>
      <w:r w:rsidRPr="00231267">
        <w:rPr>
          <w:rFonts w:ascii="Times New Roman" w:hAnsi="Times New Roman" w:cs="Times New Roman"/>
          <w:sz w:val="28"/>
          <w:szCs w:val="28"/>
          <w:lang w:val="en-US"/>
        </w:rPr>
        <w:t xml:space="preserve">., </w:t>
      </w:r>
      <w:r w:rsidRPr="00231267">
        <w:rPr>
          <w:rFonts w:ascii="Times New Roman" w:hAnsi="Times New Roman" w:cs="Times New Roman"/>
          <w:sz w:val="28"/>
          <w:szCs w:val="28"/>
        </w:rPr>
        <w:t>Магауова</w:t>
      </w:r>
      <w:r w:rsidRPr="00231267">
        <w:rPr>
          <w:rFonts w:ascii="Times New Roman" w:hAnsi="Times New Roman" w:cs="Times New Roman"/>
          <w:sz w:val="28"/>
          <w:szCs w:val="28"/>
          <w:lang w:val="en-US"/>
        </w:rPr>
        <w:t xml:space="preserve"> </w:t>
      </w:r>
      <w:r w:rsidRPr="00231267">
        <w:rPr>
          <w:rFonts w:ascii="Times New Roman" w:hAnsi="Times New Roman" w:cs="Times New Roman"/>
          <w:sz w:val="28"/>
          <w:szCs w:val="28"/>
        </w:rPr>
        <w:t>А</w:t>
      </w:r>
      <w:r w:rsidRPr="00231267">
        <w:rPr>
          <w:rFonts w:ascii="Times New Roman" w:hAnsi="Times New Roman" w:cs="Times New Roman"/>
          <w:sz w:val="28"/>
          <w:szCs w:val="28"/>
          <w:lang w:val="en-US"/>
        </w:rPr>
        <w:t xml:space="preserve">. </w:t>
      </w:r>
      <w:r w:rsidRPr="00231267">
        <w:rPr>
          <w:rFonts w:ascii="Times New Roman" w:hAnsi="Times New Roman" w:cs="Times New Roman"/>
          <w:sz w:val="28"/>
          <w:szCs w:val="28"/>
        </w:rPr>
        <w:t>С</w:t>
      </w:r>
      <w:r w:rsidRPr="00231267">
        <w:rPr>
          <w:rFonts w:ascii="Times New Roman" w:hAnsi="Times New Roman" w:cs="Times New Roman"/>
          <w:sz w:val="28"/>
          <w:szCs w:val="28"/>
          <w:lang w:val="en-US"/>
        </w:rPr>
        <w:t xml:space="preserve">., </w:t>
      </w:r>
      <w:r w:rsidRPr="00231267">
        <w:rPr>
          <w:rFonts w:ascii="Times New Roman" w:hAnsi="Times New Roman" w:cs="Times New Roman"/>
          <w:sz w:val="28"/>
          <w:szCs w:val="28"/>
        </w:rPr>
        <w:t>Сегизбаева</w:t>
      </w:r>
      <w:r w:rsidRPr="00231267">
        <w:rPr>
          <w:rFonts w:ascii="Times New Roman" w:hAnsi="Times New Roman" w:cs="Times New Roman"/>
          <w:sz w:val="28"/>
          <w:szCs w:val="28"/>
          <w:lang w:val="en-US"/>
        </w:rPr>
        <w:t xml:space="preserve"> </w:t>
      </w:r>
      <w:r w:rsidRPr="00231267">
        <w:rPr>
          <w:rFonts w:ascii="Times New Roman" w:hAnsi="Times New Roman" w:cs="Times New Roman"/>
          <w:sz w:val="28"/>
          <w:szCs w:val="28"/>
        </w:rPr>
        <w:t>М</w:t>
      </w:r>
      <w:r w:rsidRPr="00231267">
        <w:rPr>
          <w:rFonts w:ascii="Times New Roman" w:hAnsi="Times New Roman" w:cs="Times New Roman"/>
          <w:sz w:val="28"/>
          <w:szCs w:val="28"/>
          <w:lang w:val="en-US"/>
        </w:rPr>
        <w:t xml:space="preserve">. </w:t>
      </w:r>
      <w:r w:rsidRPr="00231267">
        <w:rPr>
          <w:rFonts w:ascii="Times New Roman" w:hAnsi="Times New Roman" w:cs="Times New Roman"/>
          <w:sz w:val="28"/>
          <w:szCs w:val="28"/>
        </w:rPr>
        <w:t>А</w:t>
      </w:r>
      <w:r w:rsidRPr="00231267">
        <w:rPr>
          <w:rFonts w:ascii="Times New Roman" w:hAnsi="Times New Roman" w:cs="Times New Roman"/>
          <w:sz w:val="28"/>
          <w:szCs w:val="28"/>
          <w:lang w:val="en-US"/>
        </w:rPr>
        <w:t xml:space="preserve">. Linguistic corpus teaching methodology in the study of colour terms to increase students’language competences // </w:t>
      </w:r>
      <w:r w:rsidRPr="00231267">
        <w:rPr>
          <w:rFonts w:ascii="Times New Roman" w:hAnsi="Times New Roman" w:cs="Times New Roman"/>
          <w:sz w:val="28"/>
          <w:szCs w:val="28"/>
        </w:rPr>
        <w:t>Известия</w:t>
      </w:r>
      <w:r w:rsidRPr="00231267">
        <w:rPr>
          <w:rFonts w:ascii="Times New Roman" w:hAnsi="Times New Roman" w:cs="Times New Roman"/>
          <w:sz w:val="28"/>
          <w:szCs w:val="28"/>
          <w:lang w:val="en-US"/>
        </w:rPr>
        <w:t xml:space="preserve">. </w:t>
      </w:r>
      <w:r w:rsidRPr="00231267">
        <w:rPr>
          <w:rFonts w:ascii="Times New Roman" w:hAnsi="Times New Roman" w:cs="Times New Roman"/>
          <w:sz w:val="28"/>
          <w:szCs w:val="28"/>
        </w:rPr>
        <w:t>Серия</w:t>
      </w:r>
      <w:r w:rsidRPr="00231267">
        <w:rPr>
          <w:rFonts w:ascii="Times New Roman" w:hAnsi="Times New Roman" w:cs="Times New Roman"/>
          <w:sz w:val="28"/>
          <w:szCs w:val="28"/>
          <w:lang w:val="en-US"/>
        </w:rPr>
        <w:t xml:space="preserve">: </w:t>
      </w:r>
      <w:r w:rsidRPr="00231267">
        <w:rPr>
          <w:rFonts w:ascii="Times New Roman" w:hAnsi="Times New Roman" w:cs="Times New Roman"/>
          <w:sz w:val="28"/>
          <w:szCs w:val="28"/>
        </w:rPr>
        <w:t>Педагогические</w:t>
      </w:r>
      <w:r w:rsidRPr="00231267">
        <w:rPr>
          <w:rFonts w:ascii="Times New Roman" w:hAnsi="Times New Roman" w:cs="Times New Roman"/>
          <w:sz w:val="28"/>
          <w:szCs w:val="28"/>
          <w:lang w:val="en-US"/>
        </w:rPr>
        <w:t xml:space="preserve"> </w:t>
      </w:r>
      <w:r w:rsidRPr="00231267">
        <w:rPr>
          <w:rFonts w:ascii="Times New Roman" w:hAnsi="Times New Roman" w:cs="Times New Roman"/>
          <w:sz w:val="28"/>
          <w:szCs w:val="28"/>
        </w:rPr>
        <w:t>науки</w:t>
      </w:r>
      <w:r w:rsidRPr="00231267">
        <w:rPr>
          <w:rFonts w:ascii="Times New Roman" w:hAnsi="Times New Roman" w:cs="Times New Roman"/>
          <w:sz w:val="28"/>
          <w:szCs w:val="28"/>
          <w:lang w:val="en-US"/>
        </w:rPr>
        <w:t xml:space="preserve">. – 2025. – </w:t>
      </w:r>
      <w:r w:rsidRPr="00231267">
        <w:rPr>
          <w:rFonts w:ascii="Times New Roman" w:hAnsi="Times New Roman" w:cs="Times New Roman"/>
          <w:sz w:val="28"/>
          <w:szCs w:val="28"/>
        </w:rPr>
        <w:t>Т</w:t>
      </w:r>
      <w:r w:rsidRPr="00231267">
        <w:rPr>
          <w:rFonts w:ascii="Times New Roman" w:hAnsi="Times New Roman" w:cs="Times New Roman"/>
          <w:sz w:val="28"/>
          <w:szCs w:val="28"/>
          <w:lang w:val="en-US"/>
        </w:rPr>
        <w:t xml:space="preserve">. 76. – №. </w:t>
      </w:r>
      <w:r w:rsidRPr="00231267">
        <w:rPr>
          <w:rFonts w:ascii="Times New Roman" w:hAnsi="Times New Roman" w:cs="Times New Roman"/>
          <w:sz w:val="28"/>
          <w:szCs w:val="28"/>
        </w:rPr>
        <w:t xml:space="preserve">1. – С. 416-428. </w:t>
      </w:r>
      <w:hyperlink r:id="rId15" w:history="1">
        <w:r w:rsidRPr="00231267">
          <w:rPr>
            <w:rStyle w:val="a7"/>
            <w:rFonts w:ascii="Times New Roman" w:hAnsi="Times New Roman" w:cs="Times New Roman"/>
            <w:sz w:val="28"/>
            <w:szCs w:val="28"/>
          </w:rPr>
          <w:t>https://doi.org/10.48371/PEDS.2025.76.1.027</w:t>
        </w:r>
      </w:hyperlink>
      <w:r w:rsidRPr="00231267">
        <w:rPr>
          <w:rFonts w:ascii="Times New Roman" w:hAnsi="Times New Roman" w:cs="Times New Roman"/>
          <w:sz w:val="28"/>
          <w:szCs w:val="28"/>
        </w:rPr>
        <w:t xml:space="preserve"> </w:t>
      </w:r>
    </w:p>
    <w:p w14:paraId="2A34D921" w14:textId="77777777" w:rsidR="000E038F" w:rsidRPr="00231267" w:rsidRDefault="00831D95" w:rsidP="00D95EC3">
      <w:pPr>
        <w:pStyle w:val="a6"/>
        <w:numPr>
          <w:ilvl w:val="0"/>
          <w:numId w:val="62"/>
        </w:numPr>
        <w:spacing w:after="0" w:line="240" w:lineRule="auto"/>
        <w:ind w:left="0" w:firstLine="709"/>
        <w:jc w:val="both"/>
        <w:rPr>
          <w:rFonts w:ascii="Times New Roman" w:hAnsi="Times New Roman" w:cs="Times New Roman"/>
          <w:sz w:val="28"/>
          <w:szCs w:val="28"/>
        </w:rPr>
      </w:pPr>
      <w:r w:rsidRPr="00231267">
        <w:rPr>
          <w:rFonts w:ascii="Times New Roman" w:hAnsi="Times New Roman" w:cs="Times New Roman"/>
          <w:sz w:val="28"/>
          <w:szCs w:val="28"/>
        </w:rPr>
        <w:t xml:space="preserve"> </w:t>
      </w:r>
      <w:r w:rsidRPr="00231267">
        <w:rPr>
          <w:rFonts w:ascii="Times New Roman" w:hAnsi="Times New Roman" w:cs="Times New Roman"/>
          <w:b/>
          <w:sz w:val="28"/>
          <w:szCs w:val="28"/>
        </w:rPr>
        <w:t xml:space="preserve"> </w:t>
      </w:r>
      <w:r w:rsidR="00926C6E" w:rsidRPr="00231267">
        <w:rPr>
          <w:rFonts w:ascii="Times New Roman" w:hAnsi="Times New Roman" w:cs="Times New Roman"/>
          <w:sz w:val="28"/>
          <w:szCs w:val="28"/>
        </w:rPr>
        <w:t xml:space="preserve">Акашева А. О., Бегалиева С. Б., Сегизбаева М. А. Роль корпусных технологий в подготовке будущего специалиста высшей школы //Вестник КазНПУ имени Абая. Серия: Педагогические науки. – 2025. – Т. 87. – №. 3. – С. 269-279. </w:t>
      </w:r>
      <w:hyperlink r:id="rId16" w:history="1">
        <w:r w:rsidR="00E06C00" w:rsidRPr="00231267">
          <w:rPr>
            <w:rStyle w:val="a7"/>
            <w:rFonts w:ascii="Times New Roman" w:hAnsi="Times New Roman" w:cs="Times New Roman"/>
            <w:sz w:val="28"/>
            <w:szCs w:val="28"/>
          </w:rPr>
          <w:t>https://doi.org/10.51889/2959-5762.2025.87.3.024</w:t>
        </w:r>
      </w:hyperlink>
      <w:r w:rsidR="00E06C00" w:rsidRPr="00231267">
        <w:rPr>
          <w:rFonts w:ascii="Times New Roman" w:hAnsi="Times New Roman" w:cs="Times New Roman"/>
          <w:sz w:val="28"/>
          <w:szCs w:val="28"/>
        </w:rPr>
        <w:t xml:space="preserve"> </w:t>
      </w:r>
    </w:p>
    <w:p w14:paraId="2A34D922" w14:textId="77777777" w:rsidR="00926C6E" w:rsidRPr="00231267" w:rsidRDefault="00E06C00" w:rsidP="00D95EC3">
      <w:pPr>
        <w:spacing w:after="0" w:line="240" w:lineRule="auto"/>
        <w:ind w:firstLine="709"/>
        <w:jc w:val="both"/>
        <w:rPr>
          <w:rFonts w:ascii="Times New Roman" w:hAnsi="Times New Roman" w:cs="Times New Roman"/>
          <w:i/>
          <w:sz w:val="28"/>
          <w:szCs w:val="28"/>
        </w:rPr>
      </w:pPr>
      <w:r w:rsidRPr="00231267">
        <w:rPr>
          <w:rFonts w:ascii="Times New Roman" w:hAnsi="Times New Roman" w:cs="Times New Roman"/>
          <w:i/>
          <w:sz w:val="28"/>
          <w:szCs w:val="28"/>
        </w:rPr>
        <w:t>Статьи в материалах МНПК:</w:t>
      </w:r>
    </w:p>
    <w:p w14:paraId="2A34D923" w14:textId="77777777" w:rsidR="0071169F" w:rsidRPr="00231267" w:rsidRDefault="0071169F" w:rsidP="00D95EC3">
      <w:pPr>
        <w:pStyle w:val="a6"/>
        <w:numPr>
          <w:ilvl w:val="0"/>
          <w:numId w:val="63"/>
        </w:numPr>
        <w:spacing w:after="0" w:line="240" w:lineRule="auto"/>
        <w:ind w:left="0" w:firstLine="709"/>
        <w:jc w:val="both"/>
        <w:rPr>
          <w:rFonts w:ascii="Times New Roman" w:hAnsi="Times New Roman" w:cs="Times New Roman"/>
          <w:sz w:val="28"/>
          <w:szCs w:val="28"/>
        </w:rPr>
      </w:pPr>
      <w:r w:rsidRPr="00231267">
        <w:rPr>
          <w:rFonts w:ascii="Times New Roman" w:hAnsi="Times New Roman" w:cs="Times New Roman"/>
          <w:sz w:val="28"/>
          <w:szCs w:val="28"/>
        </w:rPr>
        <w:t>Акашева А.О., Сегизбаева М.А. Роль и значение корпусных технологий в формировании навыков языковых компетенций у будущих педагогов при изучении цветообозначения «белый» // Международный форум «Взаимодействие науки и общества: язык, инновации, культура», посвященный 90-летию КазНУ имени аль-Фараби, Алматы, Казахстан, октябрь 2024 г. – С. 375-382.</w:t>
      </w:r>
    </w:p>
    <w:p w14:paraId="2A34D924" w14:textId="77777777" w:rsidR="0071169F" w:rsidRPr="00231267" w:rsidRDefault="0071169F" w:rsidP="00D95EC3">
      <w:pPr>
        <w:pStyle w:val="a6"/>
        <w:numPr>
          <w:ilvl w:val="0"/>
          <w:numId w:val="63"/>
        </w:numPr>
        <w:spacing w:after="0" w:line="240" w:lineRule="auto"/>
        <w:ind w:left="0" w:firstLine="709"/>
        <w:jc w:val="both"/>
        <w:rPr>
          <w:rFonts w:ascii="Times New Roman" w:hAnsi="Times New Roman" w:cs="Times New Roman"/>
          <w:sz w:val="28"/>
          <w:szCs w:val="28"/>
        </w:rPr>
      </w:pPr>
      <w:r w:rsidRPr="00231267">
        <w:rPr>
          <w:rFonts w:ascii="Times New Roman" w:hAnsi="Times New Roman" w:cs="Times New Roman"/>
          <w:sz w:val="28"/>
          <w:szCs w:val="28"/>
        </w:rPr>
        <w:t xml:space="preserve">Акашева А.О.,  Сегизбаева М.А. Символика красного цвета в русском и казахском языках: результаты корпусного анализа // Международная научно-практическая конференция: «Русский язык и литература в странах  </w:t>
      </w:r>
      <w:r w:rsidRPr="00231267">
        <w:rPr>
          <w:rFonts w:ascii="Times New Roman" w:hAnsi="Times New Roman" w:cs="Times New Roman"/>
          <w:sz w:val="28"/>
          <w:szCs w:val="28"/>
        </w:rPr>
        <w:lastRenderedPageBreak/>
        <w:t>Центральной Азии», г. Душанбе, Республика Таджикистан (ноябрь 2025 г.). – С. 248-252.</w:t>
      </w:r>
    </w:p>
    <w:p w14:paraId="2A34D925" w14:textId="77777777" w:rsidR="00606B31" w:rsidRPr="00231267" w:rsidRDefault="00606B31" w:rsidP="00D95EC3">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sz w:val="28"/>
          <w:szCs w:val="28"/>
        </w:rPr>
        <w:t>Апробация методической системы формирования лингвокультурной, коммуникативной и лингводидактической компетенций на основе анализа и интерпретации семантики цветообозначений с применением корпусных технологий осуществлялась на базе Филологического факультета Казахского национального университета имени аль-Фараби</w:t>
      </w:r>
      <w:r w:rsidR="00B023E7" w:rsidRPr="00231267">
        <w:rPr>
          <w:rFonts w:ascii="Times New Roman" w:hAnsi="Times New Roman" w:cs="Times New Roman"/>
          <w:sz w:val="28"/>
          <w:szCs w:val="28"/>
        </w:rPr>
        <w:t>,</w:t>
      </w:r>
      <w:r w:rsidRPr="00231267">
        <w:rPr>
          <w:rFonts w:ascii="Times New Roman" w:hAnsi="Times New Roman" w:cs="Times New Roman"/>
          <w:sz w:val="28"/>
          <w:szCs w:val="28"/>
        </w:rPr>
        <w:t xml:space="preserve"> о чем свидетельст</w:t>
      </w:r>
      <w:r w:rsidR="00CB362A" w:rsidRPr="00231267">
        <w:rPr>
          <w:rFonts w:ascii="Times New Roman" w:hAnsi="Times New Roman" w:cs="Times New Roman"/>
          <w:sz w:val="28"/>
          <w:szCs w:val="28"/>
        </w:rPr>
        <w:t>вуют материалы социальных сетей,</w:t>
      </w:r>
      <w:r w:rsidR="00372093" w:rsidRPr="00231267">
        <w:rPr>
          <w:rFonts w:ascii="Times New Roman" w:hAnsi="Times New Roman" w:cs="Times New Roman"/>
          <w:sz w:val="28"/>
          <w:szCs w:val="28"/>
        </w:rPr>
        <w:t xml:space="preserve"> сайтов </w:t>
      </w:r>
      <w:r w:rsidRPr="00231267">
        <w:rPr>
          <w:rFonts w:ascii="Times New Roman" w:hAnsi="Times New Roman" w:cs="Times New Roman"/>
          <w:sz w:val="28"/>
          <w:szCs w:val="28"/>
        </w:rPr>
        <w:t>университета и акты внедрения научно-методической деятельности</w:t>
      </w:r>
      <w:r w:rsidR="00CB362A" w:rsidRPr="00231267">
        <w:rPr>
          <w:rFonts w:ascii="Times New Roman" w:hAnsi="Times New Roman" w:cs="Times New Roman"/>
          <w:sz w:val="28"/>
          <w:szCs w:val="28"/>
        </w:rPr>
        <w:t xml:space="preserve"> (Приложение А)</w:t>
      </w:r>
      <w:r w:rsidRPr="00231267">
        <w:rPr>
          <w:rFonts w:ascii="Times New Roman" w:hAnsi="Times New Roman" w:cs="Times New Roman"/>
          <w:sz w:val="28"/>
          <w:szCs w:val="28"/>
        </w:rPr>
        <w:t>.</w:t>
      </w:r>
    </w:p>
    <w:p w14:paraId="2A34D926" w14:textId="77777777" w:rsidR="001D52AD" w:rsidRPr="00231267" w:rsidRDefault="000E038F" w:rsidP="00D95EC3">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b/>
          <w:sz w:val="28"/>
          <w:szCs w:val="28"/>
        </w:rPr>
        <w:t>Структура исследования</w:t>
      </w:r>
      <w:r w:rsidR="002B1C98" w:rsidRPr="00231267">
        <w:rPr>
          <w:rFonts w:ascii="Times New Roman" w:hAnsi="Times New Roman" w:cs="Times New Roman"/>
          <w:b/>
          <w:sz w:val="28"/>
          <w:szCs w:val="28"/>
        </w:rPr>
        <w:t xml:space="preserve"> </w:t>
      </w:r>
      <w:r w:rsidR="001D52AD" w:rsidRPr="00231267">
        <w:rPr>
          <w:rFonts w:ascii="Times New Roman" w:hAnsi="Times New Roman" w:cs="Times New Roman"/>
          <w:sz w:val="28"/>
          <w:szCs w:val="28"/>
        </w:rPr>
        <w:t xml:space="preserve">состоит из введения, трех разделов (теоретического, практического, методического), заключения, списка использованных источников, приложений. Во </w:t>
      </w:r>
      <w:r w:rsidR="001D52AD" w:rsidRPr="00231267">
        <w:rPr>
          <w:rFonts w:ascii="Times New Roman" w:hAnsi="Times New Roman" w:cs="Times New Roman"/>
          <w:i/>
          <w:sz w:val="28"/>
          <w:szCs w:val="28"/>
        </w:rPr>
        <w:t>введении</w:t>
      </w:r>
      <w:r w:rsidR="001D52AD" w:rsidRPr="00231267">
        <w:rPr>
          <w:rFonts w:ascii="Times New Roman" w:hAnsi="Times New Roman" w:cs="Times New Roman"/>
          <w:sz w:val="28"/>
          <w:szCs w:val="28"/>
        </w:rPr>
        <w:t xml:space="preserve"> обосновывается выбор темы, ее актуальность и своевременность, формулируются рабочая цель, гипотеза и задачи исследования, определяются новизна, теоретическая и практическая значимость работы, излагаются положения, выносимые на защиту.</w:t>
      </w:r>
    </w:p>
    <w:p w14:paraId="2A34D927" w14:textId="77777777" w:rsidR="001D52AD" w:rsidRPr="00231267" w:rsidRDefault="00B77620" w:rsidP="00D95EC3">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sz w:val="28"/>
          <w:szCs w:val="28"/>
        </w:rPr>
        <w:t xml:space="preserve">Первый теоретический раздел диссертации </w:t>
      </w:r>
      <w:r w:rsidRPr="00231267">
        <w:rPr>
          <w:rFonts w:ascii="Times New Roman" w:hAnsi="Times New Roman" w:cs="Times New Roman"/>
          <w:i/>
          <w:sz w:val="28"/>
          <w:szCs w:val="28"/>
        </w:rPr>
        <w:t>«Научно-теоретические основы изучения семантики цветообозначений»</w:t>
      </w:r>
      <w:r w:rsidRPr="00231267">
        <w:rPr>
          <w:rFonts w:ascii="Times New Roman" w:hAnsi="Times New Roman" w:cs="Times New Roman"/>
          <w:sz w:val="28"/>
          <w:szCs w:val="28"/>
        </w:rPr>
        <w:t xml:space="preserve"> посвящен формированию теоретико-методологической базы исследования. </w:t>
      </w:r>
      <w:r w:rsidR="002C625E" w:rsidRPr="00231267">
        <w:rPr>
          <w:rFonts w:ascii="Times New Roman" w:hAnsi="Times New Roman" w:cs="Times New Roman"/>
          <w:sz w:val="28"/>
          <w:szCs w:val="28"/>
        </w:rPr>
        <w:t>Обосновывается целесообразность изучения семантики цветообозначений в лингвокультурологическом аспекте, последовательно рассматривается генезис лингвокультурологического подхода к интерпретации языковых фактов. Анализируются классические и современные теории изучения цвета в языке, систематизируются подходы к классификации цветообозначений. Подробно раскрывается трехкомпонентная структура семантики цветообозначений, содержащая денотативный, коннотативный и культурный слои. Аргументируется целесообразность интеграции традиционных лингвистических методов в интерпретации семантики цветообозначений с корпусными технологиями.</w:t>
      </w:r>
    </w:p>
    <w:p w14:paraId="2A34D928" w14:textId="77777777" w:rsidR="001D52AD" w:rsidRPr="00231267" w:rsidRDefault="002C625E" w:rsidP="00D95EC3">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sz w:val="28"/>
          <w:szCs w:val="28"/>
        </w:rPr>
        <w:t>Во втором практическом разделе «</w:t>
      </w:r>
      <w:r w:rsidRPr="00231267">
        <w:rPr>
          <w:rFonts w:ascii="Times New Roman" w:hAnsi="Times New Roman" w:cs="Times New Roman"/>
          <w:i/>
          <w:sz w:val="28"/>
          <w:szCs w:val="28"/>
        </w:rPr>
        <w:t>Методические основы корпусных исследований семантики цветообозначений в практике преподавания дисциплин лингвистического цикла</w:t>
      </w:r>
      <w:r w:rsidRPr="00231267">
        <w:rPr>
          <w:rFonts w:ascii="Times New Roman" w:hAnsi="Times New Roman" w:cs="Times New Roman"/>
          <w:sz w:val="28"/>
          <w:szCs w:val="28"/>
        </w:rPr>
        <w:t xml:space="preserve">» теоретические положения и лингвистические данные переносятся в плоскость педагогики и методики высшей школы. Описывается методология применения корпусных технологий в лингводидактике, выстраиваются алгоритмы корпусного исследования семантики цветообозначений. </w:t>
      </w:r>
      <w:r w:rsidR="003B3693" w:rsidRPr="00231267">
        <w:rPr>
          <w:rFonts w:ascii="Times New Roman" w:hAnsi="Times New Roman" w:cs="Times New Roman"/>
          <w:sz w:val="28"/>
          <w:szCs w:val="28"/>
        </w:rPr>
        <w:t>Представлен процесс создания дидактических материалов на основе данных, полученных из национальных корпусов.  Корпусный анализ семантики цветообозначений позиционируется как основа формирования лингвокультурной, коммуникативной и лингводидактической компетенций будущих педагогов-филологов.</w:t>
      </w:r>
    </w:p>
    <w:p w14:paraId="2A34D929" w14:textId="3CE66813" w:rsidR="003B3693" w:rsidRPr="00231267" w:rsidRDefault="003B3693" w:rsidP="00D95EC3">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sz w:val="28"/>
          <w:szCs w:val="28"/>
        </w:rPr>
        <w:t>В третьем методическом разделе «</w:t>
      </w:r>
      <w:r w:rsidRPr="00231267">
        <w:rPr>
          <w:rFonts w:ascii="Times New Roman" w:hAnsi="Times New Roman" w:cs="Times New Roman"/>
          <w:i/>
          <w:sz w:val="28"/>
          <w:szCs w:val="28"/>
        </w:rPr>
        <w:t>Опытно-экспериментальная проверка эффективности формирования лингвокультурной и коммуникативной компетенций учащихся в процессе корпусного исследования семантики цветообозначений</w:t>
      </w:r>
      <w:r w:rsidRPr="00231267">
        <w:rPr>
          <w:rFonts w:ascii="Times New Roman" w:hAnsi="Times New Roman" w:cs="Times New Roman"/>
          <w:sz w:val="28"/>
          <w:szCs w:val="28"/>
        </w:rPr>
        <w:t xml:space="preserve">» описывается практическая апробация предложенной </w:t>
      </w:r>
      <w:r w:rsidRPr="00231267">
        <w:rPr>
          <w:rFonts w:ascii="Times New Roman" w:hAnsi="Times New Roman" w:cs="Times New Roman"/>
          <w:sz w:val="28"/>
          <w:szCs w:val="28"/>
        </w:rPr>
        <w:lastRenderedPageBreak/>
        <w:t xml:space="preserve">методической системы формирования компетенций и доказательство ее результативности. </w:t>
      </w:r>
      <w:r w:rsidR="007850DE" w:rsidRPr="00231267">
        <w:rPr>
          <w:rFonts w:ascii="Times New Roman" w:hAnsi="Times New Roman" w:cs="Times New Roman"/>
          <w:sz w:val="28"/>
          <w:szCs w:val="28"/>
        </w:rPr>
        <w:t>Последовательно излагаются теоретико-методологические основы авторской методики, включающей интеграцию лингвокульту</w:t>
      </w:r>
      <w:r w:rsidR="00231267">
        <w:rPr>
          <w:rFonts w:ascii="Times New Roman" w:hAnsi="Times New Roman" w:cs="Times New Roman"/>
          <w:sz w:val="28"/>
          <w:szCs w:val="28"/>
        </w:rPr>
        <w:t>-</w:t>
      </w:r>
      <w:r w:rsidR="007850DE" w:rsidRPr="00231267">
        <w:rPr>
          <w:rFonts w:ascii="Times New Roman" w:hAnsi="Times New Roman" w:cs="Times New Roman"/>
          <w:sz w:val="28"/>
          <w:szCs w:val="28"/>
        </w:rPr>
        <w:t>рологического</w:t>
      </w:r>
      <w:r w:rsidR="008C4A40" w:rsidRPr="00231267">
        <w:rPr>
          <w:rFonts w:ascii="Times New Roman" w:hAnsi="Times New Roman" w:cs="Times New Roman"/>
          <w:sz w:val="28"/>
          <w:szCs w:val="28"/>
        </w:rPr>
        <w:t>,</w:t>
      </w:r>
      <w:r w:rsidR="007850DE" w:rsidRPr="00231267">
        <w:rPr>
          <w:rFonts w:ascii="Times New Roman" w:hAnsi="Times New Roman" w:cs="Times New Roman"/>
          <w:sz w:val="28"/>
          <w:szCs w:val="28"/>
        </w:rPr>
        <w:t xml:space="preserve"> прагматического подходов к изучению языковых дисциплин, усиленных инструментами корпусной лингвистики для формирования лингводидактической компетенции. Описываются этапы осуществления педагогического эксперимента, его </w:t>
      </w:r>
      <w:r w:rsidR="008C4A40" w:rsidRPr="00231267">
        <w:rPr>
          <w:rFonts w:ascii="Times New Roman" w:hAnsi="Times New Roman" w:cs="Times New Roman"/>
          <w:sz w:val="28"/>
          <w:szCs w:val="28"/>
        </w:rPr>
        <w:t xml:space="preserve">методологическая </w:t>
      </w:r>
      <w:r w:rsidR="007850DE" w:rsidRPr="00231267">
        <w:rPr>
          <w:rFonts w:ascii="Times New Roman" w:hAnsi="Times New Roman" w:cs="Times New Roman"/>
          <w:sz w:val="28"/>
          <w:szCs w:val="28"/>
        </w:rPr>
        <w:t xml:space="preserve">база, </w:t>
      </w:r>
      <w:r w:rsidR="008C4A40" w:rsidRPr="00231267">
        <w:rPr>
          <w:rFonts w:ascii="Times New Roman" w:hAnsi="Times New Roman" w:cs="Times New Roman"/>
          <w:sz w:val="28"/>
          <w:szCs w:val="28"/>
        </w:rPr>
        <w:t xml:space="preserve">отбор </w:t>
      </w:r>
      <w:r w:rsidR="007850DE" w:rsidRPr="00231267">
        <w:rPr>
          <w:rFonts w:ascii="Times New Roman" w:hAnsi="Times New Roman" w:cs="Times New Roman"/>
          <w:sz w:val="28"/>
          <w:szCs w:val="28"/>
        </w:rPr>
        <w:t>респондент</w:t>
      </w:r>
      <w:r w:rsidR="008C4A40" w:rsidRPr="00231267">
        <w:rPr>
          <w:rFonts w:ascii="Times New Roman" w:hAnsi="Times New Roman" w:cs="Times New Roman"/>
          <w:sz w:val="28"/>
          <w:szCs w:val="28"/>
        </w:rPr>
        <w:t>ов</w:t>
      </w:r>
      <w:r w:rsidR="007850DE" w:rsidRPr="00231267">
        <w:rPr>
          <w:rFonts w:ascii="Times New Roman" w:hAnsi="Times New Roman" w:cs="Times New Roman"/>
          <w:sz w:val="28"/>
          <w:szCs w:val="28"/>
        </w:rPr>
        <w:t xml:space="preserve">, авторская система диагностического инструментария. Подробно излагается ход формирующего этапа эксперимента, в рамках которого внедряется авторская методическая система и задания, направленные на реализацию подхода </w:t>
      </w:r>
      <w:r w:rsidR="007850DE" w:rsidRPr="00231267">
        <w:rPr>
          <w:rFonts w:ascii="Times New Roman" w:hAnsi="Times New Roman" w:cs="Times New Roman"/>
          <w:sz w:val="28"/>
          <w:szCs w:val="28"/>
          <w:lang w:val="en-US"/>
        </w:rPr>
        <w:t>DDL</w:t>
      </w:r>
      <w:r w:rsidR="00E70FCE" w:rsidRPr="00231267">
        <w:rPr>
          <w:rFonts w:ascii="Times New Roman" w:hAnsi="Times New Roman" w:cs="Times New Roman"/>
          <w:sz w:val="28"/>
          <w:szCs w:val="28"/>
        </w:rPr>
        <w:t>. При помощи статистических методов доказывается эффективность внедренной методической системы.</w:t>
      </w:r>
    </w:p>
    <w:p w14:paraId="2A34D92A" w14:textId="77777777" w:rsidR="00E70FCE" w:rsidRPr="00231267" w:rsidRDefault="006F5B15" w:rsidP="00D95EC3">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sz w:val="28"/>
          <w:szCs w:val="28"/>
        </w:rPr>
        <w:t xml:space="preserve">В </w:t>
      </w:r>
      <w:r w:rsidRPr="00231267">
        <w:rPr>
          <w:rFonts w:ascii="Times New Roman" w:hAnsi="Times New Roman" w:cs="Times New Roman"/>
          <w:i/>
          <w:sz w:val="28"/>
          <w:szCs w:val="28"/>
        </w:rPr>
        <w:t>заключении</w:t>
      </w:r>
      <w:r w:rsidRPr="00231267">
        <w:rPr>
          <w:rFonts w:ascii="Times New Roman" w:hAnsi="Times New Roman" w:cs="Times New Roman"/>
          <w:sz w:val="28"/>
          <w:szCs w:val="28"/>
        </w:rPr>
        <w:t xml:space="preserve"> приводятся основные выводы в соответствии с поставленными в исследовании задачами, описываются полученные результаты и перспектива исследования.</w:t>
      </w:r>
    </w:p>
    <w:p w14:paraId="2A34D92B" w14:textId="5DDA00E7" w:rsidR="006F5B15" w:rsidRPr="00231267" w:rsidRDefault="006F5B15" w:rsidP="00D95EC3">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sz w:val="28"/>
          <w:szCs w:val="28"/>
        </w:rPr>
        <w:t xml:space="preserve">Объем диссертации – </w:t>
      </w:r>
      <w:r w:rsidR="0043230B" w:rsidRPr="00231267">
        <w:rPr>
          <w:rFonts w:ascii="Times New Roman" w:hAnsi="Times New Roman" w:cs="Times New Roman"/>
          <w:sz w:val="28"/>
          <w:szCs w:val="28"/>
        </w:rPr>
        <w:t>1</w:t>
      </w:r>
      <w:r w:rsidR="00231267">
        <w:rPr>
          <w:rFonts w:ascii="Times New Roman" w:hAnsi="Times New Roman" w:cs="Times New Roman"/>
          <w:sz w:val="28"/>
          <w:szCs w:val="28"/>
        </w:rPr>
        <w:t>7</w:t>
      </w:r>
      <w:r w:rsidR="005A29A5">
        <w:rPr>
          <w:rFonts w:ascii="Times New Roman" w:hAnsi="Times New Roman" w:cs="Times New Roman"/>
          <w:sz w:val="28"/>
          <w:szCs w:val="28"/>
        </w:rPr>
        <w:t>7</w:t>
      </w:r>
      <w:r w:rsidRPr="00231267">
        <w:rPr>
          <w:rFonts w:ascii="Times New Roman" w:hAnsi="Times New Roman" w:cs="Times New Roman"/>
          <w:sz w:val="28"/>
          <w:szCs w:val="28"/>
        </w:rPr>
        <w:t xml:space="preserve"> страниц, список использованных источников содержит 151 наименование.</w:t>
      </w:r>
    </w:p>
    <w:p w14:paraId="2A34D92C" w14:textId="77777777" w:rsidR="00D61E97" w:rsidRPr="00231267" w:rsidRDefault="00D61E97" w:rsidP="00376388">
      <w:pPr>
        <w:spacing w:after="0" w:line="240" w:lineRule="auto"/>
        <w:ind w:firstLine="709"/>
        <w:jc w:val="both"/>
        <w:rPr>
          <w:rFonts w:ascii="Times New Roman" w:hAnsi="Times New Roman" w:cs="Times New Roman"/>
          <w:sz w:val="28"/>
          <w:szCs w:val="28"/>
        </w:rPr>
      </w:pPr>
    </w:p>
    <w:p w14:paraId="2A34D92D" w14:textId="77777777" w:rsidR="008E6B25" w:rsidRPr="00231267" w:rsidRDefault="008E6B25" w:rsidP="00376388">
      <w:pPr>
        <w:spacing w:after="0" w:line="240" w:lineRule="auto"/>
        <w:ind w:firstLine="709"/>
        <w:jc w:val="both"/>
        <w:rPr>
          <w:rFonts w:ascii="Times New Roman" w:hAnsi="Times New Roman" w:cs="Times New Roman"/>
          <w:sz w:val="28"/>
          <w:szCs w:val="28"/>
        </w:rPr>
      </w:pPr>
    </w:p>
    <w:p w14:paraId="2A34D92E" w14:textId="77777777" w:rsidR="00735164" w:rsidRPr="00231267" w:rsidRDefault="00735164" w:rsidP="00376388">
      <w:pPr>
        <w:spacing w:after="0" w:line="240" w:lineRule="auto"/>
        <w:ind w:firstLine="709"/>
        <w:jc w:val="both"/>
        <w:rPr>
          <w:rFonts w:ascii="Times New Roman" w:hAnsi="Times New Roman" w:cs="Times New Roman"/>
          <w:sz w:val="28"/>
          <w:szCs w:val="28"/>
        </w:rPr>
      </w:pPr>
    </w:p>
    <w:p w14:paraId="2A34D92F" w14:textId="77777777" w:rsidR="00735164" w:rsidRPr="00231267" w:rsidRDefault="00735164" w:rsidP="00735164">
      <w:pPr>
        <w:spacing w:after="0" w:line="240" w:lineRule="auto"/>
        <w:ind w:firstLine="709"/>
        <w:jc w:val="both"/>
        <w:rPr>
          <w:rFonts w:ascii="Times New Roman" w:hAnsi="Times New Roman" w:cs="Times New Roman"/>
          <w:sz w:val="28"/>
          <w:szCs w:val="28"/>
        </w:rPr>
      </w:pPr>
    </w:p>
    <w:p w14:paraId="2A34D930" w14:textId="77777777" w:rsidR="00735164" w:rsidRPr="00231267" w:rsidRDefault="00735164" w:rsidP="00735164">
      <w:pPr>
        <w:spacing w:after="0" w:line="240" w:lineRule="auto"/>
        <w:ind w:firstLine="709"/>
        <w:jc w:val="both"/>
        <w:rPr>
          <w:rFonts w:ascii="Times New Roman" w:hAnsi="Times New Roman" w:cs="Times New Roman"/>
          <w:sz w:val="28"/>
          <w:szCs w:val="28"/>
        </w:rPr>
      </w:pPr>
    </w:p>
    <w:p w14:paraId="2A34D931" w14:textId="77777777" w:rsidR="00735164" w:rsidRPr="00231267" w:rsidRDefault="00735164" w:rsidP="00735164">
      <w:pPr>
        <w:spacing w:after="0" w:line="240" w:lineRule="auto"/>
        <w:ind w:firstLine="709"/>
        <w:jc w:val="both"/>
        <w:rPr>
          <w:rFonts w:ascii="Times New Roman" w:hAnsi="Times New Roman" w:cs="Times New Roman"/>
          <w:sz w:val="28"/>
          <w:szCs w:val="28"/>
        </w:rPr>
      </w:pPr>
    </w:p>
    <w:p w14:paraId="2A34D932" w14:textId="77777777" w:rsidR="00735164" w:rsidRPr="00231267" w:rsidRDefault="00735164" w:rsidP="00735164">
      <w:pPr>
        <w:spacing w:after="0" w:line="240" w:lineRule="auto"/>
        <w:ind w:firstLine="709"/>
        <w:jc w:val="both"/>
        <w:rPr>
          <w:rFonts w:ascii="Times New Roman" w:hAnsi="Times New Roman" w:cs="Times New Roman"/>
          <w:sz w:val="28"/>
          <w:szCs w:val="28"/>
        </w:rPr>
      </w:pPr>
    </w:p>
    <w:p w14:paraId="2A34D933" w14:textId="77777777" w:rsidR="00735164" w:rsidRPr="00231267" w:rsidRDefault="00735164" w:rsidP="00735164">
      <w:pPr>
        <w:spacing w:after="0" w:line="240" w:lineRule="auto"/>
        <w:ind w:firstLine="709"/>
        <w:jc w:val="both"/>
        <w:rPr>
          <w:rFonts w:ascii="Times New Roman" w:hAnsi="Times New Roman" w:cs="Times New Roman"/>
          <w:sz w:val="28"/>
          <w:szCs w:val="28"/>
        </w:rPr>
      </w:pPr>
    </w:p>
    <w:p w14:paraId="2A34D934" w14:textId="77777777" w:rsidR="00735164" w:rsidRPr="00231267" w:rsidRDefault="00735164" w:rsidP="00735164">
      <w:pPr>
        <w:spacing w:after="0" w:line="240" w:lineRule="auto"/>
        <w:ind w:firstLine="709"/>
        <w:jc w:val="both"/>
        <w:rPr>
          <w:rFonts w:ascii="Times New Roman" w:hAnsi="Times New Roman" w:cs="Times New Roman"/>
          <w:b/>
          <w:sz w:val="28"/>
          <w:szCs w:val="28"/>
        </w:rPr>
      </w:pPr>
    </w:p>
    <w:p w14:paraId="2A34D935" w14:textId="77777777" w:rsidR="00735164" w:rsidRPr="00231267" w:rsidRDefault="00735164" w:rsidP="00735164">
      <w:pPr>
        <w:spacing w:after="0" w:line="240" w:lineRule="auto"/>
        <w:ind w:firstLine="709"/>
        <w:jc w:val="both"/>
        <w:rPr>
          <w:rFonts w:ascii="Times New Roman" w:hAnsi="Times New Roman" w:cs="Times New Roman"/>
          <w:sz w:val="28"/>
          <w:szCs w:val="28"/>
        </w:rPr>
      </w:pPr>
    </w:p>
    <w:p w14:paraId="2A34D936" w14:textId="77777777" w:rsidR="00735164" w:rsidRPr="00231267" w:rsidRDefault="00735164" w:rsidP="00735164">
      <w:pPr>
        <w:spacing w:after="0" w:line="240" w:lineRule="auto"/>
        <w:ind w:firstLine="709"/>
        <w:jc w:val="both"/>
        <w:rPr>
          <w:rFonts w:ascii="Times New Roman" w:hAnsi="Times New Roman" w:cs="Times New Roman"/>
          <w:sz w:val="28"/>
          <w:szCs w:val="28"/>
        </w:rPr>
      </w:pPr>
    </w:p>
    <w:p w14:paraId="2A34D937" w14:textId="77777777" w:rsidR="00735164" w:rsidRPr="00231267" w:rsidRDefault="00735164" w:rsidP="00735164">
      <w:pPr>
        <w:spacing w:after="0" w:line="240" w:lineRule="auto"/>
        <w:ind w:firstLine="709"/>
        <w:jc w:val="both"/>
        <w:rPr>
          <w:rFonts w:ascii="Times New Roman" w:hAnsi="Times New Roman" w:cs="Times New Roman"/>
          <w:sz w:val="28"/>
          <w:szCs w:val="28"/>
        </w:rPr>
      </w:pPr>
    </w:p>
    <w:p w14:paraId="2A34D938" w14:textId="77777777" w:rsidR="00735164" w:rsidRPr="00231267" w:rsidRDefault="00735164" w:rsidP="00735164">
      <w:pPr>
        <w:spacing w:after="0" w:line="240" w:lineRule="auto"/>
        <w:ind w:firstLine="709"/>
        <w:jc w:val="both"/>
        <w:rPr>
          <w:rFonts w:ascii="Times New Roman" w:hAnsi="Times New Roman" w:cs="Times New Roman"/>
          <w:sz w:val="28"/>
          <w:szCs w:val="28"/>
        </w:rPr>
      </w:pPr>
    </w:p>
    <w:p w14:paraId="2A34D939" w14:textId="77777777" w:rsidR="00735164" w:rsidRPr="00231267" w:rsidRDefault="00735164" w:rsidP="00735164">
      <w:pPr>
        <w:spacing w:after="0" w:line="240" w:lineRule="auto"/>
        <w:ind w:firstLine="709"/>
        <w:jc w:val="center"/>
        <w:rPr>
          <w:rFonts w:ascii="Times New Roman" w:hAnsi="Times New Roman" w:cs="Times New Roman"/>
          <w:b/>
          <w:sz w:val="28"/>
          <w:szCs w:val="28"/>
        </w:rPr>
      </w:pPr>
    </w:p>
    <w:p w14:paraId="2A34D93A" w14:textId="77777777" w:rsidR="00735164" w:rsidRPr="00231267" w:rsidRDefault="00735164" w:rsidP="00735164">
      <w:pPr>
        <w:spacing w:after="0" w:line="240" w:lineRule="auto"/>
        <w:ind w:firstLine="709"/>
        <w:jc w:val="center"/>
        <w:rPr>
          <w:rFonts w:ascii="Times New Roman" w:hAnsi="Times New Roman" w:cs="Times New Roman"/>
          <w:b/>
          <w:sz w:val="28"/>
          <w:szCs w:val="28"/>
        </w:rPr>
      </w:pPr>
    </w:p>
    <w:p w14:paraId="2A34D93B" w14:textId="77777777" w:rsidR="00C82C5F" w:rsidRPr="00231267" w:rsidRDefault="00C82C5F">
      <w:pPr>
        <w:rPr>
          <w:rFonts w:ascii="Times New Roman" w:hAnsi="Times New Roman" w:cs="Times New Roman"/>
          <w:sz w:val="28"/>
          <w:szCs w:val="28"/>
        </w:rPr>
      </w:pPr>
      <w:r w:rsidRPr="00231267">
        <w:rPr>
          <w:rFonts w:ascii="Times New Roman" w:hAnsi="Times New Roman" w:cs="Times New Roman"/>
          <w:sz w:val="28"/>
          <w:szCs w:val="28"/>
        </w:rPr>
        <w:br w:type="page"/>
      </w:r>
    </w:p>
    <w:p w14:paraId="2A34D93C" w14:textId="5EB842AD" w:rsidR="00C82C5F" w:rsidRPr="00231267" w:rsidRDefault="00C82C5F" w:rsidP="00B07057">
      <w:pPr>
        <w:suppressAutoHyphens/>
        <w:spacing w:after="0" w:line="240" w:lineRule="auto"/>
        <w:ind w:firstLine="709"/>
        <w:jc w:val="both"/>
        <w:rPr>
          <w:rFonts w:ascii="Times New Roman" w:hAnsi="Times New Roman" w:cs="Times New Roman"/>
          <w:b/>
          <w:sz w:val="28"/>
          <w:szCs w:val="28"/>
        </w:rPr>
      </w:pPr>
      <w:r w:rsidRPr="00231267">
        <w:rPr>
          <w:rFonts w:ascii="Times New Roman" w:hAnsi="Times New Roman" w:cs="Times New Roman"/>
          <w:b/>
          <w:sz w:val="28"/>
          <w:szCs w:val="28"/>
        </w:rPr>
        <w:lastRenderedPageBreak/>
        <w:t>1</w:t>
      </w:r>
      <w:r w:rsidR="00E955D6" w:rsidRPr="00231267">
        <w:rPr>
          <w:rFonts w:ascii="Times New Roman" w:hAnsi="Times New Roman" w:cs="Times New Roman"/>
          <w:b/>
          <w:sz w:val="28"/>
          <w:szCs w:val="28"/>
        </w:rPr>
        <w:t xml:space="preserve"> </w:t>
      </w:r>
      <w:r w:rsidRPr="00231267">
        <w:rPr>
          <w:rFonts w:ascii="Times New Roman" w:hAnsi="Times New Roman" w:cs="Times New Roman"/>
          <w:b/>
          <w:sz w:val="28"/>
          <w:szCs w:val="28"/>
        </w:rPr>
        <w:t>НАУЧНО-ТЕОРЕТИЧЕСКИЕ ОСНОВЫ ИЗУЧЕНИЯ СЕМАНТИКИ ЦВЕТООБОЗНАЧЕНИЙ</w:t>
      </w:r>
    </w:p>
    <w:p w14:paraId="2A34D93D" w14:textId="77777777" w:rsidR="00C82C5F" w:rsidRPr="00231267" w:rsidRDefault="00C82C5F" w:rsidP="00C82C5F">
      <w:pPr>
        <w:spacing w:after="0" w:line="240" w:lineRule="auto"/>
        <w:ind w:firstLine="709"/>
        <w:jc w:val="both"/>
        <w:rPr>
          <w:rFonts w:ascii="Times New Roman" w:hAnsi="Times New Roman" w:cs="Times New Roman"/>
          <w:sz w:val="28"/>
          <w:szCs w:val="28"/>
        </w:rPr>
      </w:pPr>
    </w:p>
    <w:p w14:paraId="2A34D93E" w14:textId="77777777" w:rsidR="00C82C5F" w:rsidRPr="00231267" w:rsidRDefault="00C82C5F" w:rsidP="00C82C5F">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sz w:val="28"/>
          <w:szCs w:val="28"/>
        </w:rPr>
        <w:t xml:space="preserve">Теоретические основы изучения семантики цветообозначений в настоящем исследовании базируются на междисциплинарном подходе, интегрирующем методологические принципы </w:t>
      </w:r>
      <w:r w:rsidR="007D7115" w:rsidRPr="00231267">
        <w:rPr>
          <w:rFonts w:ascii="Times New Roman" w:hAnsi="Times New Roman" w:cs="Times New Roman"/>
          <w:sz w:val="28"/>
          <w:szCs w:val="28"/>
        </w:rPr>
        <w:t>лингвокультурологического подхода для выявления культурного потенциала цвет</w:t>
      </w:r>
      <w:r w:rsidR="00F95C6A" w:rsidRPr="00231267">
        <w:rPr>
          <w:rFonts w:ascii="Times New Roman" w:hAnsi="Times New Roman" w:cs="Times New Roman"/>
          <w:sz w:val="28"/>
          <w:szCs w:val="28"/>
        </w:rPr>
        <w:t>а</w:t>
      </w:r>
      <w:r w:rsidR="007D7115" w:rsidRPr="00231267">
        <w:rPr>
          <w:rFonts w:ascii="Times New Roman" w:hAnsi="Times New Roman" w:cs="Times New Roman"/>
          <w:sz w:val="28"/>
          <w:szCs w:val="28"/>
        </w:rPr>
        <w:t xml:space="preserve">, </w:t>
      </w:r>
      <w:r w:rsidR="00F95C6A" w:rsidRPr="00231267">
        <w:rPr>
          <w:rFonts w:ascii="Times New Roman" w:hAnsi="Times New Roman" w:cs="Times New Roman"/>
          <w:sz w:val="28"/>
          <w:szCs w:val="28"/>
        </w:rPr>
        <w:t>общелингвистических методов</w:t>
      </w:r>
      <w:r w:rsidRPr="00231267">
        <w:rPr>
          <w:rFonts w:ascii="Times New Roman" w:hAnsi="Times New Roman" w:cs="Times New Roman"/>
          <w:sz w:val="28"/>
          <w:szCs w:val="28"/>
        </w:rPr>
        <w:t xml:space="preserve"> для анализа и интерпретации семантики цветообозначений, а также корпусных технологий для их качественного и количественного исследования.</w:t>
      </w:r>
    </w:p>
    <w:p w14:paraId="2A34D93F" w14:textId="142D5280" w:rsidR="00C82C5F" w:rsidRPr="00231267" w:rsidRDefault="00C82C5F" w:rsidP="00C82C5F">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sz w:val="28"/>
          <w:szCs w:val="28"/>
        </w:rPr>
        <w:t xml:space="preserve">С одной стороны, в исследовании представлены предпосылки становления области знаний, исследующей взаимообусловленность языка и культуры. Представлены предпосылки генезиса лингвокультурологии как научной дисциплины, определяется ее предмет, основные понятия (языковая картина мира, концепт) для более четкого и глубокого понимания лингвокультурной природы цветообозначений. Цветообозначения рассматриваются с точки зрения лингвокультурологии как концепты, </w:t>
      </w:r>
      <w:r w:rsidR="002001C3" w:rsidRPr="00231267">
        <w:rPr>
          <w:rFonts w:ascii="Times New Roman" w:hAnsi="Times New Roman" w:cs="Times New Roman"/>
          <w:sz w:val="28"/>
          <w:szCs w:val="28"/>
        </w:rPr>
        <w:t>обладающие</w:t>
      </w:r>
      <w:r w:rsidRPr="00231267">
        <w:rPr>
          <w:rFonts w:ascii="Times New Roman" w:hAnsi="Times New Roman" w:cs="Times New Roman"/>
          <w:sz w:val="28"/>
          <w:szCs w:val="28"/>
        </w:rPr>
        <w:t xml:space="preserve"> эмоционально-оценочны</w:t>
      </w:r>
      <w:r w:rsidR="002001C3" w:rsidRPr="00231267">
        <w:rPr>
          <w:rFonts w:ascii="Times New Roman" w:hAnsi="Times New Roman" w:cs="Times New Roman"/>
          <w:sz w:val="28"/>
          <w:szCs w:val="28"/>
        </w:rPr>
        <w:t>ми</w:t>
      </w:r>
      <w:r w:rsidRPr="00231267">
        <w:rPr>
          <w:rFonts w:ascii="Times New Roman" w:hAnsi="Times New Roman" w:cs="Times New Roman"/>
          <w:sz w:val="28"/>
          <w:szCs w:val="28"/>
        </w:rPr>
        <w:t xml:space="preserve"> коннотаци</w:t>
      </w:r>
      <w:r w:rsidR="002001C3" w:rsidRPr="00231267">
        <w:rPr>
          <w:rFonts w:ascii="Times New Roman" w:hAnsi="Times New Roman" w:cs="Times New Roman"/>
          <w:sz w:val="28"/>
          <w:szCs w:val="28"/>
        </w:rPr>
        <w:t>ями</w:t>
      </w:r>
      <w:r w:rsidRPr="00231267">
        <w:rPr>
          <w:rFonts w:ascii="Times New Roman" w:hAnsi="Times New Roman" w:cs="Times New Roman"/>
          <w:sz w:val="28"/>
          <w:szCs w:val="28"/>
        </w:rPr>
        <w:t>, закрепленны</w:t>
      </w:r>
      <w:r w:rsidR="002001C3" w:rsidRPr="00231267">
        <w:rPr>
          <w:rFonts w:ascii="Times New Roman" w:hAnsi="Times New Roman" w:cs="Times New Roman"/>
          <w:sz w:val="28"/>
          <w:szCs w:val="28"/>
        </w:rPr>
        <w:t xml:space="preserve">ми </w:t>
      </w:r>
      <w:r w:rsidRPr="00231267">
        <w:rPr>
          <w:rFonts w:ascii="Times New Roman" w:hAnsi="Times New Roman" w:cs="Times New Roman"/>
          <w:sz w:val="28"/>
          <w:szCs w:val="28"/>
        </w:rPr>
        <w:t xml:space="preserve">за языковыми единицами. Ключевой для научной интерпретации семантики цветообозначений является теория цвета Б. Берлина и П. Кея,  раскрывающая эволюцию универсальной иерархии появления цветов, характерную для всех мировых языков. Большое влияние на развитие теоретических основ изучения семантики цветообозначений оказали концепции культурной лингвистики, развивающейся на Западе и исследования лингвокультурного концепта цвета в рамках русской лингвокультурологической школы (Ю.С. Степанов, В.В. Воробьев, В.И. Карасик, С.Г. Воркачев), рассматривается вклад казахстанских ученых (А.Т. Кайдара, К. Жубанова, М.М. Копыленко, Е. Жанпеисова, З.К. Ахметжановой, Ж. Манкеевой, Э.Д. Сулейменовой, Ш.К. Жаркынбековой, Н.Ж. Шаймерденовой, Г.А. Кажигалиевой, М.Ш. Мусатаевой и др.). Обсуждается понятие культурной вариативности восприятия цвета на примере культурно-обусловленной семантики цвета «коричневый» в казахской и польской языковых картинах мира. </w:t>
      </w:r>
    </w:p>
    <w:p w14:paraId="2A34D940" w14:textId="77777777" w:rsidR="00C82C5F" w:rsidRPr="00231267" w:rsidRDefault="00C82C5F" w:rsidP="00C82C5F">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sz w:val="28"/>
          <w:szCs w:val="28"/>
        </w:rPr>
        <w:t>С другой стороны, исследуется лингвистическая природа цветообозначений, в которой центральным исследовательским объектом является семантическая структура, разграничение денотативного ядра и  периферии (коннотации), формирование периферийных значений в результате вторичной номинации и др., исследуются механизмы переноса знака на новое значение – метафоризация и символизация. Представлены классификации коннотаций, в основе которых лежат прототипические, оценочные и этнокультурные признаки.</w:t>
      </w:r>
    </w:p>
    <w:p w14:paraId="2A34D941" w14:textId="77777777" w:rsidR="00C82C5F" w:rsidRPr="00231267" w:rsidRDefault="00C82C5F" w:rsidP="00C82C5F">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sz w:val="28"/>
          <w:szCs w:val="28"/>
        </w:rPr>
        <w:t xml:space="preserve">Эффективным инструментарием в системе предпринятого исследования цветообозначений в лингвокультурологическом аспекте является корпусная лингвистика. Наряду с национальными корпусами (казахского, русского, польского языков) к исследованию привлекаются корпусные программы AntConc и SketchEngine, позволяющие, в отличие от национальных корпусов, </w:t>
      </w:r>
      <w:r w:rsidRPr="00231267">
        <w:rPr>
          <w:rFonts w:ascii="Times New Roman" w:hAnsi="Times New Roman" w:cs="Times New Roman"/>
          <w:sz w:val="28"/>
          <w:szCs w:val="28"/>
        </w:rPr>
        <w:lastRenderedPageBreak/>
        <w:t>создавать свои релевантные лингвистические подкорпусы, а также выявлять синтагматическую валентность между элементами внутри цветообозначений, содержащих коллокации.</w:t>
      </w:r>
    </w:p>
    <w:p w14:paraId="2A34D942" w14:textId="60A3F7D6" w:rsidR="00C82C5F" w:rsidRPr="00231267" w:rsidRDefault="002001C3" w:rsidP="00C82C5F">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sz w:val="28"/>
          <w:szCs w:val="28"/>
        </w:rPr>
        <w:t>П</w:t>
      </w:r>
      <w:r w:rsidR="00C82C5F" w:rsidRPr="00231267">
        <w:rPr>
          <w:rFonts w:ascii="Times New Roman" w:hAnsi="Times New Roman" w:cs="Times New Roman"/>
          <w:sz w:val="28"/>
          <w:szCs w:val="28"/>
        </w:rPr>
        <w:t>редставим поэтапный анализ научно-теоретических основ изучения семантики цветообозначений в лингвокультурологическом аспекте.</w:t>
      </w:r>
    </w:p>
    <w:p w14:paraId="2A34D943" w14:textId="77777777" w:rsidR="00C82C5F" w:rsidRPr="00231267" w:rsidRDefault="00C82C5F" w:rsidP="00C82C5F">
      <w:pPr>
        <w:spacing w:after="0" w:line="240" w:lineRule="auto"/>
        <w:ind w:firstLine="709"/>
        <w:jc w:val="both"/>
        <w:rPr>
          <w:rFonts w:ascii="Times New Roman" w:hAnsi="Times New Roman" w:cs="Times New Roman"/>
          <w:sz w:val="28"/>
          <w:szCs w:val="28"/>
        </w:rPr>
      </w:pPr>
    </w:p>
    <w:p w14:paraId="2A34D944" w14:textId="77777777" w:rsidR="00C82C5F" w:rsidRPr="00231267" w:rsidRDefault="00C82C5F" w:rsidP="003E3EA9">
      <w:pPr>
        <w:spacing w:after="0" w:line="240" w:lineRule="auto"/>
        <w:ind w:firstLine="709"/>
        <w:jc w:val="both"/>
        <w:rPr>
          <w:rFonts w:ascii="Times New Roman" w:hAnsi="Times New Roman" w:cs="Times New Roman"/>
          <w:b/>
          <w:sz w:val="28"/>
          <w:szCs w:val="28"/>
        </w:rPr>
      </w:pPr>
      <w:r w:rsidRPr="00231267">
        <w:rPr>
          <w:rFonts w:ascii="Times New Roman" w:hAnsi="Times New Roman" w:cs="Times New Roman"/>
          <w:b/>
          <w:sz w:val="28"/>
          <w:szCs w:val="28"/>
        </w:rPr>
        <w:t xml:space="preserve">1.1 </w:t>
      </w:r>
      <w:r w:rsidR="0038584F" w:rsidRPr="00231267">
        <w:rPr>
          <w:rFonts w:ascii="Times New Roman" w:hAnsi="Times New Roman" w:cs="Times New Roman"/>
          <w:b/>
          <w:sz w:val="28"/>
          <w:szCs w:val="28"/>
        </w:rPr>
        <w:t>Лингвокультурология как научная парадигма: генезис, понятийный аппарат и региональные векторы исследования</w:t>
      </w:r>
    </w:p>
    <w:p w14:paraId="2A34D945" w14:textId="77777777" w:rsidR="00C82C5F" w:rsidRPr="00231267" w:rsidRDefault="00C82C5F" w:rsidP="00C82C5F">
      <w:pPr>
        <w:spacing w:after="0" w:line="240" w:lineRule="auto"/>
        <w:ind w:firstLine="709"/>
        <w:jc w:val="both"/>
        <w:rPr>
          <w:rFonts w:ascii="Times New Roman" w:hAnsi="Times New Roman" w:cs="Times New Roman"/>
          <w:sz w:val="28"/>
          <w:szCs w:val="28"/>
        </w:rPr>
      </w:pPr>
    </w:p>
    <w:p w14:paraId="2A34D946" w14:textId="73EF737F" w:rsidR="00C82C5F" w:rsidRPr="00231267" w:rsidRDefault="00C82C5F" w:rsidP="00C82C5F">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sz w:val="28"/>
          <w:szCs w:val="28"/>
        </w:rPr>
        <w:t xml:space="preserve">Взаимодействие языка и культуры </w:t>
      </w:r>
      <w:r w:rsidR="002001C3" w:rsidRPr="00231267">
        <w:rPr>
          <w:rFonts w:ascii="Times New Roman" w:hAnsi="Times New Roman" w:cs="Times New Roman"/>
          <w:sz w:val="28"/>
          <w:szCs w:val="28"/>
        </w:rPr>
        <w:t>рассматривается в рамках</w:t>
      </w:r>
      <w:r w:rsidRPr="00231267">
        <w:rPr>
          <w:rFonts w:ascii="Times New Roman" w:hAnsi="Times New Roman" w:cs="Times New Roman"/>
          <w:sz w:val="28"/>
          <w:szCs w:val="28"/>
        </w:rPr>
        <w:t xml:space="preserve"> наиболее актуальных гуманитарных исследований, выполненных </w:t>
      </w:r>
      <w:r w:rsidR="002001C3" w:rsidRPr="00231267">
        <w:rPr>
          <w:rFonts w:ascii="Times New Roman" w:hAnsi="Times New Roman" w:cs="Times New Roman"/>
          <w:sz w:val="28"/>
          <w:szCs w:val="28"/>
        </w:rPr>
        <w:t>с позиций</w:t>
      </w:r>
      <w:r w:rsidRPr="00231267">
        <w:rPr>
          <w:rFonts w:ascii="Times New Roman" w:hAnsi="Times New Roman" w:cs="Times New Roman"/>
          <w:sz w:val="28"/>
          <w:szCs w:val="28"/>
        </w:rPr>
        <w:t xml:space="preserve"> антропоцентрического подхода и лингвокультурологической парадигмы. Неослабевающий интерес к этому вопросу был инициирован в середине XIX века В. фон Гумбольдтом, продолжен А.А. Потебней и усилен Э. Сепиром, его учеником Б. Уорфом</w:t>
      </w:r>
      <w:r w:rsidR="004A4D2F" w:rsidRPr="00231267">
        <w:rPr>
          <w:rFonts w:ascii="Times New Roman" w:hAnsi="Times New Roman" w:cs="Times New Roman"/>
          <w:sz w:val="28"/>
          <w:szCs w:val="28"/>
        </w:rPr>
        <w:t>,</w:t>
      </w:r>
      <w:r w:rsidRPr="00231267">
        <w:rPr>
          <w:rFonts w:ascii="Times New Roman" w:hAnsi="Times New Roman" w:cs="Times New Roman"/>
          <w:sz w:val="28"/>
          <w:szCs w:val="28"/>
        </w:rPr>
        <w:t xml:space="preserve"> а также другими авторитетными исследователями проблемы взаимообусловленности языка и культуры.</w:t>
      </w:r>
    </w:p>
    <w:p w14:paraId="2A34D947" w14:textId="77777777" w:rsidR="00C82C5F" w:rsidRPr="00231267" w:rsidRDefault="00C82C5F" w:rsidP="00C82C5F">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sz w:val="28"/>
          <w:szCs w:val="28"/>
        </w:rPr>
        <w:t xml:space="preserve">Этапы становления лингвокультурологии как научной парадигмы связаны с формированием школ и направлений в лингвистике [1, с. 147].  </w:t>
      </w:r>
    </w:p>
    <w:p w14:paraId="2A34D948" w14:textId="77777777" w:rsidR="00C82C5F" w:rsidRPr="00231267" w:rsidRDefault="00C82C5F" w:rsidP="00C82C5F">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sz w:val="28"/>
          <w:szCs w:val="28"/>
        </w:rPr>
        <w:t xml:space="preserve">Первый этап (середина </w:t>
      </w:r>
      <w:r w:rsidRPr="00231267">
        <w:rPr>
          <w:rFonts w:ascii="Times New Roman" w:hAnsi="Times New Roman" w:cs="Times New Roman"/>
          <w:sz w:val="28"/>
          <w:szCs w:val="28"/>
          <w:lang w:val="en-US"/>
        </w:rPr>
        <w:t>XIX</w:t>
      </w:r>
      <w:r w:rsidRPr="00231267">
        <w:rPr>
          <w:rFonts w:ascii="Times New Roman" w:hAnsi="Times New Roman" w:cs="Times New Roman"/>
          <w:sz w:val="28"/>
          <w:szCs w:val="28"/>
        </w:rPr>
        <w:t xml:space="preserve"> века) связан с работами В. фон Гумбольдта, который сформулировал идею о том, что язык – это промежуточный мир между мыслью и внешним миром [2, с. 35]. Его учение о внутренней форме стало философско-лингвистической основой для изучения связи языка и культуры.</w:t>
      </w:r>
    </w:p>
    <w:p w14:paraId="2A34D949" w14:textId="442ECF0A" w:rsidR="00C82C5F" w:rsidRPr="00231267" w:rsidRDefault="00C82C5F" w:rsidP="00C82C5F">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sz w:val="28"/>
          <w:szCs w:val="28"/>
        </w:rPr>
        <w:t>Позднее под редакцией Г. Штайнталя и М. Лацаруса начинает издаваться журнал «Zeitschrift f</w:t>
      </w:r>
      <w:r w:rsidR="00D10DDE" w:rsidRPr="00231267">
        <w:rPr>
          <w:rFonts w:ascii="Times New Roman" w:hAnsi="Times New Roman" w:cs="Times New Roman"/>
          <w:sz w:val="28"/>
          <w:szCs w:val="28"/>
        </w:rPr>
        <w:t>ü</w:t>
      </w:r>
      <w:r w:rsidRPr="00231267">
        <w:rPr>
          <w:rFonts w:ascii="Times New Roman" w:hAnsi="Times New Roman" w:cs="Times New Roman"/>
          <w:sz w:val="28"/>
          <w:szCs w:val="28"/>
        </w:rPr>
        <w:t>r Volkerpsychologie und Sprachwissenschaft» («Журнал народной психологии и лингвистики»), в котором в рамках становления психологического направления в языкознании, появляются идеи</w:t>
      </w:r>
      <w:r w:rsidR="002001C3" w:rsidRPr="00231267">
        <w:rPr>
          <w:rFonts w:ascii="Times New Roman" w:hAnsi="Times New Roman" w:cs="Times New Roman"/>
          <w:sz w:val="28"/>
          <w:szCs w:val="28"/>
        </w:rPr>
        <w:t>,</w:t>
      </w:r>
      <w:r w:rsidRPr="00231267">
        <w:rPr>
          <w:rFonts w:ascii="Times New Roman" w:hAnsi="Times New Roman" w:cs="Times New Roman"/>
          <w:sz w:val="28"/>
          <w:szCs w:val="28"/>
        </w:rPr>
        <w:t xml:space="preserve"> в том числе и о коллективной психологии, влияющей на развитие языка. </w:t>
      </w:r>
    </w:p>
    <w:p w14:paraId="2A34D94A" w14:textId="77777777" w:rsidR="00C82C5F" w:rsidRPr="00231267" w:rsidRDefault="00C82C5F" w:rsidP="00C82C5F">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sz w:val="28"/>
          <w:szCs w:val="28"/>
        </w:rPr>
        <w:t xml:space="preserve">Параллельно развиваются идеи филолога, основателя Харьковской лингвистической школы А.А. Потебни, отраженные в его трудах по грамматике, фольклору и этнолингвистике [3]. Под влиянием идей </w:t>
      </w:r>
      <w:r w:rsidRPr="00231267">
        <w:rPr>
          <w:rFonts w:ascii="Times New Roman" w:hAnsi="Times New Roman" w:cs="Times New Roman"/>
          <w:sz w:val="28"/>
          <w:szCs w:val="28"/>
        </w:rPr>
        <w:br/>
        <w:t>В. фон Гумбольдта А.А. Потебня  исследует влияние фольклора и мифологии на национальный язык, на его структуру и продолжает исследование внутренней формы слова.</w:t>
      </w:r>
    </w:p>
    <w:p w14:paraId="2A34D94B" w14:textId="48F3A4D1" w:rsidR="00C82C5F" w:rsidRPr="00231267" w:rsidRDefault="00C82C5F" w:rsidP="00C82C5F">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sz w:val="28"/>
          <w:szCs w:val="28"/>
        </w:rPr>
        <w:t xml:space="preserve">В начале </w:t>
      </w:r>
      <w:r w:rsidRPr="00231267">
        <w:rPr>
          <w:rFonts w:ascii="Times New Roman" w:hAnsi="Times New Roman" w:cs="Times New Roman"/>
          <w:sz w:val="28"/>
          <w:szCs w:val="28"/>
          <w:lang w:val="en-US"/>
        </w:rPr>
        <w:t>XX</w:t>
      </w:r>
      <w:r w:rsidRPr="00231267">
        <w:rPr>
          <w:rFonts w:ascii="Times New Roman" w:hAnsi="Times New Roman" w:cs="Times New Roman"/>
          <w:sz w:val="28"/>
          <w:szCs w:val="28"/>
        </w:rPr>
        <w:t xml:space="preserve"> века немецкая школа неогумбольдтианства, ярким представителем которой являлся Л. Вайсгербер, углубила идеи В. фон Гумбольдта о внутренней форме языка. Школа проложила методологический мост между философскими идеями </w:t>
      </w:r>
      <w:r w:rsidRPr="00231267">
        <w:rPr>
          <w:rFonts w:ascii="Times New Roman" w:hAnsi="Times New Roman" w:cs="Times New Roman"/>
          <w:sz w:val="28"/>
          <w:szCs w:val="28"/>
          <w:lang w:val="en-US"/>
        </w:rPr>
        <w:t>XIX</w:t>
      </w:r>
      <w:r w:rsidRPr="00231267">
        <w:rPr>
          <w:rFonts w:ascii="Times New Roman" w:hAnsi="Times New Roman" w:cs="Times New Roman"/>
          <w:sz w:val="28"/>
          <w:szCs w:val="28"/>
        </w:rPr>
        <w:t xml:space="preserve"> века и лингвистическими исследованиями </w:t>
      </w:r>
      <w:r w:rsidRPr="00231267">
        <w:rPr>
          <w:rFonts w:ascii="Times New Roman" w:hAnsi="Times New Roman" w:cs="Times New Roman"/>
          <w:sz w:val="28"/>
          <w:szCs w:val="28"/>
          <w:lang w:val="en-US"/>
        </w:rPr>
        <w:t>XX</w:t>
      </w:r>
      <w:r w:rsidRPr="00231267">
        <w:rPr>
          <w:rFonts w:ascii="Times New Roman" w:hAnsi="Times New Roman" w:cs="Times New Roman"/>
          <w:sz w:val="28"/>
          <w:szCs w:val="28"/>
        </w:rPr>
        <w:t xml:space="preserve"> века. Л. Вайс</w:t>
      </w:r>
      <w:r w:rsidR="008F1175" w:rsidRPr="00231267">
        <w:rPr>
          <w:rFonts w:ascii="Times New Roman" w:hAnsi="Times New Roman" w:cs="Times New Roman"/>
          <w:sz w:val="28"/>
          <w:szCs w:val="28"/>
        </w:rPr>
        <w:t>герб</w:t>
      </w:r>
      <w:r w:rsidRPr="00231267">
        <w:rPr>
          <w:rFonts w:ascii="Times New Roman" w:hAnsi="Times New Roman" w:cs="Times New Roman"/>
          <w:sz w:val="28"/>
          <w:szCs w:val="28"/>
        </w:rPr>
        <w:t xml:space="preserve">ер разрабатывал концепцию «языкового промежуточного мира», основными постулатами которой стало понимание языка как промежуточной области между объективной реальностью и субъективным восприятием действительности носителями языка [4]. Будучи последователем гумбольдтианских идей, Л. </w:t>
      </w:r>
      <w:r w:rsidR="008F1175" w:rsidRPr="00231267">
        <w:rPr>
          <w:rFonts w:ascii="Times New Roman" w:hAnsi="Times New Roman" w:cs="Times New Roman"/>
          <w:sz w:val="28"/>
          <w:szCs w:val="28"/>
        </w:rPr>
        <w:t>Вайсгербер</w:t>
      </w:r>
      <w:r w:rsidRPr="00231267">
        <w:rPr>
          <w:rFonts w:ascii="Times New Roman" w:hAnsi="Times New Roman" w:cs="Times New Roman"/>
          <w:sz w:val="28"/>
          <w:szCs w:val="28"/>
        </w:rPr>
        <w:t xml:space="preserve"> утверждал, что язык формирует специфическую систему, состоящую из содержательных полей </w:t>
      </w:r>
      <w:r w:rsidRPr="00231267">
        <w:rPr>
          <w:rFonts w:ascii="Times New Roman" w:hAnsi="Times New Roman" w:cs="Times New Roman"/>
          <w:sz w:val="28"/>
          <w:szCs w:val="28"/>
        </w:rPr>
        <w:lastRenderedPageBreak/>
        <w:t xml:space="preserve">(термины родства, цветообозначения) и грамматических категорий, формирующих у носителей языка </w:t>
      </w:r>
      <w:r w:rsidR="002001C3" w:rsidRPr="00231267">
        <w:rPr>
          <w:rFonts w:ascii="Times New Roman" w:hAnsi="Times New Roman" w:cs="Times New Roman"/>
          <w:sz w:val="28"/>
          <w:szCs w:val="28"/>
        </w:rPr>
        <w:t>картину мира</w:t>
      </w:r>
      <w:r w:rsidRPr="00231267">
        <w:rPr>
          <w:rFonts w:ascii="Times New Roman" w:hAnsi="Times New Roman" w:cs="Times New Roman"/>
          <w:sz w:val="28"/>
          <w:szCs w:val="28"/>
        </w:rPr>
        <w:t>.</w:t>
      </w:r>
    </w:p>
    <w:p w14:paraId="2A34D94C" w14:textId="77777777" w:rsidR="00C82C5F" w:rsidRPr="00231267" w:rsidRDefault="00C82C5F" w:rsidP="00C82C5F">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sz w:val="28"/>
          <w:szCs w:val="28"/>
        </w:rPr>
        <w:t xml:space="preserve"> В этот же период американская школа этнолингвистики, применяя теоретические европейские постулаты к эмпирическому исследованию языков американских индейцев, разрабатывает одну из самых известных гипотез – гипотезу релятивизма (относительности). </w:t>
      </w:r>
    </w:p>
    <w:p w14:paraId="2A34D94D" w14:textId="77777777" w:rsidR="00C82C5F" w:rsidRPr="00231267" w:rsidRDefault="00C82C5F" w:rsidP="00C82C5F">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sz w:val="28"/>
          <w:szCs w:val="28"/>
        </w:rPr>
        <w:t>Основателем школы стал Ф. Боас, который в рамках теории культурного релятивизма настаивал на том, что язык должен изучаться как неотъемлемая часть культуры. Наиболее продуктивной в рамках этнолингвистической американской школы становится деятельность Э. Сепира и его ученика Б. Уорфа, предложивших и разработавших теорию лингвистической относительности (лингвистического релятивизма) [5].</w:t>
      </w:r>
    </w:p>
    <w:p w14:paraId="2A34D94E" w14:textId="0A8208E4" w:rsidR="00C82C5F" w:rsidRPr="00231267" w:rsidRDefault="00C82C5F" w:rsidP="00C82C5F">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sz w:val="28"/>
          <w:szCs w:val="28"/>
        </w:rPr>
        <w:t xml:space="preserve">В России в конце </w:t>
      </w:r>
      <w:r w:rsidRPr="00231267">
        <w:rPr>
          <w:rFonts w:ascii="Times New Roman" w:hAnsi="Times New Roman" w:cs="Times New Roman"/>
          <w:sz w:val="28"/>
          <w:szCs w:val="28"/>
          <w:lang w:val="en-US"/>
        </w:rPr>
        <w:t>XX</w:t>
      </w:r>
      <w:r w:rsidRPr="00231267">
        <w:rPr>
          <w:rFonts w:ascii="Times New Roman" w:hAnsi="Times New Roman" w:cs="Times New Roman"/>
          <w:sz w:val="28"/>
          <w:szCs w:val="28"/>
        </w:rPr>
        <w:t xml:space="preserve"> века происходит становление лингвокультурологии как самостоятельной области знаний.  Этот этап формируется в российском научном дискурсе под влиянием идей В. фон Гумбольдта, А.А. Потебни и становлением когнитивного подхода в лингвистике. В этот период появляются фундаментальные исследования</w:t>
      </w:r>
      <w:r w:rsidR="00E955D6" w:rsidRPr="00231267">
        <w:rPr>
          <w:rFonts w:ascii="Times New Roman" w:hAnsi="Times New Roman" w:cs="Times New Roman"/>
          <w:sz w:val="28"/>
          <w:szCs w:val="28"/>
        </w:rPr>
        <w:t xml:space="preserve"> </w:t>
      </w:r>
      <w:r w:rsidRPr="00231267">
        <w:rPr>
          <w:rFonts w:ascii="Times New Roman" w:hAnsi="Times New Roman" w:cs="Times New Roman"/>
          <w:sz w:val="28"/>
          <w:szCs w:val="28"/>
        </w:rPr>
        <w:t>В.В. Воробьева, Ю.С. Степанова, В.Н. Телия, Н.Д. Арутюновой,</w:t>
      </w:r>
      <w:r w:rsidR="00E955D6" w:rsidRPr="00231267">
        <w:rPr>
          <w:rFonts w:ascii="Times New Roman" w:hAnsi="Times New Roman" w:cs="Times New Roman"/>
          <w:sz w:val="28"/>
          <w:szCs w:val="28"/>
        </w:rPr>
        <w:t xml:space="preserve"> </w:t>
      </w:r>
      <w:r w:rsidRPr="00231267">
        <w:rPr>
          <w:rFonts w:ascii="Times New Roman" w:hAnsi="Times New Roman" w:cs="Times New Roman"/>
          <w:sz w:val="28"/>
          <w:szCs w:val="28"/>
        </w:rPr>
        <w:t xml:space="preserve">В.И. Карасика, Н.Ф. </w:t>
      </w:r>
      <w:r w:rsidR="008F1175" w:rsidRPr="00231267">
        <w:rPr>
          <w:rFonts w:ascii="Times New Roman" w:hAnsi="Times New Roman" w:cs="Times New Roman"/>
          <w:sz w:val="28"/>
          <w:szCs w:val="28"/>
        </w:rPr>
        <w:t>Алефиренко</w:t>
      </w:r>
      <w:r w:rsidRPr="00231267">
        <w:rPr>
          <w:rFonts w:ascii="Times New Roman" w:hAnsi="Times New Roman" w:cs="Times New Roman"/>
          <w:sz w:val="28"/>
          <w:szCs w:val="28"/>
        </w:rPr>
        <w:t xml:space="preserve">, С.Г. Воркачева и др. о языке как средстве интерпретации культуры и мировоззрения народа. Русская лингвокультурологическая школа разработала специфический инструментарий для исследований и интерпретации взаимосвязи языка и культуры: лингвокультурный концепт, константы культуры, лингвокультуремы, концептосфера, языковая личность и др. </w:t>
      </w:r>
    </w:p>
    <w:p w14:paraId="2A34D94F" w14:textId="6D9DCD2A" w:rsidR="00C82C5F" w:rsidRPr="00231267" w:rsidRDefault="00C82C5F" w:rsidP="00C82C5F">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sz w:val="28"/>
          <w:szCs w:val="28"/>
        </w:rPr>
        <w:t xml:space="preserve">В европейском научном дискурсе конца </w:t>
      </w:r>
      <w:r w:rsidRPr="00231267">
        <w:rPr>
          <w:rFonts w:ascii="Times New Roman" w:hAnsi="Times New Roman" w:cs="Times New Roman"/>
          <w:sz w:val="28"/>
          <w:szCs w:val="28"/>
          <w:lang w:val="en-US"/>
        </w:rPr>
        <w:t>XX</w:t>
      </w:r>
      <w:r w:rsidRPr="00231267">
        <w:rPr>
          <w:rFonts w:ascii="Times New Roman" w:hAnsi="Times New Roman" w:cs="Times New Roman"/>
          <w:sz w:val="28"/>
          <w:szCs w:val="28"/>
        </w:rPr>
        <w:t xml:space="preserve"> века развивались смежные дисциплины, решающие схожие с лингвокультурологией задачи. Так, в рамках когнитивной лингвистики Д. Лакоффом и М. Джонсоном в работе «Метафоры, которыми мы живем» исследуются концептуальные метафоры, когнитивные модели и демонстрируется как метафоры дают человеку возможность ориентироваться в пространстве культуры: «метафорические ориентации отнюдь не произвольны – они опираются на наш физический и культурный опыт» [6, с. 10]. </w:t>
      </w:r>
    </w:p>
    <w:p w14:paraId="2A34D950" w14:textId="59BA6171" w:rsidR="00C82C5F" w:rsidRPr="00231267" w:rsidRDefault="00C82C5F" w:rsidP="00C82C5F">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sz w:val="28"/>
          <w:szCs w:val="28"/>
        </w:rPr>
        <w:t>В аспекте коммуникативной лингвистики и прагматики труды Д. Остина и Д. Серля по теории речевых актов и исследования Г. Грайса по коммуникативной импликатуре</w:t>
      </w:r>
      <w:r w:rsidR="002001C3" w:rsidRPr="00231267">
        <w:rPr>
          <w:rFonts w:ascii="Times New Roman" w:hAnsi="Times New Roman" w:cs="Times New Roman"/>
          <w:sz w:val="28"/>
          <w:szCs w:val="28"/>
        </w:rPr>
        <w:t xml:space="preserve"> (подразумеваемые значения),</w:t>
      </w:r>
      <w:r w:rsidRPr="00231267">
        <w:rPr>
          <w:rFonts w:ascii="Times New Roman" w:hAnsi="Times New Roman" w:cs="Times New Roman"/>
          <w:sz w:val="28"/>
          <w:szCs w:val="28"/>
        </w:rPr>
        <w:t xml:space="preserve"> </w:t>
      </w:r>
      <w:r w:rsidR="002001C3" w:rsidRPr="00231267">
        <w:rPr>
          <w:rFonts w:ascii="Times New Roman" w:hAnsi="Times New Roman" w:cs="Times New Roman"/>
          <w:sz w:val="28"/>
          <w:szCs w:val="28"/>
        </w:rPr>
        <w:t xml:space="preserve">подчеркивает значимость того, что </w:t>
      </w:r>
      <w:r w:rsidRPr="00231267">
        <w:rPr>
          <w:rFonts w:ascii="Times New Roman" w:hAnsi="Times New Roman" w:cs="Times New Roman"/>
          <w:sz w:val="28"/>
          <w:szCs w:val="28"/>
        </w:rPr>
        <w:t xml:space="preserve">язык не может быть понят вне социального и вне культурного контекстов. </w:t>
      </w:r>
    </w:p>
    <w:p w14:paraId="2A34D951" w14:textId="77777777" w:rsidR="00C82C5F" w:rsidRPr="00231267" w:rsidRDefault="00C82C5F" w:rsidP="00C82C5F">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sz w:val="28"/>
          <w:szCs w:val="28"/>
        </w:rPr>
        <w:t>В этом плане коммуникативная лингвистика и прагматика сходятся с концепцией лингвокультурологии, утверждающей взаимосвязь и взаимообусловленность языка и культуры [7</w:t>
      </w:r>
      <w:r w:rsidR="00061648" w:rsidRPr="00231267">
        <w:rPr>
          <w:rFonts w:ascii="Times New Roman" w:hAnsi="Times New Roman" w:cs="Times New Roman"/>
          <w:sz w:val="28"/>
          <w:szCs w:val="28"/>
        </w:rPr>
        <w:t>]</w:t>
      </w:r>
      <w:r w:rsidR="00EA049C" w:rsidRPr="00231267">
        <w:rPr>
          <w:rFonts w:ascii="Times New Roman" w:hAnsi="Times New Roman" w:cs="Times New Roman"/>
          <w:sz w:val="28"/>
          <w:szCs w:val="28"/>
        </w:rPr>
        <w:t>,</w:t>
      </w:r>
      <w:r w:rsidRPr="00231267">
        <w:rPr>
          <w:rFonts w:ascii="Times New Roman" w:hAnsi="Times New Roman" w:cs="Times New Roman"/>
          <w:sz w:val="28"/>
          <w:szCs w:val="28"/>
        </w:rPr>
        <w:t xml:space="preserve"> </w:t>
      </w:r>
      <w:r w:rsidR="00061648" w:rsidRPr="00231267">
        <w:rPr>
          <w:rFonts w:ascii="Times New Roman" w:hAnsi="Times New Roman" w:cs="Times New Roman"/>
          <w:sz w:val="28"/>
          <w:szCs w:val="28"/>
        </w:rPr>
        <w:t>[</w:t>
      </w:r>
      <w:r w:rsidRPr="00231267">
        <w:rPr>
          <w:rFonts w:ascii="Times New Roman" w:hAnsi="Times New Roman" w:cs="Times New Roman"/>
          <w:sz w:val="28"/>
          <w:szCs w:val="28"/>
        </w:rPr>
        <w:t>8</w:t>
      </w:r>
      <w:r w:rsidR="00061648" w:rsidRPr="00231267">
        <w:rPr>
          <w:rFonts w:ascii="Times New Roman" w:hAnsi="Times New Roman" w:cs="Times New Roman"/>
          <w:sz w:val="28"/>
          <w:szCs w:val="28"/>
        </w:rPr>
        <w:t>]</w:t>
      </w:r>
      <w:r w:rsidR="00EA049C" w:rsidRPr="00231267">
        <w:rPr>
          <w:rFonts w:ascii="Times New Roman" w:hAnsi="Times New Roman" w:cs="Times New Roman"/>
          <w:sz w:val="28"/>
          <w:szCs w:val="28"/>
        </w:rPr>
        <w:t>,</w:t>
      </w:r>
      <w:r w:rsidRPr="00231267">
        <w:rPr>
          <w:rFonts w:ascii="Times New Roman" w:hAnsi="Times New Roman" w:cs="Times New Roman"/>
          <w:sz w:val="28"/>
          <w:szCs w:val="28"/>
        </w:rPr>
        <w:t xml:space="preserve"> </w:t>
      </w:r>
      <w:r w:rsidR="00061648" w:rsidRPr="00231267">
        <w:rPr>
          <w:rFonts w:ascii="Times New Roman" w:hAnsi="Times New Roman" w:cs="Times New Roman"/>
          <w:sz w:val="28"/>
          <w:szCs w:val="28"/>
        </w:rPr>
        <w:t>[</w:t>
      </w:r>
      <w:r w:rsidRPr="00231267">
        <w:rPr>
          <w:rFonts w:ascii="Times New Roman" w:hAnsi="Times New Roman" w:cs="Times New Roman"/>
          <w:sz w:val="28"/>
          <w:szCs w:val="28"/>
        </w:rPr>
        <w:t>9]. А.К. Киклевич полагает, что «импликации интерпретируются как результат ментальной переработки условно-категорических силлогизмов, в которых первая посылка представляет собой элемент культурной картины мира» [9, с. 140].</w:t>
      </w:r>
    </w:p>
    <w:p w14:paraId="2A34D952" w14:textId="77777777" w:rsidR="00C82C5F" w:rsidRPr="00231267" w:rsidRDefault="00350B18" w:rsidP="00C82C5F">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sz w:val="28"/>
          <w:szCs w:val="28"/>
        </w:rPr>
        <w:t>Н</w:t>
      </w:r>
      <w:r w:rsidR="00C82C5F" w:rsidRPr="00231267">
        <w:rPr>
          <w:rFonts w:ascii="Times New Roman" w:hAnsi="Times New Roman" w:cs="Times New Roman"/>
          <w:sz w:val="28"/>
          <w:szCs w:val="28"/>
        </w:rPr>
        <w:t xml:space="preserve">есмотря на то, что в Европе в конце </w:t>
      </w:r>
      <w:r w:rsidR="00C82C5F" w:rsidRPr="00231267">
        <w:rPr>
          <w:rFonts w:ascii="Times New Roman" w:hAnsi="Times New Roman" w:cs="Times New Roman"/>
          <w:sz w:val="28"/>
          <w:szCs w:val="28"/>
          <w:lang w:val="en-US"/>
        </w:rPr>
        <w:t>XX</w:t>
      </w:r>
      <w:r w:rsidR="00C82C5F" w:rsidRPr="00231267">
        <w:rPr>
          <w:rFonts w:ascii="Times New Roman" w:hAnsi="Times New Roman" w:cs="Times New Roman"/>
          <w:sz w:val="28"/>
          <w:szCs w:val="28"/>
        </w:rPr>
        <w:t xml:space="preserve"> века не возникло аналога такой области знания как лингвокультурология, основные ее идеи коррелируют с </w:t>
      </w:r>
      <w:r w:rsidR="00C82C5F" w:rsidRPr="00231267">
        <w:rPr>
          <w:rFonts w:ascii="Times New Roman" w:hAnsi="Times New Roman" w:cs="Times New Roman"/>
          <w:sz w:val="28"/>
          <w:szCs w:val="28"/>
        </w:rPr>
        <w:lastRenderedPageBreak/>
        <w:t>постулатами, разработанными в рамках таких направлений как философия языка, культурная лингвистика, этнолингвистика, когнитивная лингвистика, теория коммуникации и др.</w:t>
      </w:r>
    </w:p>
    <w:p w14:paraId="2A34D953" w14:textId="69D533D7" w:rsidR="00C82C5F" w:rsidRPr="00231267" w:rsidRDefault="00E245CA" w:rsidP="00C82C5F">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sz w:val="28"/>
          <w:szCs w:val="28"/>
        </w:rPr>
        <w:t>Заключительный</w:t>
      </w:r>
      <w:r w:rsidR="00C82C5F" w:rsidRPr="00231267">
        <w:rPr>
          <w:rFonts w:ascii="Times New Roman" w:hAnsi="Times New Roman" w:cs="Times New Roman"/>
          <w:sz w:val="28"/>
          <w:szCs w:val="28"/>
        </w:rPr>
        <w:t xml:space="preserve">, третий этап </w:t>
      </w:r>
      <w:r w:rsidRPr="00231267">
        <w:rPr>
          <w:rFonts w:ascii="Times New Roman" w:hAnsi="Times New Roman" w:cs="Times New Roman"/>
          <w:sz w:val="28"/>
          <w:szCs w:val="28"/>
        </w:rPr>
        <w:t>включает</w:t>
      </w:r>
      <w:r w:rsidR="00C82C5F" w:rsidRPr="00231267">
        <w:rPr>
          <w:rFonts w:ascii="Times New Roman" w:hAnsi="Times New Roman" w:cs="Times New Roman"/>
          <w:sz w:val="28"/>
          <w:szCs w:val="28"/>
        </w:rPr>
        <w:t xml:space="preserve"> </w:t>
      </w:r>
      <w:r w:rsidR="0043146B" w:rsidRPr="00231267">
        <w:rPr>
          <w:rFonts w:ascii="Times New Roman" w:hAnsi="Times New Roman" w:cs="Times New Roman"/>
          <w:sz w:val="28"/>
          <w:szCs w:val="28"/>
        </w:rPr>
        <w:t>трансформацию</w:t>
      </w:r>
      <w:r w:rsidR="00C82C5F" w:rsidRPr="00231267">
        <w:rPr>
          <w:rFonts w:ascii="Times New Roman" w:hAnsi="Times New Roman" w:cs="Times New Roman"/>
          <w:sz w:val="28"/>
          <w:szCs w:val="28"/>
        </w:rPr>
        <w:t xml:space="preserve"> лингвокультурологии как област</w:t>
      </w:r>
      <w:r w:rsidRPr="00231267">
        <w:rPr>
          <w:rFonts w:ascii="Times New Roman" w:hAnsi="Times New Roman" w:cs="Times New Roman"/>
          <w:sz w:val="28"/>
          <w:szCs w:val="28"/>
        </w:rPr>
        <w:t>ь</w:t>
      </w:r>
      <w:r w:rsidR="00C82C5F" w:rsidRPr="00231267">
        <w:rPr>
          <w:rFonts w:ascii="Times New Roman" w:hAnsi="Times New Roman" w:cs="Times New Roman"/>
          <w:sz w:val="28"/>
          <w:szCs w:val="28"/>
        </w:rPr>
        <w:t xml:space="preserve"> знаний в самостоятельную науку, которая активно формирует и </w:t>
      </w:r>
      <w:r w:rsidRPr="00231267">
        <w:rPr>
          <w:rFonts w:ascii="Times New Roman" w:hAnsi="Times New Roman" w:cs="Times New Roman"/>
          <w:sz w:val="28"/>
          <w:szCs w:val="28"/>
        </w:rPr>
        <w:t>расширяет</w:t>
      </w:r>
      <w:r w:rsidR="00C82C5F" w:rsidRPr="00231267">
        <w:rPr>
          <w:rFonts w:ascii="Times New Roman" w:hAnsi="Times New Roman" w:cs="Times New Roman"/>
          <w:sz w:val="28"/>
          <w:szCs w:val="28"/>
        </w:rPr>
        <w:t xml:space="preserve"> </w:t>
      </w:r>
      <w:r w:rsidRPr="00231267">
        <w:rPr>
          <w:rFonts w:ascii="Times New Roman" w:hAnsi="Times New Roman" w:cs="Times New Roman"/>
          <w:sz w:val="28"/>
          <w:szCs w:val="28"/>
        </w:rPr>
        <w:t>эмпирическую</w:t>
      </w:r>
      <w:r w:rsidR="00C82C5F" w:rsidRPr="00231267">
        <w:rPr>
          <w:rFonts w:ascii="Times New Roman" w:hAnsi="Times New Roman" w:cs="Times New Roman"/>
          <w:sz w:val="28"/>
          <w:szCs w:val="28"/>
        </w:rPr>
        <w:t xml:space="preserve"> базу</w:t>
      </w:r>
      <w:r w:rsidRPr="00231267">
        <w:rPr>
          <w:rFonts w:ascii="Times New Roman" w:hAnsi="Times New Roman" w:cs="Times New Roman"/>
          <w:sz w:val="28"/>
          <w:szCs w:val="28"/>
        </w:rPr>
        <w:t xml:space="preserve"> исследования</w:t>
      </w:r>
      <w:r w:rsidR="00C82C5F" w:rsidRPr="00231267">
        <w:rPr>
          <w:rFonts w:ascii="Times New Roman" w:hAnsi="Times New Roman" w:cs="Times New Roman"/>
          <w:sz w:val="28"/>
          <w:szCs w:val="28"/>
        </w:rPr>
        <w:t>. Кроме того, в рамках культурологии появляются новые направления – коммуникативная лингвокультурология, цифровая лингвокультурология и др.</w:t>
      </w:r>
    </w:p>
    <w:p w14:paraId="2A34D954" w14:textId="7633D26C" w:rsidR="00C82C5F" w:rsidRPr="00231267" w:rsidRDefault="00350B18" w:rsidP="00C82C5F">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sz w:val="28"/>
          <w:szCs w:val="28"/>
        </w:rPr>
        <w:t>К</w:t>
      </w:r>
      <w:r w:rsidR="00C82C5F" w:rsidRPr="00231267">
        <w:rPr>
          <w:rFonts w:ascii="Times New Roman" w:hAnsi="Times New Roman" w:cs="Times New Roman"/>
          <w:sz w:val="28"/>
          <w:szCs w:val="28"/>
        </w:rPr>
        <w:t xml:space="preserve">раткий экскурс по предпосылкам и этапам становления лингвокультурологии позволил проследить, как появлялись и развивались идеи, гипотезы, теории о связи языка, мышления и культуры в рамках различных школ и подходов и как </w:t>
      </w:r>
      <w:r w:rsidR="005369C0" w:rsidRPr="00231267">
        <w:rPr>
          <w:rFonts w:ascii="Times New Roman" w:hAnsi="Times New Roman" w:cs="Times New Roman"/>
          <w:sz w:val="28"/>
          <w:szCs w:val="28"/>
        </w:rPr>
        <w:t>данные</w:t>
      </w:r>
      <w:r w:rsidR="00C82C5F" w:rsidRPr="00231267">
        <w:rPr>
          <w:rFonts w:ascii="Times New Roman" w:hAnsi="Times New Roman" w:cs="Times New Roman"/>
          <w:sz w:val="28"/>
          <w:szCs w:val="28"/>
        </w:rPr>
        <w:t xml:space="preserve"> философские и теоретические положения повлияли на становление в российском научном дискурсе такой области знаний как лингвокультурология. Рассмотрим подробнее наиболее значимые из них для реализации задач настоящего исследования.</w:t>
      </w:r>
    </w:p>
    <w:p w14:paraId="2A34D955"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hAnsi="Times New Roman" w:cs="Times New Roman"/>
          <w:sz w:val="28"/>
          <w:szCs w:val="28"/>
        </w:rPr>
        <w:t xml:space="preserve"> </w:t>
      </w:r>
      <w:r w:rsidRPr="00231267">
        <w:rPr>
          <w:rFonts w:ascii="Times New Roman" w:eastAsia="Times New Roman" w:hAnsi="Times New Roman" w:cs="Times New Roman"/>
          <w:sz w:val="28"/>
          <w:szCs w:val="28"/>
          <w:lang w:eastAsia="ru-RU"/>
        </w:rPr>
        <w:t xml:space="preserve">В основе лингвофилософской идеи А. фон Гумбольдта о взаимосвязи языка, культуры и мышления лежит антропоцентрический подход, обозначивший язык не просто средством передачи информации, а творческой энергией, «духом народа», структурирующим его национальное мировоззрение и духовную культуру. Тезис «язык есть как бы внешнее проявление духа народов: язык народа есть его дух, и дух народа есть его язык» определяет язык и с точки зрения его формы [2, с. 35]. </w:t>
      </w:r>
    </w:p>
    <w:p w14:paraId="2A34D956"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Гумбольдт утверждал, что язык, а точнее его репрезентант – слово – обладает а) «внутренней формой», которая определяет способ мышления человека и формирует национальную картину мира, и б) внешней формой. Согласно идее фон Гумбольдта внутренняя форма является основной в языке по сравнению со своеобразной, неповторимой для каждого языка внешней оболочкой. Она аккумулирует культурный опыт народа, фиксирует особенности национального мировоззрения и воплощается во внешней форме языка.</w:t>
      </w:r>
    </w:p>
    <w:p w14:paraId="2A34D957" w14:textId="5E255833"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В концепции А.А. Потебни  утверждение В. фон Гумбольдта о тождестве языка и «духе народа» приобрело существенную трансформацию. Прежде всего, ученый рассматривает не две стороны языка (внешнюю и внутреннюю), а три, отражающие три этапа познания – внутренняя форма, внешняя форма и значение [3, с. 7]. Внешняя форма языка – это его фонетическая и морфологическая структура, которая служит оболочкой для внутренней формы и значения. Внутренняя форма – это образное и метафорическое значение слова, она содержит тот первичный признак, по которому предмет получил свое название, а слово внешнюю оболочку. </w:t>
      </w:r>
      <w:r w:rsidR="005369C0" w:rsidRPr="00231267">
        <w:rPr>
          <w:rFonts w:ascii="Times New Roman" w:eastAsia="Times New Roman" w:hAnsi="Times New Roman" w:cs="Times New Roman"/>
          <w:sz w:val="28"/>
          <w:szCs w:val="28"/>
          <w:lang w:eastAsia="ru-RU"/>
        </w:rPr>
        <w:t>Следовательно</w:t>
      </w:r>
      <w:r w:rsidRPr="00231267">
        <w:rPr>
          <w:rFonts w:ascii="Times New Roman" w:eastAsia="Times New Roman" w:hAnsi="Times New Roman" w:cs="Times New Roman"/>
          <w:sz w:val="28"/>
          <w:szCs w:val="28"/>
          <w:lang w:eastAsia="ru-RU"/>
        </w:rPr>
        <w:t xml:space="preserve">, значение, согласно концепции А.А. Потебни, – это то содержание, та мысль, которая определяет данное слово в настоящий момент и которая может меняться в синхронии и диахронии. </w:t>
      </w:r>
    </w:p>
    <w:p w14:paraId="2A34D958" w14:textId="4BF7664A"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В этой триаде именно внутренняя форма слова (</w:t>
      </w:r>
      <w:r w:rsidR="00712952" w:rsidRPr="00231267">
        <w:rPr>
          <w:rFonts w:ascii="Times New Roman" w:eastAsia="Times New Roman" w:hAnsi="Times New Roman" w:cs="Times New Roman"/>
          <w:sz w:val="28"/>
          <w:szCs w:val="28"/>
          <w:lang w:eastAsia="ru-RU"/>
        </w:rPr>
        <w:t>таким же образом</w:t>
      </w:r>
      <w:r w:rsidR="008F1175" w:rsidRPr="00231267">
        <w:rPr>
          <w:rFonts w:ascii="Times New Roman" w:eastAsia="Times New Roman" w:hAnsi="Times New Roman" w:cs="Times New Roman"/>
          <w:sz w:val="28"/>
          <w:szCs w:val="28"/>
          <w:lang w:eastAsia="ru-RU"/>
        </w:rPr>
        <w:t>,</w:t>
      </w:r>
      <w:r w:rsidRPr="00231267">
        <w:rPr>
          <w:rFonts w:ascii="Times New Roman" w:eastAsia="Times New Roman" w:hAnsi="Times New Roman" w:cs="Times New Roman"/>
          <w:sz w:val="28"/>
          <w:szCs w:val="28"/>
          <w:lang w:eastAsia="ru-RU"/>
        </w:rPr>
        <w:t xml:space="preserve"> как и у фон Гумбольдта), являясь основой для номинации, фиксирует первоначальный </w:t>
      </w:r>
      <w:r w:rsidRPr="00231267">
        <w:rPr>
          <w:rFonts w:ascii="Times New Roman" w:eastAsia="Times New Roman" w:hAnsi="Times New Roman" w:cs="Times New Roman"/>
          <w:sz w:val="28"/>
          <w:szCs w:val="28"/>
          <w:lang w:eastAsia="ru-RU"/>
        </w:rPr>
        <w:lastRenderedPageBreak/>
        <w:t xml:space="preserve">акт познания предмета или явления и </w:t>
      </w:r>
      <w:r w:rsidR="005369C0" w:rsidRPr="00231267">
        <w:rPr>
          <w:rFonts w:ascii="Times New Roman" w:eastAsia="Times New Roman" w:hAnsi="Times New Roman" w:cs="Times New Roman"/>
          <w:sz w:val="28"/>
          <w:szCs w:val="28"/>
          <w:lang w:eastAsia="ru-RU"/>
        </w:rPr>
        <w:t>включает</w:t>
      </w:r>
      <w:r w:rsidRPr="00231267">
        <w:rPr>
          <w:rFonts w:ascii="Times New Roman" w:eastAsia="Times New Roman" w:hAnsi="Times New Roman" w:cs="Times New Roman"/>
          <w:sz w:val="28"/>
          <w:szCs w:val="28"/>
          <w:lang w:eastAsia="ru-RU"/>
        </w:rPr>
        <w:t xml:space="preserve"> культурные коннотации и мифологические представления носителей языка. А.А. Потебня подчеркивал, что внутренняя форма является основой для поэтического мышления. Кроме того она объясняет феномен использования различных образных и метафорических ассоциаций для определения одного и того же денотата в различных языках. </w:t>
      </w:r>
    </w:p>
    <w:p w14:paraId="2A34D959"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Э. Сепир и Б. Уорф предложили свое видение проблемы в рамках гипотезы лингвистической относительности. В основе этой гипотезы лежит идея о том, что язык является не просто инструментом, способствующим выражению мысли или отражения действительности. Он является средством «категоризации опыта, структурирования мышления, формирования специфических паттернов поведения и культурного мировоззрения» [10, с. 47]. Гипотеза Сепира-Уорфа утверждает, что люди, говорящие на разных языках, могут по-разному воспринимать такие категории как время, пространство, количество, цвет. </w:t>
      </w:r>
    </w:p>
    <w:p w14:paraId="2A34D95A"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Ученые утверждали, что грамматические категории определяют способ мышления и объективации действительности. На примере категории времени (ее наличия, либо отсутствия в языке) Э. Сепир и Б. Уорф доказывали, что грамматические структуры языка определяют когнитивные процессы носителей этого языка. В этой связи картина окружающей действительности определяется грамматическими структурами языка, а значит, различие этих структур будет определять и различие в мировоззрении носителей разных языков.</w:t>
      </w:r>
    </w:p>
    <w:p w14:paraId="2A34D95B"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Таким образом, три фундаментальные концепции – внутренняя форма языка, как дух народа Ф. фон Гумбольдта, внутренняя форма, как основа образности и номинации А.А. Потебни и лингвистический детерменизм </w:t>
      </w:r>
      <w:r w:rsidRPr="00231267">
        <w:rPr>
          <w:rFonts w:ascii="Times New Roman" w:eastAsia="Times New Roman" w:hAnsi="Times New Roman" w:cs="Times New Roman"/>
          <w:sz w:val="28"/>
          <w:szCs w:val="28"/>
          <w:lang w:eastAsia="ru-RU"/>
        </w:rPr>
        <w:br/>
        <w:t>Э. Сепира и Б. Уорфа послужили прочным основанием для становления лингвокультурологии как науки о взаимообусловленности языка и культуры.</w:t>
      </w:r>
    </w:p>
    <w:p w14:paraId="2A34D95C"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Антропоцентрический подход, предложенный В. фон Гумбольдтом и развитый А.А. Потебней, позволил рассматривать язык в его отношении к культуре, а также как взаимодействия языковых, этнокультурных и этнопсихологических факторов в функционировании языка. Антропоцентрическая парадигма выстраивается, прежде всего, на основе понимания языковых явлений и репрезентации национальных феноменов как отражения культурно-обусловленных структур, следовательно, предусматривает их реализацию в аспекте лингвокультурологической парадигмы.</w:t>
      </w:r>
    </w:p>
    <w:p w14:paraId="2A34D95D" w14:textId="3ACF0885"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Как «область знания» [11, с. 76] лингвокультурология в российской науке сформировалась к концу </w:t>
      </w:r>
      <w:r w:rsidRPr="00231267">
        <w:rPr>
          <w:rFonts w:ascii="Times New Roman" w:eastAsia="Times New Roman" w:hAnsi="Times New Roman" w:cs="Times New Roman"/>
          <w:sz w:val="28"/>
          <w:szCs w:val="28"/>
          <w:lang w:val="en-US" w:eastAsia="ru-RU"/>
        </w:rPr>
        <w:t>XX</w:t>
      </w:r>
      <w:r w:rsidRPr="00231267">
        <w:rPr>
          <w:rFonts w:ascii="Times New Roman" w:eastAsia="Times New Roman" w:hAnsi="Times New Roman" w:cs="Times New Roman"/>
          <w:sz w:val="28"/>
          <w:szCs w:val="28"/>
          <w:lang w:val="kk-KZ" w:eastAsia="ru-RU"/>
        </w:rPr>
        <w:t xml:space="preserve"> века в результате «интеграции культурологии и лингвистики» </w:t>
      </w:r>
      <w:r w:rsidRPr="00231267">
        <w:rPr>
          <w:rFonts w:ascii="Times New Roman" w:eastAsia="Times New Roman" w:hAnsi="Times New Roman" w:cs="Times New Roman"/>
          <w:sz w:val="28"/>
          <w:szCs w:val="28"/>
          <w:lang w:eastAsia="ru-RU"/>
        </w:rPr>
        <w:t>[12, с. 12] под влиянием работ (В.В. Воробьева, В.Н. Телия, В.А. Арутюновой, В.И. Карасика</w:t>
      </w:r>
      <w:r w:rsidR="005369C0" w:rsidRPr="00231267">
        <w:rPr>
          <w:rFonts w:ascii="Times New Roman" w:eastAsia="Times New Roman" w:hAnsi="Times New Roman" w:cs="Times New Roman"/>
          <w:sz w:val="28"/>
          <w:szCs w:val="28"/>
          <w:lang w:eastAsia="ru-RU"/>
        </w:rPr>
        <w:t xml:space="preserve"> и </w:t>
      </w:r>
      <w:r w:rsidRPr="00231267">
        <w:rPr>
          <w:rFonts w:ascii="Times New Roman" w:eastAsia="Times New Roman" w:hAnsi="Times New Roman" w:cs="Times New Roman"/>
          <w:sz w:val="28"/>
          <w:szCs w:val="28"/>
          <w:lang w:eastAsia="ru-RU"/>
        </w:rPr>
        <w:t xml:space="preserve">Н.Ф. </w:t>
      </w:r>
      <w:r w:rsidR="008F1175" w:rsidRPr="00231267">
        <w:rPr>
          <w:rFonts w:ascii="Times New Roman" w:eastAsia="Times New Roman" w:hAnsi="Times New Roman" w:cs="Times New Roman"/>
          <w:sz w:val="28"/>
          <w:szCs w:val="28"/>
          <w:lang w:eastAsia="ru-RU"/>
        </w:rPr>
        <w:t>Алефиренко</w:t>
      </w:r>
      <w:r w:rsidRPr="00231267">
        <w:rPr>
          <w:rFonts w:ascii="Times New Roman" w:eastAsia="Times New Roman" w:hAnsi="Times New Roman" w:cs="Times New Roman"/>
          <w:sz w:val="28"/>
          <w:szCs w:val="28"/>
          <w:lang w:eastAsia="ru-RU"/>
        </w:rPr>
        <w:t xml:space="preserve">) о языке, как средстве интерпретации культуры и мировоззрения народа.  </w:t>
      </w:r>
    </w:p>
    <w:p w14:paraId="2A34D95E"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Основной задачей лингвокультурологии, согласно В.В. Воробьеву, является «теоретическое обоснование современной научной парадигмы описания функционирования языка во взаимодействии с культурой» [11, с. 76]. </w:t>
      </w:r>
      <w:r w:rsidRPr="00231267">
        <w:rPr>
          <w:rFonts w:ascii="Times New Roman" w:eastAsia="Times New Roman" w:hAnsi="Times New Roman" w:cs="Times New Roman"/>
          <w:sz w:val="28"/>
          <w:szCs w:val="28"/>
          <w:lang w:eastAsia="ru-RU"/>
        </w:rPr>
        <w:lastRenderedPageBreak/>
        <w:t>Представим в сводной таблице разнообразие подходов к определению предмета и задач лингвокультурологии на втором этапе ее становления (таблица 1):</w:t>
      </w:r>
    </w:p>
    <w:p w14:paraId="2A34D95F"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p>
    <w:p w14:paraId="2A34D960" w14:textId="77777777" w:rsidR="00C82C5F" w:rsidRPr="00231267" w:rsidRDefault="00C82C5F" w:rsidP="00813A00">
      <w:pPr>
        <w:spacing w:after="0" w:line="240" w:lineRule="auto"/>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Таблица 1 – Подходы к определению лингвокультурологии </w:t>
      </w:r>
    </w:p>
    <w:p w14:paraId="2A34D961"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p>
    <w:tbl>
      <w:tblPr>
        <w:tblStyle w:val="a3"/>
        <w:tblW w:w="4944" w:type="pct"/>
        <w:tblLayout w:type="fixed"/>
        <w:tblLook w:val="04A0" w:firstRow="1" w:lastRow="0" w:firstColumn="1" w:lastColumn="0" w:noHBand="0" w:noVBand="1"/>
      </w:tblPr>
      <w:tblGrid>
        <w:gridCol w:w="2389"/>
        <w:gridCol w:w="3852"/>
        <w:gridCol w:w="3279"/>
      </w:tblGrid>
      <w:tr w:rsidR="00C82C5F" w:rsidRPr="00231267" w14:paraId="2A34D966" w14:textId="77777777" w:rsidTr="00B41EE1">
        <w:trPr>
          <w:tblHeader/>
        </w:trPr>
        <w:tc>
          <w:tcPr>
            <w:tcW w:w="1255" w:type="pct"/>
          </w:tcPr>
          <w:p w14:paraId="2A34D962" w14:textId="77777777" w:rsidR="00C82C5F" w:rsidRPr="00231267" w:rsidRDefault="00C82C5F" w:rsidP="004C0C6F">
            <w:pPr>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Исследователь, ключевой труд</w:t>
            </w:r>
          </w:p>
        </w:tc>
        <w:tc>
          <w:tcPr>
            <w:tcW w:w="2023" w:type="pct"/>
          </w:tcPr>
          <w:p w14:paraId="2A34D963" w14:textId="77777777" w:rsidR="00C82C5F" w:rsidRPr="00231267" w:rsidRDefault="00C82C5F" w:rsidP="004C0C6F">
            <w:pPr>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Основные </w:t>
            </w:r>
          </w:p>
          <w:p w14:paraId="2A34D964" w14:textId="77777777" w:rsidR="00C82C5F" w:rsidRPr="00231267" w:rsidRDefault="00C82C5F" w:rsidP="004C0C6F">
            <w:pPr>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концепции</w:t>
            </w:r>
          </w:p>
        </w:tc>
        <w:tc>
          <w:tcPr>
            <w:tcW w:w="1722" w:type="pct"/>
          </w:tcPr>
          <w:p w14:paraId="2A34D965" w14:textId="77777777" w:rsidR="00C82C5F" w:rsidRPr="00231267" w:rsidRDefault="00C82C5F" w:rsidP="004C0C6F">
            <w:pPr>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Предмет исследования</w:t>
            </w:r>
          </w:p>
        </w:tc>
      </w:tr>
      <w:tr w:rsidR="00C82C5F" w:rsidRPr="00231267" w14:paraId="2A34D96C" w14:textId="77777777" w:rsidTr="00B41EE1">
        <w:tc>
          <w:tcPr>
            <w:tcW w:w="1255" w:type="pct"/>
          </w:tcPr>
          <w:p w14:paraId="2A34D967" w14:textId="77777777" w:rsidR="00C82C5F" w:rsidRPr="00231267" w:rsidRDefault="00C82C5F" w:rsidP="004C0C6F">
            <w:pPr>
              <w:jc w:val="both"/>
              <w:rPr>
                <w:rFonts w:ascii="Times New Roman" w:eastAsia="Times New Roman" w:hAnsi="Times New Roman" w:cs="Times New Roman"/>
                <w:i/>
                <w:sz w:val="28"/>
                <w:szCs w:val="28"/>
                <w:lang w:eastAsia="ru-RU"/>
              </w:rPr>
            </w:pPr>
            <w:r w:rsidRPr="00231267">
              <w:rPr>
                <w:rFonts w:ascii="Times New Roman" w:eastAsia="Times New Roman" w:hAnsi="Times New Roman" w:cs="Times New Roman"/>
                <w:i/>
                <w:sz w:val="28"/>
                <w:szCs w:val="28"/>
                <w:lang w:eastAsia="ru-RU"/>
              </w:rPr>
              <w:t>В.В. Воробьев</w:t>
            </w:r>
          </w:p>
          <w:p w14:paraId="2A34D968" w14:textId="77777777" w:rsidR="00C82C5F" w:rsidRPr="00231267" w:rsidRDefault="00C82C5F" w:rsidP="004C0C6F">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«Лингвокульту-рология: теории и методы» (1997). Дидактический и системный аспект.</w:t>
            </w:r>
          </w:p>
        </w:tc>
        <w:tc>
          <w:tcPr>
            <w:tcW w:w="2023" w:type="pct"/>
          </w:tcPr>
          <w:p w14:paraId="2A34D969" w14:textId="77777777" w:rsidR="00C82C5F" w:rsidRPr="00231267" w:rsidRDefault="00C82C5F" w:rsidP="004C0C6F">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Л. рассматривается как теоретическая база лингвострановедения, дисциплина синтезирующего типа. Фокус на взаимосвязь культуры и языка в их функционировании в системе современного образования (РКИ).</w:t>
            </w:r>
          </w:p>
        </w:tc>
        <w:tc>
          <w:tcPr>
            <w:tcW w:w="1722" w:type="pct"/>
          </w:tcPr>
          <w:p w14:paraId="2A34D96A" w14:textId="77777777" w:rsidR="00C82C5F" w:rsidRPr="00231267" w:rsidRDefault="00C82C5F" w:rsidP="004C0C6F">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Вводится понятие «лингвокультурема», содержащая языковое значение и культурный смысл, может быть выражена как словом, так и текстом. </w:t>
            </w:r>
          </w:p>
          <w:p w14:paraId="2A34D96B" w14:textId="77777777" w:rsidR="00C82C5F" w:rsidRPr="00231267" w:rsidRDefault="00C82C5F" w:rsidP="004C0C6F">
            <w:pPr>
              <w:jc w:val="both"/>
              <w:rPr>
                <w:rFonts w:ascii="Times New Roman" w:eastAsia="Times New Roman" w:hAnsi="Times New Roman" w:cs="Times New Roman"/>
                <w:sz w:val="28"/>
                <w:szCs w:val="28"/>
                <w:lang w:eastAsia="ru-RU"/>
              </w:rPr>
            </w:pPr>
          </w:p>
        </w:tc>
      </w:tr>
      <w:tr w:rsidR="00C82C5F" w:rsidRPr="00231267" w14:paraId="2A34D971" w14:textId="77777777" w:rsidTr="00B41EE1">
        <w:tc>
          <w:tcPr>
            <w:tcW w:w="1255" w:type="pct"/>
          </w:tcPr>
          <w:p w14:paraId="2A34D96D" w14:textId="77777777" w:rsidR="00C82C5F" w:rsidRPr="00231267" w:rsidRDefault="00C82C5F" w:rsidP="004C0C6F">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i/>
                <w:sz w:val="28"/>
                <w:szCs w:val="28"/>
                <w:lang w:eastAsia="ru-RU"/>
              </w:rPr>
              <w:t>В.Н. Телия</w:t>
            </w:r>
            <w:r w:rsidRPr="00231267">
              <w:rPr>
                <w:rFonts w:ascii="Times New Roman" w:eastAsia="Times New Roman" w:hAnsi="Times New Roman" w:cs="Times New Roman"/>
                <w:sz w:val="28"/>
                <w:szCs w:val="28"/>
                <w:lang w:eastAsia="ru-RU"/>
              </w:rPr>
              <w:t xml:space="preserve"> </w:t>
            </w:r>
          </w:p>
          <w:p w14:paraId="2A34D96E" w14:textId="77777777" w:rsidR="00C82C5F" w:rsidRPr="00231267" w:rsidRDefault="00C82C5F" w:rsidP="004C0C6F">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«Русская фразеология: семантический, прагматический и лингвокультуро-логический аспекты» (1996). </w:t>
            </w:r>
          </w:p>
        </w:tc>
        <w:tc>
          <w:tcPr>
            <w:tcW w:w="2023" w:type="pct"/>
          </w:tcPr>
          <w:p w14:paraId="2A34D96F" w14:textId="77777777" w:rsidR="00C82C5F" w:rsidRPr="00231267" w:rsidRDefault="00C82C5F" w:rsidP="004C0C6F">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Разрабатывает тип лингвистического исследования, направленного на изучение культурной семантики языковых знаков и интерпретацию их культурной специфики.</w:t>
            </w:r>
          </w:p>
        </w:tc>
        <w:tc>
          <w:tcPr>
            <w:tcW w:w="1722" w:type="pct"/>
          </w:tcPr>
          <w:p w14:paraId="2A34D970" w14:textId="77777777" w:rsidR="00C82C5F" w:rsidRPr="00231267" w:rsidRDefault="00C82C5F" w:rsidP="004C0C6F">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Культурная семантика фразеологизмов и устойчивых сочетаний слов. Исследование национального сознания, закрепленного в языке.</w:t>
            </w:r>
          </w:p>
        </w:tc>
      </w:tr>
      <w:tr w:rsidR="00C82C5F" w:rsidRPr="00231267" w14:paraId="2A34D977" w14:textId="77777777" w:rsidTr="00B41EE1">
        <w:tc>
          <w:tcPr>
            <w:tcW w:w="1255" w:type="pct"/>
          </w:tcPr>
          <w:p w14:paraId="2A34D972" w14:textId="77777777" w:rsidR="00C82C5F" w:rsidRPr="00231267" w:rsidRDefault="00C82C5F" w:rsidP="004C0C6F">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i/>
                <w:sz w:val="28"/>
                <w:szCs w:val="28"/>
                <w:lang w:eastAsia="ru-RU"/>
              </w:rPr>
              <w:t>Н.Д. Арутюнова</w:t>
            </w:r>
            <w:r w:rsidRPr="00231267">
              <w:rPr>
                <w:rFonts w:ascii="Times New Roman" w:eastAsia="Times New Roman" w:hAnsi="Times New Roman" w:cs="Times New Roman"/>
                <w:sz w:val="28"/>
                <w:szCs w:val="28"/>
                <w:lang w:eastAsia="ru-RU"/>
              </w:rPr>
              <w:t xml:space="preserve"> «Язык и мир человека» (1998).</w:t>
            </w:r>
          </w:p>
          <w:p w14:paraId="2A34D973" w14:textId="77777777" w:rsidR="00C82C5F" w:rsidRPr="00231267" w:rsidRDefault="00C82C5F" w:rsidP="004C0C6F">
            <w:pPr>
              <w:jc w:val="both"/>
              <w:rPr>
                <w:rFonts w:ascii="Times New Roman" w:eastAsia="Times New Roman" w:hAnsi="Times New Roman" w:cs="Times New Roman"/>
                <w:sz w:val="28"/>
                <w:szCs w:val="28"/>
                <w:lang w:eastAsia="ru-RU"/>
              </w:rPr>
            </w:pPr>
          </w:p>
          <w:p w14:paraId="2A34D974" w14:textId="77777777" w:rsidR="00C82C5F" w:rsidRPr="00231267" w:rsidRDefault="00C82C5F" w:rsidP="004C0C6F">
            <w:pPr>
              <w:jc w:val="both"/>
              <w:rPr>
                <w:rFonts w:ascii="Times New Roman" w:eastAsia="Times New Roman" w:hAnsi="Times New Roman" w:cs="Times New Roman"/>
                <w:sz w:val="28"/>
                <w:szCs w:val="28"/>
                <w:lang w:eastAsia="ru-RU"/>
              </w:rPr>
            </w:pPr>
          </w:p>
        </w:tc>
        <w:tc>
          <w:tcPr>
            <w:tcW w:w="2023" w:type="pct"/>
          </w:tcPr>
          <w:p w14:paraId="2A34D975" w14:textId="77777777" w:rsidR="00C82C5F" w:rsidRPr="00231267" w:rsidRDefault="00C82C5F" w:rsidP="004C0C6F">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Л. – наука, изучающая «наивную» картину мира, отражающую представления о действительности, которые фиксируются языком. </w:t>
            </w:r>
          </w:p>
        </w:tc>
        <w:tc>
          <w:tcPr>
            <w:tcW w:w="1722" w:type="pct"/>
          </w:tcPr>
          <w:p w14:paraId="2A34D976" w14:textId="77777777" w:rsidR="00C82C5F" w:rsidRPr="00231267" w:rsidRDefault="00C82C5F" w:rsidP="004C0C6F">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Наивная картина мира, категоризация и концептуализация представлений о мире языковыми средствами.</w:t>
            </w:r>
          </w:p>
        </w:tc>
      </w:tr>
      <w:tr w:rsidR="00C82C5F" w:rsidRPr="00231267" w14:paraId="2A34D97C" w14:textId="77777777" w:rsidTr="00B41EE1">
        <w:tc>
          <w:tcPr>
            <w:tcW w:w="1255" w:type="pct"/>
          </w:tcPr>
          <w:p w14:paraId="2A34D978" w14:textId="77777777" w:rsidR="00C82C5F" w:rsidRPr="00231267" w:rsidRDefault="00C82C5F" w:rsidP="004C0C6F">
            <w:pPr>
              <w:jc w:val="both"/>
              <w:rPr>
                <w:rFonts w:ascii="Times New Roman" w:hAnsi="Times New Roman" w:cs="Times New Roman"/>
                <w:sz w:val="28"/>
                <w:szCs w:val="28"/>
              </w:rPr>
            </w:pPr>
            <w:r w:rsidRPr="00231267">
              <w:rPr>
                <w:rFonts w:ascii="Times New Roman" w:hAnsi="Times New Roman" w:cs="Times New Roman"/>
                <w:i/>
                <w:sz w:val="28"/>
                <w:szCs w:val="28"/>
              </w:rPr>
              <w:t>В.А. Маслова</w:t>
            </w:r>
            <w:r w:rsidRPr="00231267">
              <w:rPr>
                <w:rFonts w:ascii="Times New Roman" w:hAnsi="Times New Roman" w:cs="Times New Roman"/>
                <w:sz w:val="28"/>
                <w:szCs w:val="28"/>
              </w:rPr>
              <w:t xml:space="preserve"> </w:t>
            </w:r>
          </w:p>
          <w:p w14:paraId="2A34D979" w14:textId="77777777" w:rsidR="00C82C5F" w:rsidRPr="00231267" w:rsidRDefault="00C82C5F" w:rsidP="004C0C6F">
            <w:pPr>
              <w:jc w:val="both"/>
              <w:rPr>
                <w:rFonts w:ascii="Times New Roman" w:hAnsi="Times New Roman" w:cs="Times New Roman"/>
                <w:sz w:val="28"/>
                <w:szCs w:val="28"/>
              </w:rPr>
            </w:pPr>
            <w:r w:rsidRPr="00231267">
              <w:rPr>
                <w:rFonts w:ascii="Times New Roman" w:hAnsi="Times New Roman" w:cs="Times New Roman"/>
                <w:sz w:val="28"/>
                <w:szCs w:val="28"/>
              </w:rPr>
              <w:t xml:space="preserve">«Лингвокульту-рология» (2001). Культурная специфика языковых единиц, концепт </w:t>
            </w:r>
          </w:p>
        </w:tc>
        <w:tc>
          <w:tcPr>
            <w:tcW w:w="2023" w:type="pct"/>
          </w:tcPr>
          <w:p w14:paraId="2A34D97A" w14:textId="77777777" w:rsidR="00C82C5F" w:rsidRPr="00231267" w:rsidRDefault="00C82C5F" w:rsidP="004C0C6F">
            <w:pPr>
              <w:jc w:val="both"/>
              <w:rPr>
                <w:rFonts w:ascii="Times New Roman" w:hAnsi="Times New Roman" w:cs="Times New Roman"/>
                <w:sz w:val="28"/>
                <w:szCs w:val="28"/>
              </w:rPr>
            </w:pPr>
            <w:r w:rsidRPr="00231267">
              <w:rPr>
                <w:rFonts w:ascii="Times New Roman" w:hAnsi="Times New Roman" w:cs="Times New Roman"/>
                <w:sz w:val="28"/>
                <w:szCs w:val="28"/>
              </w:rPr>
              <w:t>Л. рассматривается как область знания, изучающая проявление, отражение, фиксацию культуры в языке. Выявляются «культуроносные» сущности.</w:t>
            </w:r>
          </w:p>
        </w:tc>
        <w:tc>
          <w:tcPr>
            <w:tcW w:w="1722" w:type="pct"/>
          </w:tcPr>
          <w:p w14:paraId="2A34D97B" w14:textId="77777777" w:rsidR="00C82C5F" w:rsidRPr="00231267" w:rsidRDefault="00C82C5F" w:rsidP="004C0C6F">
            <w:pPr>
              <w:jc w:val="both"/>
              <w:rPr>
                <w:rFonts w:ascii="Times New Roman" w:hAnsi="Times New Roman" w:cs="Times New Roman"/>
                <w:sz w:val="28"/>
                <w:szCs w:val="28"/>
              </w:rPr>
            </w:pPr>
            <w:r w:rsidRPr="00231267">
              <w:rPr>
                <w:rFonts w:ascii="Times New Roman" w:hAnsi="Times New Roman" w:cs="Times New Roman"/>
                <w:sz w:val="28"/>
                <w:szCs w:val="28"/>
              </w:rPr>
              <w:t>Исследуются лингво-культурные концепты, как ключевые единицы культуры.</w:t>
            </w:r>
          </w:p>
        </w:tc>
      </w:tr>
      <w:tr w:rsidR="00C7427F" w:rsidRPr="00231267" w14:paraId="3EA8BAE4" w14:textId="77777777" w:rsidTr="00B41EE1">
        <w:tc>
          <w:tcPr>
            <w:tcW w:w="1255" w:type="pct"/>
          </w:tcPr>
          <w:p w14:paraId="661B1CA1" w14:textId="77777777" w:rsidR="00C7427F" w:rsidRPr="00231267" w:rsidRDefault="00C7427F" w:rsidP="0043146B">
            <w:pPr>
              <w:jc w:val="both"/>
              <w:rPr>
                <w:rFonts w:ascii="Times New Roman" w:eastAsia="Times New Roman" w:hAnsi="Times New Roman" w:cs="Times New Roman"/>
                <w:i/>
                <w:sz w:val="28"/>
                <w:szCs w:val="28"/>
                <w:lang w:eastAsia="ru-RU"/>
              </w:rPr>
            </w:pPr>
            <w:r w:rsidRPr="00231267">
              <w:rPr>
                <w:rFonts w:ascii="Times New Roman" w:eastAsia="Times New Roman" w:hAnsi="Times New Roman" w:cs="Times New Roman"/>
                <w:i/>
                <w:sz w:val="28"/>
                <w:szCs w:val="28"/>
                <w:lang w:eastAsia="ru-RU"/>
              </w:rPr>
              <w:t xml:space="preserve">В.И. Карасик </w:t>
            </w:r>
          </w:p>
          <w:p w14:paraId="34C46E4C" w14:textId="392642F3" w:rsidR="00C7427F" w:rsidRPr="00231267" w:rsidRDefault="00C7427F" w:rsidP="004C0C6F">
            <w:pPr>
              <w:jc w:val="both"/>
              <w:rPr>
                <w:rFonts w:ascii="Times New Roman" w:hAnsi="Times New Roman" w:cs="Times New Roman"/>
                <w:i/>
                <w:sz w:val="28"/>
                <w:szCs w:val="28"/>
              </w:rPr>
            </w:pPr>
            <w:r w:rsidRPr="00231267">
              <w:rPr>
                <w:rFonts w:ascii="Times New Roman" w:eastAsia="Times New Roman" w:hAnsi="Times New Roman" w:cs="Times New Roman"/>
                <w:sz w:val="28"/>
                <w:szCs w:val="28"/>
                <w:lang w:eastAsia="ru-RU"/>
              </w:rPr>
              <w:t>«Языковой круг: личность, концепты, дискурс» (2004)</w:t>
            </w:r>
          </w:p>
        </w:tc>
        <w:tc>
          <w:tcPr>
            <w:tcW w:w="2023" w:type="pct"/>
          </w:tcPr>
          <w:p w14:paraId="6EC83A7D" w14:textId="3382F708" w:rsidR="00C7427F" w:rsidRPr="00231267" w:rsidRDefault="00C7427F" w:rsidP="004C0C6F">
            <w:pPr>
              <w:jc w:val="both"/>
              <w:rPr>
                <w:rFonts w:ascii="Times New Roman" w:hAnsi="Times New Roman" w:cs="Times New Roman"/>
                <w:sz w:val="28"/>
                <w:szCs w:val="28"/>
              </w:rPr>
            </w:pPr>
            <w:r w:rsidRPr="00231267">
              <w:rPr>
                <w:rFonts w:ascii="Times New Roman" w:eastAsia="Times New Roman" w:hAnsi="Times New Roman" w:cs="Times New Roman"/>
                <w:sz w:val="28"/>
                <w:szCs w:val="28"/>
                <w:lang w:eastAsia="ru-RU"/>
              </w:rPr>
              <w:t xml:space="preserve">Позиционирует Л. как науку, изучающую совокупность культурных ценностей, знаний и представлений, зафиксиро-ванных в языке. В центре исследовательского фокуса </w:t>
            </w:r>
            <w:r w:rsidRPr="00231267">
              <w:rPr>
                <w:rFonts w:ascii="Times New Roman" w:eastAsia="Times New Roman" w:hAnsi="Times New Roman" w:cs="Times New Roman"/>
                <w:sz w:val="28"/>
                <w:szCs w:val="28"/>
                <w:lang w:eastAsia="ru-RU"/>
              </w:rPr>
              <w:softHyphen/>
              <w:t xml:space="preserve"> – концепты, как базовые единицы культуры в языке.</w:t>
            </w:r>
          </w:p>
        </w:tc>
        <w:tc>
          <w:tcPr>
            <w:tcW w:w="1722" w:type="pct"/>
          </w:tcPr>
          <w:p w14:paraId="1278C84C" w14:textId="28D2AB10" w:rsidR="00C7427F" w:rsidRPr="00231267" w:rsidRDefault="00C7427F" w:rsidP="004C0C6F">
            <w:pPr>
              <w:jc w:val="both"/>
              <w:rPr>
                <w:rFonts w:ascii="Times New Roman" w:hAnsi="Times New Roman" w:cs="Times New Roman"/>
                <w:sz w:val="28"/>
                <w:szCs w:val="28"/>
              </w:rPr>
            </w:pPr>
            <w:r w:rsidRPr="00231267">
              <w:rPr>
                <w:rFonts w:ascii="Times New Roman" w:eastAsia="Times New Roman" w:hAnsi="Times New Roman" w:cs="Times New Roman"/>
                <w:sz w:val="28"/>
                <w:szCs w:val="28"/>
                <w:lang w:eastAsia="ru-RU"/>
              </w:rPr>
              <w:t>Основная единица анализа – концепты, ценности и знания, зафиксированные в языке</w:t>
            </w:r>
          </w:p>
        </w:tc>
      </w:tr>
    </w:tbl>
    <w:p w14:paraId="2A34D97F" w14:textId="77777777" w:rsidR="00813A00" w:rsidRPr="00231267" w:rsidRDefault="00813A00" w:rsidP="00813A00">
      <w:pPr>
        <w:spacing w:after="0" w:line="240" w:lineRule="auto"/>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lastRenderedPageBreak/>
        <w:t>Продолжение таблицы 1</w:t>
      </w:r>
    </w:p>
    <w:p w14:paraId="2A34D980" w14:textId="77777777" w:rsidR="004C0C6F" w:rsidRPr="00231267" w:rsidRDefault="004C0C6F" w:rsidP="00813A00">
      <w:pPr>
        <w:spacing w:after="0" w:line="240" w:lineRule="auto"/>
        <w:jc w:val="both"/>
        <w:rPr>
          <w:rFonts w:ascii="Times New Roman" w:eastAsia="Times New Roman" w:hAnsi="Times New Roman" w:cs="Times New Roman"/>
          <w:sz w:val="28"/>
          <w:szCs w:val="28"/>
          <w:lang w:eastAsia="ru-RU"/>
        </w:rPr>
      </w:pPr>
    </w:p>
    <w:tbl>
      <w:tblPr>
        <w:tblStyle w:val="a3"/>
        <w:tblW w:w="0" w:type="auto"/>
        <w:tblLook w:val="04A0" w:firstRow="1" w:lastRow="0" w:firstColumn="1" w:lastColumn="0" w:noHBand="0" w:noVBand="1"/>
      </w:tblPr>
      <w:tblGrid>
        <w:gridCol w:w="2376"/>
        <w:gridCol w:w="4004"/>
        <w:gridCol w:w="3190"/>
      </w:tblGrid>
      <w:tr w:rsidR="00813A00" w:rsidRPr="00231267" w14:paraId="2A34D985" w14:textId="77777777" w:rsidTr="00372093">
        <w:tc>
          <w:tcPr>
            <w:tcW w:w="2376" w:type="dxa"/>
          </w:tcPr>
          <w:p w14:paraId="2A34D981" w14:textId="77777777" w:rsidR="00813A00" w:rsidRPr="00231267" w:rsidRDefault="00813A00" w:rsidP="004C0C6F">
            <w:pPr>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Исследователь, ключевой труд</w:t>
            </w:r>
          </w:p>
        </w:tc>
        <w:tc>
          <w:tcPr>
            <w:tcW w:w="4004" w:type="dxa"/>
          </w:tcPr>
          <w:p w14:paraId="2A34D982" w14:textId="77777777" w:rsidR="00813A00" w:rsidRPr="00231267" w:rsidRDefault="00813A00" w:rsidP="004C0C6F">
            <w:pPr>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Основные </w:t>
            </w:r>
          </w:p>
          <w:p w14:paraId="2A34D983" w14:textId="77777777" w:rsidR="00813A00" w:rsidRPr="00231267" w:rsidRDefault="00813A00" w:rsidP="004C0C6F">
            <w:pPr>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концепции</w:t>
            </w:r>
          </w:p>
        </w:tc>
        <w:tc>
          <w:tcPr>
            <w:tcW w:w="3190" w:type="dxa"/>
          </w:tcPr>
          <w:p w14:paraId="2A34D984" w14:textId="77777777" w:rsidR="00813A00" w:rsidRPr="00231267" w:rsidRDefault="00813A00" w:rsidP="004C0C6F">
            <w:pPr>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Предмет исследования</w:t>
            </w:r>
          </w:p>
        </w:tc>
      </w:tr>
      <w:tr w:rsidR="001F524C" w:rsidRPr="00231267" w14:paraId="2A34D98F" w14:textId="77777777" w:rsidTr="00372093">
        <w:tc>
          <w:tcPr>
            <w:tcW w:w="2376" w:type="dxa"/>
          </w:tcPr>
          <w:p w14:paraId="2A34D98B" w14:textId="77777777" w:rsidR="001F524C" w:rsidRPr="00231267" w:rsidRDefault="001F524C" w:rsidP="004C0C6F">
            <w:pPr>
              <w:jc w:val="both"/>
              <w:rPr>
                <w:rFonts w:ascii="Times New Roman" w:eastAsia="Times New Roman" w:hAnsi="Times New Roman" w:cs="Times New Roman"/>
                <w:i/>
                <w:sz w:val="28"/>
                <w:szCs w:val="28"/>
                <w:lang w:eastAsia="ru-RU"/>
              </w:rPr>
            </w:pPr>
            <w:r w:rsidRPr="00231267">
              <w:rPr>
                <w:rFonts w:ascii="Times New Roman" w:eastAsia="Times New Roman" w:hAnsi="Times New Roman" w:cs="Times New Roman"/>
                <w:i/>
                <w:sz w:val="28"/>
                <w:szCs w:val="28"/>
                <w:lang w:eastAsia="ru-RU"/>
              </w:rPr>
              <w:t xml:space="preserve">Е.А. Алефиренко </w:t>
            </w:r>
          </w:p>
          <w:p w14:paraId="2A34D98C" w14:textId="77777777" w:rsidR="001F524C" w:rsidRPr="00231267" w:rsidRDefault="001F524C" w:rsidP="004C0C6F">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«Лингвокульту-рология: ценностно-смысловое пространство языка» (2010).</w:t>
            </w:r>
          </w:p>
        </w:tc>
        <w:tc>
          <w:tcPr>
            <w:tcW w:w="4004" w:type="dxa"/>
          </w:tcPr>
          <w:p w14:paraId="2A34D98D" w14:textId="77777777" w:rsidR="001F524C" w:rsidRPr="00231267" w:rsidRDefault="001F524C" w:rsidP="00C125FB">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Л. – наука, изучающая язык как ценностно-смысловое пространство, а культуру как совокупность общечеловеческих и национальных ценностей. </w:t>
            </w:r>
            <w:r w:rsidR="00C125FB" w:rsidRPr="00231267">
              <w:rPr>
                <w:rFonts w:ascii="Times New Roman" w:eastAsia="Times New Roman" w:hAnsi="Times New Roman" w:cs="Times New Roman"/>
                <w:sz w:val="28"/>
                <w:szCs w:val="28"/>
                <w:lang w:eastAsia="ru-RU"/>
              </w:rPr>
              <w:t xml:space="preserve">Внимание исследователя направлено </w:t>
            </w:r>
            <w:r w:rsidRPr="00231267">
              <w:rPr>
                <w:rFonts w:ascii="Times New Roman" w:eastAsia="Times New Roman" w:hAnsi="Times New Roman" w:cs="Times New Roman"/>
                <w:sz w:val="28"/>
                <w:szCs w:val="28"/>
                <w:lang w:eastAsia="ru-RU"/>
              </w:rPr>
              <w:t xml:space="preserve"> на аксиологическ</w:t>
            </w:r>
            <w:r w:rsidR="00C125FB" w:rsidRPr="00231267">
              <w:rPr>
                <w:rFonts w:ascii="Times New Roman" w:eastAsia="Times New Roman" w:hAnsi="Times New Roman" w:cs="Times New Roman"/>
                <w:sz w:val="28"/>
                <w:szCs w:val="28"/>
                <w:lang w:eastAsia="ru-RU"/>
              </w:rPr>
              <w:t>ий подход</w:t>
            </w:r>
            <w:r w:rsidRPr="00231267">
              <w:rPr>
                <w:rFonts w:ascii="Times New Roman" w:eastAsia="Times New Roman" w:hAnsi="Times New Roman" w:cs="Times New Roman"/>
                <w:sz w:val="28"/>
                <w:szCs w:val="28"/>
                <w:lang w:eastAsia="ru-RU"/>
              </w:rPr>
              <w:t xml:space="preserve"> к интеграции языка и культуры.</w:t>
            </w:r>
          </w:p>
        </w:tc>
        <w:tc>
          <w:tcPr>
            <w:tcW w:w="3190" w:type="dxa"/>
          </w:tcPr>
          <w:p w14:paraId="2A34D98E" w14:textId="77777777" w:rsidR="001F524C" w:rsidRPr="00231267" w:rsidRDefault="001F524C" w:rsidP="004C0C6F">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Предмет исследования – ценностно-смысловое пространство языка.</w:t>
            </w:r>
          </w:p>
        </w:tc>
      </w:tr>
      <w:tr w:rsidR="001F524C" w:rsidRPr="00231267" w14:paraId="2A34D994" w14:textId="77777777" w:rsidTr="00372093">
        <w:tc>
          <w:tcPr>
            <w:tcW w:w="2376" w:type="dxa"/>
          </w:tcPr>
          <w:p w14:paraId="2A34D990" w14:textId="77777777" w:rsidR="001F524C" w:rsidRPr="00231267" w:rsidRDefault="001F524C" w:rsidP="004C0C6F">
            <w:pPr>
              <w:jc w:val="both"/>
              <w:rPr>
                <w:rFonts w:ascii="Times New Roman" w:eastAsia="Times New Roman" w:hAnsi="Times New Roman" w:cs="Times New Roman"/>
                <w:i/>
                <w:sz w:val="28"/>
                <w:szCs w:val="28"/>
                <w:lang w:eastAsia="ru-RU"/>
              </w:rPr>
            </w:pPr>
            <w:r w:rsidRPr="00231267">
              <w:rPr>
                <w:rFonts w:ascii="Times New Roman" w:eastAsia="Times New Roman" w:hAnsi="Times New Roman" w:cs="Times New Roman"/>
                <w:i/>
                <w:sz w:val="28"/>
                <w:szCs w:val="28"/>
                <w:lang w:eastAsia="ru-RU"/>
              </w:rPr>
              <w:t xml:space="preserve">В.М. Шаклеин </w:t>
            </w:r>
          </w:p>
          <w:p w14:paraId="2A34D991" w14:textId="77777777" w:rsidR="001F524C" w:rsidRPr="00231267" w:rsidRDefault="001F524C" w:rsidP="004C0C6F">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«Лингвокульту-рология. Традиции и инновации» (2012). </w:t>
            </w:r>
          </w:p>
        </w:tc>
        <w:tc>
          <w:tcPr>
            <w:tcW w:w="4004" w:type="dxa"/>
          </w:tcPr>
          <w:p w14:paraId="2A34D992" w14:textId="77777777" w:rsidR="001F524C" w:rsidRPr="00231267" w:rsidRDefault="001F524C" w:rsidP="004C0C6F">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Л. – наука, изучающая культурные составляющие языка и языковые составляющие культуры. </w:t>
            </w:r>
          </w:p>
        </w:tc>
        <w:tc>
          <w:tcPr>
            <w:tcW w:w="3190" w:type="dxa"/>
          </w:tcPr>
          <w:p w14:paraId="2A34D993" w14:textId="77777777" w:rsidR="001F524C" w:rsidRPr="00231267" w:rsidRDefault="001F524C" w:rsidP="004C0C6F">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Менталитет и мировоззрение носителей лингвокультуры. Двусторонняя связь языка и культуры.</w:t>
            </w:r>
          </w:p>
        </w:tc>
      </w:tr>
      <w:tr w:rsidR="001F524C" w:rsidRPr="00231267" w14:paraId="2A34D99A" w14:textId="77777777" w:rsidTr="00372093">
        <w:tc>
          <w:tcPr>
            <w:tcW w:w="2376" w:type="dxa"/>
          </w:tcPr>
          <w:p w14:paraId="2A34D995" w14:textId="77777777" w:rsidR="001F524C" w:rsidRPr="00231267" w:rsidRDefault="001F524C" w:rsidP="004C0C6F">
            <w:pPr>
              <w:jc w:val="both"/>
              <w:rPr>
                <w:rFonts w:ascii="Times New Roman" w:eastAsia="Times New Roman" w:hAnsi="Times New Roman" w:cs="Times New Roman"/>
                <w:i/>
                <w:sz w:val="28"/>
                <w:szCs w:val="28"/>
                <w:lang w:eastAsia="ru-RU"/>
              </w:rPr>
            </w:pPr>
            <w:r w:rsidRPr="00231267">
              <w:rPr>
                <w:rFonts w:ascii="Times New Roman" w:eastAsia="Times New Roman" w:hAnsi="Times New Roman" w:cs="Times New Roman"/>
                <w:i/>
                <w:sz w:val="28"/>
                <w:szCs w:val="28"/>
                <w:lang w:eastAsia="ru-RU"/>
              </w:rPr>
              <w:t xml:space="preserve">Д.С. Скнарев </w:t>
            </w:r>
          </w:p>
          <w:p w14:paraId="2A34D996" w14:textId="77777777" w:rsidR="001F524C" w:rsidRPr="00231267" w:rsidRDefault="001F524C" w:rsidP="004C0C6F">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«Лингвомарке-тинг» (2023).</w:t>
            </w:r>
          </w:p>
          <w:p w14:paraId="2A34D997" w14:textId="77777777" w:rsidR="001F524C" w:rsidRPr="00231267" w:rsidRDefault="001F524C" w:rsidP="004C0C6F">
            <w:pPr>
              <w:jc w:val="both"/>
              <w:rPr>
                <w:rFonts w:ascii="Times New Roman" w:eastAsia="Times New Roman" w:hAnsi="Times New Roman" w:cs="Times New Roman"/>
                <w:sz w:val="28"/>
                <w:szCs w:val="28"/>
                <w:lang w:eastAsia="ru-RU"/>
              </w:rPr>
            </w:pPr>
          </w:p>
        </w:tc>
        <w:tc>
          <w:tcPr>
            <w:tcW w:w="4004" w:type="dxa"/>
          </w:tcPr>
          <w:p w14:paraId="2A34D998" w14:textId="77777777" w:rsidR="001F524C" w:rsidRPr="00231267" w:rsidRDefault="001F524C" w:rsidP="004C0C6F">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Коммуникативная лингво-культурология – «авангардное направление языкознания, возникшее на стыке лингвистики, культурологии и теории коммуникации» [13]. Основной исследовательский фокус на лингвомаркетинге и рекламном дискурсе.</w:t>
            </w:r>
          </w:p>
        </w:tc>
        <w:tc>
          <w:tcPr>
            <w:tcW w:w="3190" w:type="dxa"/>
          </w:tcPr>
          <w:p w14:paraId="2A34D999" w14:textId="77777777" w:rsidR="001F524C" w:rsidRPr="00231267" w:rsidRDefault="001F524C" w:rsidP="004C0C6F">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Предмет исследования – языковые средства создания образов в рекламе, влияние цифровых инструментов на создание контента брендов. Исследуется маркетинговая лингвокультурология, цифровая лингвокультурология.</w:t>
            </w:r>
          </w:p>
        </w:tc>
      </w:tr>
    </w:tbl>
    <w:p w14:paraId="2A34D99B" w14:textId="77777777" w:rsidR="00813A00" w:rsidRPr="00231267" w:rsidRDefault="00813A00" w:rsidP="00C82C5F">
      <w:pPr>
        <w:spacing w:after="0" w:line="240" w:lineRule="auto"/>
        <w:ind w:firstLine="709"/>
        <w:jc w:val="both"/>
        <w:rPr>
          <w:rFonts w:ascii="Times New Roman" w:eastAsia="Times New Roman" w:hAnsi="Times New Roman" w:cs="Times New Roman"/>
          <w:sz w:val="28"/>
          <w:szCs w:val="28"/>
          <w:lang w:eastAsia="ru-RU"/>
        </w:rPr>
      </w:pPr>
    </w:p>
    <w:p w14:paraId="2A34D99C" w14:textId="77777777" w:rsidR="00C82C5F" w:rsidRPr="00231267" w:rsidRDefault="00D40E81"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Следовательно</w:t>
      </w:r>
      <w:r w:rsidR="00C82C5F" w:rsidRPr="00231267">
        <w:rPr>
          <w:rFonts w:ascii="Times New Roman" w:eastAsia="Times New Roman" w:hAnsi="Times New Roman" w:cs="Times New Roman"/>
          <w:sz w:val="28"/>
          <w:szCs w:val="28"/>
          <w:lang w:eastAsia="ru-RU"/>
        </w:rPr>
        <w:t xml:space="preserve">, несмотря на различные формулировки и подходы в определении лингвокультурологии как области знаний или науки, ее объекта и предмета исследования, все перечисленные исследователи и их концепции сходятся в одной точке – лингвокультурология изучает опосредованную языком культуру. </w:t>
      </w:r>
    </w:p>
    <w:p w14:paraId="2A34D99D" w14:textId="7BF5EDF5"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В казахстанской науке становление лингвокультурологии связано с уникальной культурой и бытом казахского народа, которые определили основные направления в этой области. Становление лингвокультурологии </w:t>
      </w:r>
      <w:r w:rsidR="005369C0" w:rsidRPr="00231267">
        <w:rPr>
          <w:rFonts w:ascii="Times New Roman" w:eastAsia="Times New Roman" w:hAnsi="Times New Roman" w:cs="Times New Roman"/>
          <w:sz w:val="28"/>
          <w:szCs w:val="28"/>
          <w:lang w:eastAsia="ru-RU"/>
        </w:rPr>
        <w:t xml:space="preserve">приходится на период после провозглашения государственной независимости </w:t>
      </w:r>
      <w:r w:rsidRPr="00231267">
        <w:rPr>
          <w:rFonts w:ascii="Times New Roman" w:eastAsia="Times New Roman" w:hAnsi="Times New Roman" w:cs="Times New Roman"/>
          <w:sz w:val="28"/>
          <w:szCs w:val="28"/>
          <w:lang w:eastAsia="ru-RU"/>
        </w:rPr>
        <w:t xml:space="preserve"> Казахстан</w:t>
      </w:r>
      <w:r w:rsidR="005369C0" w:rsidRPr="00231267">
        <w:rPr>
          <w:rFonts w:ascii="Times New Roman" w:eastAsia="Times New Roman" w:hAnsi="Times New Roman" w:cs="Times New Roman"/>
          <w:sz w:val="28"/>
          <w:szCs w:val="28"/>
          <w:lang w:eastAsia="ru-RU"/>
        </w:rPr>
        <w:t>а</w:t>
      </w:r>
      <w:r w:rsidRPr="00231267">
        <w:rPr>
          <w:rFonts w:ascii="Times New Roman" w:eastAsia="Times New Roman" w:hAnsi="Times New Roman" w:cs="Times New Roman"/>
          <w:sz w:val="28"/>
          <w:szCs w:val="28"/>
          <w:lang w:eastAsia="ru-RU"/>
        </w:rPr>
        <w:t xml:space="preserve">. </w:t>
      </w:r>
      <w:r w:rsidR="005369C0" w:rsidRPr="00231267">
        <w:rPr>
          <w:rFonts w:ascii="Times New Roman" w:eastAsia="Times New Roman" w:hAnsi="Times New Roman" w:cs="Times New Roman"/>
          <w:sz w:val="28"/>
          <w:szCs w:val="28"/>
          <w:lang w:eastAsia="ru-RU"/>
        </w:rPr>
        <w:t xml:space="preserve">В постсоветский </w:t>
      </w:r>
      <w:r w:rsidRPr="00231267">
        <w:rPr>
          <w:rFonts w:ascii="Times New Roman" w:eastAsia="Times New Roman" w:hAnsi="Times New Roman" w:cs="Times New Roman"/>
          <w:sz w:val="28"/>
          <w:szCs w:val="28"/>
          <w:lang w:eastAsia="ru-RU"/>
        </w:rPr>
        <w:t xml:space="preserve">период </w:t>
      </w:r>
      <w:r w:rsidR="005369C0" w:rsidRPr="00231267">
        <w:rPr>
          <w:rFonts w:ascii="Times New Roman" w:eastAsia="Times New Roman" w:hAnsi="Times New Roman" w:cs="Times New Roman"/>
          <w:sz w:val="28"/>
          <w:szCs w:val="28"/>
          <w:lang w:eastAsia="ru-RU"/>
        </w:rPr>
        <w:t>особое внимание уделялось проблемам национальной идентичности и роли языка как средства отражения культурного наследия</w:t>
      </w:r>
      <w:r w:rsidRPr="00231267">
        <w:rPr>
          <w:rFonts w:ascii="Times New Roman" w:eastAsia="Times New Roman" w:hAnsi="Times New Roman" w:cs="Times New Roman"/>
          <w:sz w:val="28"/>
          <w:szCs w:val="28"/>
          <w:lang w:eastAsia="ru-RU"/>
        </w:rPr>
        <w:t xml:space="preserve">. </w:t>
      </w:r>
    </w:p>
    <w:p w14:paraId="2A34D99E"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lastRenderedPageBreak/>
        <w:t>Казахстанская лингвокультурологическая школа представлена именами известных ученых, внесших вклад в развитие этого направления в аспекте специфики языковой картины мира казахского народа и ее концептуализации. В связи с этим следует отметить, что лингвокультурология развивалась в Казахстане в тесной связи с когнитивной лингвистикой. Фундаментальные труды А.Т. Кайдара, К. Жубанова, М.М. Копыленко, Е. Жанпеисова, З.К. Ахметжановой, Ж. Манкеевой, Э.Д. Сулейменовой, Ш.К. Жаркынбековой, Н.Ж. Шаймерденовой, Г.А. Кажигалиевой, М.Ш. Мусатаевой и др. явились прочной базой для формирования казахстанской лингвокультурологической школы.</w:t>
      </w:r>
    </w:p>
    <w:p w14:paraId="2A34D99F"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Современн</w:t>
      </w:r>
      <w:r w:rsidR="00F864A0" w:rsidRPr="00231267">
        <w:rPr>
          <w:rFonts w:ascii="Times New Roman" w:eastAsia="Times New Roman" w:hAnsi="Times New Roman" w:cs="Times New Roman"/>
          <w:sz w:val="28"/>
          <w:szCs w:val="28"/>
          <w:lang w:eastAsia="ru-RU"/>
        </w:rPr>
        <w:t>ое</w:t>
      </w:r>
      <w:r w:rsidRPr="00231267">
        <w:rPr>
          <w:rFonts w:ascii="Times New Roman" w:eastAsia="Times New Roman" w:hAnsi="Times New Roman" w:cs="Times New Roman"/>
          <w:sz w:val="28"/>
          <w:szCs w:val="28"/>
          <w:lang w:eastAsia="ru-RU"/>
        </w:rPr>
        <w:t xml:space="preserve"> лингвокультурологическ</w:t>
      </w:r>
      <w:r w:rsidR="00F864A0" w:rsidRPr="00231267">
        <w:rPr>
          <w:rFonts w:ascii="Times New Roman" w:eastAsia="Times New Roman" w:hAnsi="Times New Roman" w:cs="Times New Roman"/>
          <w:sz w:val="28"/>
          <w:szCs w:val="28"/>
          <w:lang w:eastAsia="ru-RU"/>
        </w:rPr>
        <w:t>ое</w:t>
      </w:r>
      <w:r w:rsidRPr="00231267">
        <w:rPr>
          <w:rFonts w:ascii="Times New Roman" w:eastAsia="Times New Roman" w:hAnsi="Times New Roman" w:cs="Times New Roman"/>
          <w:sz w:val="28"/>
          <w:szCs w:val="28"/>
          <w:lang w:eastAsia="ru-RU"/>
        </w:rPr>
        <w:t xml:space="preserve"> </w:t>
      </w:r>
      <w:r w:rsidR="00F864A0" w:rsidRPr="00231267">
        <w:rPr>
          <w:rFonts w:ascii="Times New Roman" w:eastAsia="Times New Roman" w:hAnsi="Times New Roman" w:cs="Times New Roman"/>
          <w:sz w:val="28"/>
          <w:szCs w:val="28"/>
          <w:lang w:eastAsia="ru-RU"/>
        </w:rPr>
        <w:t>исследовательское поле</w:t>
      </w:r>
      <w:r w:rsidRPr="00231267">
        <w:rPr>
          <w:rFonts w:ascii="Times New Roman" w:eastAsia="Times New Roman" w:hAnsi="Times New Roman" w:cs="Times New Roman"/>
          <w:sz w:val="28"/>
          <w:szCs w:val="28"/>
          <w:lang w:eastAsia="ru-RU"/>
        </w:rPr>
        <w:t xml:space="preserve"> в Казахстане сформировал</w:t>
      </w:r>
      <w:r w:rsidR="00F864A0" w:rsidRPr="00231267">
        <w:rPr>
          <w:rFonts w:ascii="Times New Roman" w:eastAsia="Times New Roman" w:hAnsi="Times New Roman" w:cs="Times New Roman"/>
          <w:sz w:val="28"/>
          <w:szCs w:val="28"/>
          <w:lang w:eastAsia="ru-RU"/>
        </w:rPr>
        <w:t>о</w:t>
      </w:r>
      <w:r w:rsidRPr="00231267">
        <w:rPr>
          <w:rFonts w:ascii="Times New Roman" w:eastAsia="Times New Roman" w:hAnsi="Times New Roman" w:cs="Times New Roman"/>
          <w:sz w:val="28"/>
          <w:szCs w:val="28"/>
          <w:lang w:eastAsia="ru-RU"/>
        </w:rPr>
        <w:t>сь под влиянием двух школ – академической этнолингвистики А. Кайдара и теор</w:t>
      </w:r>
      <w:r w:rsidR="00C1628B" w:rsidRPr="00231267">
        <w:rPr>
          <w:rFonts w:ascii="Times New Roman" w:eastAsia="Times New Roman" w:hAnsi="Times New Roman" w:cs="Times New Roman"/>
          <w:sz w:val="28"/>
          <w:szCs w:val="28"/>
          <w:lang w:eastAsia="ru-RU"/>
        </w:rPr>
        <w:t>е</w:t>
      </w:r>
      <w:r w:rsidRPr="00231267">
        <w:rPr>
          <w:rFonts w:ascii="Times New Roman" w:eastAsia="Times New Roman" w:hAnsi="Times New Roman" w:cs="Times New Roman"/>
          <w:sz w:val="28"/>
          <w:szCs w:val="28"/>
          <w:lang w:eastAsia="ru-RU"/>
        </w:rPr>
        <w:t xml:space="preserve">тического полиязычного языкознания М.М. Копыленко. </w:t>
      </w:r>
    </w:p>
    <w:p w14:paraId="2A34D9A0"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Основоположником этнолингвистики и лингвокультурологии в Казахстане принято считать академика А.Т. Кайдара. Исследователь создал 15-ти томный «Этнолингвистический словарь казахского языка», ставший энциклопедией духовной и материальной культуры казахского народа [14]. Это труд стал фундаментальным в определении казахского языка как генетического кода нации. Словарь уникален тем, что каждая лексическая единица в словарной статье описывается с трех позиций – лингвистической, этнографической, мифопоэтической. </w:t>
      </w:r>
    </w:p>
    <w:p w14:paraId="2A34D9A1"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А. Кайдар выделил характерные для казахской ментальности и культуры лексические пласты:</w:t>
      </w:r>
    </w:p>
    <w:p w14:paraId="2A34D9A2"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 </w:t>
      </w:r>
      <w:r w:rsidRPr="00231267">
        <w:rPr>
          <w:rFonts w:ascii="Times New Roman" w:eastAsia="Times New Roman" w:hAnsi="Times New Roman" w:cs="Times New Roman"/>
          <w:i/>
          <w:sz w:val="28"/>
          <w:szCs w:val="28"/>
          <w:lang w:eastAsia="ru-RU"/>
        </w:rPr>
        <w:t>иппология</w:t>
      </w:r>
      <w:r w:rsidRPr="00231267">
        <w:rPr>
          <w:rFonts w:ascii="Times New Roman" w:eastAsia="Times New Roman" w:hAnsi="Times New Roman" w:cs="Times New Roman"/>
          <w:sz w:val="28"/>
          <w:szCs w:val="28"/>
          <w:lang w:eastAsia="ru-RU"/>
        </w:rPr>
        <w:t xml:space="preserve"> – наука, изучающая масти, физиологию и названия лошадей. Для кочевой культуры (коей является казахская культура) лошадь является центром мироздания, основным концептом быта и культуры. Этим объясняется разветвленная терминологическая система наименования мастей лошади и связанные с ней концепты, например, концептуализация цветообозначений в масти и названии лошадей;</w:t>
      </w:r>
    </w:p>
    <w:p w14:paraId="2A34D9A3" w14:textId="14F98C05"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 </w:t>
      </w:r>
      <w:r w:rsidRPr="00231267">
        <w:rPr>
          <w:rFonts w:ascii="Times New Roman" w:eastAsia="Times New Roman" w:hAnsi="Times New Roman" w:cs="Times New Roman"/>
          <w:i/>
          <w:sz w:val="28"/>
          <w:szCs w:val="28"/>
          <w:lang w:eastAsia="ru-RU"/>
        </w:rPr>
        <w:t>терминология родства</w:t>
      </w:r>
      <w:r w:rsidRPr="00231267">
        <w:rPr>
          <w:rFonts w:ascii="Times New Roman" w:eastAsia="Times New Roman" w:hAnsi="Times New Roman" w:cs="Times New Roman"/>
          <w:sz w:val="28"/>
          <w:szCs w:val="28"/>
          <w:lang w:eastAsia="ru-RU"/>
        </w:rPr>
        <w:t xml:space="preserve"> – казахская система родства (</w:t>
      </w:r>
      <w:r w:rsidRPr="00231267">
        <w:rPr>
          <w:rFonts w:ascii="Times New Roman" w:eastAsia="Times New Roman" w:hAnsi="Times New Roman" w:cs="Times New Roman"/>
          <w:sz w:val="28"/>
          <w:szCs w:val="28"/>
          <w:lang w:val="kk-KZ" w:eastAsia="ru-RU"/>
        </w:rPr>
        <w:t>Жеті ата</w:t>
      </w:r>
      <w:r w:rsidRPr="00231267">
        <w:rPr>
          <w:rFonts w:ascii="Times New Roman" w:eastAsia="Times New Roman" w:hAnsi="Times New Roman" w:cs="Times New Roman"/>
          <w:sz w:val="28"/>
          <w:szCs w:val="28"/>
          <w:lang w:eastAsia="ru-RU"/>
        </w:rPr>
        <w:t xml:space="preserve">), являющаяся одной из самых сложных </w:t>
      </w:r>
      <w:r w:rsidR="005369C0" w:rsidRPr="00231267">
        <w:rPr>
          <w:rFonts w:ascii="Times New Roman" w:eastAsia="Times New Roman" w:hAnsi="Times New Roman" w:cs="Times New Roman"/>
          <w:sz w:val="28"/>
          <w:szCs w:val="28"/>
          <w:lang w:eastAsia="ru-RU"/>
        </w:rPr>
        <w:t xml:space="preserve">в </w:t>
      </w:r>
      <w:r w:rsidRPr="00231267">
        <w:rPr>
          <w:rFonts w:ascii="Times New Roman" w:eastAsia="Times New Roman" w:hAnsi="Times New Roman" w:cs="Times New Roman"/>
          <w:sz w:val="28"/>
          <w:szCs w:val="28"/>
          <w:lang w:eastAsia="ru-RU"/>
        </w:rPr>
        <w:t>мире, также имеет разветвленную терминологию, которая была систематизирована и классифицирована А. Кайдаром в аспекте объяснений механизмов выживания этноса и сохранения генетической чистоты посредством языка;</w:t>
      </w:r>
    </w:p>
    <w:p w14:paraId="2A34D9A4"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 </w:t>
      </w:r>
      <w:r w:rsidRPr="00231267">
        <w:rPr>
          <w:rFonts w:ascii="Times New Roman" w:eastAsia="Times New Roman" w:hAnsi="Times New Roman" w:cs="Times New Roman"/>
          <w:i/>
          <w:sz w:val="28"/>
          <w:szCs w:val="28"/>
          <w:lang w:eastAsia="ru-RU"/>
        </w:rPr>
        <w:t>анимализмы</w:t>
      </w:r>
      <w:r w:rsidRPr="00231267">
        <w:rPr>
          <w:rFonts w:ascii="Times New Roman" w:eastAsia="Times New Roman" w:hAnsi="Times New Roman" w:cs="Times New Roman"/>
          <w:sz w:val="28"/>
          <w:szCs w:val="28"/>
          <w:lang w:eastAsia="ru-RU"/>
        </w:rPr>
        <w:t xml:space="preserve"> – анализ названий диких и домашних животных в труде А. Кайдара производился не с точки зрения биологии, а сточки зрения этимологии и культурно-обусловленной символики. Ученый пытался объяснить, почему волк – это сакральный предок, а верблюд – священный символ выносливости;</w:t>
      </w:r>
    </w:p>
    <w:p w14:paraId="2A34D9A5" w14:textId="5B3F4FD0"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 </w:t>
      </w:r>
      <w:r w:rsidRPr="00231267">
        <w:rPr>
          <w:rFonts w:ascii="Times New Roman" w:eastAsia="Times New Roman" w:hAnsi="Times New Roman" w:cs="Times New Roman"/>
          <w:i/>
          <w:sz w:val="28"/>
          <w:szCs w:val="28"/>
          <w:lang w:eastAsia="ru-RU"/>
        </w:rPr>
        <w:t>предметы быта и сакральной культуры</w:t>
      </w:r>
      <w:r w:rsidRPr="00231267">
        <w:rPr>
          <w:rFonts w:ascii="Times New Roman" w:eastAsia="Times New Roman" w:hAnsi="Times New Roman" w:cs="Times New Roman"/>
          <w:sz w:val="28"/>
          <w:szCs w:val="28"/>
          <w:lang w:eastAsia="ru-RU"/>
        </w:rPr>
        <w:t xml:space="preserve"> – А. Кайдаром представлено лингвокультурологическое обоснование лексических единиц, репрезентирующих быт и материальную культуру казахского народа. Культурологическое описание каждой из многочисленных деталей юрты, предметов посуды, музыкальных инструментов, орнамента  позволило ученому </w:t>
      </w:r>
      <w:r w:rsidRPr="00231267">
        <w:rPr>
          <w:rFonts w:ascii="Times New Roman" w:eastAsia="Times New Roman" w:hAnsi="Times New Roman" w:cs="Times New Roman"/>
          <w:sz w:val="28"/>
          <w:szCs w:val="28"/>
          <w:lang w:eastAsia="ru-RU"/>
        </w:rPr>
        <w:lastRenderedPageBreak/>
        <w:t xml:space="preserve">не только систематизировать и классифицировать лексику, но и доказать ее связь с </w:t>
      </w:r>
      <w:r w:rsidR="00AF166D" w:rsidRPr="00231267">
        <w:rPr>
          <w:rFonts w:ascii="Times New Roman" w:eastAsia="Times New Roman" w:hAnsi="Times New Roman" w:cs="Times New Roman"/>
          <w:sz w:val="28"/>
          <w:szCs w:val="28"/>
          <w:lang w:eastAsia="ru-RU"/>
        </w:rPr>
        <w:t>кочевой</w:t>
      </w:r>
      <w:r w:rsidRPr="00231267">
        <w:rPr>
          <w:rFonts w:ascii="Times New Roman" w:eastAsia="Times New Roman" w:hAnsi="Times New Roman" w:cs="Times New Roman"/>
          <w:sz w:val="28"/>
          <w:szCs w:val="28"/>
          <w:lang w:eastAsia="ru-RU"/>
        </w:rPr>
        <w:t xml:space="preserve"> философией.</w:t>
      </w:r>
    </w:p>
    <w:p w14:paraId="2A34D9A6"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Теоретико-методологический фундамент развития лингвокультурологии в Казахстане был заложен М.М. Копыленко, развившим теоретическую базу этнолингвистики тюркских народов [15]. Ученый систематизировал идеи восточных и западных ученых, изучавших связи языка и культуры (М. Кашгари, В. фон Гумбольдта) и интегрировал их с достижениями казахстанской школы этнолингвистики и лингвокультурологии А. Кайдара. Учебное пособие М.М. Копыленко «Язык и этнос» послужило стимулом создания образовательного стандарта дисциплины «Лингвокультуролоия» в стратегии подготовки будущих филологов. </w:t>
      </w:r>
    </w:p>
    <w:p w14:paraId="2A34D9A7" w14:textId="77777777" w:rsidR="00C82C5F" w:rsidRPr="00231267" w:rsidRDefault="00350B18"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Исходя из вышеизложенного</w:t>
      </w:r>
      <w:r w:rsidR="00C82C5F" w:rsidRPr="00231267">
        <w:rPr>
          <w:rFonts w:ascii="Times New Roman" w:eastAsia="Times New Roman" w:hAnsi="Times New Roman" w:cs="Times New Roman"/>
          <w:sz w:val="28"/>
          <w:szCs w:val="28"/>
          <w:lang w:eastAsia="ru-RU"/>
        </w:rPr>
        <w:t xml:space="preserve">, теоретико-методологические основы казахстанской лингвокультурологии </w:t>
      </w:r>
      <w:r w:rsidR="00C125FB" w:rsidRPr="00231267">
        <w:rPr>
          <w:rFonts w:ascii="Times New Roman" w:eastAsia="Times New Roman" w:hAnsi="Times New Roman" w:cs="Times New Roman"/>
          <w:sz w:val="28"/>
          <w:szCs w:val="28"/>
          <w:lang w:eastAsia="ru-RU"/>
        </w:rPr>
        <w:t>базируются</w:t>
      </w:r>
      <w:r w:rsidR="00C82C5F" w:rsidRPr="00231267">
        <w:rPr>
          <w:rFonts w:ascii="Times New Roman" w:eastAsia="Times New Roman" w:hAnsi="Times New Roman" w:cs="Times New Roman"/>
          <w:sz w:val="28"/>
          <w:szCs w:val="28"/>
          <w:lang w:eastAsia="ru-RU"/>
        </w:rPr>
        <w:t xml:space="preserve"> на двух столпах – этнолингвистических исследованиях А. Кайдара, представивших казахский язык как энциклопедию материальной и духовной жизни народа</w:t>
      </w:r>
      <w:r w:rsidR="00F42550" w:rsidRPr="00231267">
        <w:rPr>
          <w:rFonts w:ascii="Times New Roman" w:eastAsia="Times New Roman" w:hAnsi="Times New Roman" w:cs="Times New Roman"/>
          <w:sz w:val="28"/>
          <w:szCs w:val="28"/>
          <w:lang w:eastAsia="ru-RU"/>
        </w:rPr>
        <w:t>, а так же</w:t>
      </w:r>
      <w:r w:rsidR="00C82C5F" w:rsidRPr="00231267">
        <w:rPr>
          <w:rFonts w:ascii="Times New Roman" w:eastAsia="Times New Roman" w:hAnsi="Times New Roman" w:cs="Times New Roman"/>
          <w:sz w:val="28"/>
          <w:szCs w:val="28"/>
          <w:lang w:eastAsia="ru-RU"/>
        </w:rPr>
        <w:t xml:space="preserve"> </w:t>
      </w:r>
      <w:r w:rsidR="00F42550" w:rsidRPr="00231267">
        <w:rPr>
          <w:rFonts w:ascii="Times New Roman" w:eastAsia="Times New Roman" w:hAnsi="Times New Roman" w:cs="Times New Roman"/>
          <w:sz w:val="28"/>
          <w:szCs w:val="28"/>
          <w:lang w:eastAsia="ru-RU"/>
        </w:rPr>
        <w:t xml:space="preserve">на </w:t>
      </w:r>
      <w:r w:rsidR="00C82C5F" w:rsidRPr="00231267">
        <w:rPr>
          <w:rFonts w:ascii="Times New Roman" w:eastAsia="Times New Roman" w:hAnsi="Times New Roman" w:cs="Times New Roman"/>
          <w:sz w:val="28"/>
          <w:szCs w:val="28"/>
          <w:lang w:eastAsia="ru-RU"/>
        </w:rPr>
        <w:t xml:space="preserve">теоретических </w:t>
      </w:r>
      <w:r w:rsidR="00F42550" w:rsidRPr="00231267">
        <w:rPr>
          <w:rFonts w:ascii="Times New Roman" w:eastAsia="Times New Roman" w:hAnsi="Times New Roman" w:cs="Times New Roman"/>
          <w:sz w:val="28"/>
          <w:szCs w:val="28"/>
          <w:lang w:eastAsia="ru-RU"/>
        </w:rPr>
        <w:t>постулатах</w:t>
      </w:r>
      <w:r w:rsidR="00C82C5F" w:rsidRPr="00231267">
        <w:rPr>
          <w:rFonts w:ascii="Times New Roman" w:eastAsia="Times New Roman" w:hAnsi="Times New Roman" w:cs="Times New Roman"/>
          <w:sz w:val="28"/>
          <w:szCs w:val="28"/>
          <w:lang w:eastAsia="ru-RU"/>
        </w:rPr>
        <w:t>, представленных М.М. Копыленко, которые обеспечили методологический инструментарий для сопоставительного и системного анализа в  аспекте казахстанской мультикультурности.</w:t>
      </w:r>
    </w:p>
    <w:p w14:paraId="2A34D9A8"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Фундаментальные идеи А. Кайдара и М.М. Копыленко трансформируются в современных исследованиях, интегрирующих лингвокультурологию, языковую политику и межкультурную коммуникацию (Э.Д. Сулейменова), этнографию и культурологию с когнитивной лингвистикой (Ж. Манкеева, Л.К. Жаналина, Ш.К. Жаркынбекова, М.Ш. Мусатаева), развивающих направление социолингвокультурологии (Н.Ж. Шаймерденова) и др. </w:t>
      </w:r>
    </w:p>
    <w:p w14:paraId="2A34D9A9" w14:textId="2F8BEFB5"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Отметим, что научный статус лингвокультурологии до сих пор не достаточно ясен: некоторые ученые определяют ее как область знаний, другие как гибридную науку. В.В. Воробьев рассматривает лингвокультурологию как теоретическую базу лингвострановедения [11, с. 27]. В.А. Маслова, наряду с тем, что констатирует тесную связь лингвокультурологии и лингвострановедения, приводит основание для их различия, которое заключается в предмете исследования двух дисциплин [16, с. 9]. Лингвострановедение изучает безэквивалентную лексику (балалайка, борщ и т.д.), в то время как лингвокультурология сфокусирована на тех языковых единицах, которые фиксируют и транслируют факты культуры, прецедентные феномены, образы национального сознания и духовного наследия того или иного народа.  </w:t>
      </w:r>
    </w:p>
    <w:p w14:paraId="2A34D9AA"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Лингвокультурология, изучая взаимодействие языка и культуры, оперирует рядом ключевых понятий, которые формируют ее теоретико-методологическую парадигму. Среди основных понятий – концепт, языковая картина мира, безэквивалентная лексика, прецедентные феномены, ментальность, лингвокультурема, стереотип, культурная коннотация, код культуры, культурный паттерн и др. </w:t>
      </w:r>
    </w:p>
    <w:p w14:paraId="2A34D9AB" w14:textId="2677CD45"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lastRenderedPageBreak/>
        <w:t xml:space="preserve">Основной единицей лингвокультурологии и лингвокультурологического анализа принято считать лингвокультурный концепт. Существует большое разнообразие подходов к трактовке этого термина, которые разнятся в зависимости от принадлежности к той или иной научной школе: </w:t>
      </w:r>
    </w:p>
    <w:p w14:paraId="2A34D9AC"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 лингвистический подход, соотносящий концепт с семантической наполненностью слова, представленный работами  С.А. Аскольдова, </w:t>
      </w:r>
      <w:r w:rsidRPr="00231267">
        <w:rPr>
          <w:rFonts w:ascii="Times New Roman" w:eastAsia="Times New Roman" w:hAnsi="Times New Roman" w:cs="Times New Roman"/>
          <w:sz w:val="28"/>
          <w:szCs w:val="28"/>
          <w:lang w:eastAsia="ru-RU"/>
        </w:rPr>
        <w:br/>
        <w:t>Д.С. Лихачева, В.В. Колесова, В.Н. Телия и др.;</w:t>
      </w:r>
    </w:p>
    <w:p w14:paraId="2A34D9AD"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психолингвистический,  представленный исследованиями концепта как результата психической деятельности человека в работах И.Н. Горелова, К.Ф. Седова, А.А. Залевской и др.;</w:t>
      </w:r>
    </w:p>
    <w:p w14:paraId="2A34D9AE"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 лингвокогнитивный, изучающий языковую концептуализацию мира и ее связь с языковой личностью и мышлением, представленный в работах </w:t>
      </w:r>
      <w:r w:rsidRPr="00231267">
        <w:rPr>
          <w:rFonts w:ascii="Times New Roman" w:eastAsia="Times New Roman" w:hAnsi="Times New Roman" w:cs="Times New Roman"/>
          <w:sz w:val="28"/>
          <w:szCs w:val="28"/>
          <w:lang w:eastAsia="ru-RU"/>
        </w:rPr>
        <w:br/>
        <w:t xml:space="preserve">Е.С. Кубряковой, З.А. Попова, И.А. Стернина и др.;  </w:t>
      </w:r>
    </w:p>
    <w:p w14:paraId="2A34D9AF"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 лингвокультурологический, описывающий языковой концепт как продукт культуры и представленный работами Ю.С. Степанова, </w:t>
      </w:r>
      <w:r w:rsidR="001F524C" w:rsidRPr="00231267">
        <w:rPr>
          <w:rFonts w:ascii="Times New Roman" w:eastAsia="Times New Roman" w:hAnsi="Times New Roman" w:cs="Times New Roman"/>
          <w:sz w:val="28"/>
          <w:szCs w:val="28"/>
          <w:lang w:eastAsia="ru-RU"/>
        </w:rPr>
        <w:br/>
      </w:r>
      <w:r w:rsidRPr="00231267">
        <w:rPr>
          <w:rFonts w:ascii="Times New Roman" w:eastAsia="Times New Roman" w:hAnsi="Times New Roman" w:cs="Times New Roman"/>
          <w:sz w:val="28"/>
          <w:szCs w:val="28"/>
          <w:lang w:eastAsia="ru-RU"/>
        </w:rPr>
        <w:t>В.В. Воробьева, В.И. Карасика, С.Г. Воркачева и др.</w:t>
      </w:r>
    </w:p>
    <w:p w14:paraId="2A34D9B0" w14:textId="77777777" w:rsidR="00D8392A"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Представим эти подходы и основные концепции в формате инфографики (рисунок 1):</w:t>
      </w:r>
    </w:p>
    <w:p w14:paraId="2A34D9B1" w14:textId="77777777" w:rsidR="001F524C" w:rsidRPr="00231267" w:rsidRDefault="001F524C" w:rsidP="00C82C5F">
      <w:pPr>
        <w:spacing w:after="0" w:line="240" w:lineRule="auto"/>
        <w:ind w:firstLine="709"/>
        <w:jc w:val="both"/>
        <w:rPr>
          <w:rFonts w:ascii="Times New Roman" w:eastAsia="Times New Roman" w:hAnsi="Times New Roman" w:cs="Times New Roman"/>
          <w:sz w:val="28"/>
          <w:szCs w:val="28"/>
          <w:lang w:eastAsia="ru-RU"/>
        </w:rPr>
      </w:pPr>
    </w:p>
    <w:p w14:paraId="2A34D9B2" w14:textId="77777777" w:rsidR="00C82C5F" w:rsidRPr="00231267" w:rsidRDefault="00C82C5F" w:rsidP="00C82C5F">
      <w:pPr>
        <w:spacing w:after="0" w:line="240" w:lineRule="auto"/>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noProof/>
          <w:sz w:val="28"/>
          <w:szCs w:val="28"/>
          <w:lang w:eastAsia="ru-RU"/>
        </w:rPr>
        <w:drawing>
          <wp:inline distT="0" distB="0" distL="0" distR="0" wp14:anchorId="2A34E17F" wp14:editId="2A34E180">
            <wp:extent cx="5576713" cy="2632363"/>
            <wp:effectExtent l="0" t="0" r="5080" b="0"/>
            <wp:docPr id="1" name="Рисунок 1" descr="C:\Users\User\Downloads\unnamed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unnamed (1).pn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3156" b="2273"/>
                    <a:stretch/>
                  </pic:blipFill>
                  <pic:spPr bwMode="auto">
                    <a:xfrm>
                      <a:off x="0" y="0"/>
                      <a:ext cx="5573735" cy="2630957"/>
                    </a:xfrm>
                    <a:prstGeom prst="rect">
                      <a:avLst/>
                    </a:prstGeom>
                    <a:noFill/>
                    <a:ln>
                      <a:noFill/>
                    </a:ln>
                    <a:extLst>
                      <a:ext uri="{53640926-AAD7-44D8-BBD7-CCE9431645EC}">
                        <a14:shadowObscured xmlns:a14="http://schemas.microsoft.com/office/drawing/2010/main"/>
                      </a:ext>
                    </a:extLst>
                  </pic:spPr>
                </pic:pic>
              </a:graphicData>
            </a:graphic>
          </wp:inline>
        </w:drawing>
      </w:r>
    </w:p>
    <w:p w14:paraId="2A34D9B3" w14:textId="77777777" w:rsidR="00D8392A" w:rsidRPr="00231267" w:rsidRDefault="00D8392A" w:rsidP="00C82C5F">
      <w:pPr>
        <w:spacing w:after="0" w:line="240" w:lineRule="auto"/>
        <w:jc w:val="center"/>
        <w:rPr>
          <w:rFonts w:ascii="Times New Roman" w:eastAsia="Times New Roman" w:hAnsi="Times New Roman" w:cs="Times New Roman"/>
          <w:sz w:val="28"/>
          <w:szCs w:val="28"/>
          <w:lang w:eastAsia="ru-RU"/>
        </w:rPr>
      </w:pPr>
    </w:p>
    <w:p w14:paraId="2A34D9B4" w14:textId="77777777" w:rsidR="00C82C5F" w:rsidRPr="00231267" w:rsidRDefault="00C82C5F" w:rsidP="00C82C5F">
      <w:pPr>
        <w:spacing w:after="0" w:line="240" w:lineRule="auto"/>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Рисунок 1 – Подходы к определению концепта</w:t>
      </w:r>
    </w:p>
    <w:p w14:paraId="2A34D9B5" w14:textId="77777777" w:rsidR="00C82C5F" w:rsidRPr="00231267" w:rsidRDefault="00C82C5F" w:rsidP="00C82C5F">
      <w:pPr>
        <w:spacing w:after="0" w:line="240" w:lineRule="auto"/>
        <w:jc w:val="center"/>
        <w:rPr>
          <w:rFonts w:ascii="Times New Roman" w:eastAsia="Times New Roman" w:hAnsi="Times New Roman" w:cs="Times New Roman"/>
          <w:sz w:val="28"/>
          <w:szCs w:val="28"/>
          <w:lang w:eastAsia="ru-RU"/>
        </w:rPr>
      </w:pPr>
    </w:p>
    <w:p w14:paraId="2A34D9B6"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val="kk-KZ" w:eastAsia="ru-RU"/>
        </w:rPr>
      </w:pPr>
      <w:r w:rsidRPr="00231267">
        <w:rPr>
          <w:rFonts w:ascii="Times New Roman" w:eastAsia="Times New Roman" w:hAnsi="Times New Roman" w:cs="Times New Roman"/>
          <w:sz w:val="28"/>
          <w:szCs w:val="28"/>
          <w:lang w:val="kk-KZ" w:eastAsia="ru-RU"/>
        </w:rPr>
        <w:t xml:space="preserve">Понятие «концепт», несмотря на большое количество исследований и подходов к его определению, является наиболее дискуссионным термином в современной лингвистике. Переход от исследовательской лингвистической концепции языка «в себе и для себя» к когнитивной и лингвокультурологической парадигмам ознаменовал смещение исследовательского фокуса от изучения слова к изучению ментальных и культурных репрезентаций этого слова. Понятие концепта рассматривается в широком междисциплинарном диапазоне таких дисциплин как когнитивная лингвистика, лингвокультурология, психолингвистика, философия, этнолингвистика, когнитивная психология и др. </w:t>
      </w:r>
    </w:p>
    <w:p w14:paraId="2A34D9B7"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val="kk-KZ" w:eastAsia="ru-RU"/>
        </w:rPr>
      </w:pPr>
      <w:r w:rsidRPr="00231267">
        <w:rPr>
          <w:rFonts w:ascii="Times New Roman" w:eastAsia="Times New Roman" w:hAnsi="Times New Roman" w:cs="Times New Roman"/>
          <w:sz w:val="28"/>
          <w:szCs w:val="28"/>
          <w:lang w:eastAsia="ru-RU"/>
        </w:rPr>
        <w:lastRenderedPageBreak/>
        <w:t xml:space="preserve">Общепринятым термин «концепт» стал в конце </w:t>
      </w:r>
      <w:r w:rsidRPr="00231267">
        <w:rPr>
          <w:rFonts w:ascii="Times New Roman" w:eastAsia="Times New Roman" w:hAnsi="Times New Roman" w:cs="Times New Roman"/>
          <w:sz w:val="28"/>
          <w:szCs w:val="28"/>
          <w:lang w:val="en-US" w:eastAsia="ru-RU"/>
        </w:rPr>
        <w:t>XX</w:t>
      </w:r>
      <w:r w:rsidRPr="00231267">
        <w:rPr>
          <w:rFonts w:ascii="Times New Roman" w:eastAsia="Times New Roman" w:hAnsi="Times New Roman" w:cs="Times New Roman"/>
          <w:sz w:val="28"/>
          <w:szCs w:val="28"/>
          <w:lang w:eastAsia="ru-RU"/>
        </w:rPr>
        <w:t xml:space="preserve"> века в трудах </w:t>
      </w:r>
      <w:r w:rsidRPr="00231267">
        <w:rPr>
          <w:rFonts w:ascii="Times New Roman" w:eastAsia="Times New Roman" w:hAnsi="Times New Roman" w:cs="Times New Roman"/>
          <w:sz w:val="28"/>
          <w:szCs w:val="28"/>
          <w:lang w:eastAsia="ru-RU"/>
        </w:rPr>
        <w:br/>
        <w:t xml:space="preserve">Д.С. Лихачева и Ю.С. Степанова. Известное определение концепта как «сгустка культуры» или «основной ячейки культуры» было предложено </w:t>
      </w:r>
      <w:r w:rsidRPr="00231267">
        <w:rPr>
          <w:rFonts w:ascii="Times New Roman" w:eastAsia="Times New Roman" w:hAnsi="Times New Roman" w:cs="Times New Roman"/>
          <w:sz w:val="28"/>
          <w:szCs w:val="28"/>
          <w:lang w:eastAsia="ru-RU"/>
        </w:rPr>
        <w:br/>
        <w:t>Ю.С. Степановым в аспекте структурного и лингвокультурологического подходов [</w:t>
      </w:r>
      <w:r w:rsidRPr="00231267">
        <w:rPr>
          <w:rFonts w:ascii="Times New Roman" w:eastAsia="Times New Roman" w:hAnsi="Times New Roman" w:cs="Times New Roman"/>
          <w:sz w:val="28"/>
          <w:szCs w:val="28"/>
          <w:lang w:val="kk-KZ" w:eastAsia="ru-RU"/>
        </w:rPr>
        <w:t>17</w:t>
      </w:r>
      <w:r w:rsidRPr="00231267">
        <w:rPr>
          <w:rFonts w:ascii="Times New Roman" w:eastAsia="Times New Roman" w:hAnsi="Times New Roman" w:cs="Times New Roman"/>
          <w:sz w:val="28"/>
          <w:szCs w:val="28"/>
          <w:lang w:eastAsia="ru-RU"/>
        </w:rPr>
        <w:t xml:space="preserve">]. Ученый дает определение этому термину на основе разграничения концепта и понятия. Согласно Ю.С. Степанову концепт шире понятия и включает не только словесный образ, но и ассоциативный ряд, воплощенный в воспоминания, впечатления, высказывания, мелодию, имя и т.д. </w:t>
      </w:r>
    </w:p>
    <w:p w14:paraId="2A34D9B8"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val="kk-KZ" w:eastAsia="ru-RU"/>
        </w:rPr>
        <w:t>Теория концепта Ю</w:t>
      </w:r>
      <w:r w:rsidRPr="00231267">
        <w:rPr>
          <w:rFonts w:ascii="Times New Roman" w:eastAsia="Times New Roman" w:hAnsi="Times New Roman" w:cs="Times New Roman"/>
          <w:sz w:val="28"/>
          <w:szCs w:val="28"/>
          <w:lang w:eastAsia="ru-RU"/>
        </w:rPr>
        <w:t>.С. Степанова предполагает его трехчастную или трехслойную структуру, каждый слой в которой «складывается из исторически разных слоев, различных и по времени образования, и по происхождению, и по семантике» [18, с. 60]:</w:t>
      </w:r>
    </w:p>
    <w:p w14:paraId="2A34D9B9" w14:textId="77777777" w:rsidR="00C82C5F" w:rsidRPr="00231267" w:rsidRDefault="00C82C5F" w:rsidP="00C82C5F">
      <w:pPr>
        <w:numPr>
          <w:ilvl w:val="0"/>
          <w:numId w:val="3"/>
        </w:numPr>
        <w:spacing w:after="0" w:line="240" w:lineRule="auto"/>
        <w:ind w:left="0" w:firstLine="709"/>
        <w:contextualSpacing/>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первый слой –  актуальный, понятийный, представляет собой денотативное значение слова;</w:t>
      </w:r>
    </w:p>
    <w:p w14:paraId="2A34D9BA" w14:textId="77777777" w:rsidR="00C82C5F" w:rsidRPr="00231267" w:rsidRDefault="00C82C5F" w:rsidP="00C82C5F">
      <w:pPr>
        <w:numPr>
          <w:ilvl w:val="0"/>
          <w:numId w:val="3"/>
        </w:numPr>
        <w:spacing w:after="0" w:line="240" w:lineRule="auto"/>
        <w:ind w:left="0" w:firstLine="709"/>
        <w:contextualSpacing/>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второй слой – неактуальный, образный, «исторический», представляет собой исторический или мифологический уровень;</w:t>
      </w:r>
    </w:p>
    <w:p w14:paraId="2A34D9BB" w14:textId="77777777" w:rsidR="00C82C5F" w:rsidRPr="00231267" w:rsidRDefault="00C82C5F" w:rsidP="00C82C5F">
      <w:pPr>
        <w:numPr>
          <w:ilvl w:val="0"/>
          <w:numId w:val="3"/>
        </w:numPr>
        <w:spacing w:after="0" w:line="240" w:lineRule="auto"/>
        <w:ind w:left="0" w:firstLine="709"/>
        <w:contextualSpacing/>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третий слой – внутренняя форма, неосознаваемая, но определяющая главный концептуальный признак. Это «новейший и наиболее активный слой» концепта [18, с. 57]. </w:t>
      </w:r>
    </w:p>
    <w:p w14:paraId="2A34D9BC" w14:textId="77777777" w:rsidR="00C82C5F" w:rsidRPr="00231267" w:rsidRDefault="00350B18" w:rsidP="00C82C5F">
      <w:pPr>
        <w:spacing w:after="0" w:line="240" w:lineRule="auto"/>
        <w:ind w:firstLine="709"/>
        <w:contextualSpacing/>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Следовательно</w:t>
      </w:r>
      <w:r w:rsidR="00C82C5F" w:rsidRPr="00231267">
        <w:rPr>
          <w:rFonts w:ascii="Times New Roman" w:eastAsia="Times New Roman" w:hAnsi="Times New Roman" w:cs="Times New Roman"/>
          <w:sz w:val="28"/>
          <w:szCs w:val="28"/>
          <w:lang w:eastAsia="ru-RU"/>
        </w:rPr>
        <w:t xml:space="preserve">, структуру лингвокультурного концепта по </w:t>
      </w:r>
      <w:r w:rsidR="001F524C" w:rsidRPr="00231267">
        <w:rPr>
          <w:rFonts w:ascii="Times New Roman" w:eastAsia="Times New Roman" w:hAnsi="Times New Roman" w:cs="Times New Roman"/>
          <w:sz w:val="28"/>
          <w:szCs w:val="28"/>
          <w:lang w:eastAsia="ru-RU"/>
        </w:rPr>
        <w:br/>
      </w:r>
      <w:r w:rsidR="00C82C5F" w:rsidRPr="00231267">
        <w:rPr>
          <w:rFonts w:ascii="Times New Roman" w:eastAsia="Times New Roman" w:hAnsi="Times New Roman" w:cs="Times New Roman"/>
          <w:sz w:val="28"/>
          <w:szCs w:val="28"/>
          <w:lang w:eastAsia="ru-RU"/>
        </w:rPr>
        <w:t>Ю.С. Степанову можно обозначить как трехуровневую систему, состоящую из уровня понятийного, образного и ценностного.</w:t>
      </w:r>
    </w:p>
    <w:p w14:paraId="2A34D9BD" w14:textId="57F9F705" w:rsidR="00C82C5F" w:rsidRPr="00231267" w:rsidRDefault="00C82C5F" w:rsidP="00C82C5F">
      <w:pPr>
        <w:spacing w:after="0" w:line="240" w:lineRule="auto"/>
        <w:ind w:firstLine="709"/>
        <w:contextualSpacing/>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Д.С. Лихачев в 1993 году вводит понятие «концептосфера» и связывает его с национальной культурой [19]. Согласно этой концепции язык представляет собой «не просто способ общения, но и некий концентрат культуры – культуры нации и ее воплощении в разных слоях населения вплоть до отдельной личности» [19, с. 9]. </w:t>
      </w:r>
      <w:r w:rsidR="00AF166D" w:rsidRPr="00231267">
        <w:rPr>
          <w:rFonts w:ascii="Times New Roman" w:eastAsia="Times New Roman" w:hAnsi="Times New Roman" w:cs="Times New Roman"/>
          <w:sz w:val="28"/>
          <w:szCs w:val="28"/>
          <w:lang w:eastAsia="ru-RU"/>
        </w:rPr>
        <w:t>Данные</w:t>
      </w:r>
      <w:r w:rsidRPr="00231267">
        <w:rPr>
          <w:rFonts w:ascii="Times New Roman" w:eastAsia="Times New Roman" w:hAnsi="Times New Roman" w:cs="Times New Roman"/>
          <w:sz w:val="28"/>
          <w:szCs w:val="28"/>
          <w:lang w:eastAsia="ru-RU"/>
        </w:rPr>
        <w:t xml:space="preserve"> концентрации культуры по Лихачеву и </w:t>
      </w:r>
      <w:r w:rsidR="00AF166D" w:rsidRPr="00231267">
        <w:rPr>
          <w:rFonts w:ascii="Times New Roman" w:eastAsia="Times New Roman" w:hAnsi="Times New Roman" w:cs="Times New Roman"/>
          <w:sz w:val="28"/>
          <w:szCs w:val="28"/>
          <w:lang w:eastAsia="ru-RU"/>
        </w:rPr>
        <w:t>являются</w:t>
      </w:r>
      <w:r w:rsidRPr="00231267">
        <w:rPr>
          <w:rFonts w:ascii="Times New Roman" w:eastAsia="Times New Roman" w:hAnsi="Times New Roman" w:cs="Times New Roman"/>
          <w:sz w:val="28"/>
          <w:szCs w:val="28"/>
          <w:lang w:eastAsia="ru-RU"/>
        </w:rPr>
        <w:t xml:space="preserve"> концепт</w:t>
      </w:r>
      <w:r w:rsidR="00AF166D" w:rsidRPr="00231267">
        <w:rPr>
          <w:rFonts w:ascii="Times New Roman" w:eastAsia="Times New Roman" w:hAnsi="Times New Roman" w:cs="Times New Roman"/>
          <w:sz w:val="28"/>
          <w:szCs w:val="28"/>
          <w:lang w:eastAsia="ru-RU"/>
        </w:rPr>
        <w:t>ами</w:t>
      </w:r>
      <w:r w:rsidRPr="00231267">
        <w:rPr>
          <w:rFonts w:ascii="Times New Roman" w:eastAsia="Times New Roman" w:hAnsi="Times New Roman" w:cs="Times New Roman"/>
          <w:sz w:val="28"/>
          <w:szCs w:val="28"/>
          <w:lang w:eastAsia="ru-RU"/>
        </w:rPr>
        <w:t xml:space="preserve">. Наряду с термином «концептосфера», в работах Д.С. Лихачева появляются термины «культуросфера», «идеосфера». И если термин «культуросфера» можно интерпретировать, исходя из понимания термина «ноосферы» Вернадского, то термин «идеосфера», исходя из предыдущей цитаты, </w:t>
      </w:r>
      <w:r w:rsidR="00AF166D" w:rsidRPr="00231267">
        <w:rPr>
          <w:rFonts w:ascii="Times New Roman" w:eastAsia="Times New Roman" w:hAnsi="Times New Roman" w:cs="Times New Roman"/>
          <w:sz w:val="28"/>
          <w:szCs w:val="28"/>
          <w:lang w:eastAsia="ru-RU"/>
        </w:rPr>
        <w:t>понимается</w:t>
      </w:r>
      <w:r w:rsidRPr="00231267">
        <w:rPr>
          <w:rFonts w:ascii="Times New Roman" w:eastAsia="Times New Roman" w:hAnsi="Times New Roman" w:cs="Times New Roman"/>
          <w:sz w:val="28"/>
          <w:szCs w:val="28"/>
          <w:lang w:eastAsia="ru-RU"/>
        </w:rPr>
        <w:t xml:space="preserve"> как концептосфера личности. Другими словами, это сфера концептов, которая понятна и приемлема для отдельно взятой личности и обусловлена ее опытом. </w:t>
      </w:r>
    </w:p>
    <w:p w14:paraId="2A34D9BE" w14:textId="77777777" w:rsidR="00C82C5F" w:rsidRPr="00231267" w:rsidRDefault="00350B18" w:rsidP="00C82C5F">
      <w:pPr>
        <w:spacing w:after="0" w:line="240" w:lineRule="auto"/>
        <w:ind w:firstLine="709"/>
        <w:contextualSpacing/>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С</w:t>
      </w:r>
      <w:r w:rsidR="00C82C5F" w:rsidRPr="00231267">
        <w:rPr>
          <w:rFonts w:ascii="Times New Roman" w:eastAsia="Times New Roman" w:hAnsi="Times New Roman" w:cs="Times New Roman"/>
          <w:sz w:val="28"/>
          <w:szCs w:val="28"/>
          <w:lang w:eastAsia="ru-RU"/>
        </w:rPr>
        <w:t xml:space="preserve">огласно Д.С. Лихачеву, концепты представляют собой национальный образ мира, запечатленный и закрепленный в определённом языке, существующий как в общей картине мира всего народа, так и в индивидуальной картине мира отдельно взятой личности. </w:t>
      </w:r>
    </w:p>
    <w:p w14:paraId="2A34D9BF" w14:textId="77777777" w:rsidR="00C82C5F" w:rsidRPr="00231267" w:rsidRDefault="00C82C5F" w:rsidP="00C82C5F">
      <w:pPr>
        <w:spacing w:after="0" w:line="240" w:lineRule="auto"/>
        <w:ind w:firstLine="709"/>
        <w:contextualSpacing/>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В казахстанской лингвистике изучение концепта происходит на стыке классической когнитологии и этнолингвистической традиции (А. Кайдар, М.М. Копыленко и др.).  </w:t>
      </w:r>
    </w:p>
    <w:p w14:paraId="2A34D9C0" w14:textId="424BC174" w:rsidR="00C82C5F" w:rsidRPr="00231267" w:rsidRDefault="00C82C5F" w:rsidP="00C82C5F">
      <w:pPr>
        <w:spacing w:after="0" w:line="240" w:lineRule="auto"/>
        <w:ind w:firstLine="709"/>
        <w:contextualSpacing/>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В монографии З.К. Ахметжановой «Очерки по национальной концептологии» представлено фундаментальное исследование тринадцати базовых национальных концептов казахской лингвокультуры [20]. Интеграция </w:t>
      </w:r>
      <w:r w:rsidRPr="00231267">
        <w:rPr>
          <w:rFonts w:ascii="Times New Roman" w:eastAsia="Times New Roman" w:hAnsi="Times New Roman" w:cs="Times New Roman"/>
          <w:sz w:val="28"/>
          <w:szCs w:val="28"/>
          <w:lang w:eastAsia="ru-RU"/>
        </w:rPr>
        <w:lastRenderedPageBreak/>
        <w:t xml:space="preserve">лингвистики, культурологии и психологии в аспекте концептуального анализа позволила автору исследовать национальную картину мира казахского народа. Вслед за Ю.С. Степановым концепт в монографии определяется как «сгусток культуры», отражающий ценности и исторический опыт этноса. В центре исследовательского фокуса З.К. Ахметжановой – обоснование объективации специфики мировосприятия через устойчивые языковые структуры. В связи с этим, фактический материал исследования включает паремии, фольклор, фразеологизмы и тексты классической литературы. </w:t>
      </w:r>
    </w:p>
    <w:p w14:paraId="2A34D9C1" w14:textId="77777777" w:rsidR="00C82C5F" w:rsidRPr="00231267" w:rsidRDefault="00C82C5F" w:rsidP="00C82C5F">
      <w:pPr>
        <w:spacing w:after="0" w:line="240" w:lineRule="auto"/>
        <w:ind w:firstLine="709"/>
        <w:contextualSpacing/>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Одним из ключевых концептов, рассмотренных в монографии, стал концепт «</w:t>
      </w:r>
      <w:r w:rsidRPr="00231267">
        <w:rPr>
          <w:rFonts w:ascii="Times New Roman" w:eastAsia="Times New Roman" w:hAnsi="Times New Roman" w:cs="Times New Roman"/>
          <w:sz w:val="28"/>
          <w:szCs w:val="28"/>
          <w:lang w:val="kk-KZ" w:eastAsia="ru-RU"/>
        </w:rPr>
        <w:t>Туыстық</w:t>
      </w:r>
      <w:r w:rsidRPr="00231267">
        <w:rPr>
          <w:rFonts w:ascii="Times New Roman" w:eastAsia="Times New Roman" w:hAnsi="Times New Roman" w:cs="Times New Roman"/>
          <w:sz w:val="28"/>
          <w:szCs w:val="28"/>
          <w:lang w:eastAsia="ru-RU"/>
        </w:rPr>
        <w:t>»</w:t>
      </w:r>
      <w:r w:rsidRPr="00231267">
        <w:rPr>
          <w:rFonts w:ascii="Times New Roman" w:eastAsia="Times New Roman" w:hAnsi="Times New Roman" w:cs="Times New Roman"/>
          <w:sz w:val="28"/>
          <w:szCs w:val="28"/>
          <w:lang w:val="kk-KZ" w:eastAsia="ru-RU"/>
        </w:rPr>
        <w:t xml:space="preserve"> (Родство) и сопряженный с ним концепт «Ағайын», которые обосновываются автором традиционным для казахского общества фундаментальным социальным институтом – институтом родства</w:t>
      </w:r>
      <w:r w:rsidRPr="00231267">
        <w:rPr>
          <w:rFonts w:ascii="Times New Roman" w:eastAsia="Times New Roman" w:hAnsi="Times New Roman" w:cs="Times New Roman"/>
          <w:sz w:val="28"/>
          <w:szCs w:val="28"/>
          <w:lang w:eastAsia="ru-RU"/>
        </w:rPr>
        <w:t>. Особое значение в монографии уделяется концептам «Намыс» и «</w:t>
      </w:r>
      <w:r w:rsidRPr="00231267">
        <w:rPr>
          <w:rFonts w:ascii="Times New Roman" w:eastAsia="Times New Roman" w:hAnsi="Times New Roman" w:cs="Times New Roman"/>
          <w:sz w:val="28"/>
          <w:szCs w:val="28"/>
          <w:lang w:val="kk-KZ" w:eastAsia="ru-RU"/>
        </w:rPr>
        <w:t>Қанағат</w:t>
      </w:r>
      <w:r w:rsidRPr="00231267">
        <w:rPr>
          <w:rFonts w:ascii="Times New Roman" w:eastAsia="Times New Roman" w:hAnsi="Times New Roman" w:cs="Times New Roman"/>
          <w:sz w:val="28"/>
          <w:szCs w:val="28"/>
          <w:lang w:eastAsia="ru-RU"/>
        </w:rPr>
        <w:t xml:space="preserve">», посредством которых З.К. Ахметжанова реконструирует морально-этический кодекс этноса, определяющий его деятельность.  Важным теоретическим вкладом исследователя в развитие лингвокультурологии и когнитивной лингвистики в Казахстане является анализ категории «инаковости» и концепта «толерантности», характерных для казахской этно- и лингвокультуры. </w:t>
      </w:r>
    </w:p>
    <w:p w14:paraId="6185D164" w14:textId="77777777" w:rsidR="00323AF3" w:rsidRDefault="00C82C5F" w:rsidP="00C82C5F">
      <w:pPr>
        <w:spacing w:after="0" w:line="240" w:lineRule="auto"/>
        <w:ind w:firstLine="709"/>
        <w:contextualSpacing/>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В монографии З.К. Ахметжановой в соавторстве с профессором </w:t>
      </w:r>
      <w:r w:rsidR="001F524C" w:rsidRPr="00231267">
        <w:rPr>
          <w:rFonts w:ascii="Times New Roman" w:eastAsia="Times New Roman" w:hAnsi="Times New Roman" w:cs="Times New Roman"/>
          <w:sz w:val="28"/>
          <w:szCs w:val="28"/>
          <w:lang w:eastAsia="ru-RU"/>
        </w:rPr>
        <w:br/>
      </w:r>
      <w:r w:rsidRPr="00231267">
        <w:rPr>
          <w:rFonts w:ascii="Times New Roman" w:eastAsia="Times New Roman" w:hAnsi="Times New Roman" w:cs="Times New Roman"/>
          <w:sz w:val="28"/>
          <w:szCs w:val="28"/>
          <w:lang w:eastAsia="ru-RU"/>
        </w:rPr>
        <w:t xml:space="preserve">М.Ш. Мусатаевой, представляющей комплексное теоретико-методологическое исследование антропоцентрической лингвистики в контексте казахстанской научной парадигмы, систематизируются подходы к изучению языка, когнитивных </w:t>
      </w:r>
      <w:r w:rsidR="00C7427F" w:rsidRPr="00231267">
        <w:rPr>
          <w:rFonts w:ascii="Times New Roman" w:eastAsia="Times New Roman" w:hAnsi="Times New Roman" w:cs="Times New Roman"/>
          <w:sz w:val="28"/>
          <w:szCs w:val="28"/>
          <w:lang w:eastAsia="ru-RU"/>
        </w:rPr>
        <w:t>структур</w:t>
      </w:r>
      <w:r w:rsidRPr="00231267">
        <w:rPr>
          <w:rFonts w:ascii="Times New Roman" w:eastAsia="Times New Roman" w:hAnsi="Times New Roman" w:cs="Times New Roman"/>
          <w:sz w:val="28"/>
          <w:szCs w:val="28"/>
          <w:lang w:eastAsia="ru-RU"/>
        </w:rPr>
        <w:t xml:space="preserve"> сознания и культурных кодов, а также реконструируются фрагменты казахской национальной картины мира</w:t>
      </w:r>
      <w:r w:rsidR="00323AF3">
        <w:rPr>
          <w:rFonts w:ascii="Times New Roman" w:eastAsia="Times New Roman" w:hAnsi="Times New Roman" w:cs="Times New Roman"/>
          <w:sz w:val="28"/>
          <w:szCs w:val="28"/>
          <w:lang w:eastAsia="ru-RU"/>
        </w:rPr>
        <w:t xml:space="preserve"> </w:t>
      </w:r>
      <w:r w:rsidRPr="00231267">
        <w:rPr>
          <w:rFonts w:ascii="Times New Roman" w:eastAsia="Times New Roman" w:hAnsi="Times New Roman" w:cs="Times New Roman"/>
          <w:sz w:val="28"/>
          <w:szCs w:val="28"/>
          <w:lang w:eastAsia="ru-RU"/>
        </w:rPr>
        <w:t xml:space="preserve">[21]. </w:t>
      </w:r>
    </w:p>
    <w:p w14:paraId="2A34D9C2" w14:textId="65BECBEF" w:rsidR="00C82C5F" w:rsidRPr="00231267" w:rsidRDefault="00C82C5F" w:rsidP="00C82C5F">
      <w:pPr>
        <w:spacing w:after="0" w:line="240" w:lineRule="auto"/>
        <w:ind w:firstLine="709"/>
        <w:contextualSpacing/>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Ученые последовательно выявляют и изучают механизмы концептуализации и вербализации действительности в условиях поликультурного пространства Казахстана. Важным вкладом становится обоснование интеграции методологических парадигм лингвокультурологии и когнитологии для решения актуальных проблем межкультурной коммуникации и вместе с тем сохранения языковой идентичности.</w:t>
      </w:r>
    </w:p>
    <w:p w14:paraId="2A34D9C3" w14:textId="77777777" w:rsidR="00C82C5F" w:rsidRPr="00231267" w:rsidRDefault="00C82C5F" w:rsidP="00C82C5F">
      <w:pPr>
        <w:spacing w:after="0" w:line="240" w:lineRule="auto"/>
        <w:ind w:firstLine="709"/>
        <w:contextualSpacing/>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Исследуя цветовой код в казахской этнокультуре, З.К. Ахметжанова рассматривает цвет как «макрознак» культуры, структурирующий сознание народа. Используя термин В.В. Воробьева «лингвокультурема», исследователь представляет «описание цветового культурного кода казахской линвокультуры на примере белого цвета «ақ», и рассматривает образно-ассоциативные стереотипы, наиболее ярко и прочно закрепившиеся в идиоматике казахского языка» [22, с. 6]. В статье автор переводит цветообозначение из разряда прилагательных в разряд лингвокультурем, объясняя как языковое значение неразрывно связано с внеязыковой культурной средой. </w:t>
      </w:r>
    </w:p>
    <w:p w14:paraId="2A34D9C4" w14:textId="77777777" w:rsidR="00C82C5F" w:rsidRPr="00231267" w:rsidRDefault="00C82C5F" w:rsidP="00C82C5F">
      <w:pPr>
        <w:spacing w:after="0" w:line="240" w:lineRule="auto"/>
        <w:ind w:firstLine="709"/>
        <w:contextualSpacing/>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Вклад в развитие лингвокультурологии и когнитивистики </w:t>
      </w:r>
      <w:r w:rsidR="001F524C" w:rsidRPr="00231267">
        <w:rPr>
          <w:rFonts w:ascii="Times New Roman" w:eastAsia="Times New Roman" w:hAnsi="Times New Roman" w:cs="Times New Roman"/>
          <w:sz w:val="28"/>
          <w:szCs w:val="28"/>
          <w:lang w:eastAsia="ru-RU"/>
        </w:rPr>
        <w:br/>
      </w:r>
      <w:r w:rsidRPr="00231267">
        <w:rPr>
          <w:rFonts w:ascii="Times New Roman" w:eastAsia="Times New Roman" w:hAnsi="Times New Roman" w:cs="Times New Roman"/>
          <w:sz w:val="28"/>
          <w:szCs w:val="28"/>
          <w:lang w:eastAsia="ru-RU"/>
        </w:rPr>
        <w:t xml:space="preserve">А.З. Ахметжановой заключается в систематизации факторов, определяющих культурную обусловленность цветообозначений в казахском языке. Среди них: природно-географический, хозяйственно-бытовой, религиозно-мифологический факторы. На примере тринадцати базовых концептов, автор демонстрирует </w:t>
      </w:r>
      <w:r w:rsidR="003D6CB7" w:rsidRPr="00231267">
        <w:rPr>
          <w:rFonts w:ascii="Times New Roman" w:eastAsia="Times New Roman" w:hAnsi="Times New Roman" w:cs="Times New Roman"/>
          <w:sz w:val="28"/>
          <w:szCs w:val="28"/>
          <w:lang w:eastAsia="ru-RU"/>
        </w:rPr>
        <w:lastRenderedPageBreak/>
        <w:t xml:space="preserve">процесс </w:t>
      </w:r>
      <w:r w:rsidRPr="00231267">
        <w:rPr>
          <w:rFonts w:ascii="Times New Roman" w:eastAsia="Times New Roman" w:hAnsi="Times New Roman" w:cs="Times New Roman"/>
          <w:sz w:val="28"/>
          <w:szCs w:val="28"/>
          <w:lang w:eastAsia="ru-RU"/>
        </w:rPr>
        <w:t>опредмечивани</w:t>
      </w:r>
      <w:r w:rsidR="003D6CB7" w:rsidRPr="00231267">
        <w:rPr>
          <w:rFonts w:ascii="Times New Roman" w:eastAsia="Times New Roman" w:hAnsi="Times New Roman" w:cs="Times New Roman"/>
          <w:sz w:val="28"/>
          <w:szCs w:val="28"/>
          <w:lang w:eastAsia="ru-RU"/>
        </w:rPr>
        <w:t>я</w:t>
      </w:r>
      <w:r w:rsidRPr="00231267">
        <w:rPr>
          <w:rFonts w:ascii="Times New Roman" w:eastAsia="Times New Roman" w:hAnsi="Times New Roman" w:cs="Times New Roman"/>
          <w:sz w:val="28"/>
          <w:szCs w:val="28"/>
          <w:lang w:eastAsia="ru-RU"/>
        </w:rPr>
        <w:t xml:space="preserve"> абстрактных ментальных единиц в языке по алгоритму: языковой факт – ассоциация – культурная ценность. </w:t>
      </w:r>
    </w:p>
    <w:p w14:paraId="2A34D9C5" w14:textId="2B86593A" w:rsidR="00C82C5F" w:rsidRPr="00231267" w:rsidRDefault="00C82C5F" w:rsidP="00C82C5F">
      <w:pPr>
        <w:spacing w:after="0" w:line="240" w:lineRule="auto"/>
        <w:ind w:firstLine="709"/>
        <w:contextualSpacing/>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Особ</w:t>
      </w:r>
      <w:r w:rsidR="00AF166D" w:rsidRPr="00231267">
        <w:rPr>
          <w:rFonts w:ascii="Times New Roman" w:eastAsia="Times New Roman" w:hAnsi="Times New Roman" w:cs="Times New Roman"/>
          <w:sz w:val="28"/>
          <w:szCs w:val="28"/>
          <w:lang w:eastAsia="ru-RU"/>
        </w:rPr>
        <w:t>о</w:t>
      </w:r>
      <w:r w:rsidRPr="00231267">
        <w:rPr>
          <w:rFonts w:ascii="Times New Roman" w:eastAsia="Times New Roman" w:hAnsi="Times New Roman" w:cs="Times New Roman"/>
          <w:sz w:val="28"/>
          <w:szCs w:val="28"/>
          <w:lang w:eastAsia="ru-RU"/>
        </w:rPr>
        <w:t xml:space="preserve">е место в ряду казахстанских исследований концепта занимает труд З.К. Сабитовой «Словарь концептов евразийской культуры Казахстана», в рамках которого исследователь приходит к обоснованию понятия «евразийская культура» [23]. Особенностью «Словаря …» стало описание концептов как ценностных ориентиров, приемлемых для всех жителей Республики Казахстан, вне зависимости от их этнической принадлежности. </w:t>
      </w:r>
    </w:p>
    <w:p w14:paraId="2A34D9C6" w14:textId="77777777" w:rsidR="00C82C5F" w:rsidRPr="00231267" w:rsidRDefault="00C82C5F" w:rsidP="00C82C5F">
      <w:pPr>
        <w:spacing w:after="0" w:line="240" w:lineRule="auto"/>
        <w:ind w:firstLine="709"/>
        <w:contextualSpacing/>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Исследователь демонстрирует как в «плавильном котле истории» сформировались уникальные и в то же время универсальные концепты, вобравшие в себя тюркские смыслы, славянские влияния и общечеловеческие ценности, понятные каждому казахстанцу. «Словарь концептов евразийской культуры Казахстана» З.К. Сабитовой становится первым опытом систематизации евразийского ментального пространства Казахстана. В этом плане цветовые концепты становятся общим культурным наследием евразийской ментальности.</w:t>
      </w:r>
    </w:p>
    <w:p w14:paraId="2A34D9C7" w14:textId="77777777" w:rsidR="00C82C5F" w:rsidRPr="00231267" w:rsidRDefault="00350B18" w:rsidP="00C82C5F">
      <w:pPr>
        <w:spacing w:after="0" w:line="240" w:lineRule="auto"/>
        <w:ind w:firstLine="709"/>
        <w:contextualSpacing/>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Можно заключить</w:t>
      </w:r>
      <w:r w:rsidR="00C82C5F" w:rsidRPr="00231267">
        <w:rPr>
          <w:rFonts w:ascii="Times New Roman" w:eastAsia="Times New Roman" w:hAnsi="Times New Roman" w:cs="Times New Roman"/>
          <w:sz w:val="28"/>
          <w:szCs w:val="28"/>
          <w:lang w:eastAsia="ru-RU"/>
        </w:rPr>
        <w:t xml:space="preserve">, </w:t>
      </w:r>
      <w:r w:rsidRPr="00231267">
        <w:rPr>
          <w:rFonts w:ascii="Times New Roman" w:eastAsia="Times New Roman" w:hAnsi="Times New Roman" w:cs="Times New Roman"/>
          <w:sz w:val="28"/>
          <w:szCs w:val="28"/>
          <w:lang w:eastAsia="ru-RU"/>
        </w:rPr>
        <w:t xml:space="preserve">что </w:t>
      </w:r>
      <w:r w:rsidR="00C82C5F" w:rsidRPr="00231267">
        <w:rPr>
          <w:rFonts w:ascii="Times New Roman" w:eastAsia="Times New Roman" w:hAnsi="Times New Roman" w:cs="Times New Roman"/>
          <w:sz w:val="28"/>
          <w:szCs w:val="28"/>
          <w:lang w:eastAsia="ru-RU"/>
        </w:rPr>
        <w:t xml:space="preserve">разнообразие подходов к изучению концепта в казахстанской лингвистике позволяет говорить о научной парадигме функциональной лингвокультурологии, сформировавшейся на основе интеграции этнолингвистики, когнитивистики, социологии и теории межкультурной коммуникации. </w:t>
      </w:r>
    </w:p>
    <w:p w14:paraId="2A34D9C8" w14:textId="77777777" w:rsidR="00C82C5F" w:rsidRPr="00231267" w:rsidRDefault="00C82C5F" w:rsidP="00C82C5F">
      <w:pPr>
        <w:spacing w:after="0" w:line="240" w:lineRule="auto"/>
        <w:ind w:firstLine="709"/>
        <w:jc w:val="center"/>
        <w:rPr>
          <w:rFonts w:ascii="Times New Roman" w:hAnsi="Times New Roman" w:cs="Times New Roman"/>
          <w:b/>
          <w:sz w:val="28"/>
          <w:szCs w:val="28"/>
        </w:rPr>
      </w:pPr>
    </w:p>
    <w:p w14:paraId="2A34D9C9" w14:textId="77777777" w:rsidR="00C82C5F" w:rsidRPr="00231267" w:rsidRDefault="00C82C5F" w:rsidP="003E3EA9">
      <w:pPr>
        <w:spacing w:after="0" w:line="240" w:lineRule="auto"/>
        <w:ind w:firstLine="709"/>
        <w:jc w:val="both"/>
        <w:rPr>
          <w:rFonts w:ascii="Times New Roman" w:hAnsi="Times New Roman" w:cs="Times New Roman"/>
          <w:b/>
          <w:sz w:val="28"/>
          <w:szCs w:val="28"/>
        </w:rPr>
      </w:pPr>
      <w:r w:rsidRPr="00231267">
        <w:rPr>
          <w:rFonts w:ascii="Times New Roman" w:hAnsi="Times New Roman" w:cs="Times New Roman"/>
          <w:b/>
          <w:sz w:val="28"/>
          <w:szCs w:val="28"/>
        </w:rPr>
        <w:t xml:space="preserve">1.2 </w:t>
      </w:r>
      <w:r w:rsidR="00F3369D" w:rsidRPr="00231267">
        <w:rPr>
          <w:rFonts w:ascii="Times New Roman" w:hAnsi="Times New Roman" w:cs="Times New Roman"/>
          <w:b/>
          <w:sz w:val="28"/>
          <w:szCs w:val="28"/>
        </w:rPr>
        <w:t>Теоретические подходы к классификации цветообозначений в казахстанской и зарубежной лингвистике</w:t>
      </w:r>
    </w:p>
    <w:p w14:paraId="2A34D9CA" w14:textId="77777777" w:rsidR="00C82C5F" w:rsidRPr="00231267" w:rsidRDefault="00C82C5F" w:rsidP="00C82C5F">
      <w:pPr>
        <w:spacing w:after="0" w:line="240" w:lineRule="auto"/>
        <w:ind w:firstLine="709"/>
        <w:jc w:val="both"/>
        <w:rPr>
          <w:rFonts w:ascii="Times New Roman" w:hAnsi="Times New Roman" w:cs="Times New Roman"/>
          <w:sz w:val="28"/>
          <w:szCs w:val="28"/>
        </w:rPr>
      </w:pPr>
    </w:p>
    <w:p w14:paraId="2A34D9CB"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Еще на заре возникновения человечества цвет, как одна из категорий восприятия окружающего мира, во многом определял самые важные сферы жизни человека. Однако на раннем этапе развития человечества символика цвета и семантика цветообозначений ограничивались лишь базовыми формами, например, в поэме «Одиссея» Гомером используются лишь 9 цветов [24, с. 118]. С развитием человечества, уровня его культуры, трансформацией сознания количество цветов и цветообозначений возрастает, поэты и писатели продолжают расширять метафорический арсенал цветовой гаммы в современных языковых системах, цветовой фонд пополняется и за счет языковых взаимодействий [25]. </w:t>
      </w:r>
    </w:p>
    <w:p w14:paraId="2A34D9CC"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Несмотря на то, что многие ученые определяют цвет как квалиа (qualia – философский термин, объясняющий субъективные аспекты человеческого опыта) [26], у каждого народа существует свое общее представление о семантике цветообозначений, закрепленное в языке и в языковой картине мира.</w:t>
      </w:r>
    </w:p>
    <w:p w14:paraId="2A34D9CD" w14:textId="63A26B29"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На сегодняшний день наиболее цитируемой и в то же время вызывающей волну критики работой, исследующей категоризацию цвета в языке, является исследование американских антропологов </w:t>
      </w:r>
      <w:r w:rsidRPr="00231267">
        <w:rPr>
          <w:rFonts w:ascii="Times New Roman" w:eastAsia="Times New Roman" w:hAnsi="Times New Roman" w:cs="Times New Roman"/>
          <w:i/>
          <w:sz w:val="28"/>
          <w:szCs w:val="28"/>
          <w:lang w:eastAsia="ru-RU"/>
        </w:rPr>
        <w:t>Б. Берлина и П. Кея</w:t>
      </w:r>
      <w:r w:rsidRPr="00231267">
        <w:rPr>
          <w:rFonts w:ascii="Times New Roman" w:eastAsia="Times New Roman" w:hAnsi="Times New Roman" w:cs="Times New Roman"/>
          <w:sz w:val="28"/>
          <w:szCs w:val="28"/>
          <w:lang w:eastAsia="ru-RU"/>
        </w:rPr>
        <w:t xml:space="preserve"> «Основные цвета: их универсальность и эволюция», выполненн</w:t>
      </w:r>
      <w:r w:rsidR="00AC492E" w:rsidRPr="00231267">
        <w:rPr>
          <w:rFonts w:ascii="Times New Roman" w:eastAsia="Times New Roman" w:hAnsi="Times New Roman" w:cs="Times New Roman"/>
          <w:sz w:val="28"/>
          <w:szCs w:val="28"/>
          <w:lang w:eastAsia="ru-RU"/>
        </w:rPr>
        <w:t>ое</w:t>
      </w:r>
      <w:r w:rsidRPr="00231267">
        <w:rPr>
          <w:rFonts w:ascii="Times New Roman" w:eastAsia="Times New Roman" w:hAnsi="Times New Roman" w:cs="Times New Roman"/>
          <w:sz w:val="28"/>
          <w:szCs w:val="28"/>
          <w:lang w:eastAsia="ru-RU"/>
        </w:rPr>
        <w:t xml:space="preserve"> на стыке лингвистики, антропологии и психологии [27]. Центральной идеей этого исследования </w:t>
      </w:r>
      <w:r w:rsidRPr="00231267">
        <w:rPr>
          <w:rFonts w:ascii="Times New Roman" w:eastAsia="Times New Roman" w:hAnsi="Times New Roman" w:cs="Times New Roman"/>
          <w:sz w:val="28"/>
          <w:szCs w:val="28"/>
          <w:lang w:eastAsia="ru-RU"/>
        </w:rPr>
        <w:lastRenderedPageBreak/>
        <w:t>является тезис о том, что, несмотря на большое разнообразие языков, существуют универсальные принципы наименования и типологии базовых цветов.</w:t>
      </w:r>
    </w:p>
    <w:p w14:paraId="2A34D9CE"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Исследование Б. Берлина и П. Кея изначально было задумано, как верификация гипотезы Сепира-Уорфа о лингвистической относительности (в ее сильной версии), и стало прямым эмпирическим ответом на дискуссионный вопрос: может ли язык определять наше мышление и восприятие окружающего мира? </w:t>
      </w:r>
    </w:p>
    <w:p w14:paraId="2A34D9CF" w14:textId="1F596EFD"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Напомним, Сепир и Уорф полагали, что язык, точнее его грамматические структуры, определяют способ мышления, представления о времени</w:t>
      </w:r>
      <w:r w:rsidR="00AF166D" w:rsidRPr="00231267">
        <w:rPr>
          <w:rFonts w:ascii="Times New Roman" w:eastAsia="Times New Roman" w:hAnsi="Times New Roman" w:cs="Times New Roman"/>
          <w:sz w:val="28"/>
          <w:szCs w:val="28"/>
          <w:lang w:eastAsia="ru-RU"/>
        </w:rPr>
        <w:t xml:space="preserve">, </w:t>
      </w:r>
      <w:r w:rsidRPr="00231267">
        <w:rPr>
          <w:rFonts w:ascii="Times New Roman" w:eastAsia="Times New Roman" w:hAnsi="Times New Roman" w:cs="Times New Roman"/>
          <w:sz w:val="28"/>
          <w:szCs w:val="28"/>
          <w:lang w:eastAsia="ru-RU"/>
        </w:rPr>
        <w:t>пространстве</w:t>
      </w:r>
      <w:r w:rsidR="00AF166D" w:rsidRPr="00231267">
        <w:rPr>
          <w:rFonts w:ascii="Times New Roman" w:eastAsia="Times New Roman" w:hAnsi="Times New Roman" w:cs="Times New Roman"/>
          <w:sz w:val="28"/>
          <w:szCs w:val="28"/>
          <w:lang w:eastAsia="ru-RU"/>
        </w:rPr>
        <w:t xml:space="preserve"> и </w:t>
      </w:r>
      <w:r w:rsidRPr="00231267">
        <w:rPr>
          <w:rFonts w:ascii="Times New Roman" w:eastAsia="Times New Roman" w:hAnsi="Times New Roman" w:cs="Times New Roman"/>
          <w:sz w:val="28"/>
          <w:szCs w:val="28"/>
          <w:lang w:eastAsia="ru-RU"/>
        </w:rPr>
        <w:t xml:space="preserve">цвете. Касательно цвета гипотеза лингвистической относительности предполагает, что различные языки в процессе своей эволюции произвольно делят цветовой спектр на категории. Это означает, что если в языке отсутствуют отдельные цветообозначения для синего и голубого цветов, то носители данного языка будут воспринимать эти цвета как единую категорию. </w:t>
      </w:r>
    </w:p>
    <w:p w14:paraId="2A34D9D0" w14:textId="57C3886D" w:rsidR="00C82C5F" w:rsidRPr="00231267" w:rsidRDefault="00C82C5F" w:rsidP="00AF166D">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Например, в английском языке не разделяются понятия «синий» и «голубой», для определения этих цветов есть только термин «</w:t>
      </w:r>
      <w:r w:rsidRPr="00231267">
        <w:rPr>
          <w:rFonts w:ascii="Times New Roman" w:eastAsia="Times New Roman" w:hAnsi="Times New Roman" w:cs="Times New Roman"/>
          <w:sz w:val="28"/>
          <w:szCs w:val="28"/>
          <w:lang w:val="en-US" w:eastAsia="ru-RU"/>
        </w:rPr>
        <w:t>blue</w:t>
      </w:r>
      <w:r w:rsidRPr="00231267">
        <w:rPr>
          <w:rFonts w:ascii="Times New Roman" w:eastAsia="Times New Roman" w:hAnsi="Times New Roman" w:cs="Times New Roman"/>
          <w:sz w:val="28"/>
          <w:szCs w:val="28"/>
          <w:lang w:eastAsia="ru-RU"/>
        </w:rPr>
        <w:t>», который обозначает и голубой и синий цвет. Согласно А. Вежбицкой, «там, где русский язык заставляет своих носителей видеть два цвета: синий и голубой, англичанин видит один – blue» [28, с. 53]. Так же, как и в английском, в казахском языке для обозначения голубого</w:t>
      </w:r>
      <w:r w:rsidR="00AF166D" w:rsidRPr="00231267">
        <w:rPr>
          <w:rFonts w:ascii="Times New Roman" w:eastAsia="Times New Roman" w:hAnsi="Times New Roman" w:cs="Times New Roman"/>
          <w:sz w:val="28"/>
          <w:szCs w:val="28"/>
          <w:lang w:eastAsia="ru-RU"/>
        </w:rPr>
        <w:t xml:space="preserve"> и </w:t>
      </w:r>
      <w:r w:rsidRPr="00231267">
        <w:rPr>
          <w:rFonts w:ascii="Times New Roman" w:eastAsia="Times New Roman" w:hAnsi="Times New Roman" w:cs="Times New Roman"/>
          <w:sz w:val="28"/>
          <w:szCs w:val="28"/>
          <w:lang w:eastAsia="ru-RU"/>
        </w:rPr>
        <w:t xml:space="preserve">синего цветов используется один и тот же термин – «көк». Для носителей английского и казахского языков различия голубого и синего цвета будет не таким очевидным, как, например, для носителей русского языка, в котором есть и голубой и синий. </w:t>
      </w:r>
      <w:r w:rsidR="00B17F67" w:rsidRPr="00231267">
        <w:rPr>
          <w:rFonts w:ascii="Times New Roman" w:eastAsia="Times New Roman" w:hAnsi="Times New Roman" w:cs="Times New Roman"/>
          <w:sz w:val="28"/>
          <w:szCs w:val="28"/>
          <w:lang w:eastAsia="ru-RU"/>
        </w:rPr>
        <w:t>С учетом изложенного</w:t>
      </w:r>
      <w:r w:rsidRPr="00231267">
        <w:rPr>
          <w:rFonts w:ascii="Times New Roman" w:eastAsia="Times New Roman" w:hAnsi="Times New Roman" w:cs="Times New Roman"/>
          <w:sz w:val="28"/>
          <w:szCs w:val="28"/>
          <w:lang w:eastAsia="ru-RU"/>
        </w:rPr>
        <w:t xml:space="preserve">, «концепция Э. Сепира – Б. Уорфа подчёркивает значимость относительности семантических структур различных языков и уменьшает роль лингвистических универсалий» [29, с. 256]. </w:t>
      </w:r>
    </w:p>
    <w:p w14:paraId="2A34D9D1"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Б. Берлин и П. Кей, напротив, предлагали теорию лингвистических универсалий, которую </w:t>
      </w:r>
      <w:r w:rsidRPr="00231267">
        <w:rPr>
          <w:rFonts w:ascii="Times New Roman" w:eastAsia="Times New Roman" w:hAnsi="Times New Roman" w:cs="Times New Roman"/>
          <w:i/>
          <w:sz w:val="28"/>
          <w:szCs w:val="28"/>
          <w:lang w:eastAsia="ru-RU"/>
        </w:rPr>
        <w:t>эмпирически</w:t>
      </w:r>
      <w:r w:rsidRPr="00231267">
        <w:rPr>
          <w:rFonts w:ascii="Times New Roman" w:eastAsia="Times New Roman" w:hAnsi="Times New Roman" w:cs="Times New Roman"/>
          <w:sz w:val="28"/>
          <w:szCs w:val="28"/>
          <w:lang w:eastAsia="ru-RU"/>
        </w:rPr>
        <w:t xml:space="preserve"> проверяли на данных из двадцати языков и </w:t>
      </w:r>
      <w:r w:rsidRPr="00231267">
        <w:rPr>
          <w:rFonts w:ascii="Times New Roman" w:eastAsia="Times New Roman" w:hAnsi="Times New Roman" w:cs="Times New Roman"/>
          <w:i/>
          <w:sz w:val="28"/>
          <w:szCs w:val="28"/>
          <w:lang w:eastAsia="ru-RU"/>
        </w:rPr>
        <w:t>теоретически</w:t>
      </w:r>
      <w:r w:rsidRPr="00231267">
        <w:rPr>
          <w:rFonts w:ascii="Times New Roman" w:eastAsia="Times New Roman" w:hAnsi="Times New Roman" w:cs="Times New Roman"/>
          <w:sz w:val="28"/>
          <w:szCs w:val="28"/>
          <w:lang w:eastAsia="ru-RU"/>
        </w:rPr>
        <w:t xml:space="preserve"> на данных из семидесяти восьми языков, взятых из научных статей. Первым результатом, который получили исследователи, явилось выявление  базовых наименований цвета: «несмотря на то, что в словарном составе разных языков зафиксировано (закодировано) различное число базисных категорий цвета, существует общий универсальный перечень, включающий только одиннадцать базисных категорий цвета» [27, с. 2]. Причем эти одиннадцать базовых цветов присутствуют в каждом языке, а если в языке представлено менее одиннадцати базовых наименований, то в нем точно присутствуют предыдущие. </w:t>
      </w:r>
    </w:p>
    <w:p w14:paraId="2A34D9D2" w14:textId="77777777" w:rsidR="00372093" w:rsidRPr="00231267" w:rsidRDefault="00372093"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Б. Берлин и П. Кей выделяют одиннадцать базовых цветов, но на самом деле в развитых языках терминов, обозначающих цвет намного больше, например, в русском языке существует более 2000 цветообозначений из которых 12 являются базовыми [29]. </w:t>
      </w:r>
    </w:p>
    <w:p w14:paraId="2A34D9D3" w14:textId="434EEF62"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lastRenderedPageBreak/>
        <w:t>Открытием стал</w:t>
      </w:r>
      <w:r w:rsidR="00AF166D" w:rsidRPr="00231267">
        <w:rPr>
          <w:rFonts w:ascii="Times New Roman" w:eastAsia="Times New Roman" w:hAnsi="Times New Roman" w:cs="Times New Roman"/>
          <w:sz w:val="28"/>
          <w:szCs w:val="28"/>
          <w:lang w:eastAsia="ru-RU"/>
        </w:rPr>
        <w:t xml:space="preserve">о то, </w:t>
      </w:r>
      <w:r w:rsidRPr="00231267">
        <w:rPr>
          <w:rFonts w:ascii="Times New Roman" w:eastAsia="Times New Roman" w:hAnsi="Times New Roman" w:cs="Times New Roman"/>
          <w:sz w:val="28"/>
          <w:szCs w:val="28"/>
          <w:lang w:eastAsia="ru-RU"/>
        </w:rPr>
        <w:t xml:space="preserve">что базовые цветообозначения развиваются в языках не хаотично, а в строгой иерархической последовательности. Представим </w:t>
      </w:r>
      <w:r w:rsidR="00AF166D" w:rsidRPr="00231267">
        <w:rPr>
          <w:rFonts w:ascii="Times New Roman" w:eastAsia="Times New Roman" w:hAnsi="Times New Roman" w:cs="Times New Roman"/>
          <w:sz w:val="28"/>
          <w:szCs w:val="28"/>
          <w:lang w:eastAsia="ru-RU"/>
        </w:rPr>
        <w:t>данную</w:t>
      </w:r>
      <w:r w:rsidRPr="00231267">
        <w:rPr>
          <w:rFonts w:ascii="Times New Roman" w:eastAsia="Times New Roman" w:hAnsi="Times New Roman" w:cs="Times New Roman"/>
          <w:sz w:val="28"/>
          <w:szCs w:val="28"/>
          <w:lang w:eastAsia="ru-RU"/>
        </w:rPr>
        <w:t xml:space="preserve"> иерархию схематично (рисунок 2):</w:t>
      </w:r>
    </w:p>
    <w:p w14:paraId="2A34D9D4"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p>
    <w:p w14:paraId="2A34D9D5" w14:textId="77777777" w:rsidR="00C82C5F" w:rsidRPr="00231267" w:rsidRDefault="00C82C5F" w:rsidP="00C82C5F">
      <w:pPr>
        <w:spacing w:after="0" w:line="240" w:lineRule="auto"/>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noProof/>
          <w:sz w:val="28"/>
          <w:szCs w:val="28"/>
          <w:lang w:eastAsia="ru-RU"/>
        </w:rPr>
        <w:drawing>
          <wp:inline distT="0" distB="0" distL="0" distR="0" wp14:anchorId="2A34E181" wp14:editId="2A34E182">
            <wp:extent cx="5943600" cy="2597727"/>
            <wp:effectExtent l="0" t="0" r="0" b="0"/>
            <wp:docPr id="2" name="Рисунок 2" descr="C:\Users\User\Downloads\unna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unnamed.png"/>
                    <pic:cNvPicPr>
                      <a:picLocks noChangeAspect="1" noChangeArrowheads="1"/>
                    </pic:cNvPicPr>
                  </pic:nvPicPr>
                  <pic:blipFill rotWithShape="1">
                    <a:blip r:embed="rId18">
                      <a:extLst>
                        <a:ext uri="{28A0092B-C50C-407E-A947-70E740481C1C}">
                          <a14:useLocalDpi xmlns:a14="http://schemas.microsoft.com/office/drawing/2010/main" val="0"/>
                        </a:ext>
                      </a:extLst>
                    </a:blip>
                    <a:srcRect t="12111" b="9582"/>
                    <a:stretch/>
                  </pic:blipFill>
                  <pic:spPr bwMode="auto">
                    <a:xfrm>
                      <a:off x="0" y="0"/>
                      <a:ext cx="5943600" cy="2597727"/>
                    </a:xfrm>
                    <a:prstGeom prst="rect">
                      <a:avLst/>
                    </a:prstGeom>
                    <a:noFill/>
                    <a:ln>
                      <a:noFill/>
                    </a:ln>
                    <a:extLst>
                      <a:ext uri="{53640926-AAD7-44D8-BBD7-CCE9431645EC}">
                        <a14:shadowObscured xmlns:a14="http://schemas.microsoft.com/office/drawing/2010/main"/>
                      </a:ext>
                    </a:extLst>
                  </pic:spPr>
                </pic:pic>
              </a:graphicData>
            </a:graphic>
          </wp:inline>
        </w:drawing>
      </w:r>
    </w:p>
    <w:p w14:paraId="2A34D9D6" w14:textId="77777777" w:rsidR="00C82C5F" w:rsidRPr="00231267" w:rsidRDefault="00C82C5F" w:rsidP="00C82C5F">
      <w:pPr>
        <w:spacing w:after="0" w:line="240" w:lineRule="auto"/>
        <w:ind w:firstLine="709"/>
        <w:jc w:val="center"/>
        <w:rPr>
          <w:rFonts w:ascii="Times New Roman" w:eastAsia="Times New Roman" w:hAnsi="Times New Roman" w:cs="Times New Roman"/>
          <w:sz w:val="28"/>
          <w:szCs w:val="28"/>
          <w:lang w:eastAsia="ru-RU"/>
        </w:rPr>
      </w:pPr>
    </w:p>
    <w:p w14:paraId="2A34D9D7" w14:textId="77777777" w:rsidR="00C82C5F" w:rsidRPr="00231267" w:rsidRDefault="00C82C5F" w:rsidP="00C82C5F">
      <w:pPr>
        <w:spacing w:after="0" w:line="240" w:lineRule="auto"/>
        <w:ind w:firstLine="709"/>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Рисунок 2 – Эволюционная иерархия развития базовых цветовых терминов по Б. Берлину и П. Кею</w:t>
      </w:r>
    </w:p>
    <w:p w14:paraId="2A34D9D8" w14:textId="77777777" w:rsidR="00C82C5F" w:rsidRPr="00231267" w:rsidRDefault="00C82C5F" w:rsidP="00C82C5F">
      <w:pPr>
        <w:spacing w:after="0" w:line="240" w:lineRule="auto"/>
        <w:ind w:firstLine="709"/>
        <w:jc w:val="center"/>
        <w:rPr>
          <w:rFonts w:ascii="Times New Roman" w:eastAsia="Times New Roman" w:hAnsi="Times New Roman" w:cs="Times New Roman"/>
          <w:sz w:val="28"/>
          <w:szCs w:val="28"/>
          <w:lang w:eastAsia="ru-RU"/>
        </w:rPr>
      </w:pPr>
    </w:p>
    <w:p w14:paraId="2A34D9D9"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Для того чтобы унифицировать и выстроить иерархию базовых цветов, исследователи сформулировали критерии, которым должны отвечать термины, называющие базовый цвет. Перечислим эти критерии:</w:t>
      </w:r>
    </w:p>
    <w:p w14:paraId="2A34D9DA" w14:textId="77777777" w:rsidR="00C82C5F" w:rsidRPr="00231267" w:rsidRDefault="00C82C5F" w:rsidP="00C82C5F">
      <w:pPr>
        <w:numPr>
          <w:ilvl w:val="0"/>
          <w:numId w:val="4"/>
        </w:numPr>
        <w:spacing w:after="0" w:line="240" w:lineRule="auto"/>
        <w:ind w:left="0" w:firstLine="709"/>
        <w:contextualSpacing/>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монолексемность – термин, обозначающий цвет должен состоять из одной лексемы (английское «dark-blue» не может входить в категорию базовых цветообозначений);</w:t>
      </w:r>
    </w:p>
    <w:p w14:paraId="2A34D9DB" w14:textId="77777777" w:rsidR="00C82C5F" w:rsidRPr="00231267" w:rsidRDefault="00C82C5F" w:rsidP="00C82C5F">
      <w:pPr>
        <w:numPr>
          <w:ilvl w:val="0"/>
          <w:numId w:val="4"/>
        </w:numPr>
        <w:spacing w:after="0" w:line="240" w:lineRule="auto"/>
        <w:ind w:left="0" w:firstLine="709"/>
        <w:contextualSpacing/>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 термин не должен обозначать оттенки – цвет не должен входить в категорию другого цвета (термины типа «синеватый» или английский «crimson» – малиновый исключаются);</w:t>
      </w:r>
    </w:p>
    <w:p w14:paraId="2A34D9DC" w14:textId="77777777" w:rsidR="00C82C5F" w:rsidRPr="00231267" w:rsidRDefault="00C82C5F" w:rsidP="00C82C5F">
      <w:pPr>
        <w:numPr>
          <w:ilvl w:val="0"/>
          <w:numId w:val="4"/>
        </w:numPr>
        <w:spacing w:after="0" w:line="240" w:lineRule="auto"/>
        <w:ind w:left="0" w:firstLine="709"/>
        <w:contextualSpacing/>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термин должен быть широкого применения, универсальным (например, белокурый в значении светлый применяется только к цвету волос, поэтому исключается);</w:t>
      </w:r>
    </w:p>
    <w:p w14:paraId="2A34D9DD" w14:textId="77777777" w:rsidR="00C82C5F" w:rsidRPr="00231267" w:rsidRDefault="00C82C5F" w:rsidP="00C82C5F">
      <w:pPr>
        <w:numPr>
          <w:ilvl w:val="0"/>
          <w:numId w:val="4"/>
        </w:numPr>
        <w:spacing w:after="0" w:line="240" w:lineRule="auto"/>
        <w:ind w:left="0" w:firstLine="709"/>
        <w:contextualSpacing/>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термин должен обладать психологической значимостью, обеспечивающей «устойчивость в обращении к нему информантов» и «распространение в идиолектах всех информантов» [30, с. 257];</w:t>
      </w:r>
    </w:p>
    <w:p w14:paraId="2A34D9DE" w14:textId="77777777" w:rsidR="00C82C5F" w:rsidRPr="00231267" w:rsidRDefault="00C82C5F" w:rsidP="00C82C5F">
      <w:pPr>
        <w:numPr>
          <w:ilvl w:val="0"/>
          <w:numId w:val="4"/>
        </w:numPr>
        <w:spacing w:after="0" w:line="240" w:lineRule="auto"/>
        <w:ind w:left="0" w:firstLine="709"/>
        <w:contextualSpacing/>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термин должен иметь грамматическую самостоятельность;</w:t>
      </w:r>
    </w:p>
    <w:p w14:paraId="2A34D9DF" w14:textId="77777777" w:rsidR="00C82C5F" w:rsidRPr="00231267" w:rsidRDefault="00C82C5F" w:rsidP="00C82C5F">
      <w:pPr>
        <w:numPr>
          <w:ilvl w:val="0"/>
          <w:numId w:val="4"/>
        </w:numPr>
        <w:spacing w:after="0" w:line="240" w:lineRule="auto"/>
        <w:ind w:left="0" w:firstLine="709"/>
        <w:contextualSpacing/>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термин, помимо обозначения цвета, не может быть названием объекта (например, в английском языке «</w:t>
      </w:r>
      <w:r w:rsidRPr="00231267">
        <w:rPr>
          <w:rFonts w:ascii="Times New Roman" w:eastAsia="Times New Roman" w:hAnsi="Times New Roman" w:cs="Times New Roman"/>
          <w:sz w:val="28"/>
          <w:szCs w:val="28"/>
          <w:lang w:val="en-US" w:eastAsia="ru-RU"/>
        </w:rPr>
        <w:t>gold</w:t>
      </w:r>
      <w:r w:rsidRPr="00231267">
        <w:rPr>
          <w:rFonts w:ascii="Times New Roman" w:eastAsia="Times New Roman" w:hAnsi="Times New Roman" w:cs="Times New Roman"/>
          <w:sz w:val="28"/>
          <w:szCs w:val="28"/>
          <w:lang w:eastAsia="ru-RU"/>
        </w:rPr>
        <w:t>», «</w:t>
      </w:r>
      <w:r w:rsidRPr="00231267">
        <w:rPr>
          <w:rFonts w:ascii="Times New Roman" w:eastAsia="Times New Roman" w:hAnsi="Times New Roman" w:cs="Times New Roman"/>
          <w:sz w:val="28"/>
          <w:szCs w:val="28"/>
          <w:lang w:val="en-US" w:eastAsia="ru-RU"/>
        </w:rPr>
        <w:t>silver</w:t>
      </w:r>
      <w:r w:rsidRPr="00231267">
        <w:rPr>
          <w:rFonts w:ascii="Times New Roman" w:eastAsia="Times New Roman" w:hAnsi="Times New Roman" w:cs="Times New Roman"/>
          <w:sz w:val="28"/>
          <w:szCs w:val="28"/>
          <w:lang w:eastAsia="ru-RU"/>
        </w:rPr>
        <w:t>» – и цвет и объект, в казахском языке «алтын» – и цвет и объект и т.д.);</w:t>
      </w:r>
    </w:p>
    <w:p w14:paraId="2A34D9E0" w14:textId="77777777" w:rsidR="00C82C5F" w:rsidRPr="00231267" w:rsidRDefault="00C82C5F" w:rsidP="00C82C5F">
      <w:pPr>
        <w:numPr>
          <w:ilvl w:val="0"/>
          <w:numId w:val="4"/>
        </w:numPr>
        <w:spacing w:after="0" w:line="240" w:lineRule="auto"/>
        <w:ind w:left="0" w:firstLine="709"/>
        <w:contextualSpacing/>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 термин не является заимствованным из другого языка.</w:t>
      </w:r>
    </w:p>
    <w:p w14:paraId="2A34D9E1"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Следующим критерием подтверждения лингвистической универсальности в исследовании  Б. Берлина и П. Кея стала теория фокальных точек. Фокальные точки или фокусы цвета – это самый типичный и яркий пример в зрительном спектре цветовой гаммы. </w:t>
      </w:r>
    </w:p>
    <w:p w14:paraId="2A34D9E2"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lastRenderedPageBreak/>
        <w:t>Эксперимент базировался на противоречии о том, что, несмотря на единые физиологические механизмы восприятия цвета, присущие каждому человеку, в различных языках существует многообразие и своеобразие цветообозначений. Чтобы выделить универсальные базовые цвета, присутствующие во всех языках, исследователи провели эксперимент, в ходе которого применили метод определения фокальных цветов. Он заключался в том, что испытуемым предлагалось выбрать на специально размеченной карте цветов, разбитой на квадраты тонов, где по горизонтали располагались цвета видимого спектра, а по вертикали все оттенки базового цвета от белого к черному (как показано на рисунке 3), самые главные, по их мнению, цвета:</w:t>
      </w:r>
    </w:p>
    <w:p w14:paraId="2A34D9E3"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p>
    <w:p w14:paraId="2A34D9E4" w14:textId="77777777" w:rsidR="00C82C5F" w:rsidRPr="00231267" w:rsidRDefault="00C82C5F" w:rsidP="00C82C5F">
      <w:pPr>
        <w:spacing w:after="0" w:line="240" w:lineRule="auto"/>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noProof/>
          <w:sz w:val="28"/>
          <w:szCs w:val="28"/>
          <w:lang w:eastAsia="ru-RU"/>
        </w:rPr>
        <w:drawing>
          <wp:inline distT="0" distB="0" distL="0" distR="0" wp14:anchorId="2A34E183" wp14:editId="2A34E184">
            <wp:extent cx="5908900" cy="1939636"/>
            <wp:effectExtent l="0" t="0" r="0"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19435" cy="1943094"/>
                    </a:xfrm>
                    <a:prstGeom prst="rect">
                      <a:avLst/>
                    </a:prstGeom>
                    <a:noFill/>
                  </pic:spPr>
                </pic:pic>
              </a:graphicData>
            </a:graphic>
          </wp:inline>
        </w:drawing>
      </w:r>
    </w:p>
    <w:p w14:paraId="2A34D9E5" w14:textId="77777777" w:rsidR="00C82C5F" w:rsidRPr="00231267" w:rsidRDefault="00C82C5F" w:rsidP="00C82C5F">
      <w:pPr>
        <w:spacing w:after="0" w:line="240" w:lineRule="auto"/>
        <w:jc w:val="both"/>
        <w:rPr>
          <w:rFonts w:ascii="Times New Roman" w:eastAsia="Times New Roman" w:hAnsi="Times New Roman" w:cs="Times New Roman"/>
          <w:sz w:val="28"/>
          <w:szCs w:val="28"/>
          <w:lang w:eastAsia="ru-RU"/>
        </w:rPr>
      </w:pPr>
    </w:p>
    <w:p w14:paraId="2A34D9E6" w14:textId="77777777" w:rsidR="00C82C5F" w:rsidRPr="00231267" w:rsidRDefault="00C82C5F" w:rsidP="00C82C5F">
      <w:pPr>
        <w:spacing w:after="0" w:line="240" w:lineRule="auto"/>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Рисунок 3 – Таблица с чипами Манселла, использованная </w:t>
      </w:r>
    </w:p>
    <w:p w14:paraId="2A34D9E7" w14:textId="77777777" w:rsidR="00C82C5F" w:rsidRPr="00231267" w:rsidRDefault="00C82C5F" w:rsidP="00C82C5F">
      <w:pPr>
        <w:spacing w:after="0" w:line="240" w:lineRule="auto"/>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Б. Берлином и П. Кеем для определения фокальных точек</w:t>
      </w:r>
    </w:p>
    <w:p w14:paraId="2A34D9E8"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p>
    <w:p w14:paraId="2A34D9E9"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Как было доказано в ходе эксперимента, все люди, вне зависимости от языка видят базовые цвета одинаково: они все выбирали идентичные фокальные точки, то есть наиболее типичные и яркие примеры для каждого из 11 базовых цветов. Во многом это объясняется одинаковым физиологическим устройством органов цветовосприятия у всех людей. </w:t>
      </w:r>
    </w:p>
    <w:p w14:paraId="2A34D9EA"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Фокальные точки представляют собой когнитивное ядро, которое вне зависимости от языка остается неизменным, базовым, а его границы имеют более гибкую вариативную природу детерминированную языком и культурой.</w:t>
      </w:r>
    </w:p>
    <w:p w14:paraId="2A34D9EB" w14:textId="77777777" w:rsidR="00C82C5F" w:rsidRPr="00231267" w:rsidRDefault="00B17F67"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В итоге </w:t>
      </w:r>
      <w:r w:rsidR="00C82C5F" w:rsidRPr="00231267">
        <w:rPr>
          <w:rFonts w:ascii="Times New Roman" w:eastAsia="Times New Roman" w:hAnsi="Times New Roman" w:cs="Times New Roman"/>
          <w:sz w:val="28"/>
          <w:szCs w:val="28"/>
          <w:lang w:eastAsia="ru-RU"/>
        </w:rPr>
        <w:t>исследователи опровергли релятивистскую теорию Сепира-Уорфа (ее сильную сторону) о том, что язык в полной мере детерминирует мышление. Однако, теория лингвистических универсалий коррелирует со «слабой версией лингвистической относительности» [10, с. 48] в том плане, что универсальная физиологическая структура обеспечивает базовое ядро восприятия цвета, а язык кодифицирует этот универсальный опыт.</w:t>
      </w:r>
    </w:p>
    <w:p w14:paraId="2A34D9EC"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Несмотря на популярность и новаторство, теория лингвистических универсалий, предложенная Б. Берлином и П. Кеем на примере универсализации прототипов для определения цветообозначений, подвергалась критике и ставилась под сомнение. В частности,  критиковалось то, что исследователи в качестве эмпирической базы отбирали «языки народностей с относительно высоким уровнем развития», игнорируя языки, не имеющие </w:t>
      </w:r>
      <w:r w:rsidRPr="00231267">
        <w:rPr>
          <w:rFonts w:ascii="Times New Roman" w:eastAsia="Times New Roman" w:hAnsi="Times New Roman" w:cs="Times New Roman"/>
          <w:sz w:val="28"/>
          <w:szCs w:val="28"/>
          <w:lang w:eastAsia="ru-RU"/>
        </w:rPr>
        <w:lastRenderedPageBreak/>
        <w:t>письменности [31, с. 60]. Кроме того сомнению подвергались выводы, полученные в результате методологических ограничений (например, выборка языков и респондентов), недостаточный учет культурного контекста, гендерных особенностей респондентов.</w:t>
      </w:r>
    </w:p>
    <w:p w14:paraId="2A34D9ED" w14:textId="68F5EDD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Продолжением исследования  Б. Берлина и П. Кея становится работа </w:t>
      </w:r>
      <w:r w:rsidRPr="00231267">
        <w:rPr>
          <w:rFonts w:ascii="Times New Roman" w:eastAsia="Times New Roman" w:hAnsi="Times New Roman" w:cs="Times New Roman"/>
          <w:i/>
          <w:sz w:val="28"/>
          <w:szCs w:val="28"/>
          <w:lang w:eastAsia="ru-RU"/>
        </w:rPr>
        <w:t>Р. Кука и П. Кея</w:t>
      </w:r>
      <w:r w:rsidRPr="00231267">
        <w:rPr>
          <w:rFonts w:ascii="Times New Roman" w:eastAsia="Times New Roman" w:hAnsi="Times New Roman" w:cs="Times New Roman"/>
          <w:sz w:val="28"/>
          <w:szCs w:val="28"/>
          <w:lang w:eastAsia="ru-RU"/>
        </w:rPr>
        <w:t xml:space="preserve"> по созданию базы данных всемирного исследования цвета (WCS), начатая в 70-х годах </w:t>
      </w:r>
      <w:r w:rsidRPr="00231267">
        <w:rPr>
          <w:rFonts w:ascii="Times New Roman" w:eastAsia="Times New Roman" w:hAnsi="Times New Roman" w:cs="Times New Roman"/>
          <w:sz w:val="28"/>
          <w:szCs w:val="28"/>
          <w:lang w:val="en-US" w:eastAsia="ru-RU"/>
        </w:rPr>
        <w:t>XX</w:t>
      </w:r>
      <w:r w:rsidRPr="00231267">
        <w:rPr>
          <w:rFonts w:ascii="Times New Roman" w:eastAsia="Times New Roman" w:hAnsi="Times New Roman" w:cs="Times New Roman"/>
          <w:sz w:val="28"/>
          <w:szCs w:val="28"/>
          <w:lang w:eastAsia="ru-RU"/>
        </w:rPr>
        <w:t xml:space="preserve"> века. Это исследование было «предпринято для подтверждения, опровержения или, что наиболее вероятно, изменения основных выводов Берлина и Кея: (1) что существуют универсальные межъязыковые ограничения на обозначение цвета и (2) что основные системы цветовой терминологии, как правило, развиваются в частично фиксированном порядке» [32, с. 223]. В исследовании были учтены все недочеты теории Берлина-Кея: в эмпирическую базу было включено 111 бесписьменных языков; все собранные данные по цветообозначениям были собраны в единый архив. Исследование подтвердило предложенную ранее теорию универсалий цветовой терминологии.</w:t>
      </w:r>
    </w:p>
    <w:p w14:paraId="2A34D9EE"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А. Вежбицкая, отходя от теории Берлина-Кея, нацелена «исследовать универсалии человеческого общения, связанные со зрительным восприятием, … в направлении, отличном от того, которое представлено в классической работе Berlin, Kay 1969, а также в исследованиях огромного количества языкового материала, сделанных в духе этой работы» [28, с. 235]. </w:t>
      </w:r>
    </w:p>
    <w:p w14:paraId="2A34D9EF"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В аспекте когнитивно-семантического направления, А. Вежбицкая исследует процессы развития семантической структуры цветообозначений, ее изменения и усложнения в процессе развития языка. Основной исследовательский фокус находится на формировании символических значений (так называемых коннотаций) у цветообозначений, которые определяют их лингвокультурное содержание. По мнению автора, все языки  на каком-то этапе развития цветообозначений проходят такую стадию, где названиями цвета являются наименования природных объектов, но, не смотря на семантические изменения, эта связь может не ощущаться [28, с. 284]. В результате определённых условий труда и культурной жизни, язык цвета может  отражать абстрактные понятия,  свойственные определённой этнической группе.  </w:t>
      </w:r>
    </w:p>
    <w:p w14:paraId="2A34D9F0" w14:textId="63268C48"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Однако в лингвистике существуют и другие классификации теории цвета: историко-эволютивное направление, функционально-грамматический подход, психолингвистический аспект, когнитивно-семантический аспект, сопоставительный и лингвокультурологический подходы. Представим </w:t>
      </w:r>
      <w:r w:rsidR="00AF166D" w:rsidRPr="00231267">
        <w:rPr>
          <w:rFonts w:ascii="Times New Roman" w:eastAsia="Times New Roman" w:hAnsi="Times New Roman" w:cs="Times New Roman"/>
          <w:sz w:val="28"/>
          <w:szCs w:val="28"/>
          <w:lang w:eastAsia="ru-RU"/>
        </w:rPr>
        <w:t>данные</w:t>
      </w:r>
      <w:r w:rsidRPr="00231267">
        <w:rPr>
          <w:rFonts w:ascii="Times New Roman" w:eastAsia="Times New Roman" w:hAnsi="Times New Roman" w:cs="Times New Roman"/>
          <w:sz w:val="28"/>
          <w:szCs w:val="28"/>
          <w:lang w:eastAsia="ru-RU"/>
        </w:rPr>
        <w:t xml:space="preserve"> аспекты и подходы в формате сводной таблицы (таблица 2):</w:t>
      </w:r>
    </w:p>
    <w:p w14:paraId="2A34D9F1"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p>
    <w:p w14:paraId="2A34D9F2" w14:textId="77777777" w:rsidR="00C82C5F" w:rsidRPr="00231267" w:rsidRDefault="00C82C5F" w:rsidP="003E3EA9">
      <w:pPr>
        <w:spacing w:after="0" w:line="240" w:lineRule="auto"/>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 Таблица 2 – Подходы к изучению цветообозначений (Ц.)</w:t>
      </w:r>
    </w:p>
    <w:p w14:paraId="2A34D9F3"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p>
    <w:tbl>
      <w:tblPr>
        <w:tblStyle w:val="a3"/>
        <w:tblW w:w="5060" w:type="pct"/>
        <w:tblLayout w:type="fixed"/>
        <w:tblLook w:val="04A0" w:firstRow="1" w:lastRow="0" w:firstColumn="1" w:lastColumn="0" w:noHBand="0" w:noVBand="1"/>
      </w:tblPr>
      <w:tblGrid>
        <w:gridCol w:w="1906"/>
        <w:gridCol w:w="5763"/>
        <w:gridCol w:w="2075"/>
      </w:tblGrid>
      <w:tr w:rsidR="00C82C5F" w:rsidRPr="00231267" w14:paraId="2A34D9F8" w14:textId="77777777" w:rsidTr="00323AF3">
        <w:tc>
          <w:tcPr>
            <w:tcW w:w="978" w:type="pct"/>
          </w:tcPr>
          <w:p w14:paraId="2A34D9F4" w14:textId="77777777" w:rsidR="00C82C5F" w:rsidRPr="00231267" w:rsidRDefault="00C82C5F" w:rsidP="00F7357A">
            <w:pPr>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Подход</w:t>
            </w:r>
          </w:p>
        </w:tc>
        <w:tc>
          <w:tcPr>
            <w:tcW w:w="2956" w:type="pct"/>
          </w:tcPr>
          <w:p w14:paraId="2A34D9F5" w14:textId="77777777" w:rsidR="00C82C5F" w:rsidRPr="00231267" w:rsidRDefault="00C82C5F" w:rsidP="00F7357A">
            <w:pPr>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Концепция и </w:t>
            </w:r>
          </w:p>
          <w:p w14:paraId="2A34D9F6" w14:textId="77777777" w:rsidR="00C82C5F" w:rsidRPr="00231267" w:rsidRDefault="00C82C5F" w:rsidP="00F7357A">
            <w:pPr>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исследовательский фокус</w:t>
            </w:r>
          </w:p>
        </w:tc>
        <w:tc>
          <w:tcPr>
            <w:tcW w:w="1065" w:type="pct"/>
          </w:tcPr>
          <w:p w14:paraId="2A34D9F7" w14:textId="77777777" w:rsidR="00C82C5F" w:rsidRPr="00231267" w:rsidRDefault="00C82C5F" w:rsidP="00F7357A">
            <w:pPr>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Представители</w:t>
            </w:r>
          </w:p>
        </w:tc>
      </w:tr>
      <w:tr w:rsidR="00C82C5F" w:rsidRPr="00231267" w14:paraId="2A34D9FC" w14:textId="77777777" w:rsidTr="00323AF3">
        <w:tc>
          <w:tcPr>
            <w:tcW w:w="978" w:type="pct"/>
          </w:tcPr>
          <w:p w14:paraId="2A34D9F9" w14:textId="227CC31F" w:rsidR="00C82C5F" w:rsidRPr="00231267" w:rsidRDefault="00C82C5F" w:rsidP="00323AF3">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Историко-эволютивный</w:t>
            </w:r>
          </w:p>
        </w:tc>
        <w:tc>
          <w:tcPr>
            <w:tcW w:w="2956" w:type="pct"/>
          </w:tcPr>
          <w:p w14:paraId="2A34D9FA" w14:textId="0923594D" w:rsidR="00C82C5F" w:rsidRPr="00231267" w:rsidRDefault="00C82C5F" w:rsidP="00323AF3">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Становление и эволюция системы Ц. в языке. Основной фокус – диахронические процессы в</w:t>
            </w:r>
          </w:p>
        </w:tc>
        <w:tc>
          <w:tcPr>
            <w:tcW w:w="1065" w:type="pct"/>
          </w:tcPr>
          <w:p w14:paraId="2A34D9FB" w14:textId="386777D7" w:rsidR="00C82C5F" w:rsidRPr="00231267" w:rsidRDefault="00C82C5F" w:rsidP="00323AF3">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Б. Берлин и </w:t>
            </w:r>
            <w:r w:rsidR="002B2CA7" w:rsidRPr="00231267">
              <w:rPr>
                <w:rFonts w:ascii="Times New Roman" w:eastAsia="Times New Roman" w:hAnsi="Times New Roman" w:cs="Times New Roman"/>
                <w:sz w:val="28"/>
                <w:szCs w:val="28"/>
                <w:lang w:eastAsia="ru-RU"/>
              </w:rPr>
              <w:br/>
            </w:r>
            <w:r w:rsidRPr="00231267">
              <w:rPr>
                <w:rFonts w:ascii="Times New Roman" w:eastAsia="Times New Roman" w:hAnsi="Times New Roman" w:cs="Times New Roman"/>
                <w:sz w:val="28"/>
                <w:szCs w:val="28"/>
                <w:lang w:eastAsia="ru-RU"/>
              </w:rPr>
              <w:t>П. Кей,</w:t>
            </w:r>
          </w:p>
        </w:tc>
      </w:tr>
    </w:tbl>
    <w:p w14:paraId="2A34DA0D" w14:textId="1CD50725" w:rsidR="00372093" w:rsidRDefault="00E75BB3" w:rsidP="00C82C5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Продолжение таблицы 2</w:t>
      </w:r>
    </w:p>
    <w:p w14:paraId="43D9FD3E" w14:textId="77777777" w:rsidR="00E75BB3" w:rsidRPr="00231267" w:rsidRDefault="00E75BB3" w:rsidP="00C82C5F">
      <w:pPr>
        <w:spacing w:after="0" w:line="240" w:lineRule="auto"/>
        <w:ind w:firstLine="709"/>
        <w:jc w:val="both"/>
        <w:rPr>
          <w:rFonts w:ascii="Times New Roman" w:eastAsia="Times New Roman" w:hAnsi="Times New Roman" w:cs="Times New Roman"/>
          <w:sz w:val="28"/>
          <w:szCs w:val="28"/>
          <w:lang w:eastAsia="ru-RU"/>
        </w:rPr>
      </w:pPr>
    </w:p>
    <w:tbl>
      <w:tblPr>
        <w:tblStyle w:val="a3"/>
        <w:tblW w:w="0" w:type="auto"/>
        <w:tblLayout w:type="fixed"/>
        <w:tblLook w:val="04A0" w:firstRow="1" w:lastRow="0" w:firstColumn="1" w:lastColumn="0" w:noHBand="0" w:noVBand="1"/>
      </w:tblPr>
      <w:tblGrid>
        <w:gridCol w:w="1809"/>
        <w:gridCol w:w="5954"/>
        <w:gridCol w:w="2091"/>
      </w:tblGrid>
      <w:tr w:rsidR="00323AF3" w14:paraId="50C30434" w14:textId="77777777" w:rsidTr="00323AF3">
        <w:tc>
          <w:tcPr>
            <w:tcW w:w="1809" w:type="dxa"/>
          </w:tcPr>
          <w:p w14:paraId="7EB83BD5" w14:textId="520E724A" w:rsidR="00323AF3" w:rsidRDefault="00323AF3" w:rsidP="00323AF3">
            <w:pPr>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Подход</w:t>
            </w:r>
          </w:p>
        </w:tc>
        <w:tc>
          <w:tcPr>
            <w:tcW w:w="5954" w:type="dxa"/>
          </w:tcPr>
          <w:p w14:paraId="0F435F4C" w14:textId="7D08A594" w:rsidR="00323AF3" w:rsidRPr="00231267" w:rsidRDefault="00323AF3" w:rsidP="00323AF3">
            <w:pPr>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Концепция и</w:t>
            </w:r>
          </w:p>
          <w:p w14:paraId="7CDC5C73" w14:textId="26AB94FE" w:rsidR="00323AF3" w:rsidRDefault="00323AF3" w:rsidP="00323AF3">
            <w:pPr>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исследовательский фокус</w:t>
            </w:r>
          </w:p>
        </w:tc>
        <w:tc>
          <w:tcPr>
            <w:tcW w:w="2091" w:type="dxa"/>
          </w:tcPr>
          <w:p w14:paraId="2CD3B492" w14:textId="1F7F9876" w:rsidR="00323AF3" w:rsidRDefault="00323AF3" w:rsidP="00323AF3">
            <w:pPr>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Представители</w:t>
            </w:r>
          </w:p>
        </w:tc>
      </w:tr>
      <w:tr w:rsidR="00323AF3" w14:paraId="3E018C07" w14:textId="77777777" w:rsidTr="00323AF3">
        <w:tc>
          <w:tcPr>
            <w:tcW w:w="1809" w:type="dxa"/>
          </w:tcPr>
          <w:p w14:paraId="64851D73" w14:textId="77777777" w:rsidR="00323AF3" w:rsidRDefault="00323AF3" w:rsidP="00C82C5F">
            <w:pPr>
              <w:jc w:val="both"/>
              <w:rPr>
                <w:rFonts w:ascii="Times New Roman" w:eastAsia="Times New Roman" w:hAnsi="Times New Roman" w:cs="Times New Roman"/>
                <w:sz w:val="28"/>
                <w:szCs w:val="28"/>
                <w:lang w:eastAsia="ru-RU"/>
              </w:rPr>
            </w:pPr>
          </w:p>
        </w:tc>
        <w:tc>
          <w:tcPr>
            <w:tcW w:w="5954" w:type="dxa"/>
          </w:tcPr>
          <w:p w14:paraId="61C7A775" w14:textId="67CE1F3C" w:rsidR="00323AF3" w:rsidRDefault="00323AF3" w:rsidP="00C82C5F">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системе Ц.: этапы эволюции, изменение этимологии.</w:t>
            </w:r>
          </w:p>
        </w:tc>
        <w:tc>
          <w:tcPr>
            <w:tcW w:w="2091" w:type="dxa"/>
          </w:tcPr>
          <w:p w14:paraId="437015CF" w14:textId="4BC2BEED" w:rsidR="00323AF3" w:rsidRDefault="00323AF3" w:rsidP="00C82C5F">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Н.Б. Бахилина, Н.П.Василевич</w:t>
            </w:r>
          </w:p>
        </w:tc>
      </w:tr>
      <w:tr w:rsidR="00323AF3" w14:paraId="74D877E6" w14:textId="77777777" w:rsidTr="00323AF3">
        <w:tc>
          <w:tcPr>
            <w:tcW w:w="1809" w:type="dxa"/>
          </w:tcPr>
          <w:p w14:paraId="5C65BC9C" w14:textId="0FC557F2" w:rsidR="00323AF3" w:rsidRDefault="00323AF3" w:rsidP="00C82C5F">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Функцио-нально-грамматический</w:t>
            </w:r>
          </w:p>
        </w:tc>
        <w:tc>
          <w:tcPr>
            <w:tcW w:w="5954" w:type="dxa"/>
          </w:tcPr>
          <w:p w14:paraId="4601A53B" w14:textId="20CB9191" w:rsidR="00323AF3" w:rsidRDefault="00323AF3" w:rsidP="00C82C5F">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Синтаксическая и морфологическая роль Ц. в предложении и тексте. Основной фокус – анализ грамматических категорий, функций в синтаксисе, словообразовательных моделей. </w:t>
            </w:r>
          </w:p>
        </w:tc>
        <w:tc>
          <w:tcPr>
            <w:tcW w:w="2091" w:type="dxa"/>
          </w:tcPr>
          <w:p w14:paraId="482CAC3D" w14:textId="3C9C396C" w:rsidR="00323AF3" w:rsidRDefault="00323AF3" w:rsidP="00C82C5F">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В.В. Виноградов, Л.В. Щерба, Г.К. Тойшибаева</w:t>
            </w:r>
          </w:p>
        </w:tc>
      </w:tr>
      <w:tr w:rsidR="00323AF3" w14:paraId="248E5A5E" w14:textId="77777777" w:rsidTr="00323AF3">
        <w:tc>
          <w:tcPr>
            <w:tcW w:w="1809" w:type="dxa"/>
          </w:tcPr>
          <w:p w14:paraId="2F7CA74B" w14:textId="5053C497" w:rsidR="00323AF3" w:rsidRDefault="00323AF3" w:rsidP="00C82C5F">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Психолингвистический</w:t>
            </w:r>
          </w:p>
        </w:tc>
        <w:tc>
          <w:tcPr>
            <w:tcW w:w="5954" w:type="dxa"/>
          </w:tcPr>
          <w:p w14:paraId="5C2AC1EF" w14:textId="38A9C553" w:rsidR="00323AF3" w:rsidRDefault="00323AF3" w:rsidP="00C82C5F">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Изучается ментальное осмысление, кодировка информации о цвете в процессе мышления.  Основной фокус – влияние языковой структуры на скорость и точность восприятия цвета, возникновение ассоциативных связей.</w:t>
            </w:r>
          </w:p>
        </w:tc>
        <w:tc>
          <w:tcPr>
            <w:tcW w:w="2091" w:type="dxa"/>
          </w:tcPr>
          <w:p w14:paraId="6F5ED7EC" w14:textId="6403CD47" w:rsidR="00323AF3" w:rsidRDefault="00323AF3" w:rsidP="00C82C5F">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Л.С. Выготский, </w:t>
            </w:r>
            <w:r w:rsidRPr="00231267">
              <w:rPr>
                <w:rFonts w:ascii="Times New Roman" w:eastAsia="Times New Roman" w:hAnsi="Times New Roman" w:cs="Times New Roman"/>
                <w:sz w:val="28"/>
                <w:szCs w:val="28"/>
                <w:lang w:eastAsia="ru-RU"/>
              </w:rPr>
              <w:br/>
              <w:t xml:space="preserve">Э. Рош, </w:t>
            </w:r>
            <w:r w:rsidRPr="00231267">
              <w:rPr>
                <w:rFonts w:ascii="Times New Roman" w:eastAsia="Times New Roman" w:hAnsi="Times New Roman" w:cs="Times New Roman"/>
                <w:sz w:val="28"/>
                <w:szCs w:val="28"/>
                <w:lang w:eastAsia="ru-RU"/>
              </w:rPr>
              <w:br/>
              <w:t>Р.М. Фрумкина</w:t>
            </w:r>
          </w:p>
        </w:tc>
      </w:tr>
      <w:tr w:rsidR="00323AF3" w14:paraId="5442AC49" w14:textId="77777777" w:rsidTr="00323AF3">
        <w:tc>
          <w:tcPr>
            <w:tcW w:w="1809" w:type="dxa"/>
          </w:tcPr>
          <w:p w14:paraId="042D95B4" w14:textId="00E70B9E" w:rsidR="00323AF3" w:rsidRDefault="00323AF3" w:rsidP="00C82C5F">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Когнитивно-семантичес-кий</w:t>
            </w:r>
          </w:p>
        </w:tc>
        <w:tc>
          <w:tcPr>
            <w:tcW w:w="5954" w:type="dxa"/>
          </w:tcPr>
          <w:p w14:paraId="63D4CDCA" w14:textId="3AB55250" w:rsidR="00323AF3" w:rsidRDefault="00323AF3" w:rsidP="00C82C5F">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Выявление ментальных структур (концептов, прототипов, фреймов), при помощи которых осмысливается и  категоризируется цвет. Основной фокус – концептуальная сторона цвета, механизмы концептуального переноса.</w:t>
            </w:r>
          </w:p>
        </w:tc>
        <w:tc>
          <w:tcPr>
            <w:tcW w:w="2091" w:type="dxa"/>
          </w:tcPr>
          <w:p w14:paraId="75E7AF72" w14:textId="59239D74" w:rsidR="00323AF3" w:rsidRDefault="00323AF3" w:rsidP="00C82C5F">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А. Вежбицкая, Дж. Лакофф, М. Джонсон, Е.В. Рахилина</w:t>
            </w:r>
          </w:p>
        </w:tc>
      </w:tr>
      <w:tr w:rsidR="00323AF3" w14:paraId="3420C2C6" w14:textId="77777777" w:rsidTr="00323AF3">
        <w:tc>
          <w:tcPr>
            <w:tcW w:w="1809" w:type="dxa"/>
          </w:tcPr>
          <w:p w14:paraId="1CD860BC" w14:textId="465C6101" w:rsidR="00323AF3" w:rsidRDefault="00323AF3" w:rsidP="00C82C5F">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Сопостави-тельный</w:t>
            </w:r>
          </w:p>
        </w:tc>
        <w:tc>
          <w:tcPr>
            <w:tcW w:w="5954" w:type="dxa"/>
          </w:tcPr>
          <w:p w14:paraId="3403DB92" w14:textId="6102327C" w:rsidR="00323AF3" w:rsidRDefault="00323AF3" w:rsidP="00C82C5F">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Изучаются национально-специфические особенности Ц. в двух и более языках. Основной фокус – выявление и интерпретация культурно-маркированной и безэквивалентной лексики в аспекте контрастивной лингвистики.</w:t>
            </w:r>
          </w:p>
        </w:tc>
        <w:tc>
          <w:tcPr>
            <w:tcW w:w="2091" w:type="dxa"/>
          </w:tcPr>
          <w:p w14:paraId="130B50A0" w14:textId="2C57B80F" w:rsidR="00323AF3" w:rsidRDefault="00323AF3" w:rsidP="00C82C5F">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О. Есперсен, Т.Ю. Светличная, </w:t>
            </w:r>
          </w:p>
        </w:tc>
      </w:tr>
      <w:tr w:rsidR="00323AF3" w14:paraId="14F21BE3" w14:textId="77777777" w:rsidTr="00323AF3">
        <w:tc>
          <w:tcPr>
            <w:tcW w:w="1809" w:type="dxa"/>
          </w:tcPr>
          <w:p w14:paraId="67DCE5B1" w14:textId="3C3CD856" w:rsidR="00323AF3" w:rsidRDefault="00323AF3" w:rsidP="00C82C5F">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Лингвокуль-турологичес-кий</w:t>
            </w:r>
          </w:p>
        </w:tc>
        <w:tc>
          <w:tcPr>
            <w:tcW w:w="5954" w:type="dxa"/>
          </w:tcPr>
          <w:p w14:paraId="2064A73F" w14:textId="054440A0" w:rsidR="00323AF3" w:rsidRDefault="00323AF3" w:rsidP="00C82C5F">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Исследуется культурное наполнение Ц. Основной фокус – выявление национально-специфических символов, коннотаций, лингвокультурных концептов, отражающих менталитет этноса. </w:t>
            </w:r>
          </w:p>
        </w:tc>
        <w:tc>
          <w:tcPr>
            <w:tcW w:w="2091" w:type="dxa"/>
          </w:tcPr>
          <w:p w14:paraId="266FE463" w14:textId="77777777" w:rsidR="00323AF3" w:rsidRPr="00231267" w:rsidRDefault="00323AF3" w:rsidP="000A48D0">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Ю.С. Степанов, В.В. Воробьев,</w:t>
            </w:r>
          </w:p>
          <w:p w14:paraId="5070DD99" w14:textId="2D996E87" w:rsidR="00323AF3" w:rsidRDefault="00323AF3" w:rsidP="00C82C5F">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В.И. Карасик, С.Г. Воркачев </w:t>
            </w:r>
          </w:p>
        </w:tc>
      </w:tr>
    </w:tbl>
    <w:p w14:paraId="7EB4FE08" w14:textId="77777777" w:rsidR="00323AF3" w:rsidRDefault="00323AF3" w:rsidP="00C82C5F">
      <w:pPr>
        <w:spacing w:after="0" w:line="240" w:lineRule="auto"/>
        <w:ind w:firstLine="709"/>
        <w:jc w:val="both"/>
        <w:rPr>
          <w:rFonts w:ascii="Times New Roman" w:eastAsia="Times New Roman" w:hAnsi="Times New Roman" w:cs="Times New Roman"/>
          <w:sz w:val="28"/>
          <w:szCs w:val="28"/>
          <w:lang w:eastAsia="ru-RU"/>
        </w:rPr>
      </w:pPr>
    </w:p>
    <w:p w14:paraId="2A34DA1E" w14:textId="4A1D12A8"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За рамки универсальных физиологических основ формирования цветообозначений, предложенных Б. Берлином и П. Кеем, выходит культурная вариативность восприятия цвета, которая становится предметом изучения лингвокультурологии. В настоящем исследовании сосредоточено внимание именно на этом подходе, так как цветообозначения и их семантика являются наиболее репрезентативными «культурными сущностями», которые </w:t>
      </w:r>
      <w:r w:rsidR="00B92F49" w:rsidRPr="00231267">
        <w:rPr>
          <w:rFonts w:ascii="Times New Roman" w:eastAsia="Times New Roman" w:hAnsi="Times New Roman" w:cs="Times New Roman"/>
          <w:sz w:val="28"/>
          <w:szCs w:val="28"/>
          <w:lang w:eastAsia="ru-RU"/>
        </w:rPr>
        <w:t>включают</w:t>
      </w:r>
      <w:r w:rsidRPr="00231267">
        <w:rPr>
          <w:rFonts w:ascii="Times New Roman" w:eastAsia="Times New Roman" w:hAnsi="Times New Roman" w:cs="Times New Roman"/>
          <w:sz w:val="28"/>
          <w:szCs w:val="28"/>
          <w:lang w:eastAsia="ru-RU"/>
        </w:rPr>
        <w:t xml:space="preserve"> и фиксируют систему ценностей, мифологических представлений, эмоционально-оценочных коннотаций носителей того или иного языка. Обладая универсальным денотативным ядром, цветообозначения обнаруживают многовариантную культурно-обусловленную периферию. </w:t>
      </w:r>
    </w:p>
    <w:p w14:paraId="2A34DA1F"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Рассмотрим научные концепции классификации цветообозначений в русском языке. В предыдущих </w:t>
      </w:r>
      <w:r w:rsidR="00E31143" w:rsidRPr="00231267">
        <w:rPr>
          <w:rFonts w:ascii="Times New Roman" w:eastAsia="Times New Roman" w:hAnsi="Times New Roman" w:cs="Times New Roman"/>
          <w:sz w:val="28"/>
          <w:szCs w:val="28"/>
          <w:lang w:eastAsia="ru-RU"/>
        </w:rPr>
        <w:t>подразделах</w:t>
      </w:r>
      <w:r w:rsidRPr="00231267">
        <w:rPr>
          <w:rFonts w:ascii="Times New Roman" w:eastAsia="Times New Roman" w:hAnsi="Times New Roman" w:cs="Times New Roman"/>
          <w:sz w:val="28"/>
          <w:szCs w:val="28"/>
          <w:lang w:eastAsia="ru-RU"/>
        </w:rPr>
        <w:t xml:space="preserve"> мы описали универсалистскую </w:t>
      </w:r>
      <w:r w:rsidRPr="00231267">
        <w:rPr>
          <w:rFonts w:ascii="Times New Roman" w:eastAsia="Times New Roman" w:hAnsi="Times New Roman" w:cs="Times New Roman"/>
          <w:sz w:val="28"/>
          <w:szCs w:val="28"/>
          <w:lang w:eastAsia="ru-RU"/>
        </w:rPr>
        <w:lastRenderedPageBreak/>
        <w:t xml:space="preserve">теорию классификации цветообозначений Б. Берлина и П. Кея, которая заключается в выявлении базовых цветов, в их фокальных точках и их эволюционной иерархии.  Напомним, что в русском языке выделяются 12 базовых цветообозначений (в отличие от английского языка, в котором выделяются 11), куда входят 2 ахроматических цветообозначения – черный, белый, 4 хроматических – красный, зеленый, желтый, синий и 6 цветов, которые являются результатами смешения хроматических и ахроматических цветообозначений – оранжевый, фиолетовый, серый, коричневый, розовый, голубой [33]. </w:t>
      </w:r>
    </w:p>
    <w:p w14:paraId="2A34DA20"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Кроме того, была описана классификация цветообозначений </w:t>
      </w:r>
      <w:r w:rsidR="00322224" w:rsidRPr="00231267">
        <w:rPr>
          <w:rFonts w:ascii="Times New Roman" w:eastAsia="Times New Roman" w:hAnsi="Times New Roman" w:cs="Times New Roman"/>
          <w:sz w:val="28"/>
          <w:szCs w:val="28"/>
          <w:lang w:eastAsia="ru-RU"/>
        </w:rPr>
        <w:br/>
      </w:r>
      <w:r w:rsidRPr="00231267">
        <w:rPr>
          <w:rFonts w:ascii="Times New Roman" w:eastAsia="Times New Roman" w:hAnsi="Times New Roman" w:cs="Times New Roman"/>
          <w:sz w:val="28"/>
          <w:szCs w:val="28"/>
          <w:lang w:eastAsia="ru-RU"/>
        </w:rPr>
        <w:t>Ю.Д. Апресяна  на основании степени выражения признака и структуры их значения.  Его концепция градации цветовых прилагательных по семантическому признаку предельности позволяет выявить две семантические группы: предельные и непредельные (градуальные).</w:t>
      </w:r>
    </w:p>
    <w:p w14:paraId="2A34DA21"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Одна из наиболее детальных и признанных классификаций цветообозначений в российской филологии принадлежит Р.В. Алимпиевой, представленной в фундаментальном исследовании «Семантическая значимость слова и структура лексико-семантической группы: на материале прилагательных-цветообозначений русского языка» [34]. Автор исследует цветообозначения как сложную иерархическую систему, в которой слова классифицируются по способу формирования их значений, т.е. по семантическим признакам. В основе классификации, предложенной Р.В. Алимпиевой три категории цветообозначений:</w:t>
      </w:r>
    </w:p>
    <w:p w14:paraId="2A34DA22" w14:textId="77777777" w:rsidR="00C82C5F" w:rsidRPr="00231267" w:rsidRDefault="00C82C5F" w:rsidP="00C00D48">
      <w:pPr>
        <w:pStyle w:val="a6"/>
        <w:numPr>
          <w:ilvl w:val="0"/>
          <w:numId w:val="6"/>
        </w:numPr>
        <w:spacing w:after="0" w:line="240" w:lineRule="auto"/>
        <w:ind w:left="0"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к первой группе относятся собственно-цветовые или абсолютные прилагательные-цветообозначения, семантика которых ограничена только понятием цвета. В этой группе сосредоточены базовые цветообозначения (по Берлину и К</w:t>
      </w:r>
      <w:r w:rsidR="00AC492E" w:rsidRPr="00231267">
        <w:rPr>
          <w:rFonts w:ascii="Times New Roman" w:eastAsia="Times New Roman" w:hAnsi="Times New Roman" w:cs="Times New Roman"/>
          <w:sz w:val="28"/>
          <w:szCs w:val="28"/>
          <w:lang w:eastAsia="ru-RU"/>
        </w:rPr>
        <w:t>ею), например, красный, синий, з</w:t>
      </w:r>
      <w:r w:rsidRPr="00231267">
        <w:rPr>
          <w:rFonts w:ascii="Times New Roman" w:eastAsia="Times New Roman" w:hAnsi="Times New Roman" w:cs="Times New Roman"/>
          <w:sz w:val="28"/>
          <w:szCs w:val="28"/>
          <w:lang w:eastAsia="ru-RU"/>
        </w:rPr>
        <w:t>еленый.</w:t>
      </w:r>
    </w:p>
    <w:p w14:paraId="2A34DA23" w14:textId="77777777" w:rsidR="00C82C5F" w:rsidRPr="00231267" w:rsidRDefault="00C82C5F" w:rsidP="00C00D48">
      <w:pPr>
        <w:pStyle w:val="a6"/>
        <w:numPr>
          <w:ilvl w:val="0"/>
          <w:numId w:val="6"/>
        </w:numPr>
        <w:spacing w:after="0" w:line="240" w:lineRule="auto"/>
        <w:ind w:left="0"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ко второй группе относятся предметно-цветовые или относительные прилагательные-цветообозначения. В этой группе сосредоточены цветообозначения, семантика которых связана с предметом-эталоном, лежащим в основе номинации цветообозначения. Например, вишня – вишневый, мята – мятный, лосось – лососевый, шоколад – шоколадный и т.д.</w:t>
      </w:r>
    </w:p>
    <w:p w14:paraId="2A34DA24" w14:textId="77777777" w:rsidR="00C82C5F" w:rsidRPr="00231267" w:rsidRDefault="00C82C5F" w:rsidP="00C00D48">
      <w:pPr>
        <w:pStyle w:val="a6"/>
        <w:numPr>
          <w:ilvl w:val="0"/>
          <w:numId w:val="6"/>
        </w:numPr>
        <w:spacing w:after="0" w:line="240" w:lineRule="auto"/>
        <w:ind w:left="0"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к третьей группе относятся цвето-световые прилагательные-цветообозначения. Эти цветообозначения характеризуют не только цвет, но и степень освещенности, блеска или прозрачности. Например, матовый, светлый, глянцевый, тусклый и т.д.</w:t>
      </w:r>
    </w:p>
    <w:p w14:paraId="2A34DA25" w14:textId="77777777" w:rsidR="00C82C5F" w:rsidRPr="00231267" w:rsidRDefault="00C82C5F" w:rsidP="00C82C5F">
      <w:pPr>
        <w:pStyle w:val="a6"/>
        <w:spacing w:after="0" w:line="240" w:lineRule="auto"/>
        <w:ind w:left="0"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Р.В. Алимпиева предложила рассматривать лексико-семантические группы как совокупность семантических микрополей, которые организованы вокруг базовых цветообозначений. В центре каждого поля она выделяет:</w:t>
      </w:r>
    </w:p>
    <w:p w14:paraId="2A34DA26" w14:textId="77777777" w:rsidR="00C82C5F" w:rsidRPr="00231267" w:rsidRDefault="00C82C5F" w:rsidP="00C82C5F">
      <w:pPr>
        <w:pStyle w:val="a6"/>
        <w:spacing w:after="0" w:line="240" w:lineRule="auto"/>
        <w:ind w:left="0"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1) доминанту, то есть базовый цвет в его фокальной точке; </w:t>
      </w:r>
    </w:p>
    <w:p w14:paraId="2A34DA27" w14:textId="77777777" w:rsidR="00C82C5F" w:rsidRPr="00231267" w:rsidRDefault="00C82C5F" w:rsidP="00C82C5F">
      <w:pPr>
        <w:pStyle w:val="a6"/>
        <w:spacing w:after="0" w:line="240" w:lineRule="auto"/>
        <w:ind w:left="0"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2) уточняющие лексемы, которые передают значения оттенков по светлости/яркости, насыщенности/тусклости и т.д.; </w:t>
      </w:r>
    </w:p>
    <w:p w14:paraId="2A34DA28" w14:textId="77777777" w:rsidR="00C82C5F" w:rsidRPr="00231267" w:rsidRDefault="00C82C5F" w:rsidP="00C82C5F">
      <w:pPr>
        <w:pStyle w:val="a6"/>
        <w:spacing w:after="0" w:line="240" w:lineRule="auto"/>
        <w:ind w:left="0"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3) периферийные элементы, которые представляют собой заимствования цветообозначений, либо редкие метафоры, содержащие цветообозначения.</w:t>
      </w:r>
    </w:p>
    <w:p w14:paraId="2A34DA29" w14:textId="26CFDE5F" w:rsidR="003E3EA9" w:rsidRPr="00231267" w:rsidRDefault="00C82C5F" w:rsidP="00C82C5F">
      <w:pPr>
        <w:pStyle w:val="a6"/>
        <w:spacing w:after="0" w:line="240" w:lineRule="auto"/>
        <w:ind w:left="0"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lastRenderedPageBreak/>
        <w:t xml:space="preserve">Теория классификации Р.В. Алимпиевой коррелирует с теорией ассоциативных полей Ю.Н. Караулова. Так, по Алимпиевой, собственно-цветовые прилагательные-цветообозначения стоят в центре иерархии, также как и у Караулова такие цветообозначения обладают самым обширным и стабильным ассоциативным полем. </w:t>
      </w:r>
      <w:r w:rsidR="00511138">
        <w:rPr>
          <w:rFonts w:ascii="Times New Roman" w:eastAsia="Times New Roman" w:hAnsi="Times New Roman" w:cs="Times New Roman"/>
          <w:sz w:val="28"/>
          <w:szCs w:val="28"/>
          <w:lang w:eastAsia="ru-RU"/>
        </w:rPr>
        <w:t>В</w:t>
      </w:r>
      <w:r w:rsidRPr="00231267">
        <w:rPr>
          <w:rFonts w:ascii="Times New Roman" w:eastAsia="Times New Roman" w:hAnsi="Times New Roman" w:cs="Times New Roman"/>
          <w:sz w:val="28"/>
          <w:szCs w:val="28"/>
          <w:lang w:eastAsia="ru-RU"/>
        </w:rPr>
        <w:t xml:space="preserve"> группе предметных цветообозначений, выделяемых Алимпиевой, ассоциации всегда будут синтагматическими и направленными на предмет-источник. </w:t>
      </w:r>
    </w:p>
    <w:p w14:paraId="2A34DA2A" w14:textId="77777777" w:rsidR="00C82C5F" w:rsidRPr="00231267" w:rsidRDefault="00C82C5F" w:rsidP="00C82C5F">
      <w:pPr>
        <w:pStyle w:val="a6"/>
        <w:spacing w:after="0" w:line="240" w:lineRule="auto"/>
        <w:ind w:left="0"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Еще одной точкой соприкосновения двух концепций является идея Алимпиевой о переходе цвета в оценку. Караулов объясняет такой переход через прагматический уровень языковой личности, когда цветообозначение используется для выражения мотива, позиции или оценки.  </w:t>
      </w:r>
    </w:p>
    <w:p w14:paraId="2A34DA2B" w14:textId="47659626" w:rsidR="00C82C5F" w:rsidRPr="00231267" w:rsidRDefault="00B92F49" w:rsidP="00C82C5F">
      <w:pPr>
        <w:pStyle w:val="a6"/>
        <w:spacing w:after="0" w:line="240" w:lineRule="auto"/>
        <w:ind w:left="0"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Касательно</w:t>
      </w:r>
      <w:r w:rsidR="00C82C5F" w:rsidRPr="00231267">
        <w:rPr>
          <w:rFonts w:ascii="Times New Roman" w:eastAsia="Times New Roman" w:hAnsi="Times New Roman" w:cs="Times New Roman"/>
          <w:sz w:val="28"/>
          <w:szCs w:val="28"/>
          <w:lang w:eastAsia="ru-RU"/>
        </w:rPr>
        <w:t xml:space="preserve"> классификации цветообозначений, предложенной Р.В. Алимпиевой, следует отметить ее вклад в исследование функционально-семантических свойств цветообозначений. Она анализирует процесс изменения семантики прилагательного-цветообозначения при его функционировании: интенсификации значения, метафорической валентности, антонимических позиций.</w:t>
      </w:r>
    </w:p>
    <w:p w14:paraId="2A34DA2C" w14:textId="77777777" w:rsidR="00C82C5F" w:rsidRPr="00231267" w:rsidRDefault="00C82C5F" w:rsidP="00C82C5F">
      <w:pPr>
        <w:pStyle w:val="a6"/>
        <w:spacing w:after="0" w:line="240" w:lineRule="auto"/>
        <w:ind w:left="0"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Интенсификация значения в функционировании цветообозначений выражает его способность передавать эмоциональное состояние. Например, покраснеть от стыда, потемнеть от злости, побелеть от страха и т.д. Метафорическая валентность цветообозначений демонстрирует, как свободно предметные цвета (лососевый, золотой, вишневый) переходят в разряд качественных оценок (золотой характер, вишневые губы). У абсолютных цветообозначений, напротив, метафорическая валентность отсутствует.</w:t>
      </w:r>
    </w:p>
    <w:p w14:paraId="2A34DA2D" w14:textId="014743F6" w:rsidR="00C82C5F" w:rsidRPr="00231267" w:rsidRDefault="00C82C5F" w:rsidP="00C82C5F">
      <w:pPr>
        <w:pStyle w:val="a6"/>
        <w:spacing w:after="0" w:line="240" w:lineRule="auto"/>
        <w:ind w:left="0"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   </w:t>
      </w:r>
      <w:r w:rsidR="00B92F49" w:rsidRPr="00231267">
        <w:rPr>
          <w:rFonts w:ascii="Times New Roman" w:eastAsia="Times New Roman" w:hAnsi="Times New Roman" w:cs="Times New Roman"/>
          <w:sz w:val="28"/>
          <w:szCs w:val="28"/>
          <w:lang w:eastAsia="ru-RU"/>
        </w:rPr>
        <w:t>В заключение,</w:t>
      </w:r>
      <w:r w:rsidRPr="00231267">
        <w:rPr>
          <w:rFonts w:ascii="Times New Roman" w:eastAsia="Times New Roman" w:hAnsi="Times New Roman" w:cs="Times New Roman"/>
          <w:sz w:val="28"/>
          <w:szCs w:val="28"/>
          <w:lang w:eastAsia="ru-RU"/>
        </w:rPr>
        <w:t xml:space="preserve"> Р.В. Алимпиева утверждает, что внутри лексико-семантической группы цвета отношения антонимии строятся не только на основе физических параметров (например, черный – белый), но и на культурных ассоциациях (например, голубая кровь – красная кровь – черная кровь, где голубой – признак избранности, красный – нейтральный признак, и черный – признак низкого социального статуса) [34, с. 76].</w:t>
      </w:r>
    </w:p>
    <w:p w14:paraId="2A34DA2E" w14:textId="77777777" w:rsidR="003E3EA9" w:rsidRPr="00231267" w:rsidRDefault="00B17F67" w:rsidP="00C82C5F">
      <w:pPr>
        <w:pStyle w:val="a6"/>
        <w:spacing w:after="0" w:line="240" w:lineRule="auto"/>
        <w:ind w:left="0"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К</w:t>
      </w:r>
      <w:r w:rsidR="00C82C5F" w:rsidRPr="00231267">
        <w:rPr>
          <w:rFonts w:ascii="Times New Roman" w:eastAsia="Times New Roman" w:hAnsi="Times New Roman" w:cs="Times New Roman"/>
          <w:sz w:val="28"/>
          <w:szCs w:val="28"/>
          <w:lang w:eastAsia="ru-RU"/>
        </w:rPr>
        <w:t xml:space="preserve">лассификация Р.В. Алимпиевой представляет цветообозначения как иерархическую систему, разделяющую прилагательные-цветообозначения на три группы: собственно-цветовые, предметно-цветовые, цвето-световые. Автор вводит понятие микроструктуры лексико-семантического поля, в котором вокруг ядерного (базового) цветообозначения концентрируются уточняющие лексемы и иноязычные периферийные заимствования. </w:t>
      </w:r>
    </w:p>
    <w:p w14:paraId="2A34DA2F" w14:textId="77777777" w:rsidR="00C82C5F" w:rsidRPr="00231267" w:rsidRDefault="00C82C5F" w:rsidP="00C82C5F">
      <w:pPr>
        <w:pStyle w:val="a6"/>
        <w:spacing w:after="0" w:line="240" w:lineRule="auto"/>
        <w:ind w:left="0"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Важным вкладом исследователя является анализ семантической динамики цветообозначений, исследующей обусловленность высокой метафорической валентности предметными связями и эмоциональной окраской цветообозначений.</w:t>
      </w:r>
    </w:p>
    <w:p w14:paraId="2A34DA30" w14:textId="2B56D0B4" w:rsidR="00C82C5F" w:rsidRPr="00231267" w:rsidRDefault="00C82C5F" w:rsidP="00C82C5F">
      <w:pPr>
        <w:pStyle w:val="a6"/>
        <w:spacing w:after="0" w:line="240" w:lineRule="auto"/>
        <w:ind w:left="0"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Классификация цветообозначений А.П. Василевича основана на изучении их семантики и частотности. В рамках психолингвистической московской школы «Язык и цвет», руководителем которой является А.П. Василевич, проводится большое количество массовых психолингвистических </w:t>
      </w:r>
      <w:r w:rsidRPr="00231267">
        <w:rPr>
          <w:rFonts w:ascii="Times New Roman" w:eastAsia="Times New Roman" w:hAnsi="Times New Roman" w:cs="Times New Roman"/>
          <w:sz w:val="28"/>
          <w:szCs w:val="28"/>
          <w:lang w:eastAsia="ru-RU"/>
        </w:rPr>
        <w:lastRenderedPageBreak/>
        <w:t>экспериментов, вследствие чего классификация цветообозначений этой школы является одной из самых эмпирически обоснованных в пределах российской лингвистики.</w:t>
      </w:r>
    </w:p>
    <w:p w14:paraId="2A34DA31" w14:textId="77777777" w:rsidR="00C82C5F" w:rsidRPr="00231267" w:rsidRDefault="00C82C5F" w:rsidP="00C82C5F">
      <w:pPr>
        <w:pStyle w:val="a6"/>
        <w:spacing w:after="0" w:line="240" w:lineRule="auto"/>
        <w:ind w:left="0"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Классификация А.П. Василевича выстраивается на понимании цветообозначений как динамичной системы, включающей несколько функциональных групп [35]:</w:t>
      </w:r>
    </w:p>
    <w:p w14:paraId="2A34DA32" w14:textId="77777777" w:rsidR="00C82C5F" w:rsidRPr="00231267" w:rsidRDefault="00C82C5F" w:rsidP="00C00D48">
      <w:pPr>
        <w:pStyle w:val="a6"/>
        <w:numPr>
          <w:ilvl w:val="0"/>
          <w:numId w:val="7"/>
        </w:numPr>
        <w:spacing w:after="0" w:line="240" w:lineRule="auto"/>
        <w:ind w:left="0"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в первую группу входят ядерные или базовые цветообозначения, которые Василевич определяет как фундамент цветовой системы языка. Согласно автору, для включения в эту группу слово должно отвечать ряду критериев: во-первых быть непроизводным, во-вторых, частотным и, </w:t>
      </w:r>
      <w:r w:rsidRPr="00231267">
        <w:rPr>
          <w:rFonts w:ascii="Times New Roman" w:eastAsia="Times New Roman" w:hAnsi="Times New Roman" w:cs="Times New Roman"/>
          <w:sz w:val="28"/>
          <w:szCs w:val="28"/>
          <w:lang w:eastAsia="ru-RU"/>
        </w:rPr>
        <w:br/>
        <w:t>в-третьих, психологически значимым и применимым к широкому кругу объектов. В современном русском языке А.П. Василевич выделяет 12 цветообозначений, подчёркивая особый статус синего и голубого цветов в русском сознании. Автор доказывает экспериментально, что они воспринимаются как независимые категории.</w:t>
      </w:r>
    </w:p>
    <w:p w14:paraId="2A34DA33" w14:textId="77777777" w:rsidR="00C82C5F" w:rsidRPr="00231267" w:rsidRDefault="00C82C5F" w:rsidP="00C00D48">
      <w:pPr>
        <w:pStyle w:val="a6"/>
        <w:numPr>
          <w:ilvl w:val="0"/>
          <w:numId w:val="7"/>
        </w:numPr>
        <w:spacing w:after="0" w:line="240" w:lineRule="auto"/>
        <w:ind w:left="0"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ко второй группе относятся производные цветонаименования. Эта группа включает те цветообозначения, которые хоть и не являются базовыми, но широко известны большинству носителей языка. </w:t>
      </w:r>
      <w:r w:rsidRPr="00231267">
        <w:rPr>
          <w:rFonts w:ascii="Times New Roman" w:eastAsia="Times New Roman" w:hAnsi="Times New Roman" w:cs="Times New Roman"/>
          <w:sz w:val="28"/>
          <w:szCs w:val="28"/>
          <w:lang w:eastAsia="ru-RU"/>
        </w:rPr>
        <w:br/>
        <w:t>А.П. Василевич делит их на две подгруппы в зависимости от способа образования: предметные или эталонные цветообозначения, образованные от объектов носителей цвета (по Алимпиевой – предметные) и вторая подгруппа – морфологические производные – сложные слова, созданные на основе базовых цветообозначений.</w:t>
      </w:r>
    </w:p>
    <w:p w14:paraId="2A34DA34" w14:textId="77777777" w:rsidR="00C82C5F" w:rsidRPr="00231267" w:rsidRDefault="00C82C5F" w:rsidP="00C00D48">
      <w:pPr>
        <w:pStyle w:val="a6"/>
        <w:numPr>
          <w:ilvl w:val="0"/>
          <w:numId w:val="7"/>
        </w:numPr>
        <w:spacing w:after="0" w:line="240" w:lineRule="auto"/>
        <w:ind w:left="0"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третья группа цветообозначений в классификации А.П. Васильевича – это специальные цветообозначения, находящиеся на периферии базовых ядерных цветов. Это самая обширная и динамичная группа в классификации, к которой относятся слова, понятные для небольших групп людей или существующие в языке короткий период времени. Автор выделяет следующие подгруппы периферийных цветообозначений: </w:t>
      </w:r>
    </w:p>
    <w:p w14:paraId="2A34DA35" w14:textId="77777777" w:rsidR="00C82C5F" w:rsidRPr="00231267" w:rsidRDefault="00C82C5F" w:rsidP="00C82C5F">
      <w:pPr>
        <w:pStyle w:val="a6"/>
        <w:spacing w:after="0" w:line="240" w:lineRule="auto"/>
        <w:ind w:left="0"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заимствования из сферы моды и дизайна, например, фуксия, индиго, терракотовый;</w:t>
      </w:r>
    </w:p>
    <w:p w14:paraId="2A34DA36" w14:textId="71720138" w:rsidR="00C82C5F" w:rsidRPr="00231267" w:rsidRDefault="00C82C5F" w:rsidP="00C82C5F">
      <w:pPr>
        <w:pStyle w:val="a6"/>
        <w:spacing w:after="0" w:line="240" w:lineRule="auto"/>
        <w:ind w:left="0"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историзмы и архаизмы: червлёные, смарагдов</w:t>
      </w:r>
      <w:r w:rsidR="00B92F49" w:rsidRPr="00231267">
        <w:rPr>
          <w:rFonts w:ascii="Times New Roman" w:eastAsia="Times New Roman" w:hAnsi="Times New Roman" w:cs="Times New Roman"/>
          <w:sz w:val="28"/>
          <w:szCs w:val="28"/>
          <w:lang w:eastAsia="ru-RU"/>
        </w:rPr>
        <w:t>ы</w:t>
      </w:r>
      <w:r w:rsidRPr="00231267">
        <w:rPr>
          <w:rFonts w:ascii="Times New Roman" w:eastAsia="Times New Roman" w:hAnsi="Times New Roman" w:cs="Times New Roman"/>
          <w:sz w:val="28"/>
          <w:szCs w:val="28"/>
          <w:lang w:eastAsia="ru-RU"/>
        </w:rPr>
        <w:t>й, ланитовый и т.д.;</w:t>
      </w:r>
    </w:p>
    <w:p w14:paraId="2A34DA37" w14:textId="77777777" w:rsidR="00C82C5F" w:rsidRPr="00231267" w:rsidRDefault="00C82C5F" w:rsidP="00C82C5F">
      <w:pPr>
        <w:pStyle w:val="a6"/>
        <w:spacing w:after="0" w:line="240" w:lineRule="auto"/>
        <w:ind w:left="0"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фантазийные цветонаименования, которые используются в маркетинге, например, пыльная роза, брызги шампанского и т.д.</w:t>
      </w:r>
    </w:p>
    <w:p w14:paraId="2A34DA38" w14:textId="77777777" w:rsidR="00C82C5F" w:rsidRPr="00231267" w:rsidRDefault="00C82C5F" w:rsidP="00C82C5F">
      <w:pPr>
        <w:pStyle w:val="a6"/>
        <w:spacing w:after="0" w:line="240" w:lineRule="auto"/>
        <w:ind w:left="0"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В исследовании «Цветонаименования как характеристика языка писателя. Лингвистика текста и стилистика» [36] А.П. Василевич предлагает классификацию цветообозначений, в основании которой лежит структурно-морфологический принцип, разделяющий цветообозначения на простые слова (синий, бирюзовый), оттенки (ярко-красный, темно-зеленый), составные цветообозначения (сине-голубой, желто-красный), словосочетания (цвета мокрого асфальта, цвета спелой вишни и т.д.). При этом автор указывает на отсутствие в словарных статьях словарей таких групп как оттенки, составные цветообозначения и словосочетания.</w:t>
      </w:r>
    </w:p>
    <w:p w14:paraId="2A34DA39" w14:textId="77777777" w:rsidR="003E3EA9" w:rsidRPr="00231267" w:rsidRDefault="00C82C5F" w:rsidP="00C82C5F">
      <w:pPr>
        <w:pStyle w:val="a6"/>
        <w:spacing w:after="0" w:line="240" w:lineRule="auto"/>
        <w:ind w:left="0"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lastRenderedPageBreak/>
        <w:t xml:space="preserve">А.П. Василевич интегрирует структурный подход и психолингвистическую методологию для создания классификации цветообозначений. Исследователь систематизирует цветовую лексику по принципу морфологической сложности (простые, двусоставные, словосочетания). </w:t>
      </w:r>
    </w:p>
    <w:p w14:paraId="2A34DA3A" w14:textId="77777777" w:rsidR="00C82C5F" w:rsidRPr="00231267" w:rsidRDefault="00C82C5F" w:rsidP="00C82C5F">
      <w:pPr>
        <w:pStyle w:val="a6"/>
        <w:spacing w:after="0" w:line="240" w:lineRule="auto"/>
        <w:ind w:left="0"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Психолингвистический подход к классификации цветообозначений заключается в эмпирической верификации цветообозначения на предмет узнаваемости и психологической значимости для носителей языка. Автор полагал, что чем проще морфологическая структура цветообозначения, тем более прочно оно зафиксировано в ядре языкового сознания и тем выше его абстрактность. </w:t>
      </w:r>
    </w:p>
    <w:p w14:paraId="2A34DA3B"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Научно-образовательный центр «Лаборатория цвета» (г. Смоленск) под руководством Ю.А. Грибер изучает семантику цветообозначений для понимания разнообразия культурной реальности. Классификация цветообозначений в рамках данной школы выходит за пределы лингвистики, учитывая социокультурные и психофизические характеристики. </w:t>
      </w:r>
    </w:p>
    <w:p w14:paraId="2A34DA3C"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В исследовании «Картография цвета: диагностика развития цветонаименований русского языка с использованием естественно-научных, историографических, социологических и психологических методов» [33, с. 1] </w:t>
      </w:r>
      <w:r w:rsidRPr="00231267">
        <w:rPr>
          <w:rFonts w:ascii="Times New Roman" w:eastAsia="Times New Roman" w:hAnsi="Times New Roman" w:cs="Times New Roman"/>
          <w:sz w:val="28"/>
          <w:szCs w:val="28"/>
          <w:lang w:eastAsia="ru-RU"/>
        </w:rPr>
        <w:br/>
        <w:t>Ю.А. Грибер выделяет следующие группы цветообозначений:</w:t>
      </w:r>
    </w:p>
    <w:p w14:paraId="2A34DA3D" w14:textId="77777777" w:rsidR="00C82C5F" w:rsidRPr="00231267" w:rsidRDefault="00C82C5F" w:rsidP="00C00D48">
      <w:pPr>
        <w:pStyle w:val="a6"/>
        <w:numPr>
          <w:ilvl w:val="0"/>
          <w:numId w:val="8"/>
        </w:numPr>
        <w:spacing w:after="0" w:line="240" w:lineRule="auto"/>
        <w:ind w:left="0"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первая группа содержит базовые или универсальные цветообозначения. В нее входят лексемы, демонстрирующие максимальную устойчивость и частотность во всех социальных группах. Ю.А. Грибер называет их ядерными цветами.</w:t>
      </w:r>
    </w:p>
    <w:p w14:paraId="2A34DA3E" w14:textId="77777777" w:rsidR="00C82C5F" w:rsidRPr="00231267" w:rsidRDefault="00C82C5F" w:rsidP="00C00D48">
      <w:pPr>
        <w:pStyle w:val="a6"/>
        <w:numPr>
          <w:ilvl w:val="0"/>
          <w:numId w:val="8"/>
        </w:numPr>
        <w:spacing w:after="0" w:line="240" w:lineRule="auto"/>
        <w:ind w:left="0"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вторая группа – это гендерно-маркированные цветообозначения. Исследования школы Ю.А. Грибер подтверждают гипотезу о том, что женский словарь цветообозначений значительно шире мужского и включает специфические оттенки и описательные метафорические конструкции.</w:t>
      </w:r>
    </w:p>
    <w:p w14:paraId="2A34DA3F" w14:textId="2C7C8F71" w:rsidR="00C82C5F" w:rsidRPr="00231267" w:rsidRDefault="00C82C5F" w:rsidP="00C00D48">
      <w:pPr>
        <w:pStyle w:val="a6"/>
        <w:numPr>
          <w:ilvl w:val="0"/>
          <w:numId w:val="8"/>
        </w:numPr>
        <w:spacing w:after="0" w:line="240" w:lineRule="auto"/>
        <w:ind w:left="0"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третья группа включает цветообозначения, связанные с возрастными категориями носителей языка. Эта классификация учитывает динамику изменения цветового словаря человека в течение жизни, изменяющ</w:t>
      </w:r>
      <w:r w:rsidR="00934307">
        <w:rPr>
          <w:rFonts w:ascii="Times New Roman" w:eastAsia="Times New Roman" w:hAnsi="Times New Roman" w:cs="Times New Roman"/>
          <w:sz w:val="28"/>
          <w:szCs w:val="28"/>
          <w:lang w:eastAsia="ru-RU"/>
        </w:rPr>
        <w:t>егося</w:t>
      </w:r>
      <w:r w:rsidRPr="00231267">
        <w:rPr>
          <w:rFonts w:ascii="Times New Roman" w:eastAsia="Times New Roman" w:hAnsi="Times New Roman" w:cs="Times New Roman"/>
          <w:sz w:val="28"/>
          <w:szCs w:val="28"/>
          <w:lang w:eastAsia="ru-RU"/>
        </w:rPr>
        <w:t xml:space="preserve"> от простых эмоциональных реакций в детстве до сложных эстетически нагруженных терминов в зрелом возрасте.</w:t>
      </w:r>
    </w:p>
    <w:p w14:paraId="2A34DA40" w14:textId="77777777" w:rsidR="00C82C5F" w:rsidRPr="00231267" w:rsidRDefault="00C82C5F" w:rsidP="00C00D48">
      <w:pPr>
        <w:pStyle w:val="a6"/>
        <w:numPr>
          <w:ilvl w:val="0"/>
          <w:numId w:val="8"/>
        </w:numPr>
        <w:spacing w:after="0" w:line="240" w:lineRule="auto"/>
        <w:ind w:left="0"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четвёртая группа – это цветообозначения, использующиеся профессиональными и субкультурными организациями. В эту группу входят слова, используемые узким кругом специалистов, например, дизайнерами художниками или участниками специфических социальных движений, которые не всегда понятны среднестатистическому носителю языка.</w:t>
      </w:r>
    </w:p>
    <w:p w14:paraId="2A34DA41" w14:textId="77777777" w:rsidR="00C82C5F" w:rsidRPr="00231267" w:rsidRDefault="00C82C5F" w:rsidP="00C00D48">
      <w:pPr>
        <w:pStyle w:val="a6"/>
        <w:numPr>
          <w:ilvl w:val="0"/>
          <w:numId w:val="8"/>
        </w:numPr>
        <w:spacing w:after="0" w:line="240" w:lineRule="auto"/>
        <w:ind w:left="0"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 пятая группа – это культурно-специфические термины цветообозначений, которые возникают как реакции на актуальные тренды в дизайне и архитектуре, и имеющие временный, но интенсивный характер использования.</w:t>
      </w:r>
    </w:p>
    <w:p w14:paraId="2A34DA42" w14:textId="77777777" w:rsidR="00C82C5F" w:rsidRPr="00231267" w:rsidRDefault="00C82C5F" w:rsidP="00C82C5F">
      <w:pPr>
        <w:pStyle w:val="a6"/>
        <w:spacing w:after="0" w:line="240" w:lineRule="auto"/>
        <w:ind w:left="0"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lastRenderedPageBreak/>
        <w:t>Таким образом, методология классификации цветообозначений школы Ю.А. Грибер позволяет рассматривать их как динамичный социокультурный код.</w:t>
      </w:r>
    </w:p>
    <w:p w14:paraId="2A34DA43" w14:textId="77777777" w:rsidR="003E3EA9" w:rsidRPr="00231267" w:rsidRDefault="00C82C5F" w:rsidP="00C20634">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В методологической парадигме этнокультурной и лингвокультуро</w:t>
      </w:r>
      <w:r w:rsidR="003E3EA9" w:rsidRPr="00231267">
        <w:rPr>
          <w:rFonts w:ascii="Times New Roman" w:eastAsia="Times New Roman" w:hAnsi="Times New Roman" w:cs="Times New Roman"/>
          <w:sz w:val="28"/>
          <w:szCs w:val="28"/>
          <w:lang w:eastAsia="ru-RU"/>
        </w:rPr>
        <w:t>-</w:t>
      </w:r>
      <w:r w:rsidRPr="00231267">
        <w:rPr>
          <w:rFonts w:ascii="Times New Roman" w:eastAsia="Times New Roman" w:hAnsi="Times New Roman" w:cs="Times New Roman"/>
          <w:sz w:val="28"/>
          <w:szCs w:val="28"/>
          <w:lang w:eastAsia="ru-RU"/>
        </w:rPr>
        <w:t xml:space="preserve">логической школы А. Кайдара семантика цветообозначений рассматривается как этнографический и аксиологических код казахской этнокультуры [14, с. 297]. Согласно методологии школы академика А. Кайдара, цвет в казахской культуре интерпретируется в трех плоскостях – бытовой пласт, символико-аксиологический и ритуально-обрядовый. Представим эту классификацию в формате таблицы (таблица </w:t>
      </w:r>
      <w:r w:rsidR="003E3EA9" w:rsidRPr="00231267">
        <w:rPr>
          <w:rFonts w:ascii="Times New Roman" w:eastAsia="Times New Roman" w:hAnsi="Times New Roman" w:cs="Times New Roman"/>
          <w:sz w:val="28"/>
          <w:szCs w:val="28"/>
          <w:lang w:eastAsia="ru-RU"/>
        </w:rPr>
        <w:t>3</w:t>
      </w:r>
      <w:r w:rsidRPr="00231267">
        <w:rPr>
          <w:rFonts w:ascii="Times New Roman" w:eastAsia="Times New Roman" w:hAnsi="Times New Roman" w:cs="Times New Roman"/>
          <w:sz w:val="28"/>
          <w:szCs w:val="28"/>
          <w:lang w:eastAsia="ru-RU"/>
        </w:rPr>
        <w:t>):</w:t>
      </w:r>
    </w:p>
    <w:p w14:paraId="2A34DA44" w14:textId="77777777" w:rsidR="00322224" w:rsidRPr="00231267" w:rsidRDefault="00322224" w:rsidP="003E3EA9">
      <w:pPr>
        <w:spacing w:after="0" w:line="240" w:lineRule="auto"/>
        <w:jc w:val="both"/>
        <w:rPr>
          <w:rFonts w:ascii="Times New Roman" w:eastAsia="Times New Roman" w:hAnsi="Times New Roman" w:cs="Times New Roman"/>
          <w:sz w:val="28"/>
          <w:szCs w:val="28"/>
          <w:lang w:eastAsia="ru-RU"/>
        </w:rPr>
      </w:pPr>
    </w:p>
    <w:p w14:paraId="2A34DA45" w14:textId="77777777" w:rsidR="00C82C5F" w:rsidRPr="00231267" w:rsidRDefault="00C82C5F" w:rsidP="00FC7F72">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Таблица </w:t>
      </w:r>
      <w:r w:rsidR="003E3EA9" w:rsidRPr="00231267">
        <w:rPr>
          <w:rFonts w:ascii="Times New Roman" w:eastAsia="Times New Roman" w:hAnsi="Times New Roman" w:cs="Times New Roman"/>
          <w:sz w:val="28"/>
          <w:szCs w:val="28"/>
          <w:lang w:eastAsia="ru-RU"/>
        </w:rPr>
        <w:t>3</w:t>
      </w:r>
      <w:r w:rsidRPr="00231267">
        <w:rPr>
          <w:rFonts w:ascii="Times New Roman" w:eastAsia="Times New Roman" w:hAnsi="Times New Roman" w:cs="Times New Roman"/>
          <w:sz w:val="28"/>
          <w:szCs w:val="28"/>
          <w:lang w:eastAsia="ru-RU"/>
        </w:rPr>
        <w:t xml:space="preserve"> – Классификация </w:t>
      </w:r>
      <w:r w:rsidRPr="00231267">
        <w:rPr>
          <w:rFonts w:ascii="Times New Roman" w:eastAsia="Times New Roman" w:hAnsi="Times New Roman" w:cs="Times New Roman"/>
          <w:sz w:val="28"/>
          <w:szCs w:val="28"/>
          <w:lang w:val="kk-KZ" w:eastAsia="ru-RU"/>
        </w:rPr>
        <w:t>основных</w:t>
      </w:r>
      <w:r w:rsidRPr="00231267">
        <w:rPr>
          <w:rFonts w:ascii="Times New Roman" w:eastAsia="Times New Roman" w:hAnsi="Times New Roman" w:cs="Times New Roman"/>
          <w:sz w:val="28"/>
          <w:szCs w:val="28"/>
          <w:lang w:eastAsia="ru-RU"/>
        </w:rPr>
        <w:t xml:space="preserve"> базовых цветообозначений в казахской этнокультуре (по методологии А. Кайдара)</w:t>
      </w:r>
    </w:p>
    <w:p w14:paraId="2A34DA46" w14:textId="77777777" w:rsidR="003E3EA9" w:rsidRPr="00231267" w:rsidRDefault="003E3EA9" w:rsidP="003E3EA9">
      <w:pPr>
        <w:spacing w:after="0" w:line="240" w:lineRule="auto"/>
        <w:jc w:val="both"/>
        <w:rPr>
          <w:rFonts w:ascii="Times New Roman" w:eastAsia="Times New Roman" w:hAnsi="Times New Roman" w:cs="Times New Roman"/>
          <w:sz w:val="28"/>
          <w:szCs w:val="28"/>
          <w:lang w:eastAsia="ru-RU"/>
        </w:rPr>
      </w:pPr>
    </w:p>
    <w:tbl>
      <w:tblPr>
        <w:tblStyle w:val="a3"/>
        <w:tblW w:w="9606" w:type="dxa"/>
        <w:tblLayout w:type="fixed"/>
        <w:tblLook w:val="04A0" w:firstRow="1" w:lastRow="0" w:firstColumn="1" w:lastColumn="0" w:noHBand="0" w:noVBand="1"/>
      </w:tblPr>
      <w:tblGrid>
        <w:gridCol w:w="1526"/>
        <w:gridCol w:w="2650"/>
        <w:gridCol w:w="43"/>
        <w:gridCol w:w="2693"/>
        <w:gridCol w:w="2694"/>
      </w:tblGrid>
      <w:tr w:rsidR="00C82C5F" w:rsidRPr="00231267" w14:paraId="2A34DA4B" w14:textId="77777777" w:rsidTr="002A0575">
        <w:tc>
          <w:tcPr>
            <w:tcW w:w="1526" w:type="dxa"/>
          </w:tcPr>
          <w:p w14:paraId="2A34DA47" w14:textId="77777777" w:rsidR="00C82C5F" w:rsidRPr="00231267" w:rsidRDefault="00C82C5F" w:rsidP="00F7357A">
            <w:pPr>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Цветообозначение</w:t>
            </w:r>
          </w:p>
        </w:tc>
        <w:tc>
          <w:tcPr>
            <w:tcW w:w="2693" w:type="dxa"/>
            <w:gridSpan w:val="2"/>
          </w:tcPr>
          <w:p w14:paraId="2A34DA48" w14:textId="77777777" w:rsidR="00C82C5F" w:rsidRPr="00231267" w:rsidRDefault="00C82C5F" w:rsidP="00F7357A">
            <w:pPr>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Бытовой уровень</w:t>
            </w:r>
          </w:p>
        </w:tc>
        <w:tc>
          <w:tcPr>
            <w:tcW w:w="2693" w:type="dxa"/>
          </w:tcPr>
          <w:p w14:paraId="2A34DA49" w14:textId="77777777" w:rsidR="00C82C5F" w:rsidRPr="00231267" w:rsidRDefault="00C82C5F" w:rsidP="00F7357A">
            <w:pPr>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Символико-аксиологический уровень</w:t>
            </w:r>
          </w:p>
        </w:tc>
        <w:tc>
          <w:tcPr>
            <w:tcW w:w="2694" w:type="dxa"/>
          </w:tcPr>
          <w:p w14:paraId="2A34DA4A" w14:textId="77777777" w:rsidR="00C82C5F" w:rsidRPr="00231267" w:rsidRDefault="00C82C5F" w:rsidP="00F7357A">
            <w:pPr>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Ритуально-обрядовый уровень</w:t>
            </w:r>
          </w:p>
        </w:tc>
      </w:tr>
      <w:tr w:rsidR="00C82C5F" w:rsidRPr="00231267" w14:paraId="2A34DA50" w14:textId="77777777" w:rsidTr="002A0575">
        <w:tc>
          <w:tcPr>
            <w:tcW w:w="1526" w:type="dxa"/>
          </w:tcPr>
          <w:p w14:paraId="2A34DA4C" w14:textId="77777777" w:rsidR="00C82C5F" w:rsidRPr="00231267" w:rsidRDefault="00C82C5F" w:rsidP="00F7357A">
            <w:pPr>
              <w:jc w:val="center"/>
              <w:rPr>
                <w:rFonts w:ascii="Times New Roman" w:eastAsia="Times New Roman" w:hAnsi="Times New Roman" w:cs="Times New Roman"/>
                <w:sz w:val="28"/>
                <w:szCs w:val="28"/>
                <w:lang w:val="kk-KZ" w:eastAsia="ru-RU"/>
              </w:rPr>
            </w:pPr>
            <w:r w:rsidRPr="00231267">
              <w:rPr>
                <w:rFonts w:ascii="Times New Roman" w:eastAsia="Times New Roman" w:hAnsi="Times New Roman" w:cs="Times New Roman"/>
                <w:sz w:val="28"/>
                <w:szCs w:val="28"/>
                <w:lang w:val="kk-KZ" w:eastAsia="ru-RU"/>
              </w:rPr>
              <w:t>Ақ (белый)</w:t>
            </w:r>
          </w:p>
        </w:tc>
        <w:tc>
          <w:tcPr>
            <w:tcW w:w="2693" w:type="dxa"/>
            <w:gridSpan w:val="2"/>
          </w:tcPr>
          <w:p w14:paraId="2A34DA4D" w14:textId="77777777" w:rsidR="00C82C5F" w:rsidRPr="00231267" w:rsidRDefault="00C82C5F" w:rsidP="00322224">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Цвет молочных продуктов, масти животных, </w:t>
            </w:r>
          </w:p>
        </w:tc>
        <w:tc>
          <w:tcPr>
            <w:tcW w:w="2693" w:type="dxa"/>
          </w:tcPr>
          <w:p w14:paraId="2A34DA4E" w14:textId="77777777" w:rsidR="00C82C5F" w:rsidRPr="00231267" w:rsidRDefault="00C82C5F" w:rsidP="00322224">
            <w:pPr>
              <w:jc w:val="both"/>
              <w:rPr>
                <w:rFonts w:ascii="Times New Roman" w:eastAsia="Times New Roman" w:hAnsi="Times New Roman" w:cs="Times New Roman"/>
                <w:sz w:val="28"/>
                <w:szCs w:val="28"/>
                <w:lang w:val="kk-KZ" w:eastAsia="ru-RU"/>
              </w:rPr>
            </w:pPr>
            <w:r w:rsidRPr="00231267">
              <w:rPr>
                <w:rFonts w:ascii="Times New Roman" w:eastAsia="Times New Roman" w:hAnsi="Times New Roman" w:cs="Times New Roman"/>
                <w:sz w:val="28"/>
                <w:szCs w:val="28"/>
                <w:lang w:eastAsia="ru-RU"/>
              </w:rPr>
              <w:t>Символ чистоты, мудрости (</w:t>
            </w:r>
            <w:r w:rsidRPr="00231267">
              <w:rPr>
                <w:rFonts w:ascii="Times New Roman" w:eastAsia="Times New Roman" w:hAnsi="Times New Roman" w:cs="Times New Roman"/>
                <w:sz w:val="28"/>
                <w:szCs w:val="28"/>
                <w:lang w:val="kk-KZ" w:eastAsia="ru-RU"/>
              </w:rPr>
              <w:t>ақсақал – мудрец</w:t>
            </w:r>
            <w:r w:rsidRPr="00231267">
              <w:rPr>
                <w:rFonts w:ascii="Times New Roman" w:eastAsia="Times New Roman" w:hAnsi="Times New Roman" w:cs="Times New Roman"/>
                <w:sz w:val="28"/>
                <w:szCs w:val="28"/>
                <w:lang w:eastAsia="ru-RU"/>
              </w:rPr>
              <w:t>)</w:t>
            </w:r>
            <w:r w:rsidRPr="00231267">
              <w:rPr>
                <w:rFonts w:ascii="Times New Roman" w:eastAsia="Times New Roman" w:hAnsi="Times New Roman" w:cs="Times New Roman"/>
                <w:sz w:val="28"/>
                <w:szCs w:val="28"/>
                <w:lang w:val="kk-KZ" w:eastAsia="ru-RU"/>
              </w:rPr>
              <w:t xml:space="preserve">, </w:t>
            </w:r>
          </w:p>
        </w:tc>
        <w:tc>
          <w:tcPr>
            <w:tcW w:w="2694" w:type="dxa"/>
          </w:tcPr>
          <w:p w14:paraId="2A34DA4F" w14:textId="37723B71" w:rsidR="00C82C5F" w:rsidRPr="00231267" w:rsidRDefault="00C82C5F" w:rsidP="00322224">
            <w:pPr>
              <w:jc w:val="both"/>
              <w:rPr>
                <w:rFonts w:ascii="Times New Roman" w:eastAsia="Times New Roman" w:hAnsi="Times New Roman" w:cs="Times New Roman"/>
                <w:sz w:val="28"/>
                <w:szCs w:val="28"/>
                <w:lang w:val="kk-KZ" w:eastAsia="ru-RU"/>
              </w:rPr>
            </w:pPr>
            <w:r w:rsidRPr="00231267">
              <w:rPr>
                <w:rFonts w:ascii="Times New Roman" w:eastAsia="Times New Roman" w:hAnsi="Times New Roman" w:cs="Times New Roman"/>
                <w:sz w:val="28"/>
                <w:szCs w:val="28"/>
                <w:lang w:val="kk-KZ" w:eastAsia="ru-RU"/>
              </w:rPr>
              <w:t>Сакральный цвет</w:t>
            </w:r>
            <w:r w:rsidR="00B92F49" w:rsidRPr="00231267">
              <w:rPr>
                <w:rFonts w:ascii="Times New Roman" w:eastAsia="Times New Roman" w:hAnsi="Times New Roman" w:cs="Times New Roman"/>
                <w:sz w:val="28"/>
                <w:szCs w:val="28"/>
                <w:lang w:val="kk-KZ" w:eastAsia="ru-RU"/>
              </w:rPr>
              <w:t>.</w:t>
            </w:r>
            <w:r w:rsidRPr="00231267">
              <w:rPr>
                <w:rFonts w:ascii="Times New Roman" w:eastAsia="Times New Roman" w:hAnsi="Times New Roman" w:cs="Times New Roman"/>
                <w:sz w:val="28"/>
                <w:szCs w:val="28"/>
                <w:lang w:val="kk-KZ" w:eastAsia="ru-RU"/>
              </w:rPr>
              <w:t xml:space="preserve"> Используется в обрядах </w:t>
            </w:r>
          </w:p>
        </w:tc>
      </w:tr>
      <w:tr w:rsidR="00322224" w:rsidRPr="00231267" w14:paraId="2A34DA59" w14:textId="77777777" w:rsidTr="002A0575">
        <w:tc>
          <w:tcPr>
            <w:tcW w:w="1526" w:type="dxa"/>
          </w:tcPr>
          <w:p w14:paraId="2A34DA55" w14:textId="77777777" w:rsidR="00322224" w:rsidRPr="00231267" w:rsidRDefault="00322224" w:rsidP="00322224">
            <w:pPr>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Цветообозначение</w:t>
            </w:r>
          </w:p>
        </w:tc>
        <w:tc>
          <w:tcPr>
            <w:tcW w:w="2650" w:type="dxa"/>
          </w:tcPr>
          <w:p w14:paraId="2A34DA56" w14:textId="77777777" w:rsidR="00322224" w:rsidRPr="00231267" w:rsidRDefault="00322224" w:rsidP="00322224">
            <w:pPr>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Бытовой уровень</w:t>
            </w:r>
          </w:p>
        </w:tc>
        <w:tc>
          <w:tcPr>
            <w:tcW w:w="2736" w:type="dxa"/>
            <w:gridSpan w:val="2"/>
          </w:tcPr>
          <w:p w14:paraId="2A34DA57" w14:textId="77777777" w:rsidR="00322224" w:rsidRPr="00231267" w:rsidRDefault="00322224" w:rsidP="00322224">
            <w:pPr>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Символико-аксиологический уровень</w:t>
            </w:r>
          </w:p>
        </w:tc>
        <w:tc>
          <w:tcPr>
            <w:tcW w:w="2694" w:type="dxa"/>
          </w:tcPr>
          <w:p w14:paraId="2A34DA58" w14:textId="77777777" w:rsidR="00322224" w:rsidRPr="00231267" w:rsidRDefault="00322224" w:rsidP="00322224">
            <w:pPr>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Ритуально-обрядовый уровень</w:t>
            </w:r>
          </w:p>
        </w:tc>
      </w:tr>
      <w:tr w:rsidR="00322224" w:rsidRPr="00231267" w14:paraId="2A34DA5E" w14:textId="77777777" w:rsidTr="002A0575">
        <w:tc>
          <w:tcPr>
            <w:tcW w:w="1526" w:type="dxa"/>
          </w:tcPr>
          <w:p w14:paraId="2A34DA5A" w14:textId="77777777" w:rsidR="00322224" w:rsidRPr="00231267" w:rsidRDefault="00322224" w:rsidP="00C82C5F">
            <w:pPr>
              <w:jc w:val="both"/>
              <w:rPr>
                <w:rFonts w:ascii="Times New Roman" w:eastAsia="Times New Roman" w:hAnsi="Times New Roman" w:cs="Times New Roman"/>
                <w:sz w:val="28"/>
                <w:szCs w:val="28"/>
                <w:lang w:eastAsia="ru-RU"/>
              </w:rPr>
            </w:pPr>
          </w:p>
        </w:tc>
        <w:tc>
          <w:tcPr>
            <w:tcW w:w="2650" w:type="dxa"/>
          </w:tcPr>
          <w:p w14:paraId="2A34DA5B" w14:textId="77777777" w:rsidR="00322224" w:rsidRPr="00231267" w:rsidRDefault="00322224" w:rsidP="00C82C5F">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приносящих удачу</w:t>
            </w:r>
          </w:p>
        </w:tc>
        <w:tc>
          <w:tcPr>
            <w:tcW w:w="2736" w:type="dxa"/>
            <w:gridSpan w:val="2"/>
          </w:tcPr>
          <w:p w14:paraId="2A34DA5C" w14:textId="77777777" w:rsidR="00322224" w:rsidRPr="00231267" w:rsidRDefault="00322224" w:rsidP="00C82C5F">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благополучия (ақ жол – пожелания доброго пути)</w:t>
            </w:r>
          </w:p>
        </w:tc>
        <w:tc>
          <w:tcPr>
            <w:tcW w:w="2694" w:type="dxa"/>
          </w:tcPr>
          <w:p w14:paraId="2A34DA5D" w14:textId="77777777" w:rsidR="00322224" w:rsidRPr="00231267" w:rsidRDefault="00322224" w:rsidP="00C82C5F">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благословения, символ власти – поднятие хана на белой кошме, бел</w:t>
            </w:r>
            <w:r w:rsidR="00AC492E" w:rsidRPr="00231267">
              <w:rPr>
                <w:rFonts w:ascii="Times New Roman" w:eastAsia="Times New Roman" w:hAnsi="Times New Roman" w:cs="Times New Roman"/>
                <w:sz w:val="28"/>
                <w:szCs w:val="28"/>
                <w:lang w:eastAsia="ru-RU"/>
              </w:rPr>
              <w:t>а</w:t>
            </w:r>
            <w:r w:rsidRPr="00231267">
              <w:rPr>
                <w:rFonts w:ascii="Times New Roman" w:eastAsia="Times New Roman" w:hAnsi="Times New Roman" w:cs="Times New Roman"/>
                <w:sz w:val="28"/>
                <w:szCs w:val="28"/>
                <w:lang w:eastAsia="ru-RU"/>
              </w:rPr>
              <w:t>я юрта</w:t>
            </w:r>
          </w:p>
        </w:tc>
      </w:tr>
      <w:tr w:rsidR="00322224" w:rsidRPr="00231267" w14:paraId="2A34DA63" w14:textId="77777777" w:rsidTr="002A0575">
        <w:tc>
          <w:tcPr>
            <w:tcW w:w="1526" w:type="dxa"/>
          </w:tcPr>
          <w:p w14:paraId="2A34DA5F" w14:textId="77777777" w:rsidR="00322224" w:rsidRPr="00231267" w:rsidRDefault="00322224" w:rsidP="000C52CE">
            <w:pPr>
              <w:jc w:val="center"/>
              <w:rPr>
                <w:rFonts w:ascii="Times New Roman" w:eastAsia="Times New Roman" w:hAnsi="Times New Roman" w:cs="Times New Roman"/>
                <w:sz w:val="28"/>
                <w:szCs w:val="28"/>
                <w:lang w:val="kk-KZ" w:eastAsia="ru-RU"/>
              </w:rPr>
            </w:pPr>
            <w:r w:rsidRPr="00231267">
              <w:rPr>
                <w:rFonts w:ascii="Times New Roman" w:eastAsia="Times New Roman" w:hAnsi="Times New Roman" w:cs="Times New Roman"/>
                <w:sz w:val="28"/>
                <w:szCs w:val="28"/>
                <w:lang w:val="kk-KZ" w:eastAsia="ru-RU"/>
              </w:rPr>
              <w:t>Қара (черный)</w:t>
            </w:r>
          </w:p>
        </w:tc>
        <w:tc>
          <w:tcPr>
            <w:tcW w:w="2650" w:type="dxa"/>
          </w:tcPr>
          <w:p w14:paraId="2A34DA60" w14:textId="77777777" w:rsidR="00322224" w:rsidRPr="00231267" w:rsidRDefault="00322224" w:rsidP="000C52CE">
            <w:pPr>
              <w:jc w:val="both"/>
              <w:rPr>
                <w:rFonts w:ascii="Times New Roman" w:eastAsia="Times New Roman" w:hAnsi="Times New Roman" w:cs="Times New Roman"/>
                <w:sz w:val="28"/>
                <w:szCs w:val="28"/>
                <w:lang w:val="kk-KZ" w:eastAsia="ru-RU"/>
              </w:rPr>
            </w:pPr>
            <w:r w:rsidRPr="00231267">
              <w:rPr>
                <w:rFonts w:ascii="Times New Roman" w:eastAsia="Times New Roman" w:hAnsi="Times New Roman" w:cs="Times New Roman"/>
                <w:sz w:val="28"/>
                <w:szCs w:val="28"/>
                <w:lang w:val="kk-KZ" w:eastAsia="ru-RU"/>
              </w:rPr>
              <w:t>Распространенность в иппологическом пласте лексики, описание ночного времени суток</w:t>
            </w:r>
          </w:p>
        </w:tc>
        <w:tc>
          <w:tcPr>
            <w:tcW w:w="2736" w:type="dxa"/>
            <w:gridSpan w:val="2"/>
          </w:tcPr>
          <w:p w14:paraId="2A34DA61" w14:textId="77777777" w:rsidR="00322224" w:rsidRPr="00231267" w:rsidRDefault="00322224" w:rsidP="000C52CE">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val="kk-KZ" w:eastAsia="ru-RU"/>
              </w:rPr>
              <w:t>Имеет а</w:t>
            </w:r>
            <w:r w:rsidR="00AC492E" w:rsidRPr="00231267">
              <w:rPr>
                <w:rFonts w:ascii="Times New Roman" w:eastAsia="Times New Roman" w:hAnsi="Times New Roman" w:cs="Times New Roman"/>
                <w:sz w:val="28"/>
                <w:szCs w:val="28"/>
                <w:lang w:val="kk-KZ" w:eastAsia="ru-RU"/>
              </w:rPr>
              <w:t>м</w:t>
            </w:r>
            <w:r w:rsidRPr="00231267">
              <w:rPr>
                <w:rFonts w:ascii="Times New Roman" w:eastAsia="Times New Roman" w:hAnsi="Times New Roman" w:cs="Times New Roman"/>
                <w:sz w:val="28"/>
                <w:szCs w:val="28"/>
                <w:lang w:val="kk-KZ" w:eastAsia="ru-RU"/>
              </w:rPr>
              <w:t>бивалентную символику</w:t>
            </w:r>
            <w:r w:rsidRPr="00231267">
              <w:rPr>
                <w:rFonts w:ascii="Times New Roman" w:eastAsia="Times New Roman" w:hAnsi="Times New Roman" w:cs="Times New Roman"/>
                <w:sz w:val="28"/>
                <w:szCs w:val="28"/>
                <w:lang w:eastAsia="ru-RU"/>
              </w:rPr>
              <w:t xml:space="preserve">: 1) </w:t>
            </w:r>
            <w:r w:rsidRPr="00231267">
              <w:rPr>
                <w:rFonts w:ascii="Times New Roman" w:eastAsia="Times New Roman" w:hAnsi="Times New Roman" w:cs="Times New Roman"/>
                <w:sz w:val="28"/>
                <w:szCs w:val="28"/>
                <w:lang w:val="kk-KZ" w:eastAsia="ru-RU"/>
              </w:rPr>
              <w:t xml:space="preserve">признак величия и могущества </w:t>
            </w:r>
            <w:r w:rsidRPr="00231267">
              <w:rPr>
                <w:rFonts w:ascii="Times New Roman" w:eastAsia="Times New Roman" w:hAnsi="Times New Roman" w:cs="Times New Roman"/>
                <w:sz w:val="28"/>
                <w:szCs w:val="28"/>
                <w:lang w:eastAsia="ru-RU"/>
              </w:rPr>
              <w:t>(</w:t>
            </w:r>
            <w:r w:rsidRPr="00231267">
              <w:rPr>
                <w:rFonts w:ascii="Times New Roman" w:eastAsia="Times New Roman" w:hAnsi="Times New Roman" w:cs="Times New Roman"/>
                <w:sz w:val="28"/>
                <w:szCs w:val="28"/>
                <w:lang w:val="kk-KZ" w:eastAsia="ru-RU"/>
              </w:rPr>
              <w:t>Қара шаңырақ, қара халық</w:t>
            </w:r>
            <w:r w:rsidRPr="00231267">
              <w:rPr>
                <w:rFonts w:ascii="Times New Roman" w:eastAsia="Times New Roman" w:hAnsi="Times New Roman" w:cs="Times New Roman"/>
                <w:sz w:val="28"/>
                <w:szCs w:val="28"/>
                <w:lang w:eastAsia="ru-RU"/>
              </w:rPr>
              <w:t>); 2) символизирует зло и несчастье</w:t>
            </w:r>
          </w:p>
        </w:tc>
        <w:tc>
          <w:tcPr>
            <w:tcW w:w="2694" w:type="dxa"/>
          </w:tcPr>
          <w:p w14:paraId="2A34DA62" w14:textId="77777777" w:rsidR="00322224" w:rsidRPr="00231267" w:rsidRDefault="00322224" w:rsidP="000C52CE">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Ритуально-обрядовая функция – 1) символ корней предков, 2) знак печали и скорби в похоронных обрядах</w:t>
            </w:r>
          </w:p>
        </w:tc>
      </w:tr>
      <w:tr w:rsidR="00322224" w:rsidRPr="00231267" w14:paraId="2A34DA68" w14:textId="77777777" w:rsidTr="002A0575">
        <w:tc>
          <w:tcPr>
            <w:tcW w:w="1526" w:type="dxa"/>
          </w:tcPr>
          <w:p w14:paraId="2A34DA64" w14:textId="77777777" w:rsidR="00322224" w:rsidRPr="00231267" w:rsidRDefault="00322224" w:rsidP="000C52CE">
            <w:pPr>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val="kk-KZ" w:eastAsia="ru-RU"/>
              </w:rPr>
              <w:t>Қызыл (красный)</w:t>
            </w:r>
          </w:p>
        </w:tc>
        <w:tc>
          <w:tcPr>
            <w:tcW w:w="2650" w:type="dxa"/>
          </w:tcPr>
          <w:p w14:paraId="2A34DA65" w14:textId="77777777" w:rsidR="00322224" w:rsidRPr="00231267" w:rsidRDefault="00322224" w:rsidP="000C52CE">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Цвет мяса, спелых плодов, крови</w:t>
            </w:r>
          </w:p>
        </w:tc>
        <w:tc>
          <w:tcPr>
            <w:tcW w:w="2736" w:type="dxa"/>
            <w:gridSpan w:val="2"/>
          </w:tcPr>
          <w:p w14:paraId="2A34DA66" w14:textId="77777777" w:rsidR="00322224" w:rsidRPr="00231267" w:rsidRDefault="00322224" w:rsidP="000C52CE">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Амбивалентная символика: 1) символ красоты, молодости, жизненной энергии; 2) символ опасности</w:t>
            </w:r>
          </w:p>
        </w:tc>
        <w:tc>
          <w:tcPr>
            <w:tcW w:w="2694" w:type="dxa"/>
          </w:tcPr>
          <w:p w14:paraId="2A34DA67" w14:textId="77777777" w:rsidR="00322224" w:rsidRPr="00231267" w:rsidRDefault="00322224" w:rsidP="000C52CE">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В обрядах – цвет наряда невесты, ложа новобрачных. Символ очищающей силы огня</w:t>
            </w:r>
          </w:p>
        </w:tc>
      </w:tr>
    </w:tbl>
    <w:p w14:paraId="2A34DA78" w14:textId="77777777" w:rsidR="00322224" w:rsidRPr="00231267" w:rsidRDefault="00322224" w:rsidP="00C82C5F">
      <w:pPr>
        <w:spacing w:after="0" w:line="240" w:lineRule="auto"/>
        <w:ind w:firstLine="709"/>
        <w:jc w:val="both"/>
        <w:rPr>
          <w:rFonts w:ascii="Times New Roman" w:eastAsia="Times New Roman" w:hAnsi="Times New Roman" w:cs="Times New Roman"/>
          <w:sz w:val="28"/>
          <w:szCs w:val="28"/>
          <w:lang w:eastAsia="ru-RU"/>
        </w:rPr>
      </w:pPr>
    </w:p>
    <w:p w14:paraId="2E1EE394" w14:textId="77777777" w:rsidR="002A0575" w:rsidRPr="00231267" w:rsidRDefault="002A0575" w:rsidP="002A0575">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lastRenderedPageBreak/>
        <w:t>Продолжение таблицы 3</w:t>
      </w:r>
    </w:p>
    <w:p w14:paraId="12E4F45A" w14:textId="77777777" w:rsidR="002A0575" w:rsidRPr="00231267" w:rsidRDefault="002A0575" w:rsidP="00C82C5F">
      <w:pPr>
        <w:spacing w:after="0" w:line="240" w:lineRule="auto"/>
        <w:ind w:firstLine="709"/>
        <w:jc w:val="both"/>
        <w:rPr>
          <w:rFonts w:ascii="Times New Roman" w:eastAsia="Times New Roman" w:hAnsi="Times New Roman" w:cs="Times New Roman"/>
          <w:sz w:val="28"/>
          <w:szCs w:val="28"/>
          <w:lang w:eastAsia="ru-RU"/>
        </w:rPr>
      </w:pPr>
    </w:p>
    <w:tbl>
      <w:tblPr>
        <w:tblStyle w:val="a3"/>
        <w:tblW w:w="0" w:type="auto"/>
        <w:tblLayout w:type="fixed"/>
        <w:tblLook w:val="04A0" w:firstRow="1" w:lastRow="0" w:firstColumn="1" w:lastColumn="0" w:noHBand="0" w:noVBand="1"/>
      </w:tblPr>
      <w:tblGrid>
        <w:gridCol w:w="1526"/>
        <w:gridCol w:w="2693"/>
        <w:gridCol w:w="2693"/>
        <w:gridCol w:w="2942"/>
      </w:tblGrid>
      <w:tr w:rsidR="00934307" w:rsidRPr="00231267" w14:paraId="0A7B01B3" w14:textId="77777777" w:rsidTr="00FC7F72">
        <w:tc>
          <w:tcPr>
            <w:tcW w:w="1526" w:type="dxa"/>
          </w:tcPr>
          <w:p w14:paraId="50A4D059" w14:textId="2887DD2B" w:rsidR="00934307" w:rsidRPr="00231267" w:rsidRDefault="00934307" w:rsidP="00934307">
            <w:pPr>
              <w:jc w:val="center"/>
              <w:rPr>
                <w:rFonts w:ascii="Times New Roman" w:eastAsia="Times New Roman" w:hAnsi="Times New Roman" w:cs="Times New Roman"/>
                <w:sz w:val="28"/>
                <w:szCs w:val="28"/>
                <w:lang w:val="kk-KZ" w:eastAsia="ru-RU"/>
              </w:rPr>
            </w:pPr>
            <w:r w:rsidRPr="00231267">
              <w:rPr>
                <w:rFonts w:ascii="Times New Roman" w:eastAsia="Times New Roman" w:hAnsi="Times New Roman" w:cs="Times New Roman"/>
                <w:sz w:val="28"/>
                <w:szCs w:val="28"/>
                <w:lang w:eastAsia="ru-RU"/>
              </w:rPr>
              <w:t>Цветообозначение</w:t>
            </w:r>
          </w:p>
        </w:tc>
        <w:tc>
          <w:tcPr>
            <w:tcW w:w="2693" w:type="dxa"/>
          </w:tcPr>
          <w:p w14:paraId="5DD9B647" w14:textId="7F3C724A" w:rsidR="00934307" w:rsidRPr="00231267" w:rsidRDefault="00934307" w:rsidP="00934307">
            <w:pPr>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Бытовой уровень</w:t>
            </w:r>
          </w:p>
        </w:tc>
        <w:tc>
          <w:tcPr>
            <w:tcW w:w="2693" w:type="dxa"/>
          </w:tcPr>
          <w:p w14:paraId="0432BABB" w14:textId="4CF97F83" w:rsidR="00934307" w:rsidRPr="00231267" w:rsidRDefault="00934307" w:rsidP="00934307">
            <w:pPr>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Символико-аксиологический уровень</w:t>
            </w:r>
          </w:p>
        </w:tc>
        <w:tc>
          <w:tcPr>
            <w:tcW w:w="2942" w:type="dxa"/>
          </w:tcPr>
          <w:p w14:paraId="293251DB" w14:textId="1A9D9D62" w:rsidR="00934307" w:rsidRPr="00231267" w:rsidRDefault="00934307" w:rsidP="00934307">
            <w:pPr>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Ритуально-обрядовый уровень</w:t>
            </w:r>
          </w:p>
        </w:tc>
      </w:tr>
      <w:tr w:rsidR="002A0575" w:rsidRPr="00231267" w14:paraId="2DEBDE0D" w14:textId="77777777" w:rsidTr="00FC7F72">
        <w:tc>
          <w:tcPr>
            <w:tcW w:w="1526" w:type="dxa"/>
          </w:tcPr>
          <w:p w14:paraId="767DBD00" w14:textId="3AB7F408" w:rsidR="002A0575" w:rsidRPr="00231267" w:rsidRDefault="002A0575" w:rsidP="00C82C5F">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val="kk-KZ" w:eastAsia="ru-RU"/>
              </w:rPr>
              <w:t>Сары (желтый)</w:t>
            </w:r>
          </w:p>
        </w:tc>
        <w:tc>
          <w:tcPr>
            <w:tcW w:w="2693" w:type="dxa"/>
          </w:tcPr>
          <w:p w14:paraId="50C8AD19" w14:textId="3E199D0A" w:rsidR="002A0575" w:rsidRPr="00231267" w:rsidRDefault="002A0575" w:rsidP="00C82C5F">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Осенние краски степи, цвет масти лошадей, золотые украшения</w:t>
            </w:r>
          </w:p>
        </w:tc>
        <w:tc>
          <w:tcPr>
            <w:tcW w:w="2693" w:type="dxa"/>
          </w:tcPr>
          <w:p w14:paraId="3DA57AEA" w14:textId="77AA6311" w:rsidR="002A0575" w:rsidRPr="00231267" w:rsidRDefault="002A0575" w:rsidP="00C82C5F">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Символ тоски – </w:t>
            </w:r>
            <w:r w:rsidRPr="00231267">
              <w:rPr>
                <w:rFonts w:ascii="Times New Roman" w:eastAsia="Times New Roman" w:hAnsi="Times New Roman" w:cs="Times New Roman"/>
                <w:sz w:val="28"/>
                <w:szCs w:val="28"/>
                <w:lang w:val="kk-KZ" w:eastAsia="ru-RU"/>
              </w:rPr>
              <w:t xml:space="preserve">сары сағыныш </w:t>
            </w:r>
            <w:r w:rsidRPr="00231267">
              <w:rPr>
                <w:rFonts w:ascii="Times New Roman" w:eastAsia="Times New Roman" w:hAnsi="Times New Roman" w:cs="Times New Roman"/>
                <w:sz w:val="28"/>
                <w:szCs w:val="28"/>
                <w:lang w:eastAsia="ru-RU"/>
              </w:rPr>
              <w:t>(желтая тоска)</w:t>
            </w:r>
          </w:p>
        </w:tc>
        <w:tc>
          <w:tcPr>
            <w:tcW w:w="2942" w:type="dxa"/>
          </w:tcPr>
          <w:p w14:paraId="10692CE4" w14:textId="5EA78C98" w:rsidR="002A0575" w:rsidRPr="00231267" w:rsidRDefault="002A0575" w:rsidP="00C82C5F">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В ритуальной символике амбивалентные функции: 1) символ богатства, золота; 2) символ увядания и конца жизни</w:t>
            </w:r>
          </w:p>
        </w:tc>
      </w:tr>
      <w:tr w:rsidR="002A0575" w:rsidRPr="00231267" w14:paraId="68036889" w14:textId="77777777" w:rsidTr="00FC7F72">
        <w:tc>
          <w:tcPr>
            <w:tcW w:w="1526" w:type="dxa"/>
          </w:tcPr>
          <w:p w14:paraId="4CB26D8B" w14:textId="5CC98200" w:rsidR="002A0575" w:rsidRPr="00231267" w:rsidRDefault="002A0575" w:rsidP="00C82C5F">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val="kk-KZ" w:eastAsia="ru-RU"/>
              </w:rPr>
              <w:t>Көк (синий/го-лубой)</w:t>
            </w:r>
          </w:p>
        </w:tc>
        <w:tc>
          <w:tcPr>
            <w:tcW w:w="2693" w:type="dxa"/>
          </w:tcPr>
          <w:p w14:paraId="742138A5" w14:textId="398D3196" w:rsidR="002A0575" w:rsidRPr="00231267" w:rsidRDefault="002A0575" w:rsidP="00C82C5F">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Цвет неба и травы, масти лошади</w:t>
            </w:r>
          </w:p>
        </w:tc>
        <w:tc>
          <w:tcPr>
            <w:tcW w:w="2693" w:type="dxa"/>
          </w:tcPr>
          <w:p w14:paraId="39871943" w14:textId="78B41D6F" w:rsidR="002A0575" w:rsidRPr="00231267" w:rsidRDefault="002A0575" w:rsidP="00C82C5F">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Символ вечности, молодости, сакральности (Тенгри)</w:t>
            </w:r>
          </w:p>
        </w:tc>
        <w:tc>
          <w:tcPr>
            <w:tcW w:w="2942" w:type="dxa"/>
          </w:tcPr>
          <w:p w14:paraId="0EE0FAD5" w14:textId="30DA1247" w:rsidR="002A0575" w:rsidRPr="00231267" w:rsidRDefault="002A0575" w:rsidP="00C82C5F">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Почитание неба (Тенгри)</w:t>
            </w:r>
          </w:p>
        </w:tc>
      </w:tr>
      <w:tr w:rsidR="002A0575" w:rsidRPr="00231267" w14:paraId="1AEF4123" w14:textId="77777777" w:rsidTr="00FC7F72">
        <w:tc>
          <w:tcPr>
            <w:tcW w:w="1526" w:type="dxa"/>
          </w:tcPr>
          <w:p w14:paraId="65CE4195" w14:textId="38FBF74C" w:rsidR="002A0575" w:rsidRPr="00231267" w:rsidRDefault="002A0575" w:rsidP="00C82C5F">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val="kk-KZ" w:eastAsia="ru-RU"/>
              </w:rPr>
              <w:t>Қоңыр (коричне-вый)</w:t>
            </w:r>
          </w:p>
        </w:tc>
        <w:tc>
          <w:tcPr>
            <w:tcW w:w="2693" w:type="dxa"/>
          </w:tcPr>
          <w:p w14:paraId="34B6EDF6" w14:textId="354AFFB8" w:rsidR="002A0575" w:rsidRPr="00231267" w:rsidRDefault="002A0575" w:rsidP="00C82C5F">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Цвет земли, степи, гор, масти лошадей, изделия из кожи, </w:t>
            </w:r>
          </w:p>
        </w:tc>
        <w:tc>
          <w:tcPr>
            <w:tcW w:w="2693" w:type="dxa"/>
          </w:tcPr>
          <w:p w14:paraId="68D3C15E" w14:textId="1940F8E8" w:rsidR="002A0575" w:rsidRPr="00231267" w:rsidRDefault="002A0575" w:rsidP="00C82C5F">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Символ уверенности, уюта </w:t>
            </w:r>
          </w:p>
        </w:tc>
        <w:tc>
          <w:tcPr>
            <w:tcW w:w="2942" w:type="dxa"/>
          </w:tcPr>
          <w:p w14:paraId="1EAE2C89" w14:textId="6C99A58F" w:rsidR="002A0575" w:rsidRPr="00231267" w:rsidRDefault="002A0575" w:rsidP="00C82C5F">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В музыкальных обрядах – </w:t>
            </w:r>
            <w:r w:rsidRPr="00231267">
              <w:rPr>
                <w:rFonts w:ascii="Times New Roman" w:eastAsia="Times New Roman" w:hAnsi="Times New Roman" w:cs="Times New Roman"/>
                <w:sz w:val="28"/>
                <w:szCs w:val="28"/>
                <w:lang w:val="kk-KZ" w:eastAsia="ru-RU"/>
              </w:rPr>
              <w:t>қоңыр үн («коричневый голос» – приятный)</w:t>
            </w:r>
          </w:p>
        </w:tc>
      </w:tr>
    </w:tbl>
    <w:p w14:paraId="2C2E27EB" w14:textId="77777777" w:rsidR="002A0575" w:rsidRPr="00231267" w:rsidRDefault="002A0575" w:rsidP="00C82C5F">
      <w:pPr>
        <w:spacing w:after="0" w:line="240" w:lineRule="auto"/>
        <w:ind w:firstLine="709"/>
        <w:jc w:val="both"/>
        <w:rPr>
          <w:rFonts w:ascii="Times New Roman" w:eastAsia="Times New Roman" w:hAnsi="Times New Roman" w:cs="Times New Roman"/>
          <w:sz w:val="28"/>
          <w:szCs w:val="28"/>
          <w:lang w:eastAsia="ru-RU"/>
        </w:rPr>
      </w:pPr>
    </w:p>
    <w:p w14:paraId="2A34DA79" w14:textId="7FCC914C" w:rsidR="00C82C5F" w:rsidRPr="00231267" w:rsidRDefault="00B17F67"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К</w:t>
      </w:r>
      <w:r w:rsidR="00C82C5F" w:rsidRPr="00231267">
        <w:rPr>
          <w:rFonts w:ascii="Times New Roman" w:eastAsia="Times New Roman" w:hAnsi="Times New Roman" w:cs="Times New Roman"/>
          <w:sz w:val="28"/>
          <w:szCs w:val="28"/>
          <w:lang w:eastAsia="ru-RU"/>
        </w:rPr>
        <w:t>лассификация цветообозначений академика</w:t>
      </w:r>
      <w:r w:rsidR="002A0575" w:rsidRPr="00231267">
        <w:rPr>
          <w:rFonts w:ascii="Times New Roman" w:eastAsia="Times New Roman" w:hAnsi="Times New Roman" w:cs="Times New Roman"/>
          <w:sz w:val="28"/>
          <w:szCs w:val="28"/>
          <w:lang w:eastAsia="ru-RU"/>
        </w:rPr>
        <w:t xml:space="preserve"> </w:t>
      </w:r>
      <w:r w:rsidR="00C82C5F" w:rsidRPr="00231267">
        <w:rPr>
          <w:rFonts w:ascii="Times New Roman" w:eastAsia="Times New Roman" w:hAnsi="Times New Roman" w:cs="Times New Roman"/>
          <w:sz w:val="28"/>
          <w:szCs w:val="28"/>
          <w:lang w:eastAsia="ru-RU"/>
        </w:rPr>
        <w:t>А. Кайдара, в основе которой лежат бытовые, аксиологические и ритуальные представления казахского народа, доказывает теорию о неразрывности языка кочевника с природными явлениями и представлениями о мироустройстве.</w:t>
      </w:r>
    </w:p>
    <w:p w14:paraId="2A34DA7A"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В казахстанской лингвистике наиболее авторитетным исследователем категории цвета является Ш.К. Жаркынбекова. Ее работы – докторская диссертация «Языковая концептуализация цвета в культуре и языках» [37], фундаментальные монографии «Концепты цвета в казахской и русской лингвокультурах» [38], «Цвет – сознание – менталитет. Реконструкция цветовой картины мира в казахской и русской лингвокультурах» [39] базируются на антропоцентрическом подходе и синтезируют методы когнитивной лингвистики, психолингвистики и лингвокультурологии. </w:t>
      </w:r>
    </w:p>
    <w:p w14:paraId="2A34DA7B"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Ш.К. Жаркынбекова исследует цвет как концепт, существующий в национальном сознании, для исследования которого автор применяет комплексную методологию – свободный ассоциативный эксперимент, сравнительно-сопоставительный метод исследования концептов цвета в аспекте русско-казахского билингвизма, концептуальный анализ, контент-анализ художественных текстов. </w:t>
      </w:r>
    </w:p>
    <w:p w14:paraId="2A34DA7C"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Классификация цветообозначений в исследованиях </w:t>
      </w:r>
      <w:r w:rsidR="00BC5972" w:rsidRPr="00231267">
        <w:rPr>
          <w:rFonts w:ascii="Times New Roman" w:eastAsia="Times New Roman" w:hAnsi="Times New Roman" w:cs="Times New Roman"/>
          <w:sz w:val="28"/>
          <w:szCs w:val="28"/>
          <w:lang w:eastAsia="ru-RU"/>
        </w:rPr>
        <w:br/>
      </w:r>
      <w:r w:rsidRPr="00231267">
        <w:rPr>
          <w:rFonts w:ascii="Times New Roman" w:eastAsia="Times New Roman" w:hAnsi="Times New Roman" w:cs="Times New Roman"/>
          <w:sz w:val="28"/>
          <w:szCs w:val="28"/>
          <w:lang w:eastAsia="ru-RU"/>
        </w:rPr>
        <w:t>Ш.К. Жаркынбековой осуществляется на основании их когнитивной значимости и функциональной нагрузки в языке и культуре. Исследователь выделяет группы цветообозначений по когнитивному статусу, по характеру номинации, по ценностному компоненту:</w:t>
      </w:r>
    </w:p>
    <w:p w14:paraId="2A34DA7D" w14:textId="77777777" w:rsidR="00C82C5F" w:rsidRPr="00231267" w:rsidRDefault="00C82C5F" w:rsidP="00C00D48">
      <w:pPr>
        <w:pStyle w:val="a6"/>
        <w:numPr>
          <w:ilvl w:val="0"/>
          <w:numId w:val="9"/>
        </w:numPr>
        <w:spacing w:after="0" w:line="240" w:lineRule="auto"/>
        <w:ind w:left="0"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lastRenderedPageBreak/>
        <w:t xml:space="preserve">к первой группе относятся базовые цветообозначения-эталоны, общие для большинства культур, и культурно-специфические цветообозначения, семантика которых понятна только в контексте определенной этнокультуры. </w:t>
      </w:r>
    </w:p>
    <w:p w14:paraId="2A34DA7E" w14:textId="77777777" w:rsidR="00C82C5F" w:rsidRPr="00231267" w:rsidRDefault="00C82C5F" w:rsidP="00C00D48">
      <w:pPr>
        <w:pStyle w:val="a6"/>
        <w:numPr>
          <w:ilvl w:val="0"/>
          <w:numId w:val="9"/>
        </w:numPr>
        <w:spacing w:after="0" w:line="240" w:lineRule="auto"/>
        <w:ind w:left="0"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вторая группа представлена цветообозначениями, классифицирующимися по характеру номинации. Выделяются прямые, несущие прямую семантику цвета, и  ассоциативно-метафорические, номинации которых мотивированы сходством с цветом конкретного предмета.</w:t>
      </w:r>
    </w:p>
    <w:p w14:paraId="2A34DA7F" w14:textId="77777777" w:rsidR="00C82C5F" w:rsidRPr="00231267" w:rsidRDefault="00C82C5F" w:rsidP="00C00D48">
      <w:pPr>
        <w:pStyle w:val="a6"/>
        <w:numPr>
          <w:ilvl w:val="0"/>
          <w:numId w:val="9"/>
        </w:numPr>
        <w:spacing w:after="0" w:line="240" w:lineRule="auto"/>
        <w:ind w:left="0"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по ценностному компоненту Ш.К. Жаркынбекова классифицирует цветообозначения на положительно-оценочные, отрицательно-оценочные, амбивалентные. </w:t>
      </w:r>
    </w:p>
    <w:p w14:paraId="2A34DA80" w14:textId="77777777" w:rsidR="00C82C5F" w:rsidRPr="00231267" w:rsidRDefault="00C82C5F" w:rsidP="00C82C5F">
      <w:pPr>
        <w:pStyle w:val="a6"/>
        <w:spacing w:after="0" w:line="240" w:lineRule="auto"/>
        <w:ind w:left="0"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Кроме того, в исследованиях ученого в основу классификаций цветообозначений положены гендерный признак и билингвальный фактор.</w:t>
      </w:r>
    </w:p>
    <w:p w14:paraId="2A34DA81" w14:textId="29AD8098" w:rsidR="00C82C5F" w:rsidRPr="00231267" w:rsidRDefault="00C82C5F" w:rsidP="00C82C5F">
      <w:pPr>
        <w:pStyle w:val="a6"/>
        <w:spacing w:after="0" w:line="240" w:lineRule="auto"/>
        <w:ind w:left="0"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Исследователь вводит понятие «цветоконцептов» – «этнически, культурно-обусловленных, сложных ментальных образований, оязыковленных в том или ином коллективе» [40, с. 146]. Цветоконцепты можно назвать семиотическими феноменами, которые в процессе исторического развития «обрастают» системой ассоциаций и становятся выразителями культурных и нравственных представлений народа [40, с. 146]. Сопоставляя систему цветообозначений казахского и русского языков, Ш.К. Жаркынбекова выявляет их фундаментальные отличия, объясняя их  традиционным укладом быта казахов-кочевников и русских-земледельцев.</w:t>
      </w:r>
    </w:p>
    <w:p w14:paraId="2A34DA82" w14:textId="77777777" w:rsidR="00C82C5F" w:rsidRPr="00231267" w:rsidRDefault="00C82C5F" w:rsidP="00C82C5F">
      <w:pPr>
        <w:pStyle w:val="a6"/>
        <w:spacing w:after="0" w:line="240" w:lineRule="auto"/>
        <w:ind w:left="0"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В сознании казахского народа, по мнению ученого, сохранилась синкретичность ключевых цветообозначающих концептов. В пример автор приводит древнетюркское слово «к</w:t>
      </w:r>
      <w:r w:rsidRPr="00231267">
        <w:rPr>
          <w:rFonts w:ascii="Times New Roman" w:eastAsia="Times New Roman" w:hAnsi="Times New Roman" w:cs="Times New Roman"/>
          <w:sz w:val="28"/>
          <w:szCs w:val="28"/>
          <w:lang w:val="kk-KZ" w:eastAsia="ru-RU"/>
        </w:rPr>
        <w:t>өк</w:t>
      </w:r>
      <w:r w:rsidRPr="00231267">
        <w:rPr>
          <w:rFonts w:ascii="Times New Roman" w:eastAsia="Times New Roman" w:hAnsi="Times New Roman" w:cs="Times New Roman"/>
          <w:sz w:val="28"/>
          <w:szCs w:val="28"/>
          <w:lang w:eastAsia="ru-RU"/>
        </w:rPr>
        <w:t xml:space="preserve">», которое в своей многозначности охватывало анимический (небо), предметный (корень, шов), социальный (в значении титула), физиологический (в значении цвета) и еще 7 различных ракурсов [40, с. 146]. В русском сознании автор констатирует распад единства значений на отдельные таксономические спецификации вследствие семантической дифференциации, например, у прилагательного красный. </w:t>
      </w:r>
    </w:p>
    <w:p w14:paraId="2A34DA83" w14:textId="3F31AAC4" w:rsidR="00C82C5F" w:rsidRPr="00231267" w:rsidRDefault="00C82C5F" w:rsidP="00C82C5F">
      <w:pPr>
        <w:pStyle w:val="a6"/>
        <w:spacing w:after="0" w:line="240" w:lineRule="auto"/>
        <w:ind w:left="0"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В древнерусском языке цветообозначение красный </w:t>
      </w:r>
      <w:r w:rsidR="00B92F49" w:rsidRPr="00231267">
        <w:rPr>
          <w:rFonts w:ascii="Times New Roman" w:eastAsia="Times New Roman" w:hAnsi="Times New Roman" w:cs="Times New Roman"/>
          <w:sz w:val="28"/>
          <w:szCs w:val="28"/>
          <w:lang w:eastAsia="ru-RU"/>
        </w:rPr>
        <w:t>вобрал</w:t>
      </w:r>
      <w:r w:rsidRPr="00231267">
        <w:rPr>
          <w:rFonts w:ascii="Times New Roman" w:eastAsia="Times New Roman" w:hAnsi="Times New Roman" w:cs="Times New Roman"/>
          <w:sz w:val="28"/>
          <w:szCs w:val="28"/>
          <w:lang w:eastAsia="ru-RU"/>
        </w:rPr>
        <w:t xml:space="preserve"> в себе различные смыслы – физический цвет, эстетическую оценку (как символ красоты и молодости), сакральную значимость. В процессе исторической трансформации цветообозначение распалось на смысловые спецификации, которые закрепились за различными объектами и контекстами.</w:t>
      </w:r>
    </w:p>
    <w:p w14:paraId="2A34DA84" w14:textId="77777777" w:rsidR="00C82C5F" w:rsidRPr="00231267" w:rsidRDefault="00C82C5F" w:rsidP="00C82C5F">
      <w:pPr>
        <w:pStyle w:val="a6"/>
        <w:spacing w:after="0" w:line="240" w:lineRule="auto"/>
        <w:ind w:left="0"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Для обозначения специфических способов отображения мира через цвет в казахском языке Ш.К. Жаркынбекова использует понятие «код». В свою очередь эти коды классифицируются автором следующим образом:</w:t>
      </w:r>
    </w:p>
    <w:p w14:paraId="2A34DA85" w14:textId="77777777" w:rsidR="00C82C5F" w:rsidRPr="00231267" w:rsidRDefault="00C82C5F" w:rsidP="00C82C5F">
      <w:pPr>
        <w:pStyle w:val="a6"/>
        <w:spacing w:after="0" w:line="240" w:lineRule="auto"/>
        <w:ind w:left="0"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возрастной код – отображает использование цвета для маркировки этапов жизни (</w:t>
      </w:r>
      <w:r w:rsidRPr="00231267">
        <w:rPr>
          <w:rFonts w:ascii="Times New Roman" w:eastAsia="Times New Roman" w:hAnsi="Times New Roman" w:cs="Times New Roman"/>
          <w:sz w:val="28"/>
          <w:szCs w:val="28"/>
          <w:lang w:val="kk-KZ" w:eastAsia="ru-RU"/>
        </w:rPr>
        <w:t>ақ сақал – старик, қара сақал – мужчина 40 лет</w:t>
      </w:r>
      <w:r w:rsidRPr="00231267">
        <w:rPr>
          <w:rFonts w:ascii="Times New Roman" w:eastAsia="Times New Roman" w:hAnsi="Times New Roman" w:cs="Times New Roman"/>
          <w:sz w:val="28"/>
          <w:szCs w:val="28"/>
          <w:lang w:eastAsia="ru-RU"/>
        </w:rPr>
        <w:t>);</w:t>
      </w:r>
    </w:p>
    <w:p w14:paraId="2A34DA86" w14:textId="77777777" w:rsidR="00C82C5F" w:rsidRPr="00231267" w:rsidRDefault="00C82C5F" w:rsidP="00C82C5F">
      <w:pPr>
        <w:pStyle w:val="a6"/>
        <w:spacing w:after="0" w:line="240" w:lineRule="auto"/>
        <w:ind w:left="0" w:firstLine="709"/>
        <w:jc w:val="both"/>
        <w:rPr>
          <w:rFonts w:ascii="Times New Roman" w:eastAsia="Times New Roman" w:hAnsi="Times New Roman" w:cs="Times New Roman"/>
          <w:sz w:val="28"/>
          <w:szCs w:val="28"/>
          <w:lang w:val="kk-KZ" w:eastAsia="ru-RU"/>
        </w:rPr>
      </w:pPr>
      <w:r w:rsidRPr="00231267">
        <w:rPr>
          <w:rFonts w:ascii="Times New Roman" w:eastAsia="Times New Roman" w:hAnsi="Times New Roman" w:cs="Times New Roman"/>
          <w:sz w:val="28"/>
          <w:szCs w:val="28"/>
          <w:lang w:val="kk-KZ" w:eastAsia="ru-RU"/>
        </w:rPr>
        <w:t>- социальный код – использование цветообозначений как этнокультурных маркеров родовой и племенной принадлежности (ақ канлы, қара канлы – названия рода);</w:t>
      </w:r>
    </w:p>
    <w:p w14:paraId="2A34DA87" w14:textId="77777777" w:rsidR="00C82C5F" w:rsidRPr="00231267" w:rsidRDefault="00C82C5F" w:rsidP="00C82C5F">
      <w:pPr>
        <w:pStyle w:val="a6"/>
        <w:spacing w:after="0" w:line="240" w:lineRule="auto"/>
        <w:ind w:left="0" w:firstLine="709"/>
        <w:jc w:val="both"/>
        <w:rPr>
          <w:rFonts w:ascii="Times New Roman" w:eastAsia="Times New Roman" w:hAnsi="Times New Roman" w:cs="Times New Roman"/>
          <w:sz w:val="28"/>
          <w:szCs w:val="28"/>
          <w:lang w:val="kk-KZ" w:eastAsia="ru-RU"/>
        </w:rPr>
      </w:pPr>
      <w:r w:rsidRPr="00231267">
        <w:rPr>
          <w:rFonts w:ascii="Times New Roman" w:eastAsia="Times New Roman" w:hAnsi="Times New Roman" w:cs="Times New Roman"/>
          <w:sz w:val="28"/>
          <w:szCs w:val="28"/>
          <w:lang w:val="kk-KZ" w:eastAsia="ru-RU"/>
        </w:rPr>
        <w:t>- религиозный код – закрепление цветообозначения за определенными сакральными образами.</w:t>
      </w:r>
    </w:p>
    <w:p w14:paraId="2A34DA88" w14:textId="0538CE60" w:rsidR="00C82C5F" w:rsidRPr="00231267" w:rsidRDefault="00C82C5F" w:rsidP="00C82C5F">
      <w:pPr>
        <w:pStyle w:val="a6"/>
        <w:spacing w:after="0" w:line="240" w:lineRule="auto"/>
        <w:ind w:left="0"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val="kk-KZ" w:eastAsia="ru-RU"/>
        </w:rPr>
        <w:lastRenderedPageBreak/>
        <w:t xml:space="preserve">Сравнивая казахскую и русскую систему цветообозначений на объемном материале, содержащем не менее 100 тысяч слов, Ш.К. Жаркынбекова приходит к выводу, что для казахской культуры характерен «принцип монументальности» </w:t>
      </w:r>
      <w:r w:rsidRPr="00231267">
        <w:rPr>
          <w:rFonts w:ascii="Times New Roman" w:eastAsia="Times New Roman" w:hAnsi="Times New Roman" w:cs="Times New Roman"/>
          <w:sz w:val="28"/>
          <w:szCs w:val="28"/>
          <w:lang w:eastAsia="ru-RU"/>
        </w:rPr>
        <w:t xml:space="preserve">[40, с. 147]. Автор полагает, что в </w:t>
      </w:r>
      <w:r w:rsidR="00E00294" w:rsidRPr="00231267">
        <w:rPr>
          <w:rFonts w:ascii="Times New Roman" w:eastAsia="Times New Roman" w:hAnsi="Times New Roman" w:cs="Times New Roman"/>
          <w:sz w:val="28"/>
          <w:szCs w:val="28"/>
          <w:lang w:eastAsia="ru-RU"/>
        </w:rPr>
        <w:t>кочевом</w:t>
      </w:r>
      <w:r w:rsidRPr="00231267">
        <w:rPr>
          <w:rFonts w:ascii="Times New Roman" w:eastAsia="Times New Roman" w:hAnsi="Times New Roman" w:cs="Times New Roman"/>
          <w:sz w:val="28"/>
          <w:szCs w:val="28"/>
          <w:lang w:eastAsia="ru-RU"/>
        </w:rPr>
        <w:t xml:space="preserve"> мировоззрении, выражающемся в «практичности» бытового уклада, главным критерием восприятия действительности становится не визуальная избыточность, а функциональная целесообразность и «монументальность» образа. В связи с этим Ш.К. Жаркынбекова объясняет цветов</w:t>
      </w:r>
      <w:r w:rsidR="00E00294" w:rsidRPr="00231267">
        <w:rPr>
          <w:rFonts w:ascii="Times New Roman" w:eastAsia="Times New Roman" w:hAnsi="Times New Roman" w:cs="Times New Roman"/>
          <w:sz w:val="28"/>
          <w:szCs w:val="28"/>
          <w:lang w:eastAsia="ru-RU"/>
        </w:rPr>
        <w:t>ую</w:t>
      </w:r>
      <w:r w:rsidRPr="00231267">
        <w:rPr>
          <w:rFonts w:ascii="Times New Roman" w:eastAsia="Times New Roman" w:hAnsi="Times New Roman" w:cs="Times New Roman"/>
          <w:sz w:val="28"/>
          <w:szCs w:val="28"/>
          <w:lang w:eastAsia="ru-RU"/>
        </w:rPr>
        <w:t xml:space="preserve"> палитр</w:t>
      </w:r>
      <w:r w:rsidR="00E00294" w:rsidRPr="00231267">
        <w:rPr>
          <w:rFonts w:ascii="Times New Roman" w:eastAsia="Times New Roman" w:hAnsi="Times New Roman" w:cs="Times New Roman"/>
          <w:sz w:val="28"/>
          <w:szCs w:val="28"/>
          <w:lang w:eastAsia="ru-RU"/>
        </w:rPr>
        <w:t>у</w:t>
      </w:r>
      <w:r w:rsidRPr="00231267">
        <w:rPr>
          <w:rFonts w:ascii="Times New Roman" w:eastAsia="Times New Roman" w:hAnsi="Times New Roman" w:cs="Times New Roman"/>
          <w:sz w:val="28"/>
          <w:szCs w:val="28"/>
          <w:lang w:eastAsia="ru-RU"/>
        </w:rPr>
        <w:t xml:space="preserve"> в казахском фольклоре ориентированностью взора кочевника не на </w:t>
      </w:r>
      <w:r w:rsidR="00E00294" w:rsidRPr="00231267">
        <w:rPr>
          <w:rFonts w:ascii="Times New Roman" w:eastAsia="Times New Roman" w:hAnsi="Times New Roman" w:cs="Times New Roman"/>
          <w:sz w:val="28"/>
          <w:szCs w:val="28"/>
          <w:lang w:eastAsia="ru-RU"/>
        </w:rPr>
        <w:t xml:space="preserve">декоративную </w:t>
      </w:r>
      <w:r w:rsidRPr="00231267">
        <w:rPr>
          <w:rFonts w:ascii="Times New Roman" w:eastAsia="Times New Roman" w:hAnsi="Times New Roman" w:cs="Times New Roman"/>
          <w:sz w:val="28"/>
          <w:szCs w:val="28"/>
          <w:lang w:eastAsia="ru-RU"/>
        </w:rPr>
        <w:t xml:space="preserve">пестроту красок, а на фиксацию степени света и тени, </w:t>
      </w:r>
      <w:r w:rsidR="00E00294" w:rsidRPr="00231267">
        <w:rPr>
          <w:rFonts w:ascii="Times New Roman" w:eastAsia="Times New Roman" w:hAnsi="Times New Roman" w:cs="Times New Roman"/>
          <w:sz w:val="28"/>
          <w:szCs w:val="28"/>
          <w:lang w:eastAsia="ru-RU"/>
        </w:rPr>
        <w:t>играющихся важную роль</w:t>
      </w:r>
      <w:r w:rsidRPr="00231267">
        <w:rPr>
          <w:rFonts w:ascii="Times New Roman" w:eastAsia="Times New Roman" w:hAnsi="Times New Roman" w:cs="Times New Roman"/>
          <w:sz w:val="28"/>
          <w:szCs w:val="28"/>
          <w:lang w:eastAsia="ru-RU"/>
        </w:rPr>
        <w:t xml:space="preserve"> в </w:t>
      </w:r>
      <w:r w:rsidR="00E00294" w:rsidRPr="00231267">
        <w:rPr>
          <w:rFonts w:ascii="Times New Roman" w:eastAsia="Times New Roman" w:hAnsi="Times New Roman" w:cs="Times New Roman"/>
          <w:sz w:val="28"/>
          <w:szCs w:val="28"/>
          <w:lang w:eastAsia="ru-RU"/>
        </w:rPr>
        <w:t xml:space="preserve">степном </w:t>
      </w:r>
      <w:r w:rsidRPr="00231267">
        <w:rPr>
          <w:rFonts w:ascii="Times New Roman" w:eastAsia="Times New Roman" w:hAnsi="Times New Roman" w:cs="Times New Roman"/>
          <w:sz w:val="28"/>
          <w:szCs w:val="28"/>
          <w:lang w:eastAsia="ru-RU"/>
        </w:rPr>
        <w:t xml:space="preserve">пространстве. </w:t>
      </w:r>
      <w:r w:rsidR="00B17F67" w:rsidRPr="00231267">
        <w:rPr>
          <w:rFonts w:ascii="Times New Roman" w:eastAsia="Times New Roman" w:hAnsi="Times New Roman" w:cs="Times New Roman"/>
          <w:sz w:val="28"/>
          <w:szCs w:val="28"/>
          <w:lang w:eastAsia="ru-RU"/>
        </w:rPr>
        <w:t>Ц</w:t>
      </w:r>
      <w:r w:rsidRPr="00231267">
        <w:rPr>
          <w:rFonts w:ascii="Times New Roman" w:eastAsia="Times New Roman" w:hAnsi="Times New Roman" w:cs="Times New Roman"/>
          <w:sz w:val="28"/>
          <w:szCs w:val="28"/>
          <w:lang w:eastAsia="ru-RU"/>
        </w:rPr>
        <w:t>вет в казахской культуре – это не декоративный элемент передачи информации о внешнем мире, а символ и «закодированная» мысль [40, с. 147].</w:t>
      </w:r>
    </w:p>
    <w:p w14:paraId="2A34DA89" w14:textId="307A9AF0" w:rsidR="00C82C5F" w:rsidRPr="00231267" w:rsidRDefault="0087585C" w:rsidP="00C82C5F">
      <w:pPr>
        <w:pStyle w:val="a6"/>
        <w:spacing w:after="0" w:line="240" w:lineRule="auto"/>
        <w:ind w:left="0"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Автор</w:t>
      </w:r>
      <w:r w:rsidR="00C82C5F" w:rsidRPr="00231267">
        <w:rPr>
          <w:rFonts w:ascii="Times New Roman" w:eastAsia="Times New Roman" w:hAnsi="Times New Roman" w:cs="Times New Roman"/>
          <w:sz w:val="28"/>
          <w:szCs w:val="28"/>
          <w:lang w:eastAsia="ru-RU"/>
        </w:rPr>
        <w:t xml:space="preserve"> приходит к выводу, что цветоконцепты в казахской и русской культурах выступают как аксиологическая категория, которая при универсальности физического восприятия спектра позволяет говорить о детерминированности историческим укладом жизни – кочевой культурой и сакральностью природы </w:t>
      </w:r>
      <w:r w:rsidRPr="00231267">
        <w:rPr>
          <w:rFonts w:ascii="Times New Roman" w:eastAsia="Times New Roman" w:hAnsi="Times New Roman" w:cs="Times New Roman"/>
          <w:sz w:val="28"/>
          <w:szCs w:val="28"/>
          <w:lang w:eastAsia="ru-RU"/>
        </w:rPr>
        <w:t>в</w:t>
      </w:r>
      <w:r w:rsidR="00C82C5F" w:rsidRPr="00231267">
        <w:rPr>
          <w:rFonts w:ascii="Times New Roman" w:eastAsia="Times New Roman" w:hAnsi="Times New Roman" w:cs="Times New Roman"/>
          <w:sz w:val="28"/>
          <w:szCs w:val="28"/>
          <w:lang w:eastAsia="ru-RU"/>
        </w:rPr>
        <w:t xml:space="preserve"> казах</w:t>
      </w:r>
      <w:r w:rsidRPr="00231267">
        <w:rPr>
          <w:rFonts w:ascii="Times New Roman" w:eastAsia="Times New Roman" w:hAnsi="Times New Roman" w:cs="Times New Roman"/>
          <w:sz w:val="28"/>
          <w:szCs w:val="28"/>
          <w:lang w:eastAsia="ru-RU"/>
        </w:rPr>
        <w:t>ской культуре,</w:t>
      </w:r>
      <w:r w:rsidR="00C82C5F" w:rsidRPr="00231267">
        <w:rPr>
          <w:rFonts w:ascii="Times New Roman" w:eastAsia="Times New Roman" w:hAnsi="Times New Roman" w:cs="Times New Roman"/>
          <w:sz w:val="28"/>
          <w:szCs w:val="28"/>
          <w:lang w:eastAsia="ru-RU"/>
        </w:rPr>
        <w:t xml:space="preserve"> и религиозн</w:t>
      </w:r>
      <w:r w:rsidRPr="00231267">
        <w:rPr>
          <w:rFonts w:ascii="Times New Roman" w:eastAsia="Times New Roman" w:hAnsi="Times New Roman" w:cs="Times New Roman"/>
          <w:sz w:val="28"/>
          <w:szCs w:val="28"/>
          <w:lang w:eastAsia="ru-RU"/>
        </w:rPr>
        <w:t>ыми</w:t>
      </w:r>
      <w:r w:rsidR="00C82C5F" w:rsidRPr="00231267">
        <w:rPr>
          <w:rFonts w:ascii="Times New Roman" w:eastAsia="Times New Roman" w:hAnsi="Times New Roman" w:cs="Times New Roman"/>
          <w:sz w:val="28"/>
          <w:szCs w:val="28"/>
          <w:lang w:eastAsia="ru-RU"/>
        </w:rPr>
        <w:t xml:space="preserve"> традициями </w:t>
      </w:r>
      <w:r w:rsidRPr="00231267">
        <w:rPr>
          <w:rFonts w:ascii="Times New Roman" w:eastAsia="Times New Roman" w:hAnsi="Times New Roman" w:cs="Times New Roman"/>
          <w:sz w:val="28"/>
          <w:szCs w:val="28"/>
          <w:lang w:eastAsia="ru-RU"/>
        </w:rPr>
        <w:t>в</w:t>
      </w:r>
      <w:r w:rsidR="00C82C5F" w:rsidRPr="00231267">
        <w:rPr>
          <w:rFonts w:ascii="Times New Roman" w:eastAsia="Times New Roman" w:hAnsi="Times New Roman" w:cs="Times New Roman"/>
          <w:sz w:val="28"/>
          <w:szCs w:val="28"/>
          <w:lang w:eastAsia="ru-RU"/>
        </w:rPr>
        <w:t xml:space="preserve"> русск</w:t>
      </w:r>
      <w:r w:rsidRPr="00231267">
        <w:rPr>
          <w:rFonts w:ascii="Times New Roman" w:eastAsia="Times New Roman" w:hAnsi="Times New Roman" w:cs="Times New Roman"/>
          <w:sz w:val="28"/>
          <w:szCs w:val="28"/>
          <w:lang w:eastAsia="ru-RU"/>
        </w:rPr>
        <w:t>ой</w:t>
      </w:r>
      <w:r w:rsidR="00C82C5F" w:rsidRPr="00231267">
        <w:rPr>
          <w:rFonts w:ascii="Times New Roman" w:eastAsia="Times New Roman" w:hAnsi="Times New Roman" w:cs="Times New Roman"/>
          <w:sz w:val="28"/>
          <w:szCs w:val="28"/>
          <w:lang w:eastAsia="ru-RU"/>
        </w:rPr>
        <w:t xml:space="preserve">. </w:t>
      </w:r>
    </w:p>
    <w:p w14:paraId="2A34DA8A" w14:textId="03C4F0E8" w:rsidR="00C82C5F" w:rsidRPr="00231267" w:rsidRDefault="00B17F67" w:rsidP="00C82C5F">
      <w:pPr>
        <w:pStyle w:val="a6"/>
        <w:spacing w:after="0" w:line="240" w:lineRule="auto"/>
        <w:ind w:left="0"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В</w:t>
      </w:r>
      <w:r w:rsidR="00C82C5F" w:rsidRPr="00231267">
        <w:rPr>
          <w:rFonts w:ascii="Times New Roman" w:eastAsia="Times New Roman" w:hAnsi="Times New Roman" w:cs="Times New Roman"/>
          <w:sz w:val="28"/>
          <w:szCs w:val="28"/>
          <w:lang w:eastAsia="ru-RU"/>
        </w:rPr>
        <w:t xml:space="preserve"> результате исследования основной семантики цветообозначений и их  классификации, представленных в трудах зарубежных и казахстанских лингвистов, можно сформулировать следующие выводы. В данных исследованиях можно проследить эволюцию подходов к изучению семантики и классификации цветообозначений от дескриптивного описания лексем к последовательному когнитивно-культурологическому анализу. Зарубежные лингвистические школы (концепция Берлина и Кея, теория лингвистической относительности Сепира-Уорфа, российская и казахстанская лингвокультурологические школы) сосредотачиваются на универсальных эволюционных паттернах, на детерм</w:t>
      </w:r>
      <w:r w:rsidR="00414264" w:rsidRPr="00231267">
        <w:rPr>
          <w:rFonts w:ascii="Times New Roman" w:eastAsia="Times New Roman" w:hAnsi="Times New Roman" w:cs="Times New Roman"/>
          <w:sz w:val="28"/>
          <w:szCs w:val="28"/>
          <w:lang w:eastAsia="ru-RU"/>
        </w:rPr>
        <w:t>и</w:t>
      </w:r>
      <w:r w:rsidR="00C82C5F" w:rsidRPr="00231267">
        <w:rPr>
          <w:rFonts w:ascii="Times New Roman" w:eastAsia="Times New Roman" w:hAnsi="Times New Roman" w:cs="Times New Roman"/>
          <w:sz w:val="28"/>
          <w:szCs w:val="28"/>
          <w:lang w:eastAsia="ru-RU"/>
        </w:rPr>
        <w:t>нированности языка культурными и социальными факторами. Вместе с тем, казахстанская лингвистическая традиция, апеллирующая к этнолингвистической школе</w:t>
      </w:r>
      <w:r w:rsidR="00132156" w:rsidRPr="00231267">
        <w:rPr>
          <w:rFonts w:ascii="Times New Roman" w:eastAsia="Times New Roman" w:hAnsi="Times New Roman" w:cs="Times New Roman"/>
          <w:sz w:val="28"/>
          <w:szCs w:val="28"/>
          <w:lang w:eastAsia="ru-RU"/>
        </w:rPr>
        <w:t xml:space="preserve"> </w:t>
      </w:r>
      <w:r w:rsidR="00C82C5F" w:rsidRPr="00231267">
        <w:rPr>
          <w:rFonts w:ascii="Times New Roman" w:eastAsia="Times New Roman" w:hAnsi="Times New Roman" w:cs="Times New Roman"/>
          <w:sz w:val="28"/>
          <w:szCs w:val="28"/>
          <w:lang w:eastAsia="ru-RU"/>
        </w:rPr>
        <w:t>А. Кайдара и теоретико-методологическим парадигмам российской лингвокультуроло</w:t>
      </w:r>
      <w:r w:rsidR="00132156" w:rsidRPr="00231267">
        <w:rPr>
          <w:rFonts w:ascii="Times New Roman" w:eastAsia="Times New Roman" w:hAnsi="Times New Roman" w:cs="Times New Roman"/>
          <w:sz w:val="28"/>
          <w:szCs w:val="28"/>
          <w:lang w:eastAsia="ru-RU"/>
        </w:rPr>
        <w:t>-</w:t>
      </w:r>
      <w:r w:rsidR="00C82C5F" w:rsidRPr="00231267">
        <w:rPr>
          <w:rFonts w:ascii="Times New Roman" w:eastAsia="Times New Roman" w:hAnsi="Times New Roman" w:cs="Times New Roman"/>
          <w:sz w:val="28"/>
          <w:szCs w:val="28"/>
          <w:lang w:eastAsia="ru-RU"/>
        </w:rPr>
        <w:t xml:space="preserve">гической школы, делает акцент на этнокультурной специфике и антропоцентризме. Казахстанские исследователи (А. Кайдар, Ш.К. </w:t>
      </w:r>
      <w:r w:rsidR="00FA1D2C" w:rsidRPr="00231267">
        <w:rPr>
          <w:rFonts w:ascii="Times New Roman" w:eastAsia="Times New Roman" w:hAnsi="Times New Roman" w:cs="Times New Roman"/>
          <w:sz w:val="28"/>
          <w:szCs w:val="28"/>
          <w:lang w:eastAsia="ru-RU"/>
        </w:rPr>
        <w:t>Ж</w:t>
      </w:r>
      <w:r w:rsidR="00C82C5F" w:rsidRPr="00231267">
        <w:rPr>
          <w:rFonts w:ascii="Times New Roman" w:eastAsia="Times New Roman" w:hAnsi="Times New Roman" w:cs="Times New Roman"/>
          <w:sz w:val="28"/>
          <w:szCs w:val="28"/>
          <w:lang w:eastAsia="ru-RU"/>
        </w:rPr>
        <w:t xml:space="preserve">аркынбекова, З.К. Ахметжанова, Ж. Манкеева, М.Ш. Мусатаева и др.) доказывают, что в условиях кочевнической культуры и быта цвет функционирует как сложный макрознак, культурный код, семантика которого аккумулирует помимо прямого наименования сакральные, социальные, ландшафтные, возрастные и многие другие коды. </w:t>
      </w:r>
    </w:p>
    <w:p w14:paraId="2A34DA8B" w14:textId="77777777" w:rsidR="00C82C5F" w:rsidRPr="00231267" w:rsidRDefault="00C82C5F" w:rsidP="00C82C5F">
      <w:pPr>
        <w:pStyle w:val="a6"/>
        <w:spacing w:after="0" w:line="240" w:lineRule="auto"/>
        <w:ind w:left="0"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Отличительным признаком казахстанской лингвистики, изучающей цветообозначения в фокусе различных областей (лингвокультурология, этнолингвистика, когнитивная лингвистика и т.д.), является стремление к сохранности архаичных смыслов и символической «монументальности», в то </w:t>
      </w:r>
      <w:r w:rsidRPr="00231267">
        <w:rPr>
          <w:rFonts w:ascii="Times New Roman" w:eastAsia="Times New Roman" w:hAnsi="Times New Roman" w:cs="Times New Roman"/>
          <w:sz w:val="28"/>
          <w:szCs w:val="28"/>
          <w:lang w:eastAsia="ru-RU"/>
        </w:rPr>
        <w:lastRenderedPageBreak/>
        <w:t xml:space="preserve">время как западная лингвистика сосредоточена на таксономических универсалиях. </w:t>
      </w:r>
    </w:p>
    <w:p w14:paraId="2A34DA8C" w14:textId="77777777" w:rsidR="00C82C5F" w:rsidRPr="00231267" w:rsidRDefault="00C82C5F" w:rsidP="00C82C5F">
      <w:pPr>
        <w:spacing w:after="0" w:line="240" w:lineRule="auto"/>
        <w:ind w:firstLine="709"/>
        <w:jc w:val="center"/>
        <w:rPr>
          <w:rFonts w:ascii="Times New Roman" w:hAnsi="Times New Roman" w:cs="Times New Roman"/>
          <w:b/>
          <w:sz w:val="28"/>
          <w:szCs w:val="28"/>
        </w:rPr>
      </w:pPr>
    </w:p>
    <w:p w14:paraId="2A34DA8D" w14:textId="77777777" w:rsidR="00C82C5F" w:rsidRPr="00231267" w:rsidRDefault="00C82C5F" w:rsidP="003E3EA9">
      <w:pPr>
        <w:suppressAutoHyphens/>
        <w:spacing w:after="0" w:line="240" w:lineRule="auto"/>
        <w:ind w:firstLine="709"/>
        <w:jc w:val="both"/>
        <w:rPr>
          <w:rFonts w:ascii="Times New Roman" w:hAnsi="Times New Roman" w:cs="Times New Roman"/>
          <w:b/>
          <w:sz w:val="28"/>
          <w:szCs w:val="28"/>
        </w:rPr>
      </w:pPr>
      <w:r w:rsidRPr="00231267">
        <w:rPr>
          <w:rFonts w:ascii="Times New Roman" w:hAnsi="Times New Roman" w:cs="Times New Roman"/>
          <w:b/>
          <w:sz w:val="28"/>
          <w:szCs w:val="28"/>
        </w:rPr>
        <w:t>1.3 Лингвистические основы семантики цветообозначений: денотативный, коннотативный, культурно-символический компоненты</w:t>
      </w:r>
    </w:p>
    <w:p w14:paraId="2A34DA8E" w14:textId="77777777" w:rsidR="00C82C5F" w:rsidRPr="00231267" w:rsidRDefault="00C82C5F" w:rsidP="00C82C5F">
      <w:pPr>
        <w:spacing w:after="0" w:line="240" w:lineRule="auto"/>
        <w:ind w:firstLine="709"/>
        <w:jc w:val="both"/>
        <w:rPr>
          <w:rFonts w:ascii="Times New Roman" w:hAnsi="Times New Roman" w:cs="Times New Roman"/>
          <w:sz w:val="28"/>
          <w:szCs w:val="28"/>
        </w:rPr>
      </w:pPr>
    </w:p>
    <w:p w14:paraId="2A34DA8F"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Лингвистическая природа категории цвета предполагает кодификацию, категоризацию и осмысление естественным языком зрительного восприятия цветового спектра. Наряду с физической природой цвета, выраженной длинной волны, физиологической природой, выраженной устройством органов зрения, лингвистическая природа цвета сосредоточена на его семантике, функционировании и культурной обусловленности в языке. С точки зрения лингвистики категория цвета «находит отражение в универсальных процессах концептуализации и вербализации, фиксируя и систематизируя опыт носителей языка и формируя тем самым концептуальные и языковые картины» [41, с. 34].</w:t>
      </w:r>
    </w:p>
    <w:p w14:paraId="2A34DA90"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Очерчивая область взаимодействия языка и культуры</w:t>
      </w:r>
      <w:r w:rsidR="0043251C" w:rsidRPr="00231267">
        <w:rPr>
          <w:rFonts w:ascii="Times New Roman" w:eastAsia="Times New Roman" w:hAnsi="Times New Roman" w:cs="Times New Roman"/>
          <w:sz w:val="28"/>
          <w:szCs w:val="28"/>
          <w:lang w:eastAsia="ru-RU"/>
        </w:rPr>
        <w:t>,</w:t>
      </w:r>
      <w:r w:rsidRPr="00231267">
        <w:rPr>
          <w:rFonts w:ascii="Times New Roman" w:eastAsia="Times New Roman" w:hAnsi="Times New Roman" w:cs="Times New Roman"/>
          <w:sz w:val="28"/>
          <w:szCs w:val="28"/>
          <w:lang w:eastAsia="ru-RU"/>
        </w:rPr>
        <w:t xml:space="preserve"> В.А. Маслова классифицирует «наиболее «культуроносные» сущности», выступающие объектами этого взаимодействия [42, с. 79]: </w:t>
      </w:r>
    </w:p>
    <w:p w14:paraId="2A34DA91"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фразеологический и паремиологический фонд языка;</w:t>
      </w:r>
    </w:p>
    <w:p w14:paraId="2A34DA92" w14:textId="6F51EBF9"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языковые единицы, связанные с мифологическими представлениями, выступающие маркерами национальной памяти и содержащие в своей внутренней форме архетипические реликты, мифологемы, вербализованные формы обрядовых и ритуальных практик;</w:t>
      </w:r>
    </w:p>
    <w:p w14:paraId="2A34DA93"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эталоны, прототипы, символы, стереотипы;</w:t>
      </w:r>
    </w:p>
    <w:p w14:paraId="2A34DA94"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коды и концепты культуры;</w:t>
      </w:r>
    </w:p>
    <w:p w14:paraId="2A34DA95"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 речевое поведение и речевой этикет. </w:t>
      </w:r>
    </w:p>
    <w:p w14:paraId="2A34DA96"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Н.Ф. Алефиренко наряду с перечисленными выше «культуроносными» сущностями включает в круг лингвокультурных единиц и явлений безэквивалентную лексику,  образность и взаимодействие религии и языка [43, с. 374].</w:t>
      </w:r>
    </w:p>
    <w:p w14:paraId="2A34DA97"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Для того чтобы определить, какое место в ряду «культуроносных» сущностей занимают цветообозначения, прокомментируем культурологический потенциал цвета, как маркера культуры, опишем наиболее значимые научные теории, демонстрирующие механизмы категоризации и стереотипизации цвета в языке.</w:t>
      </w:r>
    </w:p>
    <w:p w14:paraId="2A34DA98"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Лингвистический аспект исследования цветообозначений реализуется в нескольких направлениях: «изучение в современных языках на разных уровнях развития; культурологический аспект, связь цвета с культурой; психологическая характеристика цвета; лексико-семантическая характеристика цвета; изучение этнолингвистических основ цвета; изучение языка цветовых символов; связь цвета и звука, цветозвуковые ассоциации; изучение цветовых концептов» [44, с. 192]. </w:t>
      </w:r>
    </w:p>
    <w:p w14:paraId="2A34DA99"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Прежде чем охарактеризовать семантику цветообозначений, обратимся к проблеме терминологического наименования «лексических единиц, в </w:t>
      </w:r>
      <w:r w:rsidRPr="00231267">
        <w:rPr>
          <w:rFonts w:ascii="Times New Roman" w:eastAsia="Times New Roman" w:hAnsi="Times New Roman" w:cs="Times New Roman"/>
          <w:sz w:val="28"/>
          <w:szCs w:val="28"/>
          <w:lang w:eastAsia="ru-RU"/>
        </w:rPr>
        <w:lastRenderedPageBreak/>
        <w:t xml:space="preserve">семантический объем которых входит компонент ʽцветʼ, ʽокраскаʼ» [45, с. 9]. Для решения этой задачи был проведен исчерпывающий анализ научных публикаций на русском языке в поисковой базе GoogleScholar без ограничений временных рамок. В качестве запроса были использованы следующие тематические кластеры (термины отсортированы по мере убывания вхождений в научных публикациях): </w:t>
      </w:r>
    </w:p>
    <w:p w14:paraId="2A34DA9A" w14:textId="77777777" w:rsidR="00C82C5F" w:rsidRPr="00231267" w:rsidRDefault="00C82C5F" w:rsidP="00C00D48">
      <w:pPr>
        <w:pStyle w:val="a6"/>
        <w:numPr>
          <w:ilvl w:val="0"/>
          <w:numId w:val="5"/>
        </w:numPr>
        <w:spacing w:after="0" w:line="240" w:lineRule="auto"/>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«цветообозначение» (8850 публикаций)</w:t>
      </w:r>
      <w:r w:rsidR="0043251C" w:rsidRPr="00231267">
        <w:rPr>
          <w:rFonts w:ascii="Times New Roman" w:eastAsia="Times New Roman" w:hAnsi="Times New Roman" w:cs="Times New Roman"/>
          <w:sz w:val="28"/>
          <w:szCs w:val="28"/>
          <w:lang w:eastAsia="ru-RU"/>
        </w:rPr>
        <w:t>;</w:t>
      </w:r>
      <w:r w:rsidRPr="00231267">
        <w:rPr>
          <w:rFonts w:ascii="Times New Roman" w:eastAsia="Times New Roman" w:hAnsi="Times New Roman" w:cs="Times New Roman"/>
          <w:sz w:val="28"/>
          <w:szCs w:val="28"/>
          <w:lang w:eastAsia="ru-RU"/>
        </w:rPr>
        <w:t xml:space="preserve"> </w:t>
      </w:r>
    </w:p>
    <w:p w14:paraId="2A34DA9B" w14:textId="77777777" w:rsidR="00C82C5F" w:rsidRPr="00231267" w:rsidRDefault="00C82C5F" w:rsidP="00C00D48">
      <w:pPr>
        <w:pStyle w:val="a6"/>
        <w:numPr>
          <w:ilvl w:val="0"/>
          <w:numId w:val="5"/>
        </w:numPr>
        <w:spacing w:after="0" w:line="240" w:lineRule="auto"/>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«колоративная лексика» (6340 публикаций)</w:t>
      </w:r>
      <w:r w:rsidR="0043251C" w:rsidRPr="00231267">
        <w:rPr>
          <w:rFonts w:ascii="Times New Roman" w:eastAsia="Times New Roman" w:hAnsi="Times New Roman" w:cs="Times New Roman"/>
          <w:sz w:val="28"/>
          <w:szCs w:val="28"/>
          <w:lang w:eastAsia="ru-RU"/>
        </w:rPr>
        <w:t>;</w:t>
      </w:r>
    </w:p>
    <w:p w14:paraId="2A34DA9C"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3) «цветовая лексема» (3710 публикаций)</w:t>
      </w:r>
      <w:r w:rsidR="0043251C" w:rsidRPr="00231267">
        <w:rPr>
          <w:rFonts w:ascii="Times New Roman" w:eastAsia="Times New Roman" w:hAnsi="Times New Roman" w:cs="Times New Roman"/>
          <w:sz w:val="28"/>
          <w:szCs w:val="28"/>
          <w:lang w:eastAsia="ru-RU"/>
        </w:rPr>
        <w:t>;</w:t>
      </w:r>
    </w:p>
    <w:p w14:paraId="2A34DA9D"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4) «цветонаименование» (2550 публикаций)</w:t>
      </w:r>
      <w:r w:rsidR="0043251C" w:rsidRPr="00231267">
        <w:rPr>
          <w:rFonts w:ascii="Times New Roman" w:eastAsia="Times New Roman" w:hAnsi="Times New Roman" w:cs="Times New Roman"/>
          <w:sz w:val="28"/>
          <w:szCs w:val="28"/>
          <w:lang w:eastAsia="ru-RU"/>
        </w:rPr>
        <w:t>;</w:t>
      </w:r>
      <w:r w:rsidRPr="00231267">
        <w:rPr>
          <w:rFonts w:ascii="Times New Roman" w:eastAsia="Times New Roman" w:hAnsi="Times New Roman" w:cs="Times New Roman"/>
          <w:sz w:val="28"/>
          <w:szCs w:val="28"/>
          <w:lang w:eastAsia="ru-RU"/>
        </w:rPr>
        <w:t xml:space="preserve"> </w:t>
      </w:r>
    </w:p>
    <w:p w14:paraId="2A34DA9E"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5) «колороним» (1010 публикаций)</w:t>
      </w:r>
      <w:r w:rsidR="0043251C" w:rsidRPr="00231267">
        <w:rPr>
          <w:rFonts w:ascii="Times New Roman" w:eastAsia="Times New Roman" w:hAnsi="Times New Roman" w:cs="Times New Roman"/>
          <w:sz w:val="28"/>
          <w:szCs w:val="28"/>
          <w:lang w:eastAsia="ru-RU"/>
        </w:rPr>
        <w:t>;</w:t>
      </w:r>
      <w:r w:rsidRPr="00231267">
        <w:rPr>
          <w:rFonts w:ascii="Times New Roman" w:eastAsia="Times New Roman" w:hAnsi="Times New Roman" w:cs="Times New Roman"/>
          <w:sz w:val="28"/>
          <w:szCs w:val="28"/>
          <w:lang w:eastAsia="ru-RU"/>
        </w:rPr>
        <w:t xml:space="preserve"> </w:t>
      </w:r>
    </w:p>
    <w:p w14:paraId="2A34DA9F"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6) «цветономинация» (354 публикации)</w:t>
      </w:r>
      <w:r w:rsidR="0043251C" w:rsidRPr="00231267">
        <w:rPr>
          <w:rFonts w:ascii="Times New Roman" w:eastAsia="Times New Roman" w:hAnsi="Times New Roman" w:cs="Times New Roman"/>
          <w:sz w:val="28"/>
          <w:szCs w:val="28"/>
          <w:lang w:eastAsia="ru-RU"/>
        </w:rPr>
        <w:t>;</w:t>
      </w:r>
    </w:p>
    <w:p w14:paraId="2A34DAA0"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7) «цветолексема» (307 публикаций)</w:t>
      </w:r>
      <w:r w:rsidR="0043251C" w:rsidRPr="00231267">
        <w:rPr>
          <w:rFonts w:ascii="Times New Roman" w:eastAsia="Times New Roman" w:hAnsi="Times New Roman" w:cs="Times New Roman"/>
          <w:sz w:val="28"/>
          <w:szCs w:val="28"/>
          <w:lang w:eastAsia="ru-RU"/>
        </w:rPr>
        <w:t>;</w:t>
      </w:r>
      <w:r w:rsidRPr="00231267">
        <w:rPr>
          <w:rFonts w:ascii="Times New Roman" w:eastAsia="Times New Roman" w:hAnsi="Times New Roman" w:cs="Times New Roman"/>
          <w:sz w:val="28"/>
          <w:szCs w:val="28"/>
          <w:lang w:eastAsia="ru-RU"/>
        </w:rPr>
        <w:t xml:space="preserve"> </w:t>
      </w:r>
    </w:p>
    <w:p w14:paraId="2A34DAA1"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8) «колоризм» (216 публикаций)</w:t>
      </w:r>
      <w:r w:rsidR="0043251C" w:rsidRPr="00231267">
        <w:rPr>
          <w:rFonts w:ascii="Times New Roman" w:eastAsia="Times New Roman" w:hAnsi="Times New Roman" w:cs="Times New Roman"/>
          <w:sz w:val="28"/>
          <w:szCs w:val="28"/>
          <w:lang w:eastAsia="ru-RU"/>
        </w:rPr>
        <w:t>;</w:t>
      </w:r>
      <w:r w:rsidRPr="00231267">
        <w:rPr>
          <w:rFonts w:ascii="Times New Roman" w:eastAsia="Times New Roman" w:hAnsi="Times New Roman" w:cs="Times New Roman"/>
          <w:sz w:val="28"/>
          <w:szCs w:val="28"/>
          <w:lang w:eastAsia="ru-RU"/>
        </w:rPr>
        <w:t xml:space="preserve"> </w:t>
      </w:r>
    </w:p>
    <w:p w14:paraId="2A34DAA2"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9) «колорема» (210 публикаций)</w:t>
      </w:r>
      <w:r w:rsidR="0043251C" w:rsidRPr="00231267">
        <w:rPr>
          <w:rFonts w:ascii="Times New Roman" w:eastAsia="Times New Roman" w:hAnsi="Times New Roman" w:cs="Times New Roman"/>
          <w:sz w:val="28"/>
          <w:szCs w:val="28"/>
          <w:lang w:eastAsia="ru-RU"/>
        </w:rPr>
        <w:t>;</w:t>
      </w:r>
      <w:r w:rsidRPr="00231267">
        <w:rPr>
          <w:rFonts w:ascii="Times New Roman" w:eastAsia="Times New Roman" w:hAnsi="Times New Roman" w:cs="Times New Roman"/>
          <w:sz w:val="28"/>
          <w:szCs w:val="28"/>
          <w:lang w:eastAsia="ru-RU"/>
        </w:rPr>
        <w:t xml:space="preserve"> </w:t>
      </w:r>
    </w:p>
    <w:p w14:paraId="2A34DAA3"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10) «цветолексика» (165 публикаций)</w:t>
      </w:r>
      <w:r w:rsidR="0043251C" w:rsidRPr="00231267">
        <w:rPr>
          <w:rFonts w:ascii="Times New Roman" w:eastAsia="Times New Roman" w:hAnsi="Times New Roman" w:cs="Times New Roman"/>
          <w:sz w:val="28"/>
          <w:szCs w:val="28"/>
          <w:lang w:eastAsia="ru-RU"/>
        </w:rPr>
        <w:t>;</w:t>
      </w:r>
    </w:p>
    <w:p w14:paraId="2A34DAA4"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11) «цветослова» (47 публикаций)</w:t>
      </w:r>
      <w:r w:rsidR="0043251C" w:rsidRPr="00231267">
        <w:rPr>
          <w:rFonts w:ascii="Times New Roman" w:eastAsia="Times New Roman" w:hAnsi="Times New Roman" w:cs="Times New Roman"/>
          <w:sz w:val="28"/>
          <w:szCs w:val="28"/>
          <w:lang w:eastAsia="ru-RU"/>
        </w:rPr>
        <w:t>;</w:t>
      </w:r>
    </w:p>
    <w:p w14:paraId="2A34DAA5"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12) «колоры» (25 публикаций)</w:t>
      </w:r>
      <w:r w:rsidR="0043251C" w:rsidRPr="00231267">
        <w:rPr>
          <w:rFonts w:ascii="Times New Roman" w:eastAsia="Times New Roman" w:hAnsi="Times New Roman" w:cs="Times New Roman"/>
          <w:sz w:val="28"/>
          <w:szCs w:val="28"/>
          <w:lang w:eastAsia="ru-RU"/>
        </w:rPr>
        <w:t>;</w:t>
      </w:r>
    </w:p>
    <w:p w14:paraId="2A34DAA6"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13) «цветоним» (16 публикаций)</w:t>
      </w:r>
      <w:r w:rsidR="0043251C" w:rsidRPr="00231267">
        <w:rPr>
          <w:rFonts w:ascii="Times New Roman" w:eastAsia="Times New Roman" w:hAnsi="Times New Roman" w:cs="Times New Roman"/>
          <w:sz w:val="28"/>
          <w:szCs w:val="28"/>
          <w:lang w:eastAsia="ru-RU"/>
        </w:rPr>
        <w:t>;</w:t>
      </w:r>
      <w:r w:rsidRPr="00231267">
        <w:rPr>
          <w:rFonts w:ascii="Times New Roman" w:eastAsia="Times New Roman" w:hAnsi="Times New Roman" w:cs="Times New Roman"/>
          <w:sz w:val="28"/>
          <w:szCs w:val="28"/>
          <w:lang w:eastAsia="ru-RU"/>
        </w:rPr>
        <w:t xml:space="preserve"> </w:t>
      </w:r>
    </w:p>
    <w:p w14:paraId="2A34DAA7"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14) «хроматоним» (10 публикаций)</w:t>
      </w:r>
      <w:r w:rsidR="0043251C" w:rsidRPr="00231267">
        <w:rPr>
          <w:rFonts w:ascii="Times New Roman" w:eastAsia="Times New Roman" w:hAnsi="Times New Roman" w:cs="Times New Roman"/>
          <w:sz w:val="28"/>
          <w:szCs w:val="28"/>
          <w:lang w:eastAsia="ru-RU"/>
        </w:rPr>
        <w:t>;</w:t>
      </w:r>
      <w:r w:rsidRPr="00231267">
        <w:rPr>
          <w:rFonts w:ascii="Times New Roman" w:eastAsia="Times New Roman" w:hAnsi="Times New Roman" w:cs="Times New Roman"/>
          <w:sz w:val="28"/>
          <w:szCs w:val="28"/>
          <w:lang w:eastAsia="ru-RU"/>
        </w:rPr>
        <w:t xml:space="preserve">  </w:t>
      </w:r>
    </w:p>
    <w:p w14:paraId="2A34DAA9" w14:textId="2CAA17E1" w:rsidR="00C82C5F" w:rsidRPr="00231267" w:rsidRDefault="00C82C5F" w:rsidP="00CA5AF2">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15) «цветоимя» (1 публикация).</w:t>
      </w:r>
    </w:p>
    <w:p w14:paraId="2A34DAAA"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Проведенный анализ показал, что в лингвистике существуют терминологические разночтения в обозначении слов с семантикой цвета. Однако самым частотным является термин «цветообозначение», который, согласно поисковому запросу БД РИНЦ, впервые появляется в диссертационном исследовании С. Войновой [46]. Именно этот термин, как самый частотный, мы будем использовать в своем исследовании. </w:t>
      </w:r>
    </w:p>
    <w:p w14:paraId="2A34DAAB"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Лингвистические основы семантики цветообозначений включают три уровня: категоризация и номинация; семантическая вариативность и многослойность; функциональность (грамматический статус, синтагматическая валентность, кумулятивная функция). Рассмотрим первые два аспекта, как наиболее релевантные для реализации идеи настоящего исследования.</w:t>
      </w:r>
    </w:p>
    <w:p w14:paraId="2A34DAAC"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Лингвистическая природа категории цвета имеет амбивалентный характер – с одной стороны, универсальная кодируемость, с другой стороны, культурная вариативность. Язык накладывает дискретную систему на непрерывный физический континуум. Этот процесс предполагает номинацию последовательного введения базовых терминов, неразложимых и высокочастотных (согласно теории языковых универсалий Б. Берлина и П. Кея). Категории цвета имеют прототипическую организацию, сосредотачиваясь вокруг фокальных точек, как наиболее ярких и прототипичных примеров базовых цветов. </w:t>
      </w:r>
    </w:p>
    <w:p w14:paraId="2A34DAAD"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Вслед за Берлином и Кеем, Ю.Д. Апресян определяет фокальные точки для каждого из базовых цветов, а уклонение в ту или иную сторону на спектре определяет как оттенки этих базовых цветов [47, с. 44]. </w:t>
      </w:r>
    </w:p>
    <w:p w14:paraId="2A34DAAE"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lastRenderedPageBreak/>
        <w:t xml:space="preserve">В рамках исследований по структурной семантике и лексикографии, Ю.Д. Апресян классифицирует качественные прилагательные (в том числе и цветообозначающие) на основании степени выражения признака и структуры их значения.  Его концепция градации цветовых прилагательных по семантическому признаку предельности позволяет выявить две семантические группы: предельные и непредельные (градуальные). Предельные прилагательные обозначают признак, имеющий внутренний логический предел, после достижения которого дальнейшее усиление признака невозможно. В эту группу попадают оттеночные прилагательные, имеющие ограниченный референт, который не может быть усилен (например, небесный, соломенный, вишневый). </w:t>
      </w:r>
    </w:p>
    <w:p w14:paraId="2A34DAAF"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Лингвистическая валентность таких цветообозначений ограничена следующей степенью сочетаемости: </w:t>
      </w:r>
    </w:p>
    <w:p w14:paraId="2A34DAB0"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 не сочетаются с наречиями, обозначающими слабую степень (немного, слегка), </w:t>
      </w:r>
    </w:p>
    <w:p w14:paraId="2A34DAB1"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 сочетаются с наречиями, обозначающими полноту или завершенность (совершенно, весьма, абсолютно), </w:t>
      </w:r>
    </w:p>
    <w:p w14:paraId="2A34DAB2"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не имеют степени сравнения.</w:t>
      </w:r>
    </w:p>
    <w:p w14:paraId="2A34DAB3"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Градуальные цветообозначения, выраженные прилагательными, обозначают признак, не имеющий внутреннего предела. К этой группе относятся базовые цветовые термины, обозначающие обширные зоны спектра – синий, зеленый, красный, желтый и др. Признак может быть выражен в бесконечно изменяющейся степени (например, очень красный, немного синий, менее синий, слишком желтый и т.д.). </w:t>
      </w:r>
    </w:p>
    <w:p w14:paraId="2A34DAB4"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Лингвистические свойства градуальных цветообозначений выражаются в:</w:t>
      </w:r>
    </w:p>
    <w:p w14:paraId="2A34DAB5"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способности образовывать степени сравнения (желтый – желтее – самый желтый),</w:t>
      </w:r>
    </w:p>
    <w:p w14:paraId="2A34DAB6"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 семантическая валентность не имеет ограничений – сочетаются с наречиями слабой, средней, высокой степени (например, сильно красный, слегка красный, очень красный и т.д.). </w:t>
      </w:r>
    </w:p>
    <w:p w14:paraId="2A34DAB7" w14:textId="77777777" w:rsidR="00C82C5F" w:rsidRPr="00231267" w:rsidRDefault="00B17F67"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К</w:t>
      </w:r>
      <w:r w:rsidR="00C82C5F" w:rsidRPr="00231267">
        <w:rPr>
          <w:rFonts w:ascii="Times New Roman" w:eastAsia="Times New Roman" w:hAnsi="Times New Roman" w:cs="Times New Roman"/>
          <w:sz w:val="28"/>
          <w:szCs w:val="28"/>
          <w:lang w:eastAsia="ru-RU"/>
        </w:rPr>
        <w:t>онцепция Ю.Д. Апресяна объясняет наряду с грамматическими свойствами цветообозначений процесс концептуализации признака – базовые цветовые термины воспринимаются как изменяемые, градуальные континуумы, в то время как оттеночные цветообозначения воспринимаются как завершенные состояния, зафиксированные объектом прототипом. Например, вишневый цвет не может быть концептуализирован в большей или меньшей степени, так как привязан к объекту-прототипу – вишне.</w:t>
      </w:r>
    </w:p>
    <w:p w14:paraId="2A34DAB8"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Понятие «прототип» в контексте семантики и когнитивной лингвистики в исследовании семантики цветообозначений ввела американский психолог Э. Рош. В 1970-х годах она провела ряд экспериментов, в которых доказала, что определенные категории в человеческом сознании (например, категория цвета) организованы вокруг наилучшего, наиболее частотного примера – прототипа. Выводы, сделанные Э. Рош, и ее идеи о прототипе послужили основой для </w:t>
      </w:r>
      <w:r w:rsidRPr="00231267">
        <w:rPr>
          <w:rFonts w:ascii="Times New Roman" w:eastAsia="Times New Roman" w:hAnsi="Times New Roman" w:cs="Times New Roman"/>
          <w:sz w:val="28"/>
          <w:szCs w:val="28"/>
          <w:lang w:eastAsia="ru-RU"/>
        </w:rPr>
        <w:lastRenderedPageBreak/>
        <w:t xml:space="preserve">исследований в области когнитивной лингвистики,  а также оказали влияние на  развитие теории лингвистических универсалий [48, с. 29].  </w:t>
      </w:r>
    </w:p>
    <w:p w14:paraId="2A34DAB9"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Процесс номинации в языке, в частности в сфере цветонаименований,  является непрерывным и отражает не только историческое развитие лексики, но и сложность, вариативность и многослойность ее семантического наполнения. Механизмы номинации цветообозначений сводятся к двум основным видам по типу источника номинации (внутренний языковой или внешний): </w:t>
      </w:r>
    </w:p>
    <w:p w14:paraId="2A34DABA"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собственно-языковая номинация,</w:t>
      </w:r>
    </w:p>
    <w:p w14:paraId="2A34DABB"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 внеязыковая номинация (экстралингвистический фактор). </w:t>
      </w:r>
    </w:p>
    <w:p w14:paraId="2A34DABC"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Создание нового термина для цветообозначения или расширение его семантики происходит при помощи внутренних ресурсов языка по существующим моделям и правилам. Перечислим их:</w:t>
      </w:r>
    </w:p>
    <w:p w14:paraId="2A34DABD"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сложение основ – базовый термин цветообозначения + дополнительная лексема = светло-синий, темно-красный, желто-зеленый и т.д.</w:t>
      </w:r>
    </w:p>
    <w:p w14:paraId="2A34DABE"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создание производных слов от производящей основы, выраженной базовым цветообозначением, например, в процессе суффиксации – желтый – желтоватый, синий – синюшный и т.д.</w:t>
      </w:r>
    </w:p>
    <w:p w14:paraId="2A34DABF"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фиксация цветообозначения в структуре синтагматических сочетаний, где его семантика определяется другим словом – голубая кровь.</w:t>
      </w:r>
    </w:p>
    <w:p w14:paraId="2A34DAC0"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Экстралингвистический фактор в механизме номинации предполагает создание нового цветообозначения или расширения его семантики за счет внешних факторов (культуры, социальных реалий и др.) путем опоры на объект, явление или понятие. Перечислим виды внеязыковой номинации:</w:t>
      </w:r>
    </w:p>
    <w:p w14:paraId="2A34DAC1"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метафорический/метонимический переносы по объекту-прототипу (как правило, это относительные прилагательные) – перенос происходит по сходству или смежности с объектом и его способностью символизировать тот или иной оттенок. Например, лосось – лососевый, малина – малиновый, бирюза – бирюзовый, уголь – угольный и т.д.;</w:t>
      </w:r>
    </w:p>
    <w:p w14:paraId="2A34DAC2" w14:textId="34D6AB04"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номинация по соотнесенности с прецедентным феноменом, историческим или культурным фактом. Например, «коричневая чума» – в основе номинации исторически известный прецедент, а именно коричневая форма нацистов;</w:t>
      </w:r>
    </w:p>
    <w:p w14:paraId="2A34DAC3"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символическая номинация «мотивированная восприятием признака предмета как символа другого предмета» [49, с. 28], предполагающая закрепление за цветом символически мотивированного смысла, обусловленного культурными, религиозными или иными факторами, что «порождает опосредованную связь “предмет определенного цвета” – “абстрактное понятие”» [49, с. 32]. Например, клички животных, в основе которых отсылка к цвету или оттенку: Ночка, Огонек, Черныш, Беляночка и т.д.</w:t>
      </w:r>
    </w:p>
    <w:p w14:paraId="2A34DAC4"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Номинация цветообозначений в теории номинаций классифицируется на первичную и вторичную. Первичная связана с процессом возникновения и фиксации в языке базовых терминов цветообозначения в соответствии с хронологией их возникновения. </w:t>
      </w:r>
      <w:r w:rsidR="0043251C" w:rsidRPr="00231267">
        <w:rPr>
          <w:rFonts w:ascii="Times New Roman" w:eastAsia="Times New Roman" w:hAnsi="Times New Roman" w:cs="Times New Roman"/>
          <w:sz w:val="28"/>
          <w:szCs w:val="28"/>
          <w:lang w:eastAsia="ru-RU"/>
        </w:rPr>
        <w:t>Этот процесс п</w:t>
      </w:r>
      <w:r w:rsidRPr="00231267">
        <w:rPr>
          <w:rFonts w:ascii="Times New Roman" w:eastAsia="Times New Roman" w:hAnsi="Times New Roman" w:cs="Times New Roman"/>
          <w:sz w:val="28"/>
          <w:szCs w:val="28"/>
          <w:lang w:eastAsia="ru-RU"/>
        </w:rPr>
        <w:t xml:space="preserve">редполагает создание терминов для цвета без опоры на объект или материал окружающего мира, которые </w:t>
      </w:r>
      <w:r w:rsidRPr="00231267">
        <w:rPr>
          <w:rFonts w:ascii="Times New Roman" w:eastAsia="Times New Roman" w:hAnsi="Times New Roman" w:cs="Times New Roman"/>
          <w:sz w:val="28"/>
          <w:szCs w:val="28"/>
          <w:lang w:eastAsia="ru-RU"/>
        </w:rPr>
        <w:lastRenderedPageBreak/>
        <w:t>являются монолексемными и немотивированными. Согласно теории лингвистических универсалий Б. Берлина и П. Кея термины базовых цветов возникают из оппозиций, связанных с природными явлениями – свет и тьма, день и ночь, лед и пламя и т.д. На этом этапе формируется понятийное денотативное ядро цветового концепта.</w:t>
      </w:r>
    </w:p>
    <w:p w14:paraId="2A34DAC5" w14:textId="2B96DDD3"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Согласно О.А. Габинской, «первичной признается номинация, реализующая образование нового слова, а вторичной – любая последующая» [50, с. 4]. </w:t>
      </w:r>
      <w:r w:rsidR="00CA5AF2" w:rsidRPr="00231267">
        <w:rPr>
          <w:rFonts w:ascii="Times New Roman" w:eastAsia="Times New Roman" w:hAnsi="Times New Roman" w:cs="Times New Roman"/>
          <w:sz w:val="28"/>
          <w:szCs w:val="28"/>
          <w:lang w:eastAsia="ru-RU"/>
        </w:rPr>
        <w:t>В заключение</w:t>
      </w:r>
      <w:r w:rsidRPr="00231267">
        <w:rPr>
          <w:rFonts w:ascii="Times New Roman" w:eastAsia="Times New Roman" w:hAnsi="Times New Roman" w:cs="Times New Roman"/>
          <w:sz w:val="28"/>
          <w:szCs w:val="28"/>
          <w:lang w:eastAsia="ru-RU"/>
        </w:rPr>
        <w:t>, о вторичной номинации (мотивированной) можно говорить только в тех случаях, когда она:</w:t>
      </w:r>
    </w:p>
    <w:p w14:paraId="2A34DAC6"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1)  является производной от первичной;</w:t>
      </w:r>
    </w:p>
    <w:p w14:paraId="2A34DAC7"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2) имеет выраженный аксиологический или эмоционально-экспрессивный характер;</w:t>
      </w:r>
    </w:p>
    <w:p w14:paraId="2A34DAC8"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3) возникла в ситуации переименования [49, с. 8].</w:t>
      </w:r>
    </w:p>
    <w:p w14:paraId="2A34DAC9"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Применительно к цветообозначениям эти условия сохраняются и могут быть детерминированы следующими примерами: </w:t>
      </w:r>
    </w:p>
    <w:p w14:paraId="2A34DACA"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1) усложнение производной основы за счет суффиксации, сложения основ – сине-зеленый, синеватый; </w:t>
      </w:r>
    </w:p>
    <w:p w14:paraId="2A34DACB"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2) в этом случае цветообозначение используется для передачи аксиологического содержания, либо эмоционального статуса – синенький, серый (в значении скучный, унылый, например, серые будни);</w:t>
      </w:r>
    </w:p>
    <w:p w14:paraId="2A34DACC"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3) процесс переименования или экстраполяция объектом или предметом действительности признаков на цветообозначение – вишневый, шоколадный, золотой и т.д.</w:t>
      </w:r>
    </w:p>
    <w:p w14:paraId="2A34DACD"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Вторичная номинация в свою очередь, согласно А.С. Кубряковой, </w:t>
      </w:r>
      <w:r w:rsidR="00BC5972" w:rsidRPr="00231267">
        <w:rPr>
          <w:rFonts w:ascii="Times New Roman" w:eastAsia="Times New Roman" w:hAnsi="Times New Roman" w:cs="Times New Roman"/>
          <w:sz w:val="28"/>
          <w:szCs w:val="28"/>
          <w:lang w:eastAsia="ru-RU"/>
        </w:rPr>
        <w:br/>
      </w:r>
      <w:r w:rsidRPr="00231267">
        <w:rPr>
          <w:rFonts w:ascii="Times New Roman" w:eastAsia="Times New Roman" w:hAnsi="Times New Roman" w:cs="Times New Roman"/>
          <w:sz w:val="28"/>
          <w:szCs w:val="28"/>
          <w:lang w:eastAsia="ru-RU"/>
        </w:rPr>
        <w:t>В.Н. Телии, подразделяется на неполную и косвенную. В.Г. Гак определяет неполную и косвенную номинации как «номинацию автономную вторичную» (непрямая) и «неавтономную синтагматически обусловленную» (косвенная) [49, с. 7]. Другими словами вторичная номинация может быть классифицирована по признакам полноты/неполноты и прямоты/косвенности семантической связи с цветом.</w:t>
      </w:r>
    </w:p>
    <w:p w14:paraId="2A34DACE"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Неполная вторичная номинация предполагает называние цвета посредством указания на его интенсивность, насыщенность и другие характеристики, являющиеся общими для большого количества цветов. Например, темно-синий, красный, зеленый и т.д.; бледно-зеленый, желтый, голубой. В неполной вторичной номинации используются градуальные наречия, создающие вторичные номинации и модификации цветообозначений.</w:t>
      </w:r>
    </w:p>
    <w:p w14:paraId="2A34DACF" w14:textId="4C4816D5"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Косвенная вторичная номинация соотносится с экстралингвистическими факторами номинации и представляет собой процесс цветонаименования, связанный с культурно-историческими и экспрессивно-эмоциональными факторами. Это метафорический, метонимический и символический переносы, о которых </w:t>
      </w:r>
      <w:r w:rsidR="00CA5AF2" w:rsidRPr="00231267">
        <w:rPr>
          <w:rFonts w:ascii="Times New Roman" w:eastAsia="Times New Roman" w:hAnsi="Times New Roman" w:cs="Times New Roman"/>
          <w:sz w:val="28"/>
          <w:szCs w:val="28"/>
          <w:lang w:eastAsia="ru-RU"/>
        </w:rPr>
        <w:t>упоминалось</w:t>
      </w:r>
      <w:r w:rsidRPr="00231267">
        <w:rPr>
          <w:rFonts w:ascii="Times New Roman" w:eastAsia="Times New Roman" w:hAnsi="Times New Roman" w:cs="Times New Roman"/>
          <w:sz w:val="28"/>
          <w:szCs w:val="28"/>
          <w:lang w:eastAsia="ru-RU"/>
        </w:rPr>
        <w:t xml:space="preserve"> </w:t>
      </w:r>
      <w:r w:rsidR="00CA5AF2" w:rsidRPr="00231267">
        <w:rPr>
          <w:rFonts w:ascii="Times New Roman" w:eastAsia="Times New Roman" w:hAnsi="Times New Roman" w:cs="Times New Roman"/>
          <w:sz w:val="28"/>
          <w:szCs w:val="28"/>
          <w:lang w:eastAsia="ru-RU"/>
        </w:rPr>
        <w:t>ранее</w:t>
      </w:r>
      <w:r w:rsidRPr="00231267">
        <w:rPr>
          <w:rFonts w:ascii="Times New Roman" w:eastAsia="Times New Roman" w:hAnsi="Times New Roman" w:cs="Times New Roman"/>
          <w:sz w:val="28"/>
          <w:szCs w:val="28"/>
          <w:lang w:eastAsia="ru-RU"/>
        </w:rPr>
        <w:t>.</w:t>
      </w:r>
    </w:p>
    <w:p w14:paraId="2A34DAD0" w14:textId="0D44F54F"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Семантика цветообозначений – это сложная структура, содержащая амбивалентные смыслы, семантическую вариативность, позиционирующую цветовой концепт как источник культурной и когнитивной информации. В </w:t>
      </w:r>
      <w:r w:rsidRPr="00231267">
        <w:rPr>
          <w:rFonts w:ascii="Times New Roman" w:eastAsia="Times New Roman" w:hAnsi="Times New Roman" w:cs="Times New Roman"/>
          <w:sz w:val="28"/>
          <w:szCs w:val="28"/>
          <w:lang w:eastAsia="ru-RU"/>
        </w:rPr>
        <w:lastRenderedPageBreak/>
        <w:t xml:space="preserve">рамках теории лингвокультурного концепта в предыдущих </w:t>
      </w:r>
      <w:r w:rsidR="00E31143" w:rsidRPr="00231267">
        <w:rPr>
          <w:rFonts w:ascii="Times New Roman" w:eastAsia="Times New Roman" w:hAnsi="Times New Roman" w:cs="Times New Roman"/>
          <w:sz w:val="28"/>
          <w:szCs w:val="28"/>
          <w:lang w:eastAsia="ru-RU"/>
        </w:rPr>
        <w:t>подразделах</w:t>
      </w:r>
      <w:r w:rsidRPr="00231267">
        <w:rPr>
          <w:rFonts w:ascii="Times New Roman" w:eastAsia="Times New Roman" w:hAnsi="Times New Roman" w:cs="Times New Roman"/>
          <w:sz w:val="28"/>
          <w:szCs w:val="28"/>
          <w:lang w:eastAsia="ru-RU"/>
        </w:rPr>
        <w:t xml:space="preserve"> </w:t>
      </w:r>
      <w:r w:rsidR="00CA5AF2" w:rsidRPr="00231267">
        <w:rPr>
          <w:rFonts w:ascii="Times New Roman" w:eastAsia="Times New Roman" w:hAnsi="Times New Roman" w:cs="Times New Roman"/>
          <w:sz w:val="28"/>
          <w:szCs w:val="28"/>
          <w:lang w:eastAsia="ru-RU"/>
        </w:rPr>
        <w:t xml:space="preserve">была </w:t>
      </w:r>
      <w:r w:rsidRPr="00231267">
        <w:rPr>
          <w:rFonts w:ascii="Times New Roman" w:eastAsia="Times New Roman" w:hAnsi="Times New Roman" w:cs="Times New Roman"/>
          <w:sz w:val="28"/>
          <w:szCs w:val="28"/>
          <w:lang w:eastAsia="ru-RU"/>
        </w:rPr>
        <w:t>описа</w:t>
      </w:r>
      <w:r w:rsidR="00CA5AF2" w:rsidRPr="00231267">
        <w:rPr>
          <w:rFonts w:ascii="Times New Roman" w:eastAsia="Times New Roman" w:hAnsi="Times New Roman" w:cs="Times New Roman"/>
          <w:sz w:val="28"/>
          <w:szCs w:val="28"/>
          <w:lang w:eastAsia="ru-RU"/>
        </w:rPr>
        <w:t>на</w:t>
      </w:r>
      <w:r w:rsidRPr="00231267">
        <w:rPr>
          <w:rFonts w:ascii="Times New Roman" w:eastAsia="Times New Roman" w:hAnsi="Times New Roman" w:cs="Times New Roman"/>
          <w:sz w:val="28"/>
          <w:szCs w:val="28"/>
          <w:lang w:eastAsia="ru-RU"/>
        </w:rPr>
        <w:t xml:space="preserve"> семиотическ</w:t>
      </w:r>
      <w:r w:rsidR="00CA5AF2" w:rsidRPr="00231267">
        <w:rPr>
          <w:rFonts w:ascii="Times New Roman" w:eastAsia="Times New Roman" w:hAnsi="Times New Roman" w:cs="Times New Roman"/>
          <w:sz w:val="28"/>
          <w:szCs w:val="28"/>
          <w:lang w:eastAsia="ru-RU"/>
        </w:rPr>
        <w:t>ая</w:t>
      </w:r>
      <w:r w:rsidRPr="00231267">
        <w:rPr>
          <w:rFonts w:ascii="Times New Roman" w:eastAsia="Times New Roman" w:hAnsi="Times New Roman" w:cs="Times New Roman"/>
          <w:sz w:val="28"/>
          <w:szCs w:val="28"/>
          <w:lang w:eastAsia="ru-RU"/>
        </w:rPr>
        <w:t xml:space="preserve"> многослойность концептуального цветообозначения (по Ю.С. Степанову), состоящего из денотативного ядра и коннотативной периферии, включающей образный и аксиологический слои. Рассмотрим подробнее такие свойства цветообозначений как семиотическая вариативность и амбивалентность.</w:t>
      </w:r>
    </w:p>
    <w:p w14:paraId="2A34DAD1"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Вариативность семантики цветообозначений определяется их способностью выражать вариативные значения, мотивированные культурными и историческими прецедентами. Это свойство семантики цветообозначений позволяет говорить о них как об инструменте кодирования абстрактных понятий, когда одно и то же базовое терминологическое обозначение цвета может передавать различные смыслы в зависимости от эпохи или исторических событий. </w:t>
      </w:r>
    </w:p>
    <w:p w14:paraId="2A34DAD2"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Феномен вариативности семантики цветообозначений следует рассматривать в свете теории языковой личности и ассоциативных полей Ю.Н. Караулова [51]. Языковая личность в понимании Ю.Н. Караулова – это «совокупность способностей и характеристик человека, обусловливающих создание и восприятие им речевых произведений (текстов), которые различаются а) степенью структурно-языковой сложности, б) глубиной и точностью отражения действительности, в) определенной целевой направленностью» [52, с. </w:t>
      </w:r>
      <w:r w:rsidR="00906CBD" w:rsidRPr="00231267">
        <w:rPr>
          <w:rFonts w:ascii="Times New Roman" w:eastAsia="Times New Roman" w:hAnsi="Times New Roman" w:cs="Times New Roman"/>
          <w:sz w:val="28"/>
          <w:szCs w:val="28"/>
          <w:lang w:eastAsia="ru-RU"/>
        </w:rPr>
        <w:t>5</w:t>
      </w:r>
      <w:r w:rsidRPr="00231267">
        <w:rPr>
          <w:rFonts w:ascii="Times New Roman" w:eastAsia="Times New Roman" w:hAnsi="Times New Roman" w:cs="Times New Roman"/>
          <w:sz w:val="28"/>
          <w:szCs w:val="28"/>
          <w:lang w:eastAsia="ru-RU"/>
        </w:rPr>
        <w:t>7]. Другими словами это совокупность способностей человека к созданию и восприятию текстов. Ученый утверждает, что языковая личность имеет трехуровневую организацию:</w:t>
      </w:r>
    </w:p>
    <w:p w14:paraId="2A34DAD3"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первый уровень представляет собой вербально-семантическое владение языком. В отношении цветообозначений на этом уровне языковая личность способна правильно назвать цвет и употребить это цветообозначение в речи;</w:t>
      </w:r>
    </w:p>
    <w:p w14:paraId="2A34DAD4" w14:textId="2A6B8029"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второй уровень – лингвокогнитивный или тезаурусный представляет собой систему концептов и смыслов. На этом уровне языковая личность способна распознать и интерпретировать символику цветообозначения;</w:t>
      </w:r>
    </w:p>
    <w:p w14:paraId="2A34DAD5"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 третий уровень – мотивационно-прагматический определяется целями, мотивами и установками языковой личности в выборе того или иного слова в определённой коммуникативной ситуации. Например, использование того или иного цветообозначения для создания эмоционального эффекта или выражения позиции по определённому вопросу.  </w:t>
      </w:r>
    </w:p>
    <w:p w14:paraId="2A34DAD6"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Ю.Н. Караулов полагал, что в сознании человека язык хранится в формате сети ассоциаций</w:t>
      </w:r>
      <w:r w:rsidR="00C7775E" w:rsidRPr="00231267">
        <w:rPr>
          <w:rFonts w:ascii="Times New Roman" w:eastAsia="Times New Roman" w:hAnsi="Times New Roman" w:cs="Times New Roman"/>
          <w:sz w:val="28"/>
          <w:szCs w:val="28"/>
          <w:lang w:eastAsia="ru-RU"/>
        </w:rPr>
        <w:t>. В связи с этой гипотезой учен</w:t>
      </w:r>
      <w:r w:rsidRPr="00231267">
        <w:rPr>
          <w:rFonts w:ascii="Times New Roman" w:eastAsia="Times New Roman" w:hAnsi="Times New Roman" w:cs="Times New Roman"/>
          <w:sz w:val="28"/>
          <w:szCs w:val="28"/>
          <w:lang w:eastAsia="ru-RU"/>
        </w:rPr>
        <w:t xml:space="preserve">ый вводит понятия ассоциативное поле, стимул и реакция. Ассоциативное поле – это сложная психолингвистическая структура, объединяющая язык и сознание и репрезентирующая наряду с лексико-грамматическими связями «образы сознания». Под влиянием внешней среды ассоциативные связи постоянно видоизменяются. Кроме того, «ассоциации национально детерминированы и маркированы и поэтому различаются у представителей разных культур» [53, с. 229]. </w:t>
      </w:r>
    </w:p>
    <w:p w14:paraId="2A34DAD7"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lastRenderedPageBreak/>
        <w:t xml:space="preserve">Слово-стимул – это лексическая единица, которая предъявляется испытуемому в ходе ассоциативного эксперимента с целью вызвать у него непроизвольную вербальную или ментальную ассоциацию. Реакция – это ответ испытуемого на предъявляемый стимул, выраженный словом или фразой. Эта реакция является экспликацией скрытых смысловых связей в сознании. А.А. Леонтьев полагает, что за каждым словом-стимулом в сознании человека закреплено многообразие ассоциативных связей, организующихся в ассоциативно-вербальную сеть [54, с. 18]. </w:t>
      </w:r>
    </w:p>
    <w:p w14:paraId="2A34DAD8"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Реакции классифицируются по следующим типам:</w:t>
      </w:r>
    </w:p>
    <w:p w14:paraId="2A34DAD9"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синтагматические, обнаруживающие связь между стимулом и реакцией на уровне сочетаемости (стимул черный – реакция день, кофе, хлеб, кот и т.д.);</w:t>
      </w:r>
    </w:p>
    <w:p w14:paraId="2A34DADA"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парадигматические, обнаруживающие связь между стимулом и реакцией на уровне системных отношений синонимии, антонимии и т.д. Например, черный – белый;</w:t>
      </w:r>
    </w:p>
    <w:p w14:paraId="2A34DADB"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индивидуальные, или эмоционально-оценочные, предполагающие связь между стимулом и реакцией, основанную на личном опыте;</w:t>
      </w:r>
    </w:p>
    <w:p w14:paraId="2A34DADC"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 стереотипные, предполагающие связь между стимулом и реакцией на уровне массовых, повторяющихся ответов, характерных для испытуемого реалий. </w:t>
      </w:r>
    </w:p>
    <w:p w14:paraId="2A34DADD"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Взаимоотношения стимула и реакции лежат в основе ассоциативного поля, структурно состоящего из ядра, ближней и дальней периферий. </w:t>
      </w:r>
    </w:p>
    <w:p w14:paraId="2A34DADE" w14:textId="77777777" w:rsidR="00C82C5F" w:rsidRPr="00231267" w:rsidRDefault="00B17F67"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В</w:t>
      </w:r>
      <w:r w:rsidR="00C82C5F" w:rsidRPr="00231267">
        <w:rPr>
          <w:rFonts w:ascii="Times New Roman" w:eastAsia="Times New Roman" w:hAnsi="Times New Roman" w:cs="Times New Roman"/>
          <w:sz w:val="28"/>
          <w:szCs w:val="28"/>
          <w:lang w:eastAsia="ru-RU"/>
        </w:rPr>
        <w:t>ариативность семантики цветообозначений, согласно теории полей Ю.Н. Караулова, – это ассоциативное поле с подвижной иерархической структурой, которое отражает текущее состояние языкового сознания и культурную память нации. В рамках этой концепции вариативность семантики цветообозначений варьируется в зависимости от:</w:t>
      </w:r>
    </w:p>
    <w:p w14:paraId="2A34DADF"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соотношения ядра и периферии;</w:t>
      </w:r>
    </w:p>
    <w:p w14:paraId="2A34DAE0"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доминирования ассоциативной связи в конкретной речевой ситуации;</w:t>
      </w:r>
    </w:p>
    <w:p w14:paraId="2A34DAE1"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 сосуществования архаических и современных ассоциаций, которое создает эффект семантической многослойности, при котором одно и то же слово-стимул вызывает различные сегменты индивидуально-эмоционального опыта языковой личности; </w:t>
      </w:r>
    </w:p>
    <w:p w14:paraId="2A34DAE2"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языковой интерференции за счет пересечения ассоциативных полей двух и более языков (в условиях би- и поли-лингвизма).</w:t>
      </w:r>
    </w:p>
    <w:p w14:paraId="2A34DAE3" w14:textId="77777777" w:rsidR="00C82C5F" w:rsidRPr="00231267" w:rsidRDefault="00B17F67"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С</w:t>
      </w:r>
      <w:r w:rsidR="00C82C5F" w:rsidRPr="00231267">
        <w:rPr>
          <w:rFonts w:ascii="Times New Roman" w:eastAsia="Times New Roman" w:hAnsi="Times New Roman" w:cs="Times New Roman"/>
          <w:sz w:val="28"/>
          <w:szCs w:val="28"/>
          <w:lang w:eastAsia="ru-RU"/>
        </w:rPr>
        <w:t>емантическую вариативность и многослойность цветообозначений можно объяснить при помощи теории ассоциативных полей Ю.Н. Караулова, в которой цвет выступает стимулом, провоцирующим возникновение и функционирование ассоциативно-вербальной сети, детерминированной индивидуальным и коллективным опытом языковой личности.</w:t>
      </w:r>
    </w:p>
    <w:p w14:paraId="2A34DAE4" w14:textId="77777777" w:rsidR="00C82C5F" w:rsidRPr="00231267" w:rsidRDefault="00C82C5F" w:rsidP="00C82C5F">
      <w:pPr>
        <w:spacing w:after="0" w:line="240" w:lineRule="auto"/>
        <w:jc w:val="both"/>
        <w:rPr>
          <w:rFonts w:ascii="Times New Roman" w:eastAsia="Times New Roman" w:hAnsi="Times New Roman" w:cs="Times New Roman"/>
          <w:sz w:val="28"/>
          <w:szCs w:val="28"/>
          <w:lang w:eastAsia="ru-RU"/>
        </w:rPr>
      </w:pPr>
    </w:p>
    <w:p w14:paraId="79207836" w14:textId="77777777" w:rsidR="00FD5ABB" w:rsidRDefault="00FD5ABB" w:rsidP="00C63A8B">
      <w:pPr>
        <w:spacing w:after="0" w:line="240" w:lineRule="auto"/>
        <w:ind w:firstLine="709"/>
        <w:jc w:val="both"/>
        <w:rPr>
          <w:rFonts w:ascii="Times New Roman" w:hAnsi="Times New Roman" w:cs="Times New Roman"/>
          <w:b/>
          <w:sz w:val="28"/>
          <w:szCs w:val="28"/>
        </w:rPr>
      </w:pPr>
    </w:p>
    <w:p w14:paraId="6DB0AF38" w14:textId="77777777" w:rsidR="00FD5ABB" w:rsidRDefault="00FD5ABB" w:rsidP="00C63A8B">
      <w:pPr>
        <w:spacing w:after="0" w:line="240" w:lineRule="auto"/>
        <w:ind w:firstLine="709"/>
        <w:jc w:val="both"/>
        <w:rPr>
          <w:rFonts w:ascii="Times New Roman" w:hAnsi="Times New Roman" w:cs="Times New Roman"/>
          <w:b/>
          <w:sz w:val="28"/>
          <w:szCs w:val="28"/>
        </w:rPr>
      </w:pPr>
    </w:p>
    <w:p w14:paraId="2E3EDE12" w14:textId="77777777" w:rsidR="00FD5ABB" w:rsidRDefault="00FD5ABB" w:rsidP="00C63A8B">
      <w:pPr>
        <w:spacing w:after="0" w:line="240" w:lineRule="auto"/>
        <w:ind w:firstLine="709"/>
        <w:jc w:val="both"/>
        <w:rPr>
          <w:rFonts w:ascii="Times New Roman" w:hAnsi="Times New Roman" w:cs="Times New Roman"/>
          <w:b/>
          <w:sz w:val="28"/>
          <w:szCs w:val="28"/>
        </w:rPr>
      </w:pPr>
    </w:p>
    <w:p w14:paraId="2A34DAE5" w14:textId="77777777" w:rsidR="00C82C5F" w:rsidRPr="00231267" w:rsidRDefault="00C82C5F" w:rsidP="00C63A8B">
      <w:pPr>
        <w:spacing w:after="0" w:line="240" w:lineRule="auto"/>
        <w:ind w:firstLine="709"/>
        <w:jc w:val="both"/>
        <w:rPr>
          <w:rFonts w:ascii="Times New Roman" w:hAnsi="Times New Roman" w:cs="Times New Roman"/>
          <w:b/>
          <w:sz w:val="28"/>
          <w:szCs w:val="28"/>
        </w:rPr>
      </w:pPr>
      <w:r w:rsidRPr="00231267">
        <w:rPr>
          <w:rFonts w:ascii="Times New Roman" w:hAnsi="Times New Roman" w:cs="Times New Roman"/>
          <w:b/>
          <w:sz w:val="28"/>
          <w:szCs w:val="28"/>
        </w:rPr>
        <w:lastRenderedPageBreak/>
        <w:t>1.4 Культурная семантика цветообозначений в аспекте корпусного исследования</w:t>
      </w:r>
    </w:p>
    <w:p w14:paraId="2A34DAE6" w14:textId="77777777" w:rsidR="00C82C5F" w:rsidRPr="00231267" w:rsidRDefault="00C82C5F" w:rsidP="00C82C5F">
      <w:pPr>
        <w:spacing w:after="0" w:line="240" w:lineRule="auto"/>
        <w:ind w:firstLine="709"/>
        <w:jc w:val="both"/>
        <w:rPr>
          <w:rFonts w:ascii="Times New Roman" w:hAnsi="Times New Roman" w:cs="Times New Roman"/>
          <w:sz w:val="28"/>
          <w:szCs w:val="28"/>
        </w:rPr>
      </w:pPr>
    </w:p>
    <w:p w14:paraId="2A34DAE7" w14:textId="4225C4A3"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Цвет в лингвокультурологической парадигме рассматривается как элемент культурного кода и лингвокультурный концепт. В справочниках по лингвокультурологии и в наиболее авторитетных исследованиях лингвокультурологической школы концепту «цвет» уделяется особое внимание, поскольку в нём заложена историческая, культурная, интеллектуальная, эмоциональная информация» [55, с. 22]. </w:t>
      </w:r>
    </w:p>
    <w:p w14:paraId="2A34DAE8"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Обоснование цвета как лингвокультурного концепта базируется на следующих признаках:</w:t>
      </w:r>
    </w:p>
    <w:p w14:paraId="2A34DAE9"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 </w:t>
      </w:r>
      <w:r w:rsidRPr="00231267">
        <w:rPr>
          <w:rFonts w:ascii="Times New Roman" w:eastAsia="Times New Roman" w:hAnsi="Times New Roman" w:cs="Times New Roman"/>
          <w:i/>
          <w:sz w:val="28"/>
          <w:szCs w:val="28"/>
          <w:lang w:eastAsia="ru-RU"/>
        </w:rPr>
        <w:t>наличие универсального ядра</w:t>
      </w:r>
      <w:r w:rsidRPr="00231267">
        <w:rPr>
          <w:rFonts w:ascii="Times New Roman" w:eastAsia="Times New Roman" w:hAnsi="Times New Roman" w:cs="Times New Roman"/>
          <w:sz w:val="28"/>
          <w:szCs w:val="28"/>
          <w:lang w:eastAsia="ru-RU"/>
        </w:rPr>
        <w:t>, соответствующего денотативному значению. Свойство подтверждено теорией языковых универсалий Б. Берлина и П. Кея, утверждавших существование фокальных точек (базовых цветов), которые одинаково воспринимаются носителями различных языков;</w:t>
      </w:r>
    </w:p>
    <w:p w14:paraId="2A34DAEA" w14:textId="4D518459"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 </w:t>
      </w:r>
      <w:r w:rsidRPr="00231267">
        <w:rPr>
          <w:rFonts w:ascii="Times New Roman" w:eastAsia="Times New Roman" w:hAnsi="Times New Roman" w:cs="Times New Roman"/>
          <w:i/>
          <w:sz w:val="28"/>
          <w:szCs w:val="28"/>
          <w:lang w:eastAsia="ru-RU"/>
        </w:rPr>
        <w:t>сложная культурно- и исторически- детерминированная структура</w:t>
      </w:r>
      <w:r w:rsidRPr="00231267">
        <w:rPr>
          <w:rFonts w:ascii="Times New Roman" w:eastAsia="Times New Roman" w:hAnsi="Times New Roman" w:cs="Times New Roman"/>
          <w:sz w:val="28"/>
          <w:szCs w:val="28"/>
          <w:lang w:eastAsia="ru-RU"/>
        </w:rPr>
        <w:t>, сформированная под влиянием аксиологического и образного восприятия цвета в фольклоре, культуре народа. Свойство может быть подтверждено различными культурными и аксиологическими коннотациями в определении белого цвета в различных культурах. В западной культуре – это цвет чистоты, невинности, мира, детерминированный историческим и аксиологическим слоями; в восточной культ</w:t>
      </w:r>
      <w:r w:rsidR="006C772A" w:rsidRPr="00231267">
        <w:rPr>
          <w:rFonts w:ascii="Times New Roman" w:eastAsia="Times New Roman" w:hAnsi="Times New Roman" w:cs="Times New Roman"/>
          <w:sz w:val="28"/>
          <w:szCs w:val="28"/>
          <w:lang w:eastAsia="ru-RU"/>
        </w:rPr>
        <w:t>ур</w:t>
      </w:r>
      <w:r w:rsidRPr="00231267">
        <w:rPr>
          <w:rFonts w:ascii="Times New Roman" w:eastAsia="Times New Roman" w:hAnsi="Times New Roman" w:cs="Times New Roman"/>
          <w:sz w:val="28"/>
          <w:szCs w:val="28"/>
          <w:lang w:eastAsia="ru-RU"/>
        </w:rPr>
        <w:t>е семантика белого цвета детерминирована историческим и обрядовым слоем и подразумевает значение траура;</w:t>
      </w:r>
    </w:p>
    <w:p w14:paraId="2A34DAEB"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 </w:t>
      </w:r>
      <w:r w:rsidRPr="00231267">
        <w:rPr>
          <w:rFonts w:ascii="Times New Roman" w:eastAsia="Times New Roman" w:hAnsi="Times New Roman" w:cs="Times New Roman"/>
          <w:i/>
          <w:sz w:val="28"/>
          <w:szCs w:val="28"/>
          <w:lang w:eastAsia="ru-RU"/>
        </w:rPr>
        <w:t>кодирование абстрактных понятий</w:t>
      </w:r>
      <w:r w:rsidRPr="00231267">
        <w:rPr>
          <w:rFonts w:ascii="Times New Roman" w:eastAsia="Times New Roman" w:hAnsi="Times New Roman" w:cs="Times New Roman"/>
          <w:sz w:val="28"/>
          <w:szCs w:val="28"/>
          <w:lang w:eastAsia="ru-RU"/>
        </w:rPr>
        <w:t>, эмоционального и аксиологического восприятия в результате процессов метафоризации и символического переноса. Цвет может быть использован для обозначения эмоционального фона высказывания – «зеленая тоска», «черная зависть», а также для определения социального статуса объекта – «синий чулок», «серая мышь», «держать в черном теле» и т.д.;</w:t>
      </w:r>
    </w:p>
    <w:p w14:paraId="2A34DAEC"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 </w:t>
      </w:r>
      <w:r w:rsidRPr="00231267">
        <w:rPr>
          <w:rFonts w:ascii="Times New Roman" w:eastAsia="Times New Roman" w:hAnsi="Times New Roman" w:cs="Times New Roman"/>
          <w:i/>
          <w:sz w:val="28"/>
          <w:szCs w:val="28"/>
          <w:lang w:eastAsia="ru-RU"/>
        </w:rPr>
        <w:t xml:space="preserve">репрезентативность в устойчивых языковых единицах </w:t>
      </w:r>
      <w:r w:rsidRPr="00231267">
        <w:rPr>
          <w:rFonts w:ascii="Times New Roman" w:eastAsia="Times New Roman" w:hAnsi="Times New Roman" w:cs="Times New Roman"/>
          <w:sz w:val="28"/>
          <w:szCs w:val="28"/>
          <w:lang w:eastAsia="ru-RU"/>
        </w:rPr>
        <w:t xml:space="preserve">(фразеологизмы, паремии, коллокации) </w:t>
      </w:r>
      <w:r w:rsidRPr="00231267">
        <w:rPr>
          <w:rFonts w:ascii="Times New Roman" w:eastAsia="Times New Roman" w:hAnsi="Times New Roman" w:cs="Times New Roman"/>
          <w:i/>
          <w:sz w:val="28"/>
          <w:szCs w:val="28"/>
          <w:lang w:eastAsia="ru-RU"/>
        </w:rPr>
        <w:t>прецедентных феноменах</w:t>
      </w:r>
      <w:r w:rsidRPr="00231267">
        <w:rPr>
          <w:rFonts w:ascii="Times New Roman" w:eastAsia="Times New Roman" w:hAnsi="Times New Roman" w:cs="Times New Roman"/>
          <w:sz w:val="28"/>
          <w:szCs w:val="28"/>
          <w:lang w:eastAsia="ru-RU"/>
        </w:rPr>
        <w:t xml:space="preserve">, являющихся трансляторами культурной значимости цвета в языковой картине мира носителей языка. Цвет может быть основой фразеологических сочетаний, утрачивая свое основное денотативное значение и приобретая переносный смысл, детерминированный культурно-историческими фактами. </w:t>
      </w:r>
    </w:p>
    <w:p w14:paraId="2A34DAED"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Например, голубая кровь, красная цена, красный угол и др. В рамках коллокаций фиксируется не сам цвет, а его регулярная функция в языковой картине мира носителей языка. Например, цвет белый устойчиво сочетается в коллокациях белая ворона, белый билет, белый танец и т.д. В прецедентных феноменах цвет кодирует культурные и исторические смыслы: Белый генерал (отсылка к генералу Скобелеву), Черный квадрат (известная картина Малевича), Черный плащ (прецедентное имя персонажа, ставшего известным и нарицательным) и др.</w:t>
      </w:r>
    </w:p>
    <w:p w14:paraId="2A34DAEE"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lastRenderedPageBreak/>
        <w:t xml:space="preserve">Лингвокультурный концепт цвета имеет денотативное ядро, определяющееся базовым универсальным значением восприятия цвета. Как уже было отмечено выше, эта концепция принадлежит Б. Берлину и П. Кею. На уровне физического восприятия человек одинаково воспринимает цвет в какой-либо его фокальной точке. </w:t>
      </w:r>
    </w:p>
    <w:p w14:paraId="2A34DAEF" w14:textId="29FF125B"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Для настоящего исследования интерес представляет десигнат и коннотат цветового концепта или</w:t>
      </w:r>
      <w:r w:rsidR="006C772A" w:rsidRPr="00231267">
        <w:rPr>
          <w:rFonts w:ascii="Times New Roman" w:eastAsia="Times New Roman" w:hAnsi="Times New Roman" w:cs="Times New Roman"/>
          <w:sz w:val="28"/>
          <w:szCs w:val="28"/>
          <w:lang w:eastAsia="ru-RU"/>
        </w:rPr>
        <w:t xml:space="preserve"> </w:t>
      </w:r>
      <w:r w:rsidRPr="00231267">
        <w:rPr>
          <w:rFonts w:ascii="Times New Roman" w:eastAsia="Times New Roman" w:hAnsi="Times New Roman" w:cs="Times New Roman"/>
          <w:sz w:val="28"/>
          <w:szCs w:val="28"/>
          <w:lang w:eastAsia="ru-RU"/>
        </w:rPr>
        <w:t xml:space="preserve">по Ю.С. Степанову, его образный и ценностный слой. Метафорически структуру лингвокультурного цветового концепта можно представить в образе айсберга, где денотат – это его видимая часть, а десигнат и коннотат, это скрытые смыслы, непрямое значение, подлежащее осмыслению и дешифровке. Под поверхностью универсального восприятия цвета скрывается его культурно-исторические коннотации. </w:t>
      </w:r>
    </w:p>
    <w:p w14:paraId="2A34DAF0" w14:textId="042C3676"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В связи с этим </w:t>
      </w:r>
      <w:r w:rsidR="00EF0DBA" w:rsidRPr="00231267">
        <w:rPr>
          <w:rFonts w:ascii="Times New Roman" w:eastAsia="Times New Roman" w:hAnsi="Times New Roman" w:cs="Times New Roman"/>
          <w:sz w:val="28"/>
          <w:szCs w:val="28"/>
          <w:lang w:eastAsia="ru-RU"/>
        </w:rPr>
        <w:t>пре</w:t>
      </w:r>
      <w:r w:rsidR="007C4124" w:rsidRPr="00231267">
        <w:rPr>
          <w:rFonts w:ascii="Times New Roman" w:eastAsia="Times New Roman" w:hAnsi="Times New Roman" w:cs="Times New Roman"/>
          <w:sz w:val="28"/>
          <w:szCs w:val="28"/>
          <w:lang w:eastAsia="ru-RU"/>
        </w:rPr>
        <w:t xml:space="preserve">дставляется необходимым объяснить, почему </w:t>
      </w:r>
      <w:r w:rsidRPr="00231267">
        <w:rPr>
          <w:rFonts w:ascii="Times New Roman" w:eastAsia="Times New Roman" w:hAnsi="Times New Roman" w:cs="Times New Roman"/>
          <w:sz w:val="28"/>
          <w:szCs w:val="28"/>
          <w:lang w:eastAsia="ru-RU"/>
        </w:rPr>
        <w:t xml:space="preserve">носители разных языков физиологически воспринимают цвета одинаково, </w:t>
      </w:r>
      <w:r w:rsidR="007C4124" w:rsidRPr="00231267">
        <w:rPr>
          <w:rFonts w:ascii="Times New Roman" w:eastAsia="Times New Roman" w:hAnsi="Times New Roman" w:cs="Times New Roman"/>
          <w:sz w:val="28"/>
          <w:szCs w:val="28"/>
          <w:lang w:eastAsia="ru-RU"/>
        </w:rPr>
        <w:t>но</w:t>
      </w:r>
      <w:r w:rsidRPr="00231267">
        <w:rPr>
          <w:rFonts w:ascii="Times New Roman" w:eastAsia="Times New Roman" w:hAnsi="Times New Roman" w:cs="Times New Roman"/>
          <w:sz w:val="28"/>
          <w:szCs w:val="28"/>
          <w:lang w:eastAsia="ru-RU"/>
        </w:rPr>
        <w:t xml:space="preserve"> осмысливают их по-разному</w:t>
      </w:r>
      <w:r w:rsidR="007C4124" w:rsidRPr="00231267">
        <w:rPr>
          <w:rFonts w:ascii="Times New Roman" w:eastAsia="Times New Roman" w:hAnsi="Times New Roman" w:cs="Times New Roman"/>
          <w:sz w:val="28"/>
          <w:szCs w:val="28"/>
          <w:lang w:eastAsia="ru-RU"/>
        </w:rPr>
        <w:t>.</w:t>
      </w:r>
      <w:r w:rsidRPr="00231267">
        <w:rPr>
          <w:rFonts w:ascii="Times New Roman" w:eastAsia="Times New Roman" w:hAnsi="Times New Roman" w:cs="Times New Roman"/>
          <w:sz w:val="28"/>
          <w:szCs w:val="28"/>
          <w:lang w:eastAsia="ru-RU"/>
        </w:rPr>
        <w:t xml:space="preserve"> </w:t>
      </w:r>
      <w:r w:rsidR="007C4124" w:rsidRPr="00231267">
        <w:rPr>
          <w:rFonts w:ascii="Times New Roman" w:eastAsia="Times New Roman" w:hAnsi="Times New Roman" w:cs="Times New Roman"/>
          <w:sz w:val="28"/>
          <w:szCs w:val="28"/>
          <w:lang w:eastAsia="ru-RU"/>
        </w:rPr>
        <w:t>Различия обусловлены тем</w:t>
      </w:r>
      <w:r w:rsidRPr="00231267">
        <w:rPr>
          <w:rFonts w:ascii="Times New Roman" w:eastAsia="Times New Roman" w:hAnsi="Times New Roman" w:cs="Times New Roman"/>
          <w:sz w:val="28"/>
          <w:szCs w:val="28"/>
          <w:lang w:eastAsia="ru-RU"/>
        </w:rPr>
        <w:t xml:space="preserve">, что физика и анатомия универсальны, а культура у каждого народа уникальна и в этой связи цвет становится маркером </w:t>
      </w:r>
      <w:r w:rsidR="007C4124" w:rsidRPr="00231267">
        <w:rPr>
          <w:rFonts w:ascii="Times New Roman" w:eastAsia="Times New Roman" w:hAnsi="Times New Roman" w:cs="Times New Roman"/>
          <w:sz w:val="28"/>
          <w:szCs w:val="28"/>
          <w:lang w:eastAsia="ru-RU"/>
        </w:rPr>
        <w:t>данной</w:t>
      </w:r>
      <w:r w:rsidRPr="00231267">
        <w:rPr>
          <w:rFonts w:ascii="Times New Roman" w:eastAsia="Times New Roman" w:hAnsi="Times New Roman" w:cs="Times New Roman"/>
          <w:sz w:val="28"/>
          <w:szCs w:val="28"/>
          <w:lang w:eastAsia="ru-RU"/>
        </w:rPr>
        <w:t xml:space="preserve"> культуры. </w:t>
      </w:r>
    </w:p>
    <w:p w14:paraId="2A34DAF1"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Известный исследователь психологии цвета культуролог </w:t>
      </w:r>
      <w:r w:rsidR="00BC5972" w:rsidRPr="00231267">
        <w:rPr>
          <w:rFonts w:ascii="Times New Roman" w:eastAsia="Times New Roman" w:hAnsi="Times New Roman" w:cs="Times New Roman"/>
          <w:sz w:val="28"/>
          <w:szCs w:val="28"/>
          <w:lang w:eastAsia="ru-RU"/>
        </w:rPr>
        <w:br/>
      </w:r>
      <w:r w:rsidRPr="00231267">
        <w:rPr>
          <w:rFonts w:ascii="Times New Roman" w:eastAsia="Times New Roman" w:hAnsi="Times New Roman" w:cs="Times New Roman"/>
          <w:sz w:val="28"/>
          <w:szCs w:val="28"/>
          <w:lang w:eastAsia="ru-RU"/>
        </w:rPr>
        <w:t>И.В. Кондаков так определяет структуру цветового концепта: «природа (в лице физических, химических, биологических явлений) создает предпосылки цвета в его естественном выражении. Социум использует цвета в качестве знаков, сигналов, символов деятельности или социальной реальности, в качестве средств коммуникации. Наконец, на уровне культуры природные цветовые явления и социальные цветовые знаки превращаются в цветовые образы, символы и концепции» [56, с. 93].</w:t>
      </w:r>
    </w:p>
    <w:p w14:paraId="2A34DAF2"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Образный слой цветового концепта (или десигнат) – это совокупность эмоциональных, метафорических образных представлений, формирующихся в сознании носителей языка и закрепленных за определенным цветообозначением. Именно этот образный слой служит основой для метафорического переноса и символического расширения коннотаций [57]. Образный слой концепта «связан со способом познания действительности. Этот элемент включает в себя все наивные представления, закрепленные в языке, внутренние формы слов, которые служат выражением концепции устойчивого изображения» [58, с. 152].</w:t>
      </w:r>
    </w:p>
    <w:p w14:paraId="2A34DAF3" w14:textId="3EEE8A41"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Вместе</w:t>
      </w:r>
      <w:r w:rsidR="00EF0DBA" w:rsidRPr="00231267">
        <w:rPr>
          <w:rFonts w:ascii="Times New Roman" w:eastAsia="Times New Roman" w:hAnsi="Times New Roman" w:cs="Times New Roman"/>
          <w:sz w:val="28"/>
          <w:szCs w:val="28"/>
          <w:lang w:eastAsia="ru-RU"/>
        </w:rPr>
        <w:t xml:space="preserve"> </w:t>
      </w:r>
      <w:r w:rsidRPr="00231267">
        <w:rPr>
          <w:rFonts w:ascii="Times New Roman" w:eastAsia="Times New Roman" w:hAnsi="Times New Roman" w:cs="Times New Roman"/>
          <w:sz w:val="28"/>
          <w:szCs w:val="28"/>
          <w:lang w:eastAsia="ru-RU"/>
        </w:rPr>
        <w:t xml:space="preserve">с тем, ценностный слой концепта цветообозначения представляет собой совокупность оценочных, эмоциональных установок и культурных стереотипов, которые накладываются на его основное денотативное и образное значения. Это тот слой, который </w:t>
      </w:r>
      <w:r w:rsidR="007C4124" w:rsidRPr="00231267">
        <w:rPr>
          <w:rFonts w:ascii="Times New Roman" w:eastAsia="Times New Roman" w:hAnsi="Times New Roman" w:cs="Times New Roman"/>
          <w:sz w:val="28"/>
          <w:szCs w:val="28"/>
          <w:lang w:eastAsia="ru-RU"/>
        </w:rPr>
        <w:t>включает</w:t>
      </w:r>
      <w:r w:rsidRPr="00231267">
        <w:rPr>
          <w:rFonts w:ascii="Times New Roman" w:eastAsia="Times New Roman" w:hAnsi="Times New Roman" w:cs="Times New Roman"/>
          <w:sz w:val="28"/>
          <w:szCs w:val="28"/>
          <w:lang w:eastAsia="ru-RU"/>
        </w:rPr>
        <w:t xml:space="preserve"> в себ</w:t>
      </w:r>
      <w:r w:rsidR="007C4124" w:rsidRPr="00231267">
        <w:rPr>
          <w:rFonts w:ascii="Times New Roman" w:eastAsia="Times New Roman" w:hAnsi="Times New Roman" w:cs="Times New Roman"/>
          <w:sz w:val="28"/>
          <w:szCs w:val="28"/>
          <w:lang w:eastAsia="ru-RU"/>
        </w:rPr>
        <w:t>я</w:t>
      </w:r>
      <w:r w:rsidRPr="00231267">
        <w:rPr>
          <w:rFonts w:ascii="Times New Roman" w:eastAsia="Times New Roman" w:hAnsi="Times New Roman" w:cs="Times New Roman"/>
          <w:sz w:val="28"/>
          <w:szCs w:val="28"/>
          <w:lang w:eastAsia="ru-RU"/>
        </w:rPr>
        <w:t xml:space="preserve"> лингвокультурный потенциал цветового концепта. </w:t>
      </w:r>
    </w:p>
    <w:p w14:paraId="2A34DAF4" w14:textId="77777777" w:rsidR="00C82C5F" w:rsidRPr="00231267" w:rsidRDefault="00B17F67"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Д</w:t>
      </w:r>
      <w:r w:rsidR="00C82C5F" w:rsidRPr="00231267">
        <w:rPr>
          <w:rFonts w:ascii="Times New Roman" w:eastAsia="Times New Roman" w:hAnsi="Times New Roman" w:cs="Times New Roman"/>
          <w:sz w:val="28"/>
          <w:szCs w:val="28"/>
          <w:lang w:eastAsia="ru-RU"/>
        </w:rPr>
        <w:t xml:space="preserve">енотат – это основное значение, фокальная точка цвета, в его физическом воплощении, образный слой – наглядное представление о цвете представителей определенной лингвокультуры в образах и образных ассоциациях, ценностный слой – это культурная реакция на данный цвет, символически и метафорически репрезентированная в языке. </w:t>
      </w:r>
    </w:p>
    <w:p w14:paraId="2A34DAF5"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lastRenderedPageBreak/>
        <w:t xml:space="preserve">Обзор современных исследований концептов в целом и цветовых концептов в частности позволил наметить следующий инструментарий интерпретации лингвокультурного концепта, содержащего цветообозначения: </w:t>
      </w:r>
    </w:p>
    <w:p w14:paraId="2A34DAF6"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концептуальный анализ, предполагающий анализ структуры, слоев концепта;</w:t>
      </w:r>
    </w:p>
    <w:p w14:paraId="2A34DAF7"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сравнительно-сопоставительный анализ, который предполагает выявление этнокультурной специфики цветообозначений путем сопоставления образного и ценностного слоев концепта в различных языковых картинах мира;</w:t>
      </w:r>
    </w:p>
    <w:p w14:paraId="2A34DAF8"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фразеологический анализ, предполагающий исследование фразеологических единиц, содержащих цветообозначения. Своеобразие такого способа интерпретации цветообозначения заключается в том, что в устойчивых сочетаниях денотат полностью утрачивается, остается только образное и ценностное значение цвета;</w:t>
      </w:r>
    </w:p>
    <w:p w14:paraId="2A34DAF9"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интерпретация прецедентных феноменов, содержащих цветообозначения. Суть анализа заключается в выявлении цвета в прецедентных феноменах и его историко-культурной дешифровки;</w:t>
      </w:r>
    </w:p>
    <w:p w14:paraId="2A34DAFA"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коллокационный анализ, предполагающий применение инструментов корпусной лингвистики для выявления наиболее устойчивых коллокаций, содержащих цветообозначения, а также степень сочетаемости компонентов в пределах коллокации;</w:t>
      </w:r>
    </w:p>
    <w:p w14:paraId="2A34DAFB"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лингвокультурологический комментарий, применяющийся для толкования и разъяснения этимологии, исторических предпосылок и символического фона того или иного цветообозначения.</w:t>
      </w:r>
    </w:p>
    <w:p w14:paraId="2A34DAFC" w14:textId="74958B59" w:rsidR="00C82C5F" w:rsidRPr="00231267" w:rsidRDefault="00367A44"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В качестве примера приведём материал настоящего исследования   по </w:t>
      </w:r>
      <w:r w:rsidR="00C82C5F" w:rsidRPr="00231267">
        <w:rPr>
          <w:rFonts w:ascii="Times New Roman" w:eastAsia="Times New Roman" w:hAnsi="Times New Roman" w:cs="Times New Roman"/>
          <w:sz w:val="28"/>
          <w:szCs w:val="28"/>
          <w:lang w:eastAsia="ru-RU"/>
        </w:rPr>
        <w:t>анализ</w:t>
      </w:r>
      <w:r w:rsidRPr="00231267">
        <w:rPr>
          <w:rFonts w:ascii="Times New Roman" w:eastAsia="Times New Roman" w:hAnsi="Times New Roman" w:cs="Times New Roman"/>
          <w:sz w:val="28"/>
          <w:szCs w:val="28"/>
          <w:lang w:eastAsia="ru-RU"/>
        </w:rPr>
        <w:t>у</w:t>
      </w:r>
      <w:r w:rsidR="00C82C5F" w:rsidRPr="00231267">
        <w:rPr>
          <w:rFonts w:ascii="Times New Roman" w:eastAsia="Times New Roman" w:hAnsi="Times New Roman" w:cs="Times New Roman"/>
          <w:sz w:val="28"/>
          <w:szCs w:val="28"/>
          <w:lang w:eastAsia="ru-RU"/>
        </w:rPr>
        <w:t xml:space="preserve"> лингвокультурного концепта на примере цветообозначения «қоңыр» (коричневый) в казахской национальной языковой картине мира [59].</w:t>
      </w:r>
    </w:p>
    <w:p w14:paraId="2A34DAFD"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i/>
          <w:sz w:val="28"/>
          <w:szCs w:val="28"/>
          <w:lang w:eastAsia="ru-RU"/>
        </w:rPr>
        <w:t>Первый (понятийный) слой лингвокультурного концепта цветообозначения «коричневый» – денотат</w:t>
      </w:r>
      <w:r w:rsidRPr="00231267">
        <w:rPr>
          <w:rFonts w:ascii="Times New Roman" w:eastAsia="Times New Roman" w:hAnsi="Times New Roman" w:cs="Times New Roman"/>
          <w:sz w:val="28"/>
          <w:szCs w:val="28"/>
          <w:lang w:eastAsia="ru-RU"/>
        </w:rPr>
        <w:t xml:space="preserve">. Согласно концепции цвета Б. Берлина и К. Кея термин «коричневый» формируется на </w:t>
      </w:r>
      <w:r w:rsidRPr="00231267">
        <w:rPr>
          <w:rFonts w:ascii="Times New Roman" w:eastAsia="Times New Roman" w:hAnsi="Times New Roman" w:cs="Times New Roman"/>
          <w:sz w:val="28"/>
          <w:szCs w:val="28"/>
          <w:lang w:val="en-US" w:eastAsia="ru-RU"/>
        </w:rPr>
        <w:t>VI</w:t>
      </w:r>
      <w:r w:rsidRPr="00231267">
        <w:rPr>
          <w:rFonts w:ascii="Times New Roman" w:eastAsia="Times New Roman" w:hAnsi="Times New Roman" w:cs="Times New Roman"/>
          <w:sz w:val="28"/>
          <w:szCs w:val="28"/>
          <w:lang w:eastAsia="ru-RU"/>
        </w:rPr>
        <w:t xml:space="preserve"> эволюционном этапе в таблице одиннадцати базовых цветов. Обозначение цвета связано с природными объектами и предметами быта. </w:t>
      </w:r>
    </w:p>
    <w:p w14:paraId="2A34DAFE"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По мнению А. Вежбицкой, «коричневый цвет не воспринимается как смесь нескольких цветов (зеленого, красного, черного и др.) – он имеет самостоятельное значение и его источник лежит в природной среде», ассоциативно он связан с такими  понятиями как земля, почва [59, с. 272]. Контраргументами высказанного А. Вежбицкой тезиса становится ряд данных, опровергающих связь коричневого цвета с землей в частности в таких языках, как английский и польский. Имеются ввиду данные ассоциативных словарей, исследование фразеологического фонда и данные ассоциативных экспериментов [59, с. 273]. </w:t>
      </w:r>
    </w:p>
    <w:p w14:paraId="2A34DAFF"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i/>
          <w:sz w:val="28"/>
          <w:szCs w:val="28"/>
          <w:lang w:eastAsia="ru-RU"/>
        </w:rPr>
        <w:t>Второй (образный) слой лингвокультурного концепта цветообозначения «коричневый» – десигнат</w:t>
      </w:r>
      <w:r w:rsidRPr="00231267">
        <w:rPr>
          <w:rFonts w:ascii="Times New Roman" w:eastAsia="Times New Roman" w:hAnsi="Times New Roman" w:cs="Times New Roman"/>
          <w:sz w:val="28"/>
          <w:szCs w:val="28"/>
          <w:lang w:eastAsia="ru-RU"/>
        </w:rPr>
        <w:t xml:space="preserve">. Этот слой фиксирует эмоциональный фон, определяемый коричневым цветом, метафоры и исторические ассоциации, связанные с образом коричневого цвета в сознании казахского народа. В </w:t>
      </w:r>
      <w:r w:rsidRPr="00231267">
        <w:rPr>
          <w:rFonts w:ascii="Times New Roman" w:eastAsia="Times New Roman" w:hAnsi="Times New Roman" w:cs="Times New Roman"/>
          <w:sz w:val="28"/>
          <w:szCs w:val="28"/>
          <w:lang w:eastAsia="ru-RU"/>
        </w:rPr>
        <w:lastRenderedPageBreak/>
        <w:t xml:space="preserve">казахском языке имеется значительное число прецедентных феноменов, для которых коричневый цвет является соответствующим природным и бытовым предметам в казахской культуре. В первую очередь это гнедая масть лошадей, которые традиционно считались самым важным животным в культурно-бытовой среде казахского народа. Коричневый цвет имеют широко употребляемые в быту изделия из кожи, а также музыкальные инструменты: домбра, дабыл, кобыз, шертер, асатаяк и др. </w:t>
      </w:r>
    </w:p>
    <w:p w14:paraId="2A34DB01" w14:textId="210333F3" w:rsidR="00C82C5F" w:rsidRPr="00231267" w:rsidRDefault="00C82C5F" w:rsidP="00EF0DBA">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i/>
          <w:sz w:val="28"/>
          <w:szCs w:val="28"/>
          <w:lang w:eastAsia="ru-RU"/>
        </w:rPr>
        <w:t>Третий (оценочный) слой лингвокультурного концепта цветообозначения «коричневый» – коннотат</w:t>
      </w:r>
      <w:r w:rsidRPr="00231267">
        <w:rPr>
          <w:rFonts w:ascii="Times New Roman" w:eastAsia="Times New Roman" w:hAnsi="Times New Roman" w:cs="Times New Roman"/>
          <w:sz w:val="28"/>
          <w:szCs w:val="28"/>
          <w:lang w:eastAsia="ru-RU"/>
        </w:rPr>
        <w:t xml:space="preserve">. Этот слой обнаруживает аксиологическое отношение к цвету и репрезентируется в устойчивых сочетаниях и коллокациях. Вторичные употребления прилагательного «қоңыр» (коричневый) в казахском языке имеют отношение к оценочной семантике, и обладают амбивалентной аксиологической нагрузкой: «қоңыр» употребляется для выражения положительных, отрицательных и нейтральных оценок. Конструкции всех трех типов представлены в Национальном корпусе казахского языка и наглядно продемонстрированы в сводной таблице (таблица </w:t>
      </w:r>
      <w:r w:rsidR="00C63A8B" w:rsidRPr="00231267">
        <w:rPr>
          <w:rFonts w:ascii="Times New Roman" w:eastAsia="Times New Roman" w:hAnsi="Times New Roman" w:cs="Times New Roman"/>
          <w:sz w:val="28"/>
          <w:szCs w:val="28"/>
          <w:lang w:eastAsia="ru-RU"/>
        </w:rPr>
        <w:t>4</w:t>
      </w:r>
      <w:r w:rsidRPr="00231267">
        <w:rPr>
          <w:rFonts w:ascii="Times New Roman" w:eastAsia="Times New Roman" w:hAnsi="Times New Roman" w:cs="Times New Roman"/>
          <w:sz w:val="28"/>
          <w:szCs w:val="28"/>
          <w:lang w:eastAsia="ru-RU"/>
        </w:rPr>
        <w:t>):</w:t>
      </w:r>
    </w:p>
    <w:p w14:paraId="2A34DB02"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Таблица </w:t>
      </w:r>
      <w:r w:rsidR="00C63A8B" w:rsidRPr="00231267">
        <w:rPr>
          <w:rFonts w:ascii="Times New Roman" w:eastAsia="Times New Roman" w:hAnsi="Times New Roman" w:cs="Times New Roman"/>
          <w:sz w:val="28"/>
          <w:szCs w:val="28"/>
          <w:lang w:eastAsia="ru-RU"/>
        </w:rPr>
        <w:t>4</w:t>
      </w:r>
      <w:r w:rsidRPr="00231267">
        <w:rPr>
          <w:rFonts w:ascii="Times New Roman" w:eastAsia="Times New Roman" w:hAnsi="Times New Roman" w:cs="Times New Roman"/>
          <w:sz w:val="28"/>
          <w:szCs w:val="28"/>
          <w:lang w:eastAsia="ru-RU"/>
        </w:rPr>
        <w:t xml:space="preserve"> – Амбивалентные аксиологические коннотации цветообозначения «коричневый» в структуре коллокаций казахского языка (по данным НККЯ)</w:t>
      </w:r>
      <w:r w:rsidR="00C63A8B" w:rsidRPr="00231267">
        <w:rPr>
          <w:rFonts w:ascii="Times New Roman" w:eastAsia="Times New Roman" w:hAnsi="Times New Roman" w:cs="Times New Roman"/>
          <w:sz w:val="28"/>
          <w:szCs w:val="28"/>
          <w:lang w:eastAsia="ru-RU"/>
        </w:rPr>
        <w:t xml:space="preserve"> </w:t>
      </w:r>
    </w:p>
    <w:p w14:paraId="2A34DB03"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p>
    <w:tbl>
      <w:tblPr>
        <w:tblStyle w:val="a3"/>
        <w:tblW w:w="0" w:type="auto"/>
        <w:tblLook w:val="04A0" w:firstRow="1" w:lastRow="0" w:firstColumn="1" w:lastColumn="0" w:noHBand="0" w:noVBand="1"/>
      </w:tblPr>
      <w:tblGrid>
        <w:gridCol w:w="3190"/>
        <w:gridCol w:w="3190"/>
        <w:gridCol w:w="3191"/>
      </w:tblGrid>
      <w:tr w:rsidR="00C82C5F" w:rsidRPr="00FC7F72" w14:paraId="2A34DB07" w14:textId="77777777" w:rsidTr="00B41EE1">
        <w:trPr>
          <w:tblHeader/>
        </w:trPr>
        <w:tc>
          <w:tcPr>
            <w:tcW w:w="3190" w:type="dxa"/>
          </w:tcPr>
          <w:p w14:paraId="2A34DB04" w14:textId="77777777" w:rsidR="00C82C5F" w:rsidRPr="00FC7F72" w:rsidRDefault="00C82C5F" w:rsidP="00B41EE1">
            <w:pPr>
              <w:jc w:val="both"/>
              <w:rPr>
                <w:rFonts w:ascii="Times New Roman" w:eastAsia="Times New Roman" w:hAnsi="Times New Roman" w:cs="Times New Roman"/>
                <w:sz w:val="28"/>
                <w:szCs w:val="28"/>
                <w:lang w:eastAsia="ru-RU"/>
              </w:rPr>
            </w:pPr>
            <w:r w:rsidRPr="00FC7F72">
              <w:rPr>
                <w:rFonts w:ascii="Times New Roman" w:eastAsia="Times New Roman" w:hAnsi="Times New Roman" w:cs="Times New Roman"/>
                <w:sz w:val="28"/>
                <w:szCs w:val="28"/>
                <w:lang w:eastAsia="ru-RU"/>
              </w:rPr>
              <w:t>нейтральная оценка</w:t>
            </w:r>
          </w:p>
        </w:tc>
        <w:tc>
          <w:tcPr>
            <w:tcW w:w="3190" w:type="dxa"/>
          </w:tcPr>
          <w:p w14:paraId="2A34DB05" w14:textId="77777777" w:rsidR="00C82C5F" w:rsidRPr="00FC7F72" w:rsidRDefault="00C82C5F" w:rsidP="00B41EE1">
            <w:pPr>
              <w:jc w:val="both"/>
              <w:rPr>
                <w:rFonts w:ascii="Times New Roman" w:eastAsia="Times New Roman" w:hAnsi="Times New Roman" w:cs="Times New Roman"/>
                <w:sz w:val="28"/>
                <w:szCs w:val="28"/>
                <w:lang w:eastAsia="ru-RU"/>
              </w:rPr>
            </w:pPr>
            <w:r w:rsidRPr="00FC7F72">
              <w:rPr>
                <w:rFonts w:ascii="Times New Roman" w:eastAsia="Times New Roman" w:hAnsi="Times New Roman" w:cs="Times New Roman"/>
                <w:sz w:val="28"/>
                <w:szCs w:val="28"/>
                <w:lang w:eastAsia="ru-RU"/>
              </w:rPr>
              <w:t>положительная оценка</w:t>
            </w:r>
          </w:p>
        </w:tc>
        <w:tc>
          <w:tcPr>
            <w:tcW w:w="3191" w:type="dxa"/>
          </w:tcPr>
          <w:p w14:paraId="2A34DB06" w14:textId="77777777" w:rsidR="00C82C5F" w:rsidRPr="00FC7F72" w:rsidRDefault="00C82C5F" w:rsidP="00B41EE1">
            <w:pPr>
              <w:jc w:val="both"/>
              <w:rPr>
                <w:rFonts w:ascii="Times New Roman" w:eastAsia="Times New Roman" w:hAnsi="Times New Roman" w:cs="Times New Roman"/>
                <w:sz w:val="28"/>
                <w:szCs w:val="28"/>
                <w:lang w:eastAsia="ru-RU"/>
              </w:rPr>
            </w:pPr>
            <w:r w:rsidRPr="00FC7F72">
              <w:rPr>
                <w:rFonts w:ascii="Times New Roman" w:eastAsia="Times New Roman" w:hAnsi="Times New Roman" w:cs="Times New Roman"/>
                <w:sz w:val="28"/>
                <w:szCs w:val="28"/>
                <w:lang w:eastAsia="ru-RU"/>
              </w:rPr>
              <w:t>отрицательная оценка</w:t>
            </w:r>
          </w:p>
        </w:tc>
      </w:tr>
      <w:tr w:rsidR="00C82C5F" w:rsidRPr="00231267" w14:paraId="2A34DB0B" w14:textId="77777777" w:rsidTr="00B41EE1">
        <w:tc>
          <w:tcPr>
            <w:tcW w:w="3190" w:type="dxa"/>
          </w:tcPr>
          <w:p w14:paraId="2A34DB08" w14:textId="77777777" w:rsidR="00C82C5F" w:rsidRPr="00231267" w:rsidRDefault="00C82C5F" w:rsidP="00B41EE1">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қоңыр тіршілік ‘обыденная жизнь’</w:t>
            </w:r>
          </w:p>
        </w:tc>
        <w:tc>
          <w:tcPr>
            <w:tcW w:w="3190" w:type="dxa"/>
          </w:tcPr>
          <w:p w14:paraId="2A34DB09" w14:textId="05465A8A" w:rsidR="00C82C5F" w:rsidRPr="00231267" w:rsidRDefault="00C82C5F" w:rsidP="00B41EE1">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қоңыр дауыс ‘приятный</w:t>
            </w:r>
            <w:r w:rsidR="00EF0DBA" w:rsidRPr="00231267">
              <w:rPr>
                <w:rFonts w:ascii="Times New Roman" w:eastAsia="Times New Roman" w:hAnsi="Times New Roman" w:cs="Times New Roman"/>
                <w:sz w:val="28"/>
                <w:szCs w:val="28"/>
                <w:lang w:eastAsia="ru-RU"/>
              </w:rPr>
              <w:t xml:space="preserve"> </w:t>
            </w:r>
            <w:r w:rsidRPr="00231267">
              <w:rPr>
                <w:rFonts w:ascii="Times New Roman" w:eastAsia="Times New Roman" w:hAnsi="Times New Roman" w:cs="Times New Roman"/>
                <w:sz w:val="28"/>
                <w:szCs w:val="28"/>
                <w:lang w:eastAsia="ru-RU"/>
              </w:rPr>
              <w:t xml:space="preserve">голос’ </w:t>
            </w:r>
          </w:p>
        </w:tc>
        <w:tc>
          <w:tcPr>
            <w:tcW w:w="3191" w:type="dxa"/>
          </w:tcPr>
          <w:p w14:paraId="2A34DB0A" w14:textId="77777777" w:rsidR="00C82C5F" w:rsidRPr="00231267" w:rsidRDefault="00C82C5F" w:rsidP="00B41EE1">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қоңыр күз ‘холодная, мрачная осень’</w:t>
            </w:r>
          </w:p>
        </w:tc>
      </w:tr>
      <w:tr w:rsidR="00C82C5F" w:rsidRPr="00231267" w14:paraId="2A34DB0F" w14:textId="77777777" w:rsidTr="00B41EE1">
        <w:tc>
          <w:tcPr>
            <w:tcW w:w="3190" w:type="dxa"/>
          </w:tcPr>
          <w:p w14:paraId="2A34DB0C" w14:textId="5C690E08" w:rsidR="00C82C5F" w:rsidRPr="00231267" w:rsidRDefault="00C82C5F" w:rsidP="00B41EE1">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қоңыр күз ‘обычная (коричневая) осень’</w:t>
            </w:r>
          </w:p>
        </w:tc>
        <w:tc>
          <w:tcPr>
            <w:tcW w:w="3190" w:type="dxa"/>
          </w:tcPr>
          <w:p w14:paraId="2A34DB0D" w14:textId="77777777" w:rsidR="00C82C5F" w:rsidRPr="00231267" w:rsidRDefault="00C82C5F" w:rsidP="00B41EE1">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қоңыр тірлік ‘приятная, хорошая жизнь’</w:t>
            </w:r>
          </w:p>
        </w:tc>
        <w:tc>
          <w:tcPr>
            <w:tcW w:w="3191" w:type="dxa"/>
          </w:tcPr>
          <w:p w14:paraId="2A34DB0E" w14:textId="4EE3F3F9" w:rsidR="00C82C5F" w:rsidRPr="00231267" w:rsidRDefault="00C82C5F" w:rsidP="00B41EE1">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қоңыр салқын ‘</w:t>
            </w:r>
            <w:r w:rsidR="00EF0DBA" w:rsidRPr="00231267">
              <w:rPr>
                <w:rFonts w:ascii="Times New Roman" w:eastAsia="Times New Roman" w:hAnsi="Times New Roman" w:cs="Times New Roman"/>
                <w:sz w:val="28"/>
                <w:szCs w:val="28"/>
                <w:lang w:eastAsia="ru-RU"/>
              </w:rPr>
              <w:t>прохлада/</w:t>
            </w:r>
            <w:r w:rsidRPr="00231267">
              <w:rPr>
                <w:rFonts w:ascii="Times New Roman" w:eastAsia="Times New Roman" w:hAnsi="Times New Roman" w:cs="Times New Roman"/>
                <w:sz w:val="28"/>
                <w:szCs w:val="28"/>
                <w:lang w:eastAsia="ru-RU"/>
              </w:rPr>
              <w:t>непогода’</w:t>
            </w:r>
          </w:p>
        </w:tc>
      </w:tr>
      <w:tr w:rsidR="00C82C5F" w:rsidRPr="00231267" w14:paraId="2A34DB14" w14:textId="77777777" w:rsidTr="00B41EE1">
        <w:tc>
          <w:tcPr>
            <w:tcW w:w="3190" w:type="dxa"/>
          </w:tcPr>
          <w:p w14:paraId="2A34DB10" w14:textId="77777777" w:rsidR="00C82C5F" w:rsidRPr="00231267" w:rsidRDefault="00C82C5F" w:rsidP="00B41EE1">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қоңыр қазақ ‘обычный, заурядный казах’</w:t>
            </w:r>
          </w:p>
          <w:p w14:paraId="2A34DB11" w14:textId="77777777" w:rsidR="00C82C5F" w:rsidRPr="00231267" w:rsidRDefault="00C82C5F" w:rsidP="00B41EE1">
            <w:pPr>
              <w:jc w:val="both"/>
              <w:rPr>
                <w:rFonts w:ascii="Times New Roman" w:eastAsia="Times New Roman" w:hAnsi="Times New Roman" w:cs="Times New Roman"/>
                <w:sz w:val="28"/>
                <w:szCs w:val="28"/>
                <w:lang w:eastAsia="ru-RU"/>
              </w:rPr>
            </w:pPr>
          </w:p>
        </w:tc>
        <w:tc>
          <w:tcPr>
            <w:tcW w:w="3190" w:type="dxa"/>
          </w:tcPr>
          <w:p w14:paraId="2A34DB12" w14:textId="7E4AA4BF" w:rsidR="00C82C5F" w:rsidRPr="00231267" w:rsidRDefault="00C82C5F" w:rsidP="00B41EE1">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қоңыр</w:t>
            </w:r>
            <w:r w:rsidR="00EF0DBA" w:rsidRPr="00231267">
              <w:rPr>
                <w:rFonts w:ascii="Times New Roman" w:eastAsia="Times New Roman" w:hAnsi="Times New Roman" w:cs="Times New Roman"/>
                <w:sz w:val="28"/>
                <w:szCs w:val="28"/>
                <w:lang w:eastAsia="ru-RU"/>
              </w:rPr>
              <w:t xml:space="preserve"> </w:t>
            </w:r>
            <w:r w:rsidRPr="00231267">
              <w:rPr>
                <w:rFonts w:ascii="Times New Roman" w:eastAsia="Times New Roman" w:hAnsi="Times New Roman" w:cs="Times New Roman"/>
                <w:sz w:val="28"/>
                <w:szCs w:val="28"/>
                <w:lang w:eastAsia="ru-RU"/>
              </w:rPr>
              <w:t>жел</w:t>
            </w:r>
            <w:r w:rsidR="00EF0DBA" w:rsidRPr="00231267">
              <w:rPr>
                <w:rFonts w:ascii="Times New Roman" w:eastAsia="Times New Roman" w:hAnsi="Times New Roman" w:cs="Times New Roman"/>
                <w:sz w:val="28"/>
                <w:szCs w:val="28"/>
                <w:lang w:eastAsia="ru-RU"/>
              </w:rPr>
              <w:t>/</w:t>
            </w:r>
            <w:r w:rsidRPr="00231267">
              <w:rPr>
                <w:rFonts w:ascii="Times New Roman" w:eastAsia="Times New Roman" w:hAnsi="Times New Roman" w:cs="Times New Roman"/>
                <w:sz w:val="28"/>
                <w:szCs w:val="28"/>
                <w:lang w:eastAsia="ru-RU"/>
              </w:rPr>
              <w:t xml:space="preserve">самал ‘приятный ветерок’ </w:t>
            </w:r>
          </w:p>
        </w:tc>
        <w:tc>
          <w:tcPr>
            <w:tcW w:w="3191" w:type="dxa"/>
          </w:tcPr>
          <w:p w14:paraId="2A34DB13" w14:textId="77777777" w:rsidR="00C82C5F" w:rsidRPr="00231267" w:rsidRDefault="00C82C5F" w:rsidP="00B41EE1">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қоңыр салқын қабақ ‘обиженное холодное лицо’ </w:t>
            </w:r>
          </w:p>
        </w:tc>
      </w:tr>
      <w:tr w:rsidR="00C82C5F" w:rsidRPr="00231267" w14:paraId="2A34DB18" w14:textId="77777777" w:rsidTr="00B41EE1">
        <w:tc>
          <w:tcPr>
            <w:tcW w:w="3190" w:type="dxa"/>
          </w:tcPr>
          <w:p w14:paraId="2A34DB15" w14:textId="77777777" w:rsidR="00C82C5F" w:rsidRPr="00231267" w:rsidRDefault="00C82C5F" w:rsidP="00B41EE1">
            <w:pPr>
              <w:jc w:val="both"/>
              <w:rPr>
                <w:rFonts w:ascii="Times New Roman" w:eastAsia="Times New Roman" w:hAnsi="Times New Roman" w:cs="Times New Roman"/>
                <w:sz w:val="28"/>
                <w:szCs w:val="28"/>
                <w:lang w:eastAsia="ru-RU"/>
              </w:rPr>
            </w:pPr>
          </w:p>
        </w:tc>
        <w:tc>
          <w:tcPr>
            <w:tcW w:w="3190" w:type="dxa"/>
          </w:tcPr>
          <w:p w14:paraId="2A34DB16" w14:textId="77777777" w:rsidR="00C82C5F" w:rsidRPr="00231267" w:rsidRDefault="00C82C5F" w:rsidP="00B41EE1">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қоңыр əн ‘приятный звук’ </w:t>
            </w:r>
          </w:p>
        </w:tc>
        <w:tc>
          <w:tcPr>
            <w:tcW w:w="3191" w:type="dxa"/>
          </w:tcPr>
          <w:p w14:paraId="2A34DB17" w14:textId="77777777" w:rsidR="00C82C5F" w:rsidRPr="00231267" w:rsidRDefault="00C82C5F" w:rsidP="00B41EE1">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қоңыр жаз ‘прохладное лето’</w:t>
            </w:r>
          </w:p>
        </w:tc>
      </w:tr>
      <w:tr w:rsidR="00C82C5F" w:rsidRPr="00231267" w14:paraId="2A34DB1C" w14:textId="77777777" w:rsidTr="00B41EE1">
        <w:tc>
          <w:tcPr>
            <w:tcW w:w="3190" w:type="dxa"/>
          </w:tcPr>
          <w:p w14:paraId="2A34DB19" w14:textId="77777777" w:rsidR="00C82C5F" w:rsidRPr="00231267" w:rsidRDefault="00C82C5F" w:rsidP="00B41EE1">
            <w:pPr>
              <w:jc w:val="both"/>
              <w:rPr>
                <w:rFonts w:ascii="Times New Roman" w:eastAsia="Times New Roman" w:hAnsi="Times New Roman" w:cs="Times New Roman"/>
                <w:sz w:val="28"/>
                <w:szCs w:val="28"/>
                <w:lang w:eastAsia="ru-RU"/>
              </w:rPr>
            </w:pPr>
          </w:p>
        </w:tc>
        <w:tc>
          <w:tcPr>
            <w:tcW w:w="3190" w:type="dxa"/>
          </w:tcPr>
          <w:p w14:paraId="2A34DB1A" w14:textId="77777777" w:rsidR="00C82C5F" w:rsidRPr="00231267" w:rsidRDefault="00C82C5F" w:rsidP="00B41EE1">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қоңыр мінез ‘спокойный характер’</w:t>
            </w:r>
          </w:p>
        </w:tc>
        <w:tc>
          <w:tcPr>
            <w:tcW w:w="3191" w:type="dxa"/>
          </w:tcPr>
          <w:p w14:paraId="2A34DB1B" w14:textId="77777777" w:rsidR="00C82C5F" w:rsidRPr="00231267" w:rsidRDefault="00C82C5F" w:rsidP="00B41EE1">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қоңыр кеш ‘мрачный вечер’</w:t>
            </w:r>
          </w:p>
        </w:tc>
      </w:tr>
      <w:tr w:rsidR="00C82C5F" w:rsidRPr="00231267" w14:paraId="2A34DB20" w14:textId="77777777" w:rsidTr="00B41EE1">
        <w:tc>
          <w:tcPr>
            <w:tcW w:w="3190" w:type="dxa"/>
          </w:tcPr>
          <w:p w14:paraId="2A34DB1D" w14:textId="77777777" w:rsidR="00C82C5F" w:rsidRPr="00231267" w:rsidRDefault="00C82C5F" w:rsidP="00B41EE1">
            <w:pPr>
              <w:jc w:val="both"/>
              <w:rPr>
                <w:rFonts w:ascii="Times New Roman" w:eastAsia="Times New Roman" w:hAnsi="Times New Roman" w:cs="Times New Roman"/>
                <w:sz w:val="28"/>
                <w:szCs w:val="28"/>
                <w:lang w:eastAsia="ru-RU"/>
              </w:rPr>
            </w:pPr>
          </w:p>
        </w:tc>
        <w:tc>
          <w:tcPr>
            <w:tcW w:w="3190" w:type="dxa"/>
          </w:tcPr>
          <w:p w14:paraId="2A34DB1E" w14:textId="77777777" w:rsidR="00C82C5F" w:rsidRPr="00231267" w:rsidRDefault="00C82C5F" w:rsidP="00B41EE1">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қоңыр момақан ‘спокойный, милый человек’</w:t>
            </w:r>
          </w:p>
        </w:tc>
        <w:tc>
          <w:tcPr>
            <w:tcW w:w="3191" w:type="dxa"/>
          </w:tcPr>
          <w:p w14:paraId="2A34DB1F" w14:textId="77777777" w:rsidR="00C82C5F" w:rsidRPr="00231267" w:rsidRDefault="00C82C5F" w:rsidP="00B41EE1">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қоңырқай көңіл күйі ‘подавленное настроение’</w:t>
            </w:r>
          </w:p>
        </w:tc>
      </w:tr>
      <w:tr w:rsidR="00C82C5F" w:rsidRPr="00231267" w14:paraId="2A34DB24" w14:textId="77777777" w:rsidTr="00B41EE1">
        <w:tc>
          <w:tcPr>
            <w:tcW w:w="3190" w:type="dxa"/>
          </w:tcPr>
          <w:p w14:paraId="2A34DB21" w14:textId="77777777" w:rsidR="00C82C5F" w:rsidRPr="00231267" w:rsidRDefault="00C82C5F" w:rsidP="00B41EE1">
            <w:pPr>
              <w:jc w:val="both"/>
              <w:rPr>
                <w:rFonts w:ascii="Times New Roman" w:eastAsia="Times New Roman" w:hAnsi="Times New Roman" w:cs="Times New Roman"/>
                <w:sz w:val="28"/>
                <w:szCs w:val="28"/>
                <w:lang w:eastAsia="ru-RU"/>
              </w:rPr>
            </w:pPr>
          </w:p>
        </w:tc>
        <w:tc>
          <w:tcPr>
            <w:tcW w:w="3190" w:type="dxa"/>
          </w:tcPr>
          <w:p w14:paraId="2A34DB22" w14:textId="77777777" w:rsidR="00C82C5F" w:rsidRPr="00231267" w:rsidRDefault="00C82C5F" w:rsidP="00B41EE1">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қоңыр әуен ‘приятная мелодия’</w:t>
            </w:r>
          </w:p>
        </w:tc>
        <w:tc>
          <w:tcPr>
            <w:tcW w:w="3191" w:type="dxa"/>
          </w:tcPr>
          <w:p w14:paraId="2A34DB23" w14:textId="77777777" w:rsidR="00C82C5F" w:rsidRPr="00231267" w:rsidRDefault="00C82C5F" w:rsidP="00B41EE1">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қоңыр жауын ‘мелкий дождь’</w:t>
            </w:r>
          </w:p>
        </w:tc>
      </w:tr>
    </w:tbl>
    <w:p w14:paraId="2A34DB25" w14:textId="77777777" w:rsidR="00C82C5F" w:rsidRPr="00231267" w:rsidRDefault="00C82C5F" w:rsidP="00C82C5F">
      <w:pPr>
        <w:spacing w:after="0" w:line="240" w:lineRule="auto"/>
        <w:ind w:firstLine="709"/>
        <w:jc w:val="both"/>
        <w:rPr>
          <w:rFonts w:ascii="Times New Roman" w:eastAsia="Times New Roman" w:hAnsi="Times New Roman" w:cs="Times New Roman"/>
          <w:sz w:val="28"/>
          <w:szCs w:val="28"/>
          <w:lang w:eastAsia="ru-RU"/>
        </w:rPr>
      </w:pPr>
    </w:p>
    <w:p w14:paraId="2A34DB26" w14:textId="77777777" w:rsidR="00C82C5F" w:rsidRPr="00231267" w:rsidRDefault="00C82C5F" w:rsidP="00F7357A">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В основе многих подобных метафор лежит стереотипная аксиологическая интерпретация носителей коричневого цвета. Например, смуглая кожа считается у казахов красивой, тем самым коричневый цвет является символом красоты. Этим можно объяснить не только выражение қоңыр қыз ‘красивая </w:t>
      </w:r>
      <w:r w:rsidRPr="00231267">
        <w:rPr>
          <w:rFonts w:ascii="Times New Roman" w:eastAsia="Times New Roman" w:hAnsi="Times New Roman" w:cs="Times New Roman"/>
          <w:sz w:val="28"/>
          <w:szCs w:val="28"/>
          <w:lang w:eastAsia="ru-RU"/>
        </w:rPr>
        <w:lastRenderedPageBreak/>
        <w:t>девушка’, но и выражения қоңыр әуен ‘приятная красивая мелодия’, қоңыр өлең ‘красивое стихотворение’, қоңыр дауыс ‘красивый голос’.</w:t>
      </w:r>
    </w:p>
    <w:p w14:paraId="2A34DB27" w14:textId="77777777" w:rsidR="00C82C5F" w:rsidRPr="00231267" w:rsidRDefault="00B17F67" w:rsidP="00F7357A">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Л</w:t>
      </w:r>
      <w:r w:rsidR="00C82C5F" w:rsidRPr="00231267">
        <w:rPr>
          <w:rFonts w:ascii="Times New Roman" w:eastAsia="Times New Roman" w:hAnsi="Times New Roman" w:cs="Times New Roman"/>
          <w:sz w:val="28"/>
          <w:szCs w:val="28"/>
          <w:lang w:eastAsia="ru-RU"/>
        </w:rPr>
        <w:t xml:space="preserve">ингвокультурологический анализ концепта «коричневый» в казахском языке позволил выявить его амбивалентную сущность и подтвердить, что лингвокультурные концепты преодолевают позиционирование цвета как физической категории, аккумулируя в себе ключевые элементы национальной картины мира и культурного кода. </w:t>
      </w:r>
    </w:p>
    <w:p w14:paraId="2A34DB28" w14:textId="2F8FFE91" w:rsidR="00C82C5F" w:rsidRPr="00231267" w:rsidRDefault="00C82C5F" w:rsidP="00F7357A">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Подобные исследования семантики цветообозначений становятся возможными, благодаря использованию цифровых технологий и, в частности, корпусных технологий в лингвистических исследованиях. </w:t>
      </w:r>
      <w:r w:rsidR="00EF0DBA" w:rsidRPr="00231267">
        <w:rPr>
          <w:rFonts w:ascii="Times New Roman" w:eastAsia="Times New Roman" w:hAnsi="Times New Roman" w:cs="Times New Roman"/>
          <w:sz w:val="28"/>
          <w:szCs w:val="28"/>
          <w:lang w:eastAsia="ru-RU"/>
        </w:rPr>
        <w:t>Данные</w:t>
      </w:r>
      <w:r w:rsidRPr="00231267">
        <w:rPr>
          <w:rFonts w:ascii="Times New Roman" w:eastAsia="Times New Roman" w:hAnsi="Times New Roman" w:cs="Times New Roman"/>
          <w:sz w:val="28"/>
          <w:szCs w:val="28"/>
          <w:lang w:eastAsia="ru-RU"/>
        </w:rPr>
        <w:t xml:space="preserve"> подходы позволяют исследовать большие объемы аутентичного фактического материала для выявления закономерностей в семантической структуре слов и словосочетаний [60]. </w:t>
      </w:r>
    </w:p>
    <w:p w14:paraId="2A34DB29" w14:textId="43A35F80" w:rsidR="00C82C5F" w:rsidRPr="00231267" w:rsidRDefault="00C82C5F" w:rsidP="00F7357A">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Современная лингвистика ориентируется в выборе инструментария, как на традиционные методы, так и на современные цифровые возможности интерпретации языкового материала. Установка на цифровизацию и междисциплинарность в научных исследованиях и методике их организации требует поиска инновационных подходов и методов анализа языковых фактов с привлечением цифрового инструментария. Сдвиг методологии из области дескриптивного описания в сферу доказательной лингвистики был инициирован развитием анализа количественных параметров текста с применением компьютерных технологий. </w:t>
      </w:r>
    </w:p>
    <w:p w14:paraId="2A34DB2A" w14:textId="77777777" w:rsidR="00C82C5F" w:rsidRPr="00231267" w:rsidRDefault="00C82C5F" w:rsidP="00F7357A">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У истоков компьютерной лингвистики стоят исследования Г. Кучеры и Н. Френсиса, создавших Брауновский корпус </w:t>
      </w:r>
      <w:r w:rsidRPr="00231267">
        <w:rPr>
          <w:rFonts w:ascii="Times New Roman" w:eastAsia="Times New Roman" w:hAnsi="Times New Roman" w:cs="Times New Roman"/>
          <w:sz w:val="28"/>
          <w:szCs w:val="28"/>
          <w:lang w:eastAsia="ru-RU"/>
        </w:rPr>
        <w:softHyphen/>
        <w:t xml:space="preserve"> – первый машиночитаемый массив текстов английского языка. На основе алгоритмов Брауновского корпуса были созданы многие национ</w:t>
      </w:r>
      <w:r w:rsidR="008F1175" w:rsidRPr="00231267">
        <w:rPr>
          <w:rFonts w:ascii="Times New Roman" w:eastAsia="Times New Roman" w:hAnsi="Times New Roman" w:cs="Times New Roman"/>
          <w:sz w:val="28"/>
          <w:szCs w:val="28"/>
          <w:lang w:eastAsia="ru-RU"/>
        </w:rPr>
        <w:t>альные языковые корпусы текстов</w:t>
      </w:r>
      <w:r w:rsidRPr="00231267">
        <w:rPr>
          <w:rFonts w:ascii="Times New Roman" w:eastAsia="Times New Roman" w:hAnsi="Times New Roman" w:cs="Times New Roman"/>
          <w:sz w:val="28"/>
          <w:szCs w:val="28"/>
          <w:lang w:eastAsia="ru-RU"/>
        </w:rPr>
        <w:t xml:space="preserve"> в том числе Национальный корпус русского языка (НКРЯ) и Национальный корпус казахского языка (НККЯ). Инициативу создания корпусов текстов продолжают разработчики лингвистических платформ, например, таких, как AntConc и Sketch Engine, позволяющих создавать свои независимые корпуса текстов.</w:t>
      </w:r>
    </w:p>
    <w:p w14:paraId="2A34DB2B" w14:textId="77777777" w:rsidR="00C82C5F" w:rsidRPr="00231267" w:rsidRDefault="00C82C5F" w:rsidP="00F7357A">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В аспекте исследований семантики цветообозначений корпусные технологии играют важную роль, позволяя верифицировать гипотезы на больших массивах данных и объективируя специфику цветообозначений в различных плоскостях: когнитивной, лингвокультурологической, прагматической, диахронической и т.д. Использование компьютерных методов анализа языковых фактов позволяет исследовать цветообозначения по следующим направлениям: квантитативный анализ, диахронический анализ, дистрибутивный анализ, анализ синтаксических и прагматических особенностей, верификация лингвомаркетинговых стратегий, коллокационный анализ, анализ частотности (</w:t>
      </w:r>
      <w:r w:rsidRPr="00231267">
        <w:rPr>
          <w:rFonts w:ascii="Times New Roman" w:eastAsia="Times New Roman" w:hAnsi="Times New Roman" w:cs="Times New Roman"/>
          <w:sz w:val="28"/>
          <w:szCs w:val="28"/>
          <w:lang w:val="en-US" w:eastAsia="ru-RU"/>
        </w:rPr>
        <w:t>N</w:t>
      </w:r>
      <w:r w:rsidRPr="00231267">
        <w:rPr>
          <w:rFonts w:ascii="Times New Roman" w:eastAsia="Times New Roman" w:hAnsi="Times New Roman" w:cs="Times New Roman"/>
          <w:sz w:val="28"/>
          <w:szCs w:val="28"/>
          <w:lang w:eastAsia="ru-RU"/>
        </w:rPr>
        <w:t>-грамм-технологии), контекстуальный анализ и др.</w:t>
      </w:r>
    </w:p>
    <w:p w14:paraId="2A34DB2C" w14:textId="77777777" w:rsidR="00C82C5F" w:rsidRPr="00231267" w:rsidRDefault="00C82C5F" w:rsidP="00F7357A">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 </w:t>
      </w:r>
      <w:r w:rsidRPr="00231267">
        <w:rPr>
          <w:rFonts w:ascii="Times New Roman" w:eastAsia="Times New Roman" w:hAnsi="Times New Roman" w:cs="Times New Roman"/>
          <w:i/>
          <w:sz w:val="28"/>
          <w:szCs w:val="28"/>
          <w:lang w:eastAsia="ru-RU"/>
        </w:rPr>
        <w:t xml:space="preserve">Квантитативный анализ </w:t>
      </w:r>
      <w:r w:rsidRPr="00231267">
        <w:rPr>
          <w:rFonts w:ascii="Times New Roman" w:eastAsia="Times New Roman" w:hAnsi="Times New Roman" w:cs="Times New Roman"/>
          <w:sz w:val="28"/>
          <w:szCs w:val="28"/>
          <w:lang w:eastAsia="ru-RU"/>
        </w:rPr>
        <w:t xml:space="preserve">позволяет установить соотношение между ядерными и периферийными компонентами цветовой системы конкретного национального языка. Такой анализ позволит, например, подтвердить или </w:t>
      </w:r>
      <w:r w:rsidRPr="00231267">
        <w:rPr>
          <w:rFonts w:ascii="Times New Roman" w:eastAsia="Times New Roman" w:hAnsi="Times New Roman" w:cs="Times New Roman"/>
          <w:sz w:val="28"/>
          <w:szCs w:val="28"/>
          <w:lang w:eastAsia="ru-RU"/>
        </w:rPr>
        <w:lastRenderedPageBreak/>
        <w:t xml:space="preserve">опровергнуть универсальные теории, существующие в лингвистике (например, теорию языковых универсалий Б. Берлина и П. Кея) с целью выявления доминирующих цветообозначений в различных типах дискурса и в различных регистрах. </w:t>
      </w:r>
    </w:p>
    <w:p w14:paraId="2A34DB2D" w14:textId="0CF76B39" w:rsidR="00C82C5F" w:rsidRPr="00231267" w:rsidRDefault="00C82C5F" w:rsidP="00F7357A">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В исследованиях В.И. Заботкиной [61] и В.А. Плунгяна [62] обсуждаются вопросы интеграции качественного и количественного методов лингвистических исследований с применением корпусных технологий. Так,  количественные методы реализуются путем определения частотных показателей (по количеству вхождений). Качественные показатели выявляются посредством конкорданс-анализа (дистрибутивный анализ) путем интерпретации через контекст скрытых когнитивных структур и метафорических переносов. Например, цветообозначение «зеленый» начинает систематически коррелировать с понятиями «технологии», «экономика» в связи с расширением экологического дискурса. Методика построения конкордансов позволяет отследить механизмы метафоризации цвета путем анализа контекстных примеров. </w:t>
      </w:r>
    </w:p>
    <w:p w14:paraId="2A34DB2E" w14:textId="77777777" w:rsidR="00C82C5F" w:rsidRPr="00231267" w:rsidRDefault="00C82C5F" w:rsidP="00F7357A">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В этом аспекте эффективными инструментами становятся корпусные менеджеры, например, Sketch Engine, который, благодаря инструменту </w:t>
      </w:r>
      <w:r w:rsidRPr="00231267">
        <w:rPr>
          <w:rFonts w:ascii="Times New Roman" w:eastAsia="Times New Roman" w:hAnsi="Times New Roman" w:cs="Times New Roman"/>
          <w:sz w:val="28"/>
          <w:szCs w:val="28"/>
          <w:lang w:val="en-US" w:eastAsia="ru-RU"/>
        </w:rPr>
        <w:t>Word</w:t>
      </w:r>
      <w:r w:rsidRPr="00231267">
        <w:rPr>
          <w:rFonts w:ascii="Times New Roman" w:eastAsia="Times New Roman" w:hAnsi="Times New Roman" w:cs="Times New Roman"/>
          <w:sz w:val="28"/>
          <w:szCs w:val="28"/>
          <w:lang w:eastAsia="ru-RU"/>
        </w:rPr>
        <w:t xml:space="preserve"> </w:t>
      </w:r>
      <w:r w:rsidRPr="00231267">
        <w:rPr>
          <w:rFonts w:ascii="Times New Roman" w:eastAsia="Times New Roman" w:hAnsi="Times New Roman" w:cs="Times New Roman"/>
          <w:sz w:val="28"/>
          <w:szCs w:val="28"/>
          <w:lang w:val="en-US" w:eastAsia="ru-RU"/>
        </w:rPr>
        <w:t>Sketches</w:t>
      </w:r>
      <w:r w:rsidRPr="00231267">
        <w:rPr>
          <w:rFonts w:ascii="Times New Roman" w:eastAsia="Times New Roman" w:hAnsi="Times New Roman" w:cs="Times New Roman"/>
          <w:sz w:val="28"/>
          <w:szCs w:val="28"/>
          <w:lang w:eastAsia="ru-RU"/>
        </w:rPr>
        <w:t xml:space="preserve">, делает возможным автоматизированное построение профилей сочетаемости. Такая методика объективирует имплицитные культурные коды цветообозначения и статистически верифицирует наиболее прочные преференции. </w:t>
      </w:r>
    </w:p>
    <w:p w14:paraId="2A34DB2F" w14:textId="46D11F48" w:rsidR="00C82C5F" w:rsidRPr="00231267" w:rsidRDefault="00C82C5F" w:rsidP="00F7357A">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Е.Ю. Балашова [63] и Е.Е. Голубкова [64] указывают на возможности корпусно-ориентированного дискурс-анализа семантики цветообозначений. В текстах различных дискурсов и регистров цветообозначения отличаются по семантической наполненности. Возможности корпусной лингвистики позволяют выявить специфичный для определенного дискурса профиль сочетаемости цвета, который, с одной стороны, не зафиксирован </w:t>
      </w:r>
      <w:r w:rsidR="008F67BB" w:rsidRPr="00231267">
        <w:rPr>
          <w:rFonts w:ascii="Times New Roman" w:eastAsia="Times New Roman" w:hAnsi="Times New Roman" w:cs="Times New Roman"/>
          <w:sz w:val="28"/>
          <w:szCs w:val="28"/>
          <w:lang w:eastAsia="ru-RU"/>
        </w:rPr>
        <w:t xml:space="preserve">в </w:t>
      </w:r>
      <w:r w:rsidRPr="00231267">
        <w:rPr>
          <w:rFonts w:ascii="Times New Roman" w:eastAsia="Times New Roman" w:hAnsi="Times New Roman" w:cs="Times New Roman"/>
          <w:sz w:val="28"/>
          <w:szCs w:val="28"/>
          <w:lang w:eastAsia="ru-RU"/>
        </w:rPr>
        <w:t xml:space="preserve">словарях, но, с другой стороны, зафиксирован в современных медиа. </w:t>
      </w:r>
    </w:p>
    <w:p w14:paraId="2A34DB30" w14:textId="77777777" w:rsidR="00C82C5F" w:rsidRPr="00231267" w:rsidRDefault="00C82C5F" w:rsidP="00F7357A">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Исследовательский фокус С.Ю. Богдановой направлен на выявление возможностей квантитативных и корпусных методов в когнитивной лингвистике. Автор утверждает, что анализ сочетаемости цветообозначения в лингвистическом корпусе позволяет реконструировать концепт цвета [65].  </w:t>
      </w:r>
    </w:p>
    <w:p w14:paraId="2A34DB31" w14:textId="77777777" w:rsidR="00C82C5F" w:rsidRPr="00231267" w:rsidRDefault="00C82C5F" w:rsidP="00F7357A">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 </w:t>
      </w:r>
      <w:r w:rsidRPr="00231267">
        <w:rPr>
          <w:rFonts w:ascii="Times New Roman" w:eastAsia="Times New Roman" w:hAnsi="Times New Roman" w:cs="Times New Roman"/>
          <w:i/>
          <w:sz w:val="28"/>
          <w:szCs w:val="28"/>
          <w:lang w:eastAsia="ru-RU"/>
        </w:rPr>
        <w:t>Диахронические исследования</w:t>
      </w:r>
      <w:r w:rsidRPr="00231267">
        <w:rPr>
          <w:rFonts w:ascii="Times New Roman" w:eastAsia="Times New Roman" w:hAnsi="Times New Roman" w:cs="Times New Roman"/>
          <w:sz w:val="28"/>
          <w:szCs w:val="28"/>
          <w:lang w:eastAsia="ru-RU"/>
        </w:rPr>
        <w:t xml:space="preserve"> семантики цветообозначений с применением корпусных методов направлены на отслеживание эволюционных процессов метафоризации, концептуализации и символизации цветообозначений. Основной целью в диахронических исследованиях становятся фиксации семантических сдвигов и преференций. </w:t>
      </w:r>
    </w:p>
    <w:p w14:paraId="2A34DB32" w14:textId="3A321A73" w:rsidR="00C82C5F" w:rsidRPr="00231267" w:rsidRDefault="00C82C5F" w:rsidP="00F7357A">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Например, в какой исторический момент развития языка и общества цветообозначение «зеленый» перестало ассоциироваться с флорой и стало символизировать в массовом сознании валюту в 90-е годы </w:t>
      </w:r>
      <w:r w:rsidRPr="00231267">
        <w:rPr>
          <w:rFonts w:ascii="Times New Roman" w:eastAsia="Times New Roman" w:hAnsi="Times New Roman" w:cs="Times New Roman"/>
          <w:sz w:val="28"/>
          <w:szCs w:val="28"/>
          <w:lang w:val="en-US" w:eastAsia="ru-RU"/>
        </w:rPr>
        <w:t>XX</w:t>
      </w:r>
      <w:r w:rsidRPr="00231267">
        <w:rPr>
          <w:rFonts w:ascii="Times New Roman" w:eastAsia="Times New Roman" w:hAnsi="Times New Roman" w:cs="Times New Roman"/>
          <w:sz w:val="28"/>
          <w:szCs w:val="28"/>
          <w:lang w:eastAsia="ru-RU"/>
        </w:rPr>
        <w:t xml:space="preserve"> века, либо приобрело устойчивые коннотации в сфере экологии, экономики и политики в </w:t>
      </w:r>
      <w:r w:rsidRPr="00231267">
        <w:rPr>
          <w:rFonts w:ascii="Times New Roman" w:eastAsia="Times New Roman" w:hAnsi="Times New Roman" w:cs="Times New Roman"/>
          <w:sz w:val="28"/>
          <w:szCs w:val="28"/>
          <w:lang w:val="en-US" w:eastAsia="ru-RU"/>
        </w:rPr>
        <w:t>XXI</w:t>
      </w:r>
      <w:r w:rsidRPr="00231267">
        <w:rPr>
          <w:rFonts w:ascii="Times New Roman" w:eastAsia="Times New Roman" w:hAnsi="Times New Roman" w:cs="Times New Roman"/>
          <w:sz w:val="28"/>
          <w:szCs w:val="28"/>
          <w:lang w:eastAsia="ru-RU"/>
        </w:rPr>
        <w:t xml:space="preserve"> веке. </w:t>
      </w:r>
      <w:r w:rsidR="008F67BB" w:rsidRPr="00231267">
        <w:rPr>
          <w:rFonts w:ascii="Times New Roman" w:eastAsia="Times New Roman" w:hAnsi="Times New Roman" w:cs="Times New Roman"/>
          <w:sz w:val="28"/>
          <w:szCs w:val="28"/>
          <w:lang w:eastAsia="ru-RU"/>
        </w:rPr>
        <w:t>С</w:t>
      </w:r>
      <w:r w:rsidRPr="00231267">
        <w:rPr>
          <w:rFonts w:ascii="Times New Roman" w:eastAsia="Times New Roman" w:hAnsi="Times New Roman" w:cs="Times New Roman"/>
          <w:sz w:val="28"/>
          <w:szCs w:val="28"/>
          <w:lang w:eastAsia="ru-RU"/>
        </w:rPr>
        <w:t xml:space="preserve">емантический сдвиг цветообозначения «красный» в русской </w:t>
      </w:r>
      <w:r w:rsidRPr="00231267">
        <w:rPr>
          <w:rFonts w:ascii="Times New Roman" w:eastAsia="Times New Roman" w:hAnsi="Times New Roman" w:cs="Times New Roman"/>
          <w:sz w:val="28"/>
          <w:szCs w:val="28"/>
          <w:lang w:eastAsia="ru-RU"/>
        </w:rPr>
        <w:lastRenderedPageBreak/>
        <w:t xml:space="preserve">лингвокультуре – в древности как символа красоты, здоровья, в начале </w:t>
      </w:r>
      <w:r w:rsidRPr="00231267">
        <w:rPr>
          <w:rFonts w:ascii="Times New Roman" w:eastAsia="Times New Roman" w:hAnsi="Times New Roman" w:cs="Times New Roman"/>
          <w:sz w:val="28"/>
          <w:szCs w:val="28"/>
          <w:lang w:val="en-US" w:eastAsia="ru-RU"/>
        </w:rPr>
        <w:t>XX</w:t>
      </w:r>
      <w:r w:rsidRPr="00231267">
        <w:rPr>
          <w:rFonts w:ascii="Times New Roman" w:eastAsia="Times New Roman" w:hAnsi="Times New Roman" w:cs="Times New Roman"/>
          <w:sz w:val="28"/>
          <w:szCs w:val="28"/>
          <w:lang w:eastAsia="ru-RU"/>
        </w:rPr>
        <w:t xml:space="preserve"> века как символа революции. </w:t>
      </w:r>
    </w:p>
    <w:p w14:paraId="2A34DB33" w14:textId="14FCB44E" w:rsidR="00C82C5F" w:rsidRPr="00231267" w:rsidRDefault="00C82C5F" w:rsidP="00F7357A">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Диахронические исследования осуществляются при помощи </w:t>
      </w:r>
      <w:r w:rsidRPr="00231267">
        <w:rPr>
          <w:rFonts w:ascii="Times New Roman" w:eastAsia="Times New Roman" w:hAnsi="Times New Roman" w:cs="Times New Roman"/>
          <w:sz w:val="28"/>
          <w:szCs w:val="28"/>
          <w:lang w:val="en-US" w:eastAsia="ru-RU"/>
        </w:rPr>
        <w:t>N</w:t>
      </w:r>
      <w:r w:rsidRPr="00231267">
        <w:rPr>
          <w:rFonts w:ascii="Times New Roman" w:eastAsia="Times New Roman" w:hAnsi="Times New Roman" w:cs="Times New Roman"/>
          <w:sz w:val="28"/>
          <w:szCs w:val="28"/>
          <w:lang w:eastAsia="ru-RU"/>
        </w:rPr>
        <w:t>-</w:t>
      </w:r>
      <w:r w:rsidRPr="00231267">
        <w:rPr>
          <w:rFonts w:ascii="Times New Roman" w:eastAsia="Times New Roman" w:hAnsi="Times New Roman" w:cs="Times New Roman"/>
          <w:sz w:val="28"/>
          <w:szCs w:val="28"/>
          <w:lang w:val="en-US" w:eastAsia="ru-RU"/>
        </w:rPr>
        <w:t>gramm</w:t>
      </w:r>
      <w:r w:rsidRPr="00231267">
        <w:rPr>
          <w:rFonts w:ascii="Times New Roman" w:eastAsia="Times New Roman" w:hAnsi="Times New Roman" w:cs="Times New Roman"/>
          <w:sz w:val="28"/>
          <w:szCs w:val="28"/>
          <w:lang w:eastAsia="ru-RU"/>
        </w:rPr>
        <w:t>-технологий и сопоставления подкорпусов разных эпох (панхронический, газетный, художественный и др.).</w:t>
      </w:r>
      <w:r w:rsidR="008F67BB" w:rsidRPr="00231267">
        <w:rPr>
          <w:rFonts w:ascii="Times New Roman" w:eastAsia="Times New Roman" w:hAnsi="Times New Roman" w:cs="Times New Roman"/>
          <w:sz w:val="28"/>
          <w:szCs w:val="28"/>
          <w:lang w:eastAsia="ru-RU"/>
        </w:rPr>
        <w:t xml:space="preserve"> </w:t>
      </w:r>
      <w:r w:rsidRPr="00231267">
        <w:rPr>
          <w:rFonts w:ascii="Times New Roman" w:eastAsia="Times New Roman" w:hAnsi="Times New Roman" w:cs="Times New Roman"/>
          <w:sz w:val="28"/>
          <w:szCs w:val="28"/>
          <w:lang w:eastAsia="ru-RU"/>
        </w:rPr>
        <w:t xml:space="preserve">А.Ц. Масевич и В.П. Захаров с использованием семантической разметки НКРЯ выявляют закономерности изменения частотности прилагательных, обозначающих цвет в поэтических текстах с </w:t>
      </w:r>
      <w:r w:rsidRPr="00231267">
        <w:rPr>
          <w:rFonts w:ascii="Times New Roman" w:eastAsia="Times New Roman" w:hAnsi="Times New Roman" w:cs="Times New Roman"/>
          <w:sz w:val="28"/>
          <w:szCs w:val="28"/>
          <w:lang w:val="en-US" w:eastAsia="ru-RU"/>
        </w:rPr>
        <w:t>XVIII</w:t>
      </w:r>
      <w:r w:rsidRPr="00231267">
        <w:rPr>
          <w:rFonts w:ascii="Times New Roman" w:eastAsia="Times New Roman" w:hAnsi="Times New Roman" w:cs="Times New Roman"/>
          <w:sz w:val="28"/>
          <w:szCs w:val="28"/>
          <w:lang w:eastAsia="ru-RU"/>
        </w:rPr>
        <w:t xml:space="preserve"> по </w:t>
      </w:r>
      <w:r w:rsidRPr="00231267">
        <w:rPr>
          <w:rFonts w:ascii="Times New Roman" w:eastAsia="Times New Roman" w:hAnsi="Times New Roman" w:cs="Times New Roman"/>
          <w:sz w:val="28"/>
          <w:szCs w:val="28"/>
          <w:lang w:val="en-US" w:eastAsia="ru-RU"/>
        </w:rPr>
        <w:t>XX</w:t>
      </w:r>
      <w:r w:rsidRPr="00231267">
        <w:rPr>
          <w:rFonts w:ascii="Times New Roman" w:eastAsia="Times New Roman" w:hAnsi="Times New Roman" w:cs="Times New Roman"/>
          <w:sz w:val="28"/>
          <w:szCs w:val="28"/>
          <w:lang w:eastAsia="ru-RU"/>
        </w:rPr>
        <w:t xml:space="preserve"> века [</w:t>
      </w:r>
      <w:r w:rsidRPr="00231267">
        <w:rPr>
          <w:rFonts w:ascii="Times New Roman" w:eastAsia="Times New Roman" w:hAnsi="Times New Roman" w:cs="Times New Roman"/>
          <w:sz w:val="28"/>
          <w:szCs w:val="28"/>
          <w:lang w:val="kk-KZ" w:eastAsia="ru-RU"/>
        </w:rPr>
        <w:t>66</w:t>
      </w:r>
      <w:r w:rsidRPr="00231267">
        <w:rPr>
          <w:rFonts w:ascii="Times New Roman" w:eastAsia="Times New Roman" w:hAnsi="Times New Roman" w:cs="Times New Roman"/>
          <w:sz w:val="28"/>
          <w:szCs w:val="28"/>
          <w:lang w:eastAsia="ru-RU"/>
        </w:rPr>
        <w:t xml:space="preserve">]. </w:t>
      </w:r>
      <w:r w:rsidRPr="00231267">
        <w:rPr>
          <w:rFonts w:ascii="Times New Roman" w:eastAsia="Times New Roman" w:hAnsi="Times New Roman" w:cs="Times New Roman"/>
          <w:sz w:val="28"/>
          <w:szCs w:val="28"/>
          <w:lang w:val="kk-KZ" w:eastAsia="ru-RU"/>
        </w:rPr>
        <w:t xml:space="preserve">Авторы предлагают следующие результаты: </w:t>
      </w:r>
      <w:r w:rsidRPr="00231267">
        <w:rPr>
          <w:rFonts w:ascii="Times New Roman" w:eastAsia="Times New Roman" w:hAnsi="Times New Roman" w:cs="Times New Roman"/>
          <w:sz w:val="28"/>
          <w:szCs w:val="28"/>
          <w:lang w:eastAsia="ru-RU"/>
        </w:rPr>
        <w:t xml:space="preserve">«разработка классификации прилагательных цвета, статистические аспекты описания их полисемии и сопоставление частотности их употребления у отдельных авторов, что позволит в результате предложить целостный статистико-диахронический подход к описанию цветообозначений в русских поэтических текстах» [66, с. 5]. </w:t>
      </w:r>
    </w:p>
    <w:p w14:paraId="2A34DB34" w14:textId="1E7074BC" w:rsidR="00C82C5F" w:rsidRPr="00231267" w:rsidRDefault="00C82C5F" w:rsidP="00F7357A">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Исследование В.Ю. Апресян «Русские конструкции с синтаксической редупликацией цветообозначений: корпусное исследование» становится примером интерпретации </w:t>
      </w:r>
      <w:r w:rsidRPr="00231267">
        <w:rPr>
          <w:rFonts w:ascii="Times New Roman" w:eastAsia="Times New Roman" w:hAnsi="Times New Roman" w:cs="Times New Roman"/>
          <w:i/>
          <w:sz w:val="28"/>
          <w:szCs w:val="28"/>
          <w:lang w:eastAsia="ru-RU"/>
        </w:rPr>
        <w:t>синтаксической специфики цветообозначений</w:t>
      </w:r>
      <w:r w:rsidRPr="00231267">
        <w:rPr>
          <w:rFonts w:ascii="Times New Roman" w:eastAsia="Times New Roman" w:hAnsi="Times New Roman" w:cs="Times New Roman"/>
          <w:sz w:val="28"/>
          <w:szCs w:val="28"/>
          <w:lang w:eastAsia="ru-RU"/>
        </w:rPr>
        <w:t xml:space="preserve"> [47, с. 654]. На примере исследования конструкций с синтаксической редупликацией в русском языке, обозначающих цвет (белый-белый, синий-присиний и т.д.), автор доказывает, что частотность таких повторов служит маркером «базовости» цвета для носителей языка. </w:t>
      </w:r>
      <w:r w:rsidR="008F67BB" w:rsidRPr="00231267">
        <w:rPr>
          <w:rFonts w:ascii="Times New Roman" w:eastAsia="Times New Roman" w:hAnsi="Times New Roman" w:cs="Times New Roman"/>
          <w:sz w:val="28"/>
          <w:szCs w:val="28"/>
          <w:lang w:eastAsia="ru-RU"/>
        </w:rPr>
        <w:t>Кроме того,</w:t>
      </w:r>
      <w:r w:rsidRPr="00231267">
        <w:rPr>
          <w:rFonts w:ascii="Times New Roman" w:eastAsia="Times New Roman" w:hAnsi="Times New Roman" w:cs="Times New Roman"/>
          <w:sz w:val="28"/>
          <w:szCs w:val="28"/>
          <w:lang w:eastAsia="ru-RU"/>
        </w:rPr>
        <w:t xml:space="preserve"> данные редупликации отражают субъективную эмоциональную оценку, которую невозможно выявить без анализа большого фактического материала, а, следовательно, без использования корпусных технологий. В исследовании автор использует возможности «разных подкорпусов Национального корпуса русского языка, корпуса RuTenTen на ресурсе Sketch Engine и корпуса RuSkell» [47, с. 654].</w:t>
      </w:r>
    </w:p>
    <w:p w14:paraId="2A34DB35" w14:textId="77777777" w:rsidR="00C82C5F" w:rsidRPr="00231267" w:rsidRDefault="00C82C5F" w:rsidP="00F7357A">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В аспекте коммуникативной и цифровой лингвокультурологии </w:t>
      </w:r>
      <w:r w:rsidR="00BC5972" w:rsidRPr="00231267">
        <w:rPr>
          <w:rFonts w:ascii="Times New Roman" w:eastAsia="Times New Roman" w:hAnsi="Times New Roman" w:cs="Times New Roman"/>
          <w:sz w:val="28"/>
          <w:szCs w:val="28"/>
          <w:lang w:eastAsia="ru-RU"/>
        </w:rPr>
        <w:br/>
      </w:r>
      <w:r w:rsidRPr="00231267">
        <w:rPr>
          <w:rFonts w:ascii="Times New Roman" w:eastAsia="Times New Roman" w:hAnsi="Times New Roman" w:cs="Times New Roman"/>
          <w:sz w:val="28"/>
          <w:szCs w:val="28"/>
          <w:lang w:eastAsia="ru-RU"/>
        </w:rPr>
        <w:t xml:space="preserve">(Д.С. Скнарев) корпусные технологии дают возможность оценить эффективность использования цветообозначений в рекламном дискурсе. В этой связи рекламный текст становится инструментом трансляции культурных кодов, а цветообозначения – их репрезентацией [67]. </w:t>
      </w:r>
    </w:p>
    <w:p w14:paraId="2A34DB36" w14:textId="1E31DFFA" w:rsidR="00C82C5F" w:rsidRPr="00231267" w:rsidRDefault="00B17F67" w:rsidP="00F7357A">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И</w:t>
      </w:r>
      <w:r w:rsidR="00C82C5F" w:rsidRPr="00231267">
        <w:rPr>
          <w:rFonts w:ascii="Times New Roman" w:eastAsia="Times New Roman" w:hAnsi="Times New Roman" w:cs="Times New Roman"/>
          <w:sz w:val="28"/>
          <w:szCs w:val="28"/>
          <w:lang w:eastAsia="ru-RU"/>
        </w:rPr>
        <w:t>сследование цветообозначений при помощи методов корпусной лингвистики, по нашему мнению, является методологической базой, которая обеспечивает переход от описательной лингвистики к доказательной. Корпусные инструменты позволяют объективировать культурно-историческую специфику цветообозначений посредством анализа их эволюции, семантической структуры, преференций, анализа частотных распределений</w:t>
      </w:r>
      <w:r w:rsidR="008F67BB" w:rsidRPr="00231267">
        <w:rPr>
          <w:rFonts w:ascii="Times New Roman" w:eastAsia="Times New Roman" w:hAnsi="Times New Roman" w:cs="Times New Roman"/>
          <w:sz w:val="28"/>
          <w:szCs w:val="28"/>
          <w:lang w:eastAsia="ru-RU"/>
        </w:rPr>
        <w:t xml:space="preserve"> и </w:t>
      </w:r>
      <w:r w:rsidR="00C82C5F" w:rsidRPr="00231267">
        <w:rPr>
          <w:rFonts w:ascii="Times New Roman" w:eastAsia="Times New Roman" w:hAnsi="Times New Roman" w:cs="Times New Roman"/>
          <w:sz w:val="28"/>
          <w:szCs w:val="28"/>
          <w:lang w:eastAsia="ru-RU"/>
        </w:rPr>
        <w:t xml:space="preserve">статистически-значимых коллокаций. Интерпретации семантики цветообозначений с применением корпусных технологий посвящены исследования [68], [69], [70], [71], [66, с. 5].      </w:t>
      </w:r>
    </w:p>
    <w:p w14:paraId="2A34DB37" w14:textId="77777777" w:rsidR="00C82C5F" w:rsidRPr="00231267" w:rsidRDefault="00C82C5F" w:rsidP="00F7357A">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Вместе с тем, корпусные технологии являются не единственными инструментами в современных цифровых исследованиях в гуманитарных науках. К исследованию цветообозначений привлекаются разнообразные программные обеспечения, инструменты </w:t>
      </w:r>
      <w:r w:rsidRPr="00231267">
        <w:rPr>
          <w:rFonts w:ascii="Times New Roman" w:eastAsia="Times New Roman" w:hAnsi="Times New Roman" w:cs="Times New Roman"/>
          <w:sz w:val="28"/>
          <w:szCs w:val="28"/>
          <w:lang w:val="en-US" w:eastAsia="ru-RU"/>
        </w:rPr>
        <w:t>Digital</w:t>
      </w:r>
      <w:r w:rsidRPr="00231267">
        <w:rPr>
          <w:rFonts w:ascii="Times New Roman" w:eastAsia="Times New Roman" w:hAnsi="Times New Roman" w:cs="Times New Roman"/>
          <w:sz w:val="28"/>
          <w:szCs w:val="28"/>
          <w:lang w:eastAsia="ru-RU"/>
        </w:rPr>
        <w:t xml:space="preserve"> </w:t>
      </w:r>
      <w:r w:rsidRPr="00231267">
        <w:rPr>
          <w:rFonts w:ascii="Times New Roman" w:eastAsia="Times New Roman" w:hAnsi="Times New Roman" w:cs="Times New Roman"/>
          <w:sz w:val="28"/>
          <w:szCs w:val="28"/>
          <w:lang w:val="en-US" w:eastAsia="ru-RU"/>
        </w:rPr>
        <w:t>Humanities</w:t>
      </w:r>
      <w:r w:rsidRPr="00231267">
        <w:rPr>
          <w:rFonts w:ascii="Times New Roman" w:eastAsia="Times New Roman" w:hAnsi="Times New Roman" w:cs="Times New Roman"/>
          <w:sz w:val="28"/>
          <w:szCs w:val="28"/>
          <w:lang w:eastAsia="ru-RU"/>
        </w:rPr>
        <w:t xml:space="preserve"> и современные генеративные модели ИИ: </w:t>
      </w:r>
    </w:p>
    <w:p w14:paraId="2A34DB38" w14:textId="77777777" w:rsidR="00C82C5F" w:rsidRPr="00231267" w:rsidRDefault="00C82C5F" w:rsidP="00F7357A">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lastRenderedPageBreak/>
        <w:t xml:space="preserve">- генератор корпуса, написанный на языке программирования Python с привлечением возможностей библиотеки spaCy для определения цветовой характеристики текста [72]; </w:t>
      </w:r>
    </w:p>
    <w:p w14:paraId="2A34DB39" w14:textId="77777777" w:rsidR="00C82C5F" w:rsidRPr="00231267" w:rsidRDefault="00C82C5F" w:rsidP="00F7357A">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авторская программа «Калор Тулз» для выявления коэффициента плотности терминов цветообозначений в тексте [73];</w:t>
      </w:r>
    </w:p>
    <w:p w14:paraId="2A34DB3A" w14:textId="77777777" w:rsidR="00C82C5F" w:rsidRPr="00231267" w:rsidRDefault="00C82C5F" w:rsidP="00F7357A">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AntConc concordancer, многофункциональный контент анализатор LEKTA, LF Alighner, TextAnalyst SDK для исследования и интерпретации языковых фактов в том числе семантики цветообозначений, в переводческой деятельности [74];</w:t>
      </w:r>
    </w:p>
    <w:p w14:paraId="2A34DB3B" w14:textId="77777777" w:rsidR="00C82C5F" w:rsidRPr="00231267" w:rsidRDefault="00C82C5F" w:rsidP="00F7357A">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 </w:t>
      </w:r>
      <w:r w:rsidRPr="00231267">
        <w:rPr>
          <w:rFonts w:ascii="Times New Roman" w:eastAsia="Times New Roman" w:hAnsi="Times New Roman" w:cs="Times New Roman"/>
          <w:sz w:val="28"/>
          <w:szCs w:val="28"/>
          <w:lang w:val="en-US" w:eastAsia="ru-RU"/>
        </w:rPr>
        <w:t>Word</w:t>
      </w:r>
      <w:r w:rsidRPr="00231267">
        <w:rPr>
          <w:rFonts w:ascii="Times New Roman" w:eastAsia="Times New Roman" w:hAnsi="Times New Roman" w:cs="Times New Roman"/>
          <w:sz w:val="28"/>
          <w:szCs w:val="28"/>
          <w:lang w:eastAsia="ru-RU"/>
        </w:rPr>
        <w:t>2</w:t>
      </w:r>
      <w:r w:rsidRPr="00231267">
        <w:rPr>
          <w:rFonts w:ascii="Times New Roman" w:eastAsia="Times New Roman" w:hAnsi="Times New Roman" w:cs="Times New Roman"/>
          <w:sz w:val="28"/>
          <w:szCs w:val="28"/>
          <w:lang w:val="en-US" w:eastAsia="ru-RU"/>
        </w:rPr>
        <w:t>Vec</w:t>
      </w:r>
      <w:r w:rsidRPr="00231267">
        <w:rPr>
          <w:rFonts w:ascii="Times New Roman" w:eastAsia="Times New Roman" w:hAnsi="Times New Roman" w:cs="Times New Roman"/>
          <w:sz w:val="28"/>
          <w:szCs w:val="28"/>
          <w:lang w:eastAsia="ru-RU"/>
        </w:rPr>
        <w:t xml:space="preserve"> – технология </w:t>
      </w:r>
      <w:r w:rsidRPr="00231267">
        <w:rPr>
          <w:rFonts w:ascii="Times New Roman" w:eastAsia="Times New Roman" w:hAnsi="Times New Roman" w:cs="Times New Roman"/>
          <w:sz w:val="28"/>
          <w:szCs w:val="28"/>
          <w:lang w:val="en-US" w:eastAsia="ru-RU"/>
        </w:rPr>
        <w:t>Google</w:t>
      </w:r>
      <w:r w:rsidRPr="00231267">
        <w:rPr>
          <w:rFonts w:ascii="Times New Roman" w:eastAsia="Times New Roman" w:hAnsi="Times New Roman" w:cs="Times New Roman"/>
          <w:sz w:val="28"/>
          <w:szCs w:val="28"/>
          <w:lang w:eastAsia="ru-RU"/>
        </w:rPr>
        <w:t>, разработанная для преобразования слов в числовые векторы, отражающие семантические и синтаксические сходства между ними [75];</w:t>
      </w:r>
    </w:p>
    <w:p w14:paraId="2A34DB3C" w14:textId="77777777" w:rsidR="00C82C5F" w:rsidRPr="00231267" w:rsidRDefault="00C82C5F" w:rsidP="009F42B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 архитектуры нейронных сетей, типа </w:t>
      </w:r>
      <w:r w:rsidRPr="00231267">
        <w:rPr>
          <w:rFonts w:ascii="Times New Roman" w:eastAsia="Times New Roman" w:hAnsi="Times New Roman" w:cs="Times New Roman"/>
          <w:sz w:val="28"/>
          <w:szCs w:val="28"/>
          <w:lang w:val="en-US" w:eastAsia="ru-RU"/>
        </w:rPr>
        <w:t>Text</w:t>
      </w:r>
      <w:r w:rsidRPr="00231267">
        <w:rPr>
          <w:rFonts w:ascii="Times New Roman" w:eastAsia="Times New Roman" w:hAnsi="Times New Roman" w:cs="Times New Roman"/>
          <w:sz w:val="28"/>
          <w:szCs w:val="28"/>
          <w:lang w:eastAsia="ru-RU"/>
        </w:rPr>
        <w:t>2</w:t>
      </w:r>
      <w:r w:rsidRPr="00231267">
        <w:rPr>
          <w:rFonts w:ascii="Times New Roman" w:eastAsia="Times New Roman" w:hAnsi="Times New Roman" w:cs="Times New Roman"/>
          <w:sz w:val="28"/>
          <w:szCs w:val="28"/>
          <w:lang w:val="en-US" w:eastAsia="ru-RU"/>
        </w:rPr>
        <w:t>Color</w:t>
      </w:r>
      <w:r w:rsidRPr="00231267">
        <w:rPr>
          <w:rFonts w:ascii="Times New Roman" w:eastAsia="Times New Roman" w:hAnsi="Times New Roman" w:cs="Times New Roman"/>
          <w:sz w:val="28"/>
          <w:szCs w:val="28"/>
          <w:lang w:eastAsia="ru-RU"/>
        </w:rPr>
        <w:t xml:space="preserve"> </w:t>
      </w:r>
      <w:r w:rsidRPr="00231267">
        <w:rPr>
          <w:rFonts w:ascii="Times New Roman" w:eastAsia="Times New Roman" w:hAnsi="Times New Roman" w:cs="Times New Roman"/>
          <w:sz w:val="28"/>
          <w:szCs w:val="28"/>
          <w:lang w:val="en-US" w:eastAsia="ru-RU"/>
        </w:rPr>
        <w:t>Networks</w:t>
      </w:r>
      <w:r w:rsidRPr="00231267">
        <w:rPr>
          <w:rFonts w:ascii="Times New Roman" w:eastAsia="Times New Roman" w:hAnsi="Times New Roman" w:cs="Times New Roman"/>
          <w:sz w:val="28"/>
          <w:szCs w:val="28"/>
          <w:lang w:eastAsia="ru-RU"/>
        </w:rPr>
        <w:t xml:space="preserve">, </w:t>
      </w:r>
      <w:r w:rsidRPr="00231267">
        <w:rPr>
          <w:rFonts w:ascii="Times New Roman" w:eastAsia="Times New Roman" w:hAnsi="Times New Roman" w:cs="Times New Roman"/>
          <w:sz w:val="28"/>
          <w:szCs w:val="28"/>
          <w:lang w:val="en-US" w:eastAsia="ru-RU"/>
        </w:rPr>
        <w:t>Color</w:t>
      </w:r>
      <w:r w:rsidRPr="00231267">
        <w:rPr>
          <w:rFonts w:ascii="Times New Roman" w:eastAsia="Times New Roman" w:hAnsi="Times New Roman" w:cs="Times New Roman"/>
          <w:sz w:val="28"/>
          <w:szCs w:val="28"/>
          <w:lang w:eastAsia="ru-RU"/>
        </w:rPr>
        <w:t>2</w:t>
      </w:r>
      <w:r w:rsidRPr="00231267">
        <w:rPr>
          <w:rFonts w:ascii="Times New Roman" w:eastAsia="Times New Roman" w:hAnsi="Times New Roman" w:cs="Times New Roman"/>
          <w:sz w:val="28"/>
          <w:szCs w:val="28"/>
          <w:lang w:val="en-US" w:eastAsia="ru-RU"/>
        </w:rPr>
        <w:t>Vec</w:t>
      </w:r>
      <w:r w:rsidRPr="00231267">
        <w:rPr>
          <w:rFonts w:ascii="Times New Roman" w:eastAsia="Times New Roman" w:hAnsi="Times New Roman" w:cs="Times New Roman"/>
          <w:sz w:val="28"/>
          <w:szCs w:val="28"/>
          <w:lang w:eastAsia="ru-RU"/>
        </w:rPr>
        <w:t>, которые предсказывают точку в цветовом пространстве для заданного названия цвета [76].</w:t>
      </w:r>
    </w:p>
    <w:p w14:paraId="2A34DB3D" w14:textId="77777777" w:rsidR="00C82C5F" w:rsidRPr="00231267" w:rsidRDefault="00B17F67" w:rsidP="009F42B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В</w:t>
      </w:r>
      <w:r w:rsidR="00C82C5F" w:rsidRPr="00231267">
        <w:rPr>
          <w:rFonts w:ascii="Times New Roman" w:eastAsia="Times New Roman" w:hAnsi="Times New Roman" w:cs="Times New Roman"/>
          <w:sz w:val="28"/>
          <w:szCs w:val="28"/>
          <w:lang w:eastAsia="ru-RU"/>
        </w:rPr>
        <w:t xml:space="preserve"> лингвистике появилось большое количество цифровых инструментов, позволяющих исследовать семантику цветообозначений. </w:t>
      </w:r>
    </w:p>
    <w:p w14:paraId="2A34DB3E" w14:textId="77777777" w:rsidR="00C82C5F" w:rsidRPr="00231267" w:rsidRDefault="00C82C5F" w:rsidP="009F42BF">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i/>
          <w:sz w:val="28"/>
          <w:szCs w:val="28"/>
          <w:lang w:eastAsia="ru-RU"/>
        </w:rPr>
        <w:t>Выводы по первому разделу</w:t>
      </w:r>
      <w:r w:rsidRPr="00231267">
        <w:rPr>
          <w:rFonts w:ascii="Times New Roman" w:eastAsia="Times New Roman" w:hAnsi="Times New Roman" w:cs="Times New Roman"/>
          <w:sz w:val="28"/>
          <w:szCs w:val="28"/>
          <w:lang w:eastAsia="ru-RU"/>
        </w:rPr>
        <w:t>. Исследование теоретических основ семантики цветообозначений позволило сформулировать следующие обобщающие выводы по научно-теоретическому этапу исследования:</w:t>
      </w:r>
    </w:p>
    <w:p w14:paraId="2A34DB3F" w14:textId="77777777" w:rsidR="00C82C5F" w:rsidRPr="00231267" w:rsidRDefault="00C82C5F" w:rsidP="009F42BF">
      <w:pPr>
        <w:pStyle w:val="a6"/>
        <w:numPr>
          <w:ilvl w:val="0"/>
          <w:numId w:val="11"/>
        </w:numPr>
        <w:spacing w:after="0" w:line="240" w:lineRule="auto"/>
        <w:ind w:left="0"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Лингвокультурология как наука о взаимодействии языка и культуры в своем генезисе формировалась под влиянием школ и направлений в лингвистике. Мы полагаем, что истоки развития этой науки связаны с исследованиями В. фон Гумбольдта, А.А. Потебни, Э. Сепира, Б. Уорфа и их последователей, исследовавших взаимосвязь языка и культуры в аспекте философии языка, этнолингвистики, психолингвистики, когнитивистики. Как самостоятельная область знаний лингвокультурология развивается в рамках лингвокультурологической школы В.В. Воробьева, Ю.С. Степанова, </w:t>
      </w:r>
      <w:r w:rsidR="00BC5972" w:rsidRPr="00231267">
        <w:rPr>
          <w:rFonts w:ascii="Times New Roman" w:eastAsia="Times New Roman" w:hAnsi="Times New Roman" w:cs="Times New Roman"/>
          <w:sz w:val="28"/>
          <w:szCs w:val="28"/>
          <w:lang w:eastAsia="ru-RU"/>
        </w:rPr>
        <w:br/>
      </w:r>
      <w:r w:rsidRPr="00231267">
        <w:rPr>
          <w:rFonts w:ascii="Times New Roman" w:eastAsia="Times New Roman" w:hAnsi="Times New Roman" w:cs="Times New Roman"/>
          <w:sz w:val="28"/>
          <w:szCs w:val="28"/>
          <w:lang w:eastAsia="ru-RU"/>
        </w:rPr>
        <w:t xml:space="preserve">В.Н. Телия, Н.Д. Арутюновой, В.И. Карасика, Н.Ф. </w:t>
      </w:r>
      <w:r w:rsidR="008F1175" w:rsidRPr="00231267">
        <w:rPr>
          <w:rFonts w:ascii="Times New Roman" w:eastAsia="Times New Roman" w:hAnsi="Times New Roman" w:cs="Times New Roman"/>
          <w:sz w:val="28"/>
          <w:szCs w:val="28"/>
          <w:lang w:eastAsia="ru-RU"/>
        </w:rPr>
        <w:t>Алефиренко</w:t>
      </w:r>
      <w:r w:rsidRPr="00231267">
        <w:rPr>
          <w:rFonts w:ascii="Times New Roman" w:eastAsia="Times New Roman" w:hAnsi="Times New Roman" w:cs="Times New Roman"/>
          <w:sz w:val="28"/>
          <w:szCs w:val="28"/>
          <w:lang w:eastAsia="ru-RU"/>
        </w:rPr>
        <w:t xml:space="preserve">, </w:t>
      </w:r>
      <w:r w:rsidR="00BC5972" w:rsidRPr="00231267">
        <w:rPr>
          <w:rFonts w:ascii="Times New Roman" w:eastAsia="Times New Roman" w:hAnsi="Times New Roman" w:cs="Times New Roman"/>
          <w:sz w:val="28"/>
          <w:szCs w:val="28"/>
          <w:lang w:eastAsia="ru-RU"/>
        </w:rPr>
        <w:br/>
      </w:r>
      <w:r w:rsidRPr="00231267">
        <w:rPr>
          <w:rFonts w:ascii="Times New Roman" w:eastAsia="Times New Roman" w:hAnsi="Times New Roman" w:cs="Times New Roman"/>
          <w:sz w:val="28"/>
          <w:szCs w:val="28"/>
          <w:lang w:eastAsia="ru-RU"/>
        </w:rPr>
        <w:t xml:space="preserve">С.Г. Воркачева, Д.С. Скнарева и др. Русская лингвокультурологическая школа разработала специфический инструментарий для исследований и интерпретации взаимосвязи языка и культуры: лингвокультурный концепт, константы культуры, лингвокультуремы, концептосфера, языковая личность. Казахстанская лингвокультурологическая школа представлена именами известных ученых, внесших вклад в развитие этого направления в аспекте специфики языковой картины мира казахского народа и ее концептуализации – А. Кайдар, К. Жубанова, М.М. Копыленко, Е. Жанпеисов, </w:t>
      </w:r>
      <w:r w:rsidR="00BC5972" w:rsidRPr="00231267">
        <w:rPr>
          <w:rFonts w:ascii="Times New Roman" w:eastAsia="Times New Roman" w:hAnsi="Times New Roman" w:cs="Times New Roman"/>
          <w:sz w:val="28"/>
          <w:szCs w:val="28"/>
          <w:lang w:eastAsia="ru-RU"/>
        </w:rPr>
        <w:br/>
      </w:r>
      <w:r w:rsidRPr="00231267">
        <w:rPr>
          <w:rFonts w:ascii="Times New Roman" w:eastAsia="Times New Roman" w:hAnsi="Times New Roman" w:cs="Times New Roman"/>
          <w:sz w:val="28"/>
          <w:szCs w:val="28"/>
          <w:lang w:eastAsia="ru-RU"/>
        </w:rPr>
        <w:t>З.К. Ахметжанова, Ж. Манкеева, Ш.К. Жаркынбекова, Н.Ж. Шаймерденова, Г.А. Кажигалиева, М.Ш. Мусатаева.</w:t>
      </w:r>
    </w:p>
    <w:p w14:paraId="2A34DB40" w14:textId="77777777" w:rsidR="00C82C5F" w:rsidRPr="00231267" w:rsidRDefault="00C82C5F" w:rsidP="009F42BF">
      <w:pPr>
        <w:pStyle w:val="a6"/>
        <w:numPr>
          <w:ilvl w:val="0"/>
          <w:numId w:val="11"/>
        </w:numPr>
        <w:spacing w:after="0" w:line="240" w:lineRule="auto"/>
        <w:ind w:left="0"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В аспекте лингвокультурологии изучение семантики цветообозначений позволяет рассматривать цвет как важный и репрезентативный компонент языковой картины мира, который аккумулирует культурно-исторические, морально-религиозные, аксиологические установки носителей лингвокультуры. В этой связи цветообозначение становится концептом, который, согласно </w:t>
      </w:r>
      <w:r w:rsidR="00BC5972" w:rsidRPr="00231267">
        <w:rPr>
          <w:rFonts w:ascii="Times New Roman" w:eastAsia="Times New Roman" w:hAnsi="Times New Roman" w:cs="Times New Roman"/>
          <w:sz w:val="28"/>
          <w:szCs w:val="28"/>
          <w:lang w:eastAsia="ru-RU"/>
        </w:rPr>
        <w:br/>
      </w:r>
      <w:r w:rsidRPr="00231267">
        <w:rPr>
          <w:rFonts w:ascii="Times New Roman" w:eastAsia="Times New Roman" w:hAnsi="Times New Roman" w:cs="Times New Roman"/>
          <w:sz w:val="28"/>
          <w:szCs w:val="28"/>
          <w:lang w:eastAsia="ru-RU"/>
        </w:rPr>
        <w:lastRenderedPageBreak/>
        <w:t>Ю.С. Степанову, имеет три слоя – понятийный (денотативное ядро), образный (десигнат) и аксиологический (коннотат). Проведенный анализ показал, что в лингвистике существуют терминологические разночтения в обозначении слов с семантикой цвета. Однако самым частотным является термин «цветообозначение», который и используется в настоящем исследовании.</w:t>
      </w:r>
    </w:p>
    <w:p w14:paraId="2A34DB41" w14:textId="2D296FBE" w:rsidR="00C82C5F" w:rsidRPr="00231267" w:rsidRDefault="00C82C5F" w:rsidP="00F7357A">
      <w:pPr>
        <w:pStyle w:val="a6"/>
        <w:numPr>
          <w:ilvl w:val="0"/>
          <w:numId w:val="11"/>
        </w:numPr>
        <w:spacing w:after="0" w:line="240" w:lineRule="auto"/>
        <w:ind w:left="0"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Обзор зарубежных и казахстанских исследований по классификации цветообозначений позволил наметить четкую иерархию между базовыми и периферийными цветами. Эта иерархия восходит к исследованиям </w:t>
      </w:r>
      <w:r w:rsidR="00BC5972" w:rsidRPr="00231267">
        <w:rPr>
          <w:rFonts w:ascii="Times New Roman" w:eastAsia="Times New Roman" w:hAnsi="Times New Roman" w:cs="Times New Roman"/>
          <w:sz w:val="28"/>
          <w:szCs w:val="28"/>
          <w:lang w:eastAsia="ru-RU"/>
        </w:rPr>
        <w:br/>
      </w:r>
      <w:r w:rsidRPr="00231267">
        <w:rPr>
          <w:rFonts w:ascii="Times New Roman" w:eastAsia="Times New Roman" w:hAnsi="Times New Roman" w:cs="Times New Roman"/>
          <w:sz w:val="28"/>
          <w:szCs w:val="28"/>
          <w:lang w:eastAsia="ru-RU"/>
        </w:rPr>
        <w:t>Б. Берлина и П. Кея, утверждавшим, что системная организация цветообозначений базируется на дихотомии обусловленности психофизиологическими универсалиями восприятия и культурной обусловленностью, определяющей способность цветолексемы выступать в роли когнитивного эталона. В этой связи выделяются 11 базовых цветовых терминов (в русском языке 12 за счет голубого цвета) и неограниченное количество их вариаций. В разделе представлены также классификации цветообозначений в основе которых – степень выражения признака и структура их значения (Ю.Д. Апресян), семантические признаки (Р.В. Алимпиева), семантика и частотность (А.П. Василевич), социокультурные и психофизические характеристики цветообозначений (Ю.А. Грибер), этнографический и этнологический код этнокультуры (А. Кайдар), когнитивная значимость и функциональная нагрузка (Ш.К. Жаркынбекова) и др.</w:t>
      </w:r>
    </w:p>
    <w:p w14:paraId="2A34DB42" w14:textId="77777777" w:rsidR="00C82C5F" w:rsidRPr="00231267" w:rsidRDefault="00C82C5F" w:rsidP="00F7357A">
      <w:pPr>
        <w:pStyle w:val="a6"/>
        <w:numPr>
          <w:ilvl w:val="0"/>
          <w:numId w:val="11"/>
        </w:numPr>
        <w:spacing w:after="0" w:line="240" w:lineRule="auto"/>
        <w:ind w:left="0"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Современная методология исследования культурной семантики цвета определяется смещением фокуса с описательной сферы к принципам доказательной лингвистики и внедрению цифровых инструментов, обеспечивающих объективацию теоретических выводов на объемном фактическом и, что важно для лингвокультурологических исследований цветообозначений, аутентичном материале.  Использование компьютерных методов анализа языковых фактов позволяет исследовать цветообозначения по следующим направлениям: квантитативный анализ, диахронический анализ, дистрибутивный анализ, анализ синтаксических и прагматических особенностей, верификация лингвомаркетинговых стратегий, коллокационный анализ, анализ частотности (N-грамм-технологии), контекстуальный анализ и др.</w:t>
      </w:r>
    </w:p>
    <w:p w14:paraId="2A34DB43" w14:textId="77777777" w:rsidR="00C82C5F" w:rsidRPr="00231267" w:rsidRDefault="00C82C5F" w:rsidP="00F7357A">
      <w:pPr>
        <w:pStyle w:val="a6"/>
        <w:numPr>
          <w:ilvl w:val="0"/>
          <w:numId w:val="11"/>
        </w:numPr>
        <w:spacing w:after="0" w:line="240" w:lineRule="auto"/>
        <w:ind w:left="0" w:firstLine="709"/>
        <w:jc w:val="both"/>
        <w:rPr>
          <w:rFonts w:ascii="Times New Roman" w:hAnsi="Times New Roman" w:cs="Times New Roman"/>
          <w:b/>
          <w:sz w:val="28"/>
          <w:szCs w:val="28"/>
        </w:rPr>
      </w:pPr>
      <w:r w:rsidRPr="00231267">
        <w:rPr>
          <w:rFonts w:ascii="Times New Roman" w:eastAsia="Times New Roman" w:hAnsi="Times New Roman" w:cs="Times New Roman"/>
          <w:sz w:val="28"/>
          <w:szCs w:val="28"/>
          <w:lang w:eastAsia="ru-RU"/>
        </w:rPr>
        <w:t xml:space="preserve">Теоретическая база первого раздела обосновывает необходимость интеграции традиционных методов лингвокультурологического описания (исследование концепта, лингвокультурологический комментарий и др.) с цифровыми инструментами, в частности, корпусного анализа. Такая интеграция способствует созданию прочного теоретико-методологического фундамента для практического исследования цветообозначений в лингводидактическом аспекте, а также для формирования лингвокультурной и коммуникативной компетенций в процессе преподавания дисциплин лингвистического цикла. </w:t>
      </w:r>
    </w:p>
    <w:p w14:paraId="2A34DB44" w14:textId="77777777" w:rsidR="009C0A3D" w:rsidRPr="00231267" w:rsidRDefault="009C0A3D">
      <w:pPr>
        <w:rPr>
          <w:rFonts w:ascii="Times New Roman" w:hAnsi="Times New Roman" w:cs="Times New Roman"/>
          <w:sz w:val="28"/>
          <w:szCs w:val="28"/>
        </w:rPr>
      </w:pPr>
      <w:r w:rsidRPr="00231267">
        <w:rPr>
          <w:rFonts w:ascii="Times New Roman" w:hAnsi="Times New Roman" w:cs="Times New Roman"/>
          <w:sz w:val="28"/>
          <w:szCs w:val="28"/>
        </w:rPr>
        <w:br w:type="page"/>
      </w:r>
    </w:p>
    <w:p w14:paraId="2A34DB45" w14:textId="77777777" w:rsidR="009C0A3D" w:rsidRPr="00231267" w:rsidRDefault="009C0A3D" w:rsidP="009F42BF">
      <w:pPr>
        <w:suppressAutoHyphens/>
        <w:spacing w:after="0" w:line="240" w:lineRule="auto"/>
        <w:ind w:firstLine="709"/>
        <w:jc w:val="both"/>
        <w:rPr>
          <w:rFonts w:ascii="Times New Roman" w:eastAsia="Calibri" w:hAnsi="Times New Roman" w:cs="Times New Roman"/>
          <w:b/>
          <w:sz w:val="28"/>
          <w:szCs w:val="28"/>
        </w:rPr>
      </w:pPr>
      <w:r w:rsidRPr="00231267">
        <w:rPr>
          <w:rFonts w:ascii="Times New Roman" w:eastAsia="Calibri" w:hAnsi="Times New Roman" w:cs="Times New Roman"/>
          <w:b/>
          <w:sz w:val="28"/>
          <w:szCs w:val="28"/>
        </w:rPr>
        <w:lastRenderedPageBreak/>
        <w:t>2 МЕТОДИЧЕСКИЕ ОСНОВЫ КОРПУСНЫХ ИССЛЕДОВАНИЙ СЕМАНТИКИ ЦВЕТООБОЗНАЧЕНИЙ В ПРАКТИКЕ ПРЕПОДАВАНИЯ ДИСЦИПЛИН ЛИНГВИСТИЧЕСКОГО ЦИКЛА</w:t>
      </w:r>
    </w:p>
    <w:p w14:paraId="2A34DB46" w14:textId="77777777" w:rsidR="009C0A3D" w:rsidRPr="00231267" w:rsidRDefault="009C0A3D" w:rsidP="009F42BF">
      <w:pPr>
        <w:suppressAutoHyphens/>
        <w:spacing w:after="0" w:line="240" w:lineRule="auto"/>
        <w:ind w:firstLine="709"/>
        <w:jc w:val="both"/>
        <w:rPr>
          <w:rFonts w:ascii="Times New Roman" w:eastAsia="Calibri" w:hAnsi="Times New Roman" w:cs="Times New Roman"/>
          <w:b/>
          <w:sz w:val="28"/>
          <w:szCs w:val="28"/>
        </w:rPr>
      </w:pPr>
    </w:p>
    <w:p w14:paraId="2A34DB47" w14:textId="77777777" w:rsidR="009C0A3D" w:rsidRPr="00231267" w:rsidRDefault="009C0A3D" w:rsidP="009F42BF">
      <w:pPr>
        <w:suppressAutoHyphens/>
        <w:spacing w:after="0" w:line="240" w:lineRule="auto"/>
        <w:ind w:firstLine="709"/>
        <w:jc w:val="both"/>
        <w:rPr>
          <w:rFonts w:ascii="Times New Roman" w:eastAsia="Calibri" w:hAnsi="Times New Roman" w:cs="Times New Roman"/>
          <w:b/>
          <w:sz w:val="28"/>
          <w:szCs w:val="28"/>
        </w:rPr>
      </w:pPr>
      <w:r w:rsidRPr="00231267">
        <w:rPr>
          <w:rFonts w:ascii="Times New Roman" w:eastAsia="Calibri" w:hAnsi="Times New Roman" w:cs="Times New Roman"/>
          <w:b/>
          <w:sz w:val="28"/>
          <w:szCs w:val="28"/>
        </w:rPr>
        <w:t>2.1 Корпусный подход в лингводидактике и методика корпусного исследования семантики цветообозначений</w:t>
      </w:r>
    </w:p>
    <w:p w14:paraId="2A34DB48" w14:textId="77777777" w:rsidR="009C0A3D" w:rsidRPr="00231267" w:rsidRDefault="009C0A3D" w:rsidP="009F42BF">
      <w:pPr>
        <w:spacing w:after="0" w:line="240" w:lineRule="auto"/>
        <w:ind w:firstLine="709"/>
        <w:jc w:val="both"/>
        <w:rPr>
          <w:rFonts w:ascii="Times New Roman" w:eastAsia="Calibri" w:hAnsi="Times New Roman" w:cs="Times New Roman"/>
          <w:sz w:val="28"/>
          <w:szCs w:val="28"/>
        </w:rPr>
      </w:pPr>
    </w:p>
    <w:p w14:paraId="2A34DB49" w14:textId="7D802044" w:rsidR="009C0A3D" w:rsidRPr="00231267" w:rsidRDefault="00AD69D8" w:rsidP="009F42BF">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В с</w:t>
      </w:r>
      <w:r w:rsidR="009C0A3D" w:rsidRPr="00231267">
        <w:rPr>
          <w:rFonts w:ascii="Times New Roman" w:eastAsia="Calibri" w:hAnsi="Times New Roman" w:cs="Times New Roman"/>
          <w:sz w:val="28"/>
          <w:szCs w:val="28"/>
        </w:rPr>
        <w:t>овременн</w:t>
      </w:r>
      <w:r w:rsidRPr="00231267">
        <w:rPr>
          <w:rFonts w:ascii="Times New Roman" w:eastAsia="Calibri" w:hAnsi="Times New Roman" w:cs="Times New Roman"/>
          <w:sz w:val="28"/>
          <w:szCs w:val="28"/>
        </w:rPr>
        <w:t>ой</w:t>
      </w:r>
      <w:r w:rsidR="009C0A3D" w:rsidRPr="00231267">
        <w:rPr>
          <w:rFonts w:ascii="Times New Roman" w:eastAsia="Calibri" w:hAnsi="Times New Roman" w:cs="Times New Roman"/>
          <w:sz w:val="28"/>
          <w:szCs w:val="28"/>
        </w:rPr>
        <w:t xml:space="preserve"> лингвистик</w:t>
      </w:r>
      <w:r w:rsidRPr="00231267">
        <w:rPr>
          <w:rFonts w:ascii="Times New Roman" w:eastAsia="Calibri" w:hAnsi="Times New Roman" w:cs="Times New Roman"/>
          <w:sz w:val="28"/>
          <w:szCs w:val="28"/>
        </w:rPr>
        <w:t>е</w:t>
      </w:r>
      <w:r w:rsidR="009C0A3D" w:rsidRPr="00231267">
        <w:rPr>
          <w:rFonts w:ascii="Times New Roman" w:eastAsia="Calibri" w:hAnsi="Times New Roman" w:cs="Times New Roman"/>
          <w:sz w:val="28"/>
          <w:szCs w:val="28"/>
        </w:rPr>
        <w:t xml:space="preserve"> </w:t>
      </w:r>
      <w:r w:rsidRPr="00231267">
        <w:rPr>
          <w:rFonts w:ascii="Times New Roman" w:eastAsia="Calibri" w:hAnsi="Times New Roman" w:cs="Times New Roman"/>
          <w:sz w:val="28"/>
          <w:szCs w:val="28"/>
        </w:rPr>
        <w:t>наблюдается</w:t>
      </w:r>
      <w:r w:rsidR="009C0A3D" w:rsidRPr="00231267">
        <w:rPr>
          <w:rFonts w:ascii="Times New Roman" w:eastAsia="Calibri" w:hAnsi="Times New Roman" w:cs="Times New Roman"/>
          <w:sz w:val="28"/>
          <w:szCs w:val="28"/>
        </w:rPr>
        <w:t xml:space="preserve"> смещение исследовательского интереса от теоретически сформированных представлений о языке к анализу реальных употреблений, подтвержденных статистически значимыми данными. Теоретические предпосылки для этого были заложены классиками лингвистики и философии языка задолго до появления компьютерных и корпусных технологий, а также лингвистических корпусов текстов. Ряд таких ученых-исследователей, как М.М. Бахтин, Н.Д. Арутюнова, Е.С. Кубрякова и другие, развивая «теорию узуса»,</w:t>
      </w:r>
      <w:r w:rsidR="006C772A" w:rsidRPr="00231267">
        <w:rPr>
          <w:rFonts w:ascii="Times New Roman" w:eastAsia="Calibri" w:hAnsi="Times New Roman" w:cs="Times New Roman"/>
          <w:sz w:val="28"/>
          <w:szCs w:val="28"/>
        </w:rPr>
        <w:t xml:space="preserve"> </w:t>
      </w:r>
      <w:r w:rsidR="009C0A3D" w:rsidRPr="00231267">
        <w:rPr>
          <w:rFonts w:ascii="Times New Roman" w:eastAsia="Calibri" w:hAnsi="Times New Roman" w:cs="Times New Roman"/>
          <w:sz w:val="28"/>
          <w:szCs w:val="28"/>
        </w:rPr>
        <w:t xml:space="preserve">предопределили переход к корпусному анализу языковых фактов [77, с. 201]. </w:t>
      </w:r>
    </w:p>
    <w:p w14:paraId="2A34DB4A" w14:textId="64850AFF"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Значимый теоретический поворот, предсказанный учеными, заключался в смещении исследовательского акцента с абстрактной системы языка (структурная лингвистика) на исследование реальной речевой практики (узуса). Общим постулатом, объединившим исследования указанных ученых, становится изучение языка как текста, «погруженного в жизнь» [78, с. 136]. Такое определение Н.Д. Арутюнова дает дискурсу, который, в отличие от предложения, учитывает языковой контекст, эмоциональный посыл говорящего, ситуационный контекст, частотность употребления. Все эти элементы являются предметом исследования корпусной лингвистики.</w:t>
      </w:r>
    </w:p>
    <w:p w14:paraId="2A34DB4B" w14:textId="2A562A5F"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Не менее важным и значимым вкладом ученых, исследовавших узус, является фокус на количественных характеристиках языка – значение частотности, формирование эмпирической базы для изучения узуса.</w:t>
      </w:r>
    </w:p>
    <w:p w14:paraId="2A34DB4C" w14:textId="77777777" w:rsidR="009C0A3D" w:rsidRPr="00231267" w:rsidRDefault="00B17F67"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К</w:t>
      </w:r>
      <w:r w:rsidR="009C0A3D" w:rsidRPr="00231267">
        <w:rPr>
          <w:rFonts w:ascii="Times New Roman" w:eastAsia="Calibri" w:hAnsi="Times New Roman" w:cs="Times New Roman"/>
          <w:sz w:val="28"/>
          <w:szCs w:val="28"/>
        </w:rPr>
        <w:t>орпусная лингвистика реализует фундаментальные идеи о том, что язык и языковые факты должны изучаться на большом объеме фактического материала, отражающего его реальное функционирование в социуме. В связи с этим особую роль приобретают национальные и специализированные корпуса, которые представляют собой объемные, размеченные, репрезентативные массивы текстов, отражающих функционирование языка в различных коммуникативных и жанровых условиях.</w:t>
      </w:r>
    </w:p>
    <w:p w14:paraId="2A34DB4D"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В.В. Мамонтова утверждает, что «корпусная лингвистика в последнее десятилетие все более активно включается в научный оборот, особенно в плане практического использования корпусов в лингвистических исследованиях, подготовки словарей и грамматик» [79, с. 275]. </w:t>
      </w:r>
    </w:p>
    <w:p w14:paraId="2A34DB4E"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Это связано с тем, что корпусная лингвистика в последнее время стала одним из важных и ключевых инструментов современного языкознания, обеспечивая мгновенный доступ к большим массивам реальных языковых данных [80]. Масштабность и репрезентативность корпусов значительно расширили возможности исследователей по сравнению с традиционными </w:t>
      </w:r>
      <w:r w:rsidRPr="00231267">
        <w:rPr>
          <w:rFonts w:ascii="Times New Roman" w:eastAsia="Calibri" w:hAnsi="Times New Roman" w:cs="Times New Roman"/>
          <w:sz w:val="28"/>
          <w:szCs w:val="28"/>
        </w:rPr>
        <w:lastRenderedPageBreak/>
        <w:t>методами анализа.</w:t>
      </w:r>
      <w:r w:rsidR="00AD5231" w:rsidRPr="00231267">
        <w:rPr>
          <w:rFonts w:ascii="Times New Roman" w:eastAsia="Calibri" w:hAnsi="Times New Roman" w:cs="Times New Roman"/>
          <w:sz w:val="28"/>
          <w:szCs w:val="28"/>
        </w:rPr>
        <w:t xml:space="preserve"> </w:t>
      </w:r>
      <w:r w:rsidRPr="00231267">
        <w:rPr>
          <w:rFonts w:ascii="Times New Roman" w:eastAsia="Calibri" w:hAnsi="Times New Roman" w:cs="Times New Roman"/>
          <w:sz w:val="28"/>
          <w:szCs w:val="28"/>
        </w:rPr>
        <w:t>Объяснить активное включение корпусной лингвистики в научную  и образовательную парадигмы можно рядом следующих факторов:</w:t>
      </w:r>
    </w:p>
    <w:p w14:paraId="2A34DB4F" w14:textId="77777777" w:rsidR="009C0A3D" w:rsidRPr="00231267" w:rsidRDefault="009C0A3D" w:rsidP="00C00D48">
      <w:pPr>
        <w:numPr>
          <w:ilvl w:val="0"/>
          <w:numId w:val="12"/>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Появление национальных корпусов, специализированных подкорпусов и параллельных корпусов предоставляет исследователям достоверный материал для анализа реального употребления языка.</w:t>
      </w:r>
    </w:p>
    <w:p w14:paraId="2A34DB50" w14:textId="77777777" w:rsidR="009C0A3D" w:rsidRPr="00231267" w:rsidRDefault="009C0A3D" w:rsidP="00C00D48">
      <w:pPr>
        <w:numPr>
          <w:ilvl w:val="0"/>
          <w:numId w:val="12"/>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Современные программы позволяют быстро и качественно обрабатывать большие объемы данных, проводить автоматический поиск, статистический анализ, извлекать закономерности и частотные характеристики.</w:t>
      </w:r>
    </w:p>
    <w:p w14:paraId="2A34DB51" w14:textId="77777777" w:rsidR="009C0A3D" w:rsidRPr="00231267" w:rsidRDefault="009C0A3D" w:rsidP="00C00D48">
      <w:pPr>
        <w:numPr>
          <w:ilvl w:val="0"/>
          <w:numId w:val="12"/>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Корпусы оказались крайне полезными для составления словарей, учебных материалов, грамматических описаний, поскольку они отражают актуальное состояние языка и его динамику.</w:t>
      </w:r>
    </w:p>
    <w:p w14:paraId="2A34DB52" w14:textId="77777777" w:rsidR="009C0A3D" w:rsidRPr="00231267" w:rsidRDefault="009C0A3D" w:rsidP="00C00D48">
      <w:pPr>
        <w:numPr>
          <w:ilvl w:val="0"/>
          <w:numId w:val="12"/>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Исследователь может опираться не на интуицию, а на реальные примеры употребления, что повышает научную точность и воспроизводимость выводов.</w:t>
      </w:r>
    </w:p>
    <w:p w14:paraId="2A34DB53" w14:textId="77777777" w:rsidR="009C0A3D" w:rsidRPr="00231267" w:rsidRDefault="009C0A3D" w:rsidP="00C00D48">
      <w:pPr>
        <w:numPr>
          <w:ilvl w:val="0"/>
          <w:numId w:val="12"/>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Корпусы и работа с ними решает множество дидактических и методических задач в процессе обучения.</w:t>
      </w:r>
    </w:p>
    <w:p w14:paraId="2A34DB54"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Корпус позволяет исследователю оперативно искать и интерпретировать лексические единицы, анализ их частотности, типичных контекстов, коллокаций, синтаксических конструкций и семантических моделей. Для изучения семантики цветообозначений корпус является незаменимым инструментом, поскольку позволяет:</w:t>
      </w:r>
    </w:p>
    <w:p w14:paraId="2A34DB55"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сравнивать прямые и переносные значения цветовых слов;</w:t>
      </w:r>
    </w:p>
    <w:p w14:paraId="2A34DB56"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определять частотность употребления тех или иных оттенков;</w:t>
      </w:r>
    </w:p>
    <w:p w14:paraId="2A34DB57"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выявлять типичные сочетания цветовых обозначений с существительными, глаголами, прилагательными и так далее;</w:t>
      </w:r>
    </w:p>
    <w:p w14:paraId="2A34DB58"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устанавливать культурно значимые контексты, в которых цвет приобретает символический смысл.</w:t>
      </w:r>
    </w:p>
    <w:p w14:paraId="2A34DB59"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Корпусному исследованию цветообозначений посвящен ряд работ отечественных и зарубежных исследователей: статьи [81; 82]; докторские и кандидатские диссертации [83]. Корпусный подход позволяет работать с естественным языком, обращаться к реальным данным, которые подтверждают разнообразие семантических оттенков цветообозначений и их культурных коннотаций. Это особенно важно учитывать при обучении будущих педагогов, которым необходимо развивать навыки всех видов лингвистического анализа языковых фактов на основе объективных источников [61, с. 127].</w:t>
      </w:r>
    </w:p>
    <w:p w14:paraId="2A34DB5A" w14:textId="46A4429F"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Основной инструмент, который будем использовать</w:t>
      </w:r>
      <w:r w:rsidR="00AD69D8" w:rsidRPr="00231267">
        <w:rPr>
          <w:rFonts w:ascii="Times New Roman" w:eastAsia="Calibri" w:hAnsi="Times New Roman" w:cs="Times New Roman"/>
          <w:sz w:val="28"/>
          <w:szCs w:val="28"/>
        </w:rPr>
        <w:t>ся</w:t>
      </w:r>
      <w:r w:rsidRPr="00231267">
        <w:rPr>
          <w:rFonts w:ascii="Times New Roman" w:eastAsia="Calibri" w:hAnsi="Times New Roman" w:cs="Times New Roman"/>
          <w:sz w:val="28"/>
          <w:szCs w:val="28"/>
        </w:rPr>
        <w:t xml:space="preserve"> в ходе исследования – НКРЯ (Национальный корпус русского языка)</w:t>
      </w:r>
      <w:r w:rsidR="00AD69D8" w:rsidRPr="00231267">
        <w:rPr>
          <w:rFonts w:ascii="Times New Roman" w:eastAsia="Calibri" w:hAnsi="Times New Roman" w:cs="Times New Roman"/>
          <w:sz w:val="28"/>
          <w:szCs w:val="28"/>
        </w:rPr>
        <w:t xml:space="preserve">, в отдельных случаях будет применяться </w:t>
      </w:r>
      <w:r w:rsidRPr="00231267">
        <w:rPr>
          <w:rFonts w:ascii="Times New Roman" w:eastAsia="Calibri" w:hAnsi="Times New Roman" w:cs="Times New Roman"/>
          <w:sz w:val="28"/>
          <w:szCs w:val="28"/>
        </w:rPr>
        <w:t>таки</w:t>
      </w:r>
      <w:r w:rsidR="00AD69D8" w:rsidRPr="00231267">
        <w:rPr>
          <w:rFonts w:ascii="Times New Roman" w:eastAsia="Calibri" w:hAnsi="Times New Roman" w:cs="Times New Roman"/>
          <w:sz w:val="28"/>
          <w:szCs w:val="28"/>
        </w:rPr>
        <w:t xml:space="preserve">е </w:t>
      </w:r>
      <w:r w:rsidRPr="00231267">
        <w:rPr>
          <w:rFonts w:ascii="Times New Roman" w:eastAsia="Calibri" w:hAnsi="Times New Roman" w:cs="Times New Roman"/>
          <w:sz w:val="28"/>
          <w:szCs w:val="28"/>
        </w:rPr>
        <w:t>корпусны</w:t>
      </w:r>
      <w:r w:rsidR="00AD69D8" w:rsidRPr="00231267">
        <w:rPr>
          <w:rFonts w:ascii="Times New Roman" w:eastAsia="Calibri" w:hAnsi="Times New Roman" w:cs="Times New Roman"/>
          <w:sz w:val="28"/>
          <w:szCs w:val="28"/>
        </w:rPr>
        <w:t>е</w:t>
      </w:r>
      <w:r w:rsidRPr="00231267">
        <w:rPr>
          <w:rFonts w:ascii="Times New Roman" w:eastAsia="Calibri" w:hAnsi="Times New Roman" w:cs="Times New Roman"/>
          <w:sz w:val="28"/>
          <w:szCs w:val="28"/>
        </w:rPr>
        <w:t xml:space="preserve"> менеджер</w:t>
      </w:r>
      <w:r w:rsidR="00AD69D8" w:rsidRPr="00231267">
        <w:rPr>
          <w:rFonts w:ascii="Times New Roman" w:eastAsia="Calibri" w:hAnsi="Times New Roman" w:cs="Times New Roman"/>
          <w:sz w:val="28"/>
          <w:szCs w:val="28"/>
        </w:rPr>
        <w:t>ы</w:t>
      </w:r>
      <w:r w:rsidRPr="00231267">
        <w:rPr>
          <w:rFonts w:ascii="Times New Roman" w:eastAsia="Calibri" w:hAnsi="Times New Roman" w:cs="Times New Roman"/>
          <w:sz w:val="28"/>
          <w:szCs w:val="28"/>
        </w:rPr>
        <w:t xml:space="preserve"> как Sketch Engine и AntConc. Корпусные менеджеры обладают большим количеством разнообразных инструментов, способных производить различные операции в ходе лингвистического анализа. Самыми значимыми для исследования семантики цветообозначений являются следующие корпусные инструменты (НКРЯ и др. корпусные менеджеры):</w:t>
      </w:r>
    </w:p>
    <w:p w14:paraId="2A34DB5B" w14:textId="708871BC" w:rsidR="009C0A3D" w:rsidRPr="00231267" w:rsidRDefault="009C0A3D" w:rsidP="00C00D48">
      <w:pPr>
        <w:numPr>
          <w:ilvl w:val="0"/>
          <w:numId w:val="13"/>
        </w:numPr>
        <w:spacing w:after="0" w:line="240" w:lineRule="auto"/>
        <w:ind w:left="0" w:firstLine="709"/>
        <w:contextualSpacing/>
        <w:jc w:val="both"/>
        <w:rPr>
          <w:rFonts w:ascii="Times New Roman" w:eastAsia="Calibri" w:hAnsi="Times New Roman" w:cs="Times New Roman"/>
          <w:i/>
          <w:sz w:val="28"/>
          <w:szCs w:val="28"/>
          <w:lang w:val="en-US"/>
        </w:rPr>
      </w:pPr>
      <w:r w:rsidRPr="00231267">
        <w:rPr>
          <w:rFonts w:ascii="Times New Roman" w:eastAsia="Calibri" w:hAnsi="Times New Roman" w:cs="Times New Roman"/>
          <w:i/>
          <w:sz w:val="28"/>
          <w:szCs w:val="28"/>
        </w:rPr>
        <w:t>Конкордансы</w:t>
      </w:r>
      <w:r w:rsidRPr="00231267">
        <w:rPr>
          <w:rFonts w:ascii="Times New Roman" w:eastAsia="Calibri" w:hAnsi="Times New Roman" w:cs="Times New Roman"/>
          <w:i/>
          <w:sz w:val="28"/>
          <w:szCs w:val="28"/>
          <w:lang w:val="en-US"/>
        </w:rPr>
        <w:t xml:space="preserve"> (KWIC </w:t>
      </w:r>
      <w:r w:rsidR="00622BAC" w:rsidRPr="00231267">
        <w:rPr>
          <w:rFonts w:ascii="Times New Roman" w:eastAsia="Calibri" w:hAnsi="Times New Roman" w:cs="Times New Roman"/>
          <w:i/>
          <w:sz w:val="28"/>
          <w:szCs w:val="28"/>
          <w:lang w:val="en-US"/>
        </w:rPr>
        <w:t>–</w:t>
      </w:r>
      <w:r w:rsidRPr="00231267">
        <w:rPr>
          <w:rFonts w:ascii="Times New Roman" w:eastAsia="Calibri" w:hAnsi="Times New Roman" w:cs="Times New Roman"/>
          <w:i/>
          <w:sz w:val="28"/>
          <w:szCs w:val="28"/>
          <w:lang w:val="en-US"/>
        </w:rPr>
        <w:t xml:space="preserve"> key word in context). </w:t>
      </w:r>
    </w:p>
    <w:p w14:paraId="2A34DB5C"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lastRenderedPageBreak/>
        <w:t>Благодаря данному инструменту появляется возможность видеть ключевое слово в окружении других слов. Эта функция обеспечивает изучение контекстов употребления. Так, например, в НКРЯ для цветообозначения «черный» в основном корпусе выда</w:t>
      </w:r>
      <w:r w:rsidR="00824FBB" w:rsidRPr="00231267">
        <w:rPr>
          <w:rFonts w:ascii="Times New Roman" w:eastAsia="Calibri" w:hAnsi="Times New Roman" w:cs="Times New Roman"/>
          <w:sz w:val="28"/>
          <w:szCs w:val="28"/>
        </w:rPr>
        <w:t>ю</w:t>
      </w:r>
      <w:r w:rsidRPr="00231267">
        <w:rPr>
          <w:rFonts w:ascii="Times New Roman" w:eastAsia="Calibri" w:hAnsi="Times New Roman" w:cs="Times New Roman"/>
          <w:sz w:val="28"/>
          <w:szCs w:val="28"/>
        </w:rPr>
        <w:t>т</w:t>
      </w:r>
      <w:r w:rsidR="00824FBB" w:rsidRPr="00231267">
        <w:rPr>
          <w:rFonts w:ascii="Times New Roman" w:eastAsia="Calibri" w:hAnsi="Times New Roman" w:cs="Times New Roman"/>
          <w:sz w:val="28"/>
          <w:szCs w:val="28"/>
        </w:rPr>
        <w:t>ся</w:t>
      </w:r>
      <w:r w:rsidRPr="00231267">
        <w:rPr>
          <w:rFonts w:ascii="Times New Roman" w:eastAsia="Calibri" w:hAnsi="Times New Roman" w:cs="Times New Roman"/>
          <w:sz w:val="28"/>
          <w:szCs w:val="28"/>
        </w:rPr>
        <w:t xml:space="preserve"> следующие контексты (рисунок </w:t>
      </w:r>
      <w:r w:rsidR="00B41EE1" w:rsidRPr="00231267">
        <w:rPr>
          <w:rFonts w:ascii="Times New Roman" w:eastAsia="Calibri" w:hAnsi="Times New Roman" w:cs="Times New Roman"/>
          <w:sz w:val="28"/>
          <w:szCs w:val="28"/>
        </w:rPr>
        <w:t>4</w:t>
      </w:r>
      <w:r w:rsidRPr="00231267">
        <w:rPr>
          <w:rFonts w:ascii="Times New Roman" w:eastAsia="Calibri" w:hAnsi="Times New Roman" w:cs="Times New Roman"/>
          <w:sz w:val="28"/>
          <w:szCs w:val="28"/>
        </w:rPr>
        <w:t>):</w:t>
      </w:r>
    </w:p>
    <w:p w14:paraId="2A34DB5D"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p>
    <w:p w14:paraId="2A34DB5E"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noProof/>
          <w:sz w:val="28"/>
          <w:szCs w:val="28"/>
          <w:lang w:eastAsia="ru-RU"/>
        </w:rPr>
        <w:drawing>
          <wp:inline distT="0" distB="0" distL="0" distR="0" wp14:anchorId="2A34E185" wp14:editId="2A34E186">
            <wp:extent cx="5632450" cy="2235200"/>
            <wp:effectExtent l="0" t="0" r="635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extLst>
                        <a:ext uri="{BEBA8EAE-BF5A-486C-A8C5-ECC9F3942E4B}">
                          <a14:imgProps xmlns:a14="http://schemas.microsoft.com/office/drawing/2010/main">
                            <a14:imgLayer r:embed="rId21">
                              <a14:imgEffect>
                                <a14:brightnessContrast contrast="-40000"/>
                              </a14:imgEffect>
                            </a14:imgLayer>
                          </a14:imgProps>
                        </a:ext>
                      </a:extLst>
                    </a:blip>
                    <a:srcRect l="7269" t="22995" r="3902" b="10110"/>
                    <a:stretch/>
                  </pic:blipFill>
                  <pic:spPr bwMode="auto">
                    <a:xfrm>
                      <a:off x="0" y="0"/>
                      <a:ext cx="5632450" cy="2235200"/>
                    </a:xfrm>
                    <a:prstGeom prst="rect">
                      <a:avLst/>
                    </a:prstGeom>
                    <a:ln>
                      <a:noFill/>
                    </a:ln>
                    <a:extLst>
                      <a:ext uri="{53640926-AAD7-44D8-BBD7-CCE9431645EC}">
                        <a14:shadowObscured xmlns:a14="http://schemas.microsoft.com/office/drawing/2010/main"/>
                      </a:ext>
                    </a:extLst>
                  </pic:spPr>
                </pic:pic>
              </a:graphicData>
            </a:graphic>
          </wp:inline>
        </w:drawing>
      </w:r>
    </w:p>
    <w:p w14:paraId="2A34DB5F"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Рисунок </w:t>
      </w:r>
      <w:r w:rsidR="00B41EE1" w:rsidRPr="00231267">
        <w:rPr>
          <w:rFonts w:ascii="Times New Roman" w:eastAsia="Calibri" w:hAnsi="Times New Roman" w:cs="Times New Roman"/>
          <w:sz w:val="28"/>
          <w:szCs w:val="28"/>
        </w:rPr>
        <w:t>4</w:t>
      </w:r>
      <w:r w:rsidRPr="00231267">
        <w:rPr>
          <w:rFonts w:ascii="Times New Roman" w:eastAsia="Calibri" w:hAnsi="Times New Roman" w:cs="Times New Roman"/>
          <w:sz w:val="28"/>
          <w:szCs w:val="28"/>
        </w:rPr>
        <w:t xml:space="preserve"> </w:t>
      </w:r>
      <w:r w:rsidR="00B41EE1" w:rsidRPr="00231267">
        <w:rPr>
          <w:rFonts w:ascii="Times New Roman" w:eastAsia="Calibri" w:hAnsi="Times New Roman" w:cs="Times New Roman"/>
          <w:sz w:val="28"/>
          <w:szCs w:val="28"/>
        </w:rPr>
        <w:t>–</w:t>
      </w:r>
      <w:r w:rsidRPr="00231267">
        <w:rPr>
          <w:rFonts w:ascii="Times New Roman" w:eastAsia="Calibri" w:hAnsi="Times New Roman" w:cs="Times New Roman"/>
          <w:sz w:val="28"/>
          <w:szCs w:val="28"/>
        </w:rPr>
        <w:t xml:space="preserve"> Контексты цветообозначения слова «черный» в НКРЯ</w:t>
      </w:r>
    </w:p>
    <w:p w14:paraId="2A34DB60"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p>
    <w:p w14:paraId="2A34DB61"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По представленным контекстам можно проследить, как в некоторых случаях прямое значение цветообозначения «черный» («окрашенный в черный цвет предмет») переходит в переносное значение («негативное эмоциональное состояние»).</w:t>
      </w:r>
    </w:p>
    <w:p w14:paraId="2A34DB62" w14:textId="77777777" w:rsidR="009C0A3D" w:rsidRPr="00231267" w:rsidRDefault="009C0A3D" w:rsidP="00C00D48">
      <w:pPr>
        <w:numPr>
          <w:ilvl w:val="0"/>
          <w:numId w:val="13"/>
        </w:numPr>
        <w:spacing w:after="0" w:line="240" w:lineRule="auto"/>
        <w:ind w:left="0" w:firstLine="709"/>
        <w:contextualSpacing/>
        <w:jc w:val="both"/>
        <w:rPr>
          <w:rFonts w:ascii="Times New Roman" w:eastAsia="Calibri" w:hAnsi="Times New Roman" w:cs="Times New Roman"/>
          <w:i/>
          <w:sz w:val="28"/>
          <w:szCs w:val="28"/>
        </w:rPr>
      </w:pPr>
      <w:r w:rsidRPr="00231267">
        <w:rPr>
          <w:rFonts w:ascii="Times New Roman" w:eastAsia="Calibri" w:hAnsi="Times New Roman" w:cs="Times New Roman"/>
          <w:i/>
          <w:sz w:val="28"/>
          <w:szCs w:val="28"/>
        </w:rPr>
        <w:t>Частотные списки.</w:t>
      </w:r>
    </w:p>
    <w:p w14:paraId="2A34DB63"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Частотность в НКРЯ позволяет определить степень распространенности цветообозначения в языке. Информация предоставляется в следующем виде (рисунок </w:t>
      </w:r>
      <w:r w:rsidR="00B41EE1" w:rsidRPr="00231267">
        <w:rPr>
          <w:rFonts w:ascii="Times New Roman" w:eastAsia="Calibri" w:hAnsi="Times New Roman" w:cs="Times New Roman"/>
          <w:sz w:val="28"/>
          <w:szCs w:val="28"/>
        </w:rPr>
        <w:t>5</w:t>
      </w:r>
      <w:r w:rsidRPr="00231267">
        <w:rPr>
          <w:rFonts w:ascii="Times New Roman" w:eastAsia="Calibri" w:hAnsi="Times New Roman" w:cs="Times New Roman"/>
          <w:sz w:val="28"/>
          <w:szCs w:val="28"/>
        </w:rPr>
        <w:t>):</w:t>
      </w:r>
    </w:p>
    <w:p w14:paraId="2A34DB64"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p>
    <w:p w14:paraId="2A34DB65"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noProof/>
          <w:sz w:val="28"/>
          <w:szCs w:val="28"/>
          <w:lang w:eastAsia="ru-RU"/>
        </w:rPr>
        <w:drawing>
          <wp:inline distT="0" distB="0" distL="0" distR="0" wp14:anchorId="2A34E187" wp14:editId="2A34E188">
            <wp:extent cx="5454650" cy="10668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extLst>
                        <a:ext uri="{BEBA8EAE-BF5A-486C-A8C5-ECC9F3942E4B}">
                          <a14:imgProps xmlns:a14="http://schemas.microsoft.com/office/drawing/2010/main">
                            <a14:imgLayer r:embed="rId23">
                              <a14:imgEffect>
                                <a14:brightnessContrast contrast="-40000"/>
                              </a14:imgEffect>
                            </a14:imgLayer>
                          </a14:imgProps>
                        </a:ext>
                      </a:extLst>
                    </a:blip>
                    <a:srcRect l="7055" t="38959" r="3474" b="29114"/>
                    <a:stretch/>
                  </pic:blipFill>
                  <pic:spPr bwMode="auto">
                    <a:xfrm>
                      <a:off x="0" y="0"/>
                      <a:ext cx="5454650" cy="1066800"/>
                    </a:xfrm>
                    <a:prstGeom prst="rect">
                      <a:avLst/>
                    </a:prstGeom>
                    <a:ln>
                      <a:noFill/>
                    </a:ln>
                    <a:extLst>
                      <a:ext uri="{53640926-AAD7-44D8-BBD7-CCE9431645EC}">
                        <a14:shadowObscured xmlns:a14="http://schemas.microsoft.com/office/drawing/2010/main"/>
                      </a:ext>
                    </a:extLst>
                  </pic:spPr>
                </pic:pic>
              </a:graphicData>
            </a:graphic>
          </wp:inline>
        </w:drawing>
      </w:r>
    </w:p>
    <w:p w14:paraId="2A34DB66"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p>
    <w:p w14:paraId="2A34DB67"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Рисунок </w:t>
      </w:r>
      <w:r w:rsidR="00B41EE1" w:rsidRPr="00231267">
        <w:rPr>
          <w:rFonts w:ascii="Times New Roman" w:eastAsia="Calibri" w:hAnsi="Times New Roman" w:cs="Times New Roman"/>
          <w:sz w:val="28"/>
          <w:szCs w:val="28"/>
        </w:rPr>
        <w:t>5</w:t>
      </w:r>
      <w:r w:rsidRPr="00231267">
        <w:rPr>
          <w:rFonts w:ascii="Times New Roman" w:eastAsia="Calibri" w:hAnsi="Times New Roman" w:cs="Times New Roman"/>
          <w:sz w:val="28"/>
          <w:szCs w:val="28"/>
        </w:rPr>
        <w:t xml:space="preserve"> – Частотность использования черного цвета в текстах</w:t>
      </w:r>
    </w:p>
    <w:p w14:paraId="2A34DB68"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p>
    <w:p w14:paraId="2A34DB69" w14:textId="269CABE0"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На рисунке представлена частотность использования цветообозначения «черный» в текстах основного корпуса. Информация предоставляется в табличной форме и содержит «</w:t>
      </w:r>
      <w:r w:rsidR="00AD69D8" w:rsidRPr="00231267">
        <w:rPr>
          <w:rFonts w:ascii="Times New Roman" w:eastAsia="Calibri" w:hAnsi="Times New Roman" w:cs="Times New Roman"/>
          <w:sz w:val="28"/>
          <w:szCs w:val="28"/>
        </w:rPr>
        <w:t>активную гиперссылку</w:t>
      </w:r>
      <w:r w:rsidRPr="00231267">
        <w:rPr>
          <w:rFonts w:ascii="Times New Roman" w:eastAsia="Calibri" w:hAnsi="Times New Roman" w:cs="Times New Roman"/>
          <w:sz w:val="28"/>
          <w:szCs w:val="28"/>
        </w:rPr>
        <w:t>» в столбце «конкарданс», которая позволяет увидеть все примеры употребления определенного цветообозначения.</w:t>
      </w:r>
    </w:p>
    <w:p w14:paraId="2A34DB6A" w14:textId="5B903AAE" w:rsidR="009C0A3D" w:rsidRPr="00231267" w:rsidRDefault="00AD69D8" w:rsidP="00C00D48">
      <w:pPr>
        <w:numPr>
          <w:ilvl w:val="0"/>
          <w:numId w:val="13"/>
        </w:numPr>
        <w:spacing w:after="0" w:line="240" w:lineRule="auto"/>
        <w:ind w:left="0" w:firstLine="709"/>
        <w:contextualSpacing/>
        <w:jc w:val="both"/>
        <w:rPr>
          <w:rFonts w:ascii="Times New Roman" w:eastAsia="Calibri" w:hAnsi="Times New Roman" w:cs="Times New Roman"/>
          <w:i/>
          <w:sz w:val="28"/>
          <w:szCs w:val="28"/>
        </w:rPr>
      </w:pPr>
      <w:r w:rsidRPr="00231267">
        <w:rPr>
          <w:rFonts w:ascii="Times New Roman" w:eastAsia="Calibri" w:hAnsi="Times New Roman" w:cs="Times New Roman"/>
          <w:i/>
          <w:sz w:val="28"/>
          <w:szCs w:val="28"/>
        </w:rPr>
        <w:t>Анализ сочетаемости (к</w:t>
      </w:r>
      <w:r w:rsidR="009C0A3D" w:rsidRPr="00231267">
        <w:rPr>
          <w:rFonts w:ascii="Times New Roman" w:eastAsia="Calibri" w:hAnsi="Times New Roman" w:cs="Times New Roman"/>
          <w:i/>
          <w:sz w:val="28"/>
          <w:szCs w:val="28"/>
        </w:rPr>
        <w:t>оллокационный анализ</w:t>
      </w:r>
      <w:r w:rsidRPr="00231267">
        <w:rPr>
          <w:rFonts w:ascii="Times New Roman" w:eastAsia="Calibri" w:hAnsi="Times New Roman" w:cs="Times New Roman"/>
          <w:i/>
          <w:sz w:val="28"/>
          <w:szCs w:val="28"/>
        </w:rPr>
        <w:t>)</w:t>
      </w:r>
      <w:r w:rsidR="009C0A3D" w:rsidRPr="00231267">
        <w:rPr>
          <w:rFonts w:ascii="Times New Roman" w:eastAsia="Calibri" w:hAnsi="Times New Roman" w:cs="Times New Roman"/>
          <w:i/>
          <w:sz w:val="28"/>
          <w:szCs w:val="28"/>
        </w:rPr>
        <w:t>.</w:t>
      </w:r>
    </w:p>
    <w:p w14:paraId="2A34DB6B"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Эта функция в Национальном корпусе русского языка помогает увидеть частотность цветообозначений, содержащих коллокации. Снова возьмем в </w:t>
      </w:r>
      <w:r w:rsidRPr="00231267">
        <w:rPr>
          <w:rFonts w:ascii="Times New Roman" w:eastAsia="Calibri" w:hAnsi="Times New Roman" w:cs="Times New Roman"/>
          <w:sz w:val="28"/>
          <w:szCs w:val="28"/>
        </w:rPr>
        <w:lastRenderedPageBreak/>
        <w:t xml:space="preserve">пример цветообозначение «черный», рассмотрим коллокации по запросу (рисунок </w:t>
      </w:r>
      <w:r w:rsidR="00B41EE1" w:rsidRPr="00231267">
        <w:rPr>
          <w:rFonts w:ascii="Times New Roman" w:eastAsia="Calibri" w:hAnsi="Times New Roman" w:cs="Times New Roman"/>
          <w:sz w:val="28"/>
          <w:szCs w:val="28"/>
        </w:rPr>
        <w:t>6</w:t>
      </w:r>
      <w:r w:rsidRPr="00231267">
        <w:rPr>
          <w:rFonts w:ascii="Times New Roman" w:eastAsia="Calibri" w:hAnsi="Times New Roman" w:cs="Times New Roman"/>
          <w:sz w:val="28"/>
          <w:szCs w:val="28"/>
        </w:rPr>
        <w:t>):</w:t>
      </w:r>
    </w:p>
    <w:p w14:paraId="2A34DB6C"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p>
    <w:p w14:paraId="2A34DB6D"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noProof/>
          <w:sz w:val="28"/>
          <w:szCs w:val="28"/>
          <w:lang w:eastAsia="ru-RU"/>
        </w:rPr>
        <w:drawing>
          <wp:inline distT="0" distB="0" distL="0" distR="0" wp14:anchorId="2A34E189" wp14:editId="2A34E18A">
            <wp:extent cx="5327650" cy="2470150"/>
            <wp:effectExtent l="0" t="0" r="6350" b="63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extLst>
                        <a:ext uri="{BEBA8EAE-BF5A-486C-A8C5-ECC9F3942E4B}">
                          <a14:imgProps xmlns:a14="http://schemas.microsoft.com/office/drawing/2010/main">
                            <a14:imgLayer r:embed="rId25">
                              <a14:imgEffect>
                                <a14:brightnessContrast contrast="-40000"/>
                              </a14:imgEffect>
                            </a14:imgLayer>
                          </a14:imgProps>
                        </a:ext>
                      </a:extLst>
                    </a:blip>
                    <a:srcRect l="6949" t="13683" r="3367" b="12391"/>
                    <a:stretch/>
                  </pic:blipFill>
                  <pic:spPr bwMode="auto">
                    <a:xfrm>
                      <a:off x="0" y="0"/>
                      <a:ext cx="5327650" cy="2470150"/>
                    </a:xfrm>
                    <a:prstGeom prst="rect">
                      <a:avLst/>
                    </a:prstGeom>
                    <a:ln>
                      <a:noFill/>
                    </a:ln>
                    <a:extLst>
                      <a:ext uri="{53640926-AAD7-44D8-BBD7-CCE9431645EC}">
                        <a14:shadowObscured xmlns:a14="http://schemas.microsoft.com/office/drawing/2010/main"/>
                      </a:ext>
                    </a:extLst>
                  </pic:spPr>
                </pic:pic>
              </a:graphicData>
            </a:graphic>
          </wp:inline>
        </w:drawing>
      </w:r>
    </w:p>
    <w:p w14:paraId="2A34DB6E"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p>
    <w:p w14:paraId="2A34DB6F"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Рисунок </w:t>
      </w:r>
      <w:r w:rsidR="00B41EE1" w:rsidRPr="00231267">
        <w:rPr>
          <w:rFonts w:ascii="Times New Roman" w:eastAsia="Calibri" w:hAnsi="Times New Roman" w:cs="Times New Roman"/>
          <w:sz w:val="28"/>
          <w:szCs w:val="28"/>
        </w:rPr>
        <w:t>6</w:t>
      </w:r>
      <w:r w:rsidRPr="00231267">
        <w:rPr>
          <w:rFonts w:ascii="Times New Roman" w:eastAsia="Calibri" w:hAnsi="Times New Roman" w:cs="Times New Roman"/>
          <w:sz w:val="28"/>
          <w:szCs w:val="28"/>
        </w:rPr>
        <w:t xml:space="preserve"> </w:t>
      </w:r>
      <w:r w:rsidR="00B41EE1" w:rsidRPr="00231267">
        <w:rPr>
          <w:rFonts w:ascii="Times New Roman" w:eastAsia="Calibri" w:hAnsi="Times New Roman" w:cs="Times New Roman"/>
          <w:sz w:val="28"/>
          <w:szCs w:val="28"/>
        </w:rPr>
        <w:t>–</w:t>
      </w:r>
      <w:r w:rsidRPr="00231267">
        <w:rPr>
          <w:rFonts w:ascii="Times New Roman" w:eastAsia="Calibri" w:hAnsi="Times New Roman" w:cs="Times New Roman"/>
          <w:sz w:val="28"/>
          <w:szCs w:val="28"/>
        </w:rPr>
        <w:t xml:space="preserve"> Коллокационный анализ цветообозначения «черный»</w:t>
      </w:r>
    </w:p>
    <w:p w14:paraId="2A34DB70"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p>
    <w:p w14:paraId="2A34DB71" w14:textId="42F01A1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Благодаря данной функции НКРЯ представляется возможным увидеть, с какими коллокатами чаще всего сочетается цветообозначение. Корпус позволяет получить статистические данные о сочетаемости цветообозначения с другими лексическими единицами (по частеречной принадлежности, стилистическим и семантическим признакам). </w:t>
      </w:r>
    </w:p>
    <w:p w14:paraId="2A34DB72" w14:textId="0B8A116B" w:rsidR="009C0A3D" w:rsidRPr="00231267" w:rsidRDefault="00AD69D8"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Наряду с этим</w:t>
      </w:r>
      <w:r w:rsidR="009C0A3D" w:rsidRPr="00231267">
        <w:rPr>
          <w:rFonts w:ascii="Times New Roman" w:eastAsia="Calibri" w:hAnsi="Times New Roman" w:cs="Times New Roman"/>
          <w:sz w:val="28"/>
          <w:szCs w:val="28"/>
        </w:rPr>
        <w:t>, с помощью данной функции можно проследить, как цвет становится маркером культурных концептов (поскольку цветообозначение в корпусе фиксируется в составе устойчивых сочетаний и метафор). Например, цветообозначение «черный», согласно коллокационному анализу, в большинстве случаев сочетается с негативно окрашенной лексикой: черная зависть, черная смерть, черная злоба и т.д. Такая устойчивая связь цветообозначения</w:t>
      </w:r>
      <w:r w:rsidR="00824FBB" w:rsidRPr="00231267">
        <w:rPr>
          <w:rFonts w:ascii="Times New Roman" w:eastAsia="Calibri" w:hAnsi="Times New Roman" w:cs="Times New Roman"/>
          <w:sz w:val="28"/>
          <w:szCs w:val="28"/>
        </w:rPr>
        <w:t xml:space="preserve"> «черный» подтверждает закрепле</w:t>
      </w:r>
      <w:r w:rsidR="009C0A3D" w:rsidRPr="00231267">
        <w:rPr>
          <w:rFonts w:ascii="Times New Roman" w:eastAsia="Calibri" w:hAnsi="Times New Roman" w:cs="Times New Roman"/>
          <w:sz w:val="28"/>
          <w:szCs w:val="28"/>
        </w:rPr>
        <w:t>н</w:t>
      </w:r>
      <w:r w:rsidR="00824FBB" w:rsidRPr="00231267">
        <w:rPr>
          <w:rFonts w:ascii="Times New Roman" w:eastAsia="Calibri" w:hAnsi="Times New Roman" w:cs="Times New Roman"/>
          <w:sz w:val="28"/>
          <w:szCs w:val="28"/>
        </w:rPr>
        <w:t>ную</w:t>
      </w:r>
      <w:r w:rsidR="009C0A3D" w:rsidRPr="00231267">
        <w:rPr>
          <w:rFonts w:ascii="Times New Roman" w:eastAsia="Calibri" w:hAnsi="Times New Roman" w:cs="Times New Roman"/>
          <w:sz w:val="28"/>
          <w:szCs w:val="28"/>
        </w:rPr>
        <w:t xml:space="preserve"> за данным цветообозначением культурно-обусловленн</w:t>
      </w:r>
      <w:r w:rsidR="00824FBB" w:rsidRPr="00231267">
        <w:rPr>
          <w:rFonts w:ascii="Times New Roman" w:eastAsia="Calibri" w:hAnsi="Times New Roman" w:cs="Times New Roman"/>
          <w:sz w:val="28"/>
          <w:szCs w:val="28"/>
        </w:rPr>
        <w:t>ую</w:t>
      </w:r>
      <w:r w:rsidR="009C0A3D" w:rsidRPr="00231267">
        <w:rPr>
          <w:rFonts w:ascii="Times New Roman" w:eastAsia="Calibri" w:hAnsi="Times New Roman" w:cs="Times New Roman"/>
          <w:sz w:val="28"/>
          <w:szCs w:val="28"/>
        </w:rPr>
        <w:t xml:space="preserve"> семантик</w:t>
      </w:r>
      <w:r w:rsidR="00824FBB" w:rsidRPr="00231267">
        <w:rPr>
          <w:rFonts w:ascii="Times New Roman" w:eastAsia="Calibri" w:hAnsi="Times New Roman" w:cs="Times New Roman"/>
          <w:sz w:val="28"/>
          <w:szCs w:val="28"/>
        </w:rPr>
        <w:t>у</w:t>
      </w:r>
      <w:r w:rsidR="009C0A3D" w:rsidRPr="00231267">
        <w:rPr>
          <w:rFonts w:ascii="Times New Roman" w:eastAsia="Calibri" w:hAnsi="Times New Roman" w:cs="Times New Roman"/>
          <w:sz w:val="28"/>
          <w:szCs w:val="28"/>
        </w:rPr>
        <w:t xml:space="preserve"> негатива, зла, ненависти. </w:t>
      </w:r>
    </w:p>
    <w:p w14:paraId="2A34DB73"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Наличие в НКРЯ подкорпусов (панхронического, газетного, художественного) позволяет проследить эволюцию  символической номинации цветообозначений. Например, какую символическую и метафорическую нагрузку несло цветообозначение «красный» на разных исторических этапах развития языка и культуры – от древнерусского «красный молодец» до советского «красный командир» и т.д.</w:t>
      </w:r>
    </w:p>
    <w:p w14:paraId="2A34DB74" w14:textId="77777777" w:rsidR="009C0A3D" w:rsidRPr="00231267" w:rsidRDefault="009C0A3D" w:rsidP="00C00D48">
      <w:pPr>
        <w:numPr>
          <w:ilvl w:val="0"/>
          <w:numId w:val="13"/>
        </w:numPr>
        <w:spacing w:after="0" w:line="240" w:lineRule="auto"/>
        <w:ind w:left="0" w:firstLine="709"/>
        <w:contextualSpacing/>
        <w:jc w:val="both"/>
        <w:rPr>
          <w:rFonts w:ascii="Times New Roman" w:eastAsia="Calibri" w:hAnsi="Times New Roman" w:cs="Times New Roman"/>
          <w:i/>
          <w:sz w:val="28"/>
          <w:szCs w:val="28"/>
        </w:rPr>
      </w:pPr>
      <w:r w:rsidRPr="00231267">
        <w:rPr>
          <w:rFonts w:ascii="Times New Roman" w:eastAsia="Calibri" w:hAnsi="Times New Roman" w:cs="Times New Roman"/>
          <w:i/>
          <w:sz w:val="28"/>
          <w:szCs w:val="28"/>
        </w:rPr>
        <w:t>Семантическое профилирование.</w:t>
      </w:r>
    </w:p>
    <w:p w14:paraId="2A34DB75" w14:textId="036461DD" w:rsidR="009C0A3D" w:rsidRPr="00231267" w:rsidRDefault="00AD69D8"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Данный</w:t>
      </w:r>
      <w:r w:rsidR="009C0A3D" w:rsidRPr="00231267">
        <w:rPr>
          <w:rFonts w:ascii="Times New Roman" w:eastAsia="Calibri" w:hAnsi="Times New Roman" w:cs="Times New Roman"/>
          <w:sz w:val="28"/>
          <w:szCs w:val="28"/>
        </w:rPr>
        <w:t xml:space="preserve"> этап позволяет выявить, в каких жанрах и регистрах чаще всего используется цветообозначение. Кроме того корпус позволяет выявить его стилистическую маркированность и продуктивность в различных типах дискурса. В качестве примера рассмотрим цветообозначение «пурпурный». Согласно НКРЯ, цветообозначение фиксируется преимущественно в </w:t>
      </w:r>
      <w:r w:rsidR="009C0A3D" w:rsidRPr="00231267">
        <w:rPr>
          <w:rFonts w:ascii="Times New Roman" w:eastAsia="Calibri" w:hAnsi="Times New Roman" w:cs="Times New Roman"/>
          <w:sz w:val="28"/>
          <w:szCs w:val="28"/>
        </w:rPr>
        <w:lastRenderedPageBreak/>
        <w:t xml:space="preserve">художественных текстах, следовательно, обладает высокой стилистической маркированностью. Напротив, в  текстах разговорного регистра, в социальных сетях цветообозначение «пурпурный» представлено в разы реже. </w:t>
      </w:r>
    </w:p>
    <w:p w14:paraId="2A34DB76"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Корпусное исследование конкретного цветообозначения позволяет очертить его стилистический ареал, то есть</w:t>
      </w:r>
      <w:r w:rsidR="00824FBB" w:rsidRPr="00231267">
        <w:rPr>
          <w:rFonts w:ascii="Times New Roman" w:eastAsia="Calibri" w:hAnsi="Times New Roman" w:cs="Times New Roman"/>
          <w:sz w:val="28"/>
          <w:szCs w:val="28"/>
        </w:rPr>
        <w:t xml:space="preserve"> определить</w:t>
      </w:r>
      <w:r w:rsidRPr="00231267">
        <w:rPr>
          <w:rFonts w:ascii="Times New Roman" w:eastAsia="Calibri" w:hAnsi="Times New Roman" w:cs="Times New Roman"/>
          <w:sz w:val="28"/>
          <w:szCs w:val="28"/>
        </w:rPr>
        <w:t xml:space="preserve">, в каких жанрах и регистрах данная лексическая единица встречается и функционирует чаще всего. Так, цветообозначения, возникшие в результате вторичной номинации по объекту-прототипу (например, лососевый, вишневый, фуксия, изумрудный, терракотовый и т.д.) зачастую функционируют в специализированных регистрах, связанных со сферой дизайна, моды. Базовые цветообозначения равномерно распределены в пределах указанных в корпусе жанров и регистров [84]. </w:t>
      </w:r>
    </w:p>
    <w:p w14:paraId="2A34DB77" w14:textId="5F03B94B"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Процесс семантического профилирования, осуществляемый при помощи корпусных инструментов, позволяет установить, является ли цветообозначение термином, либо  входит в состав общеупотребительной лексики. Низкая частотность в разговорных жанрах и, напротив, высокая частотность в художественных подтверждает его культурно-обусловленный, исторически-мотивированный характер. </w:t>
      </w:r>
    </w:p>
    <w:p w14:paraId="2A34DB78"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Корпусные технологии имеют не только широкий научный потенциал, но и лингводидактическую значимость. Появляется такая область знаний как «корпусная лингводидактика» [85], [86], [87]. </w:t>
      </w:r>
    </w:p>
    <w:p w14:paraId="2A34DB79" w14:textId="0175BCE8"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Становление корпусной лингводидактики, области знаний о применении корпусных технологий в образовании,</w:t>
      </w:r>
      <w:r w:rsidR="00AD69D8" w:rsidRPr="00231267">
        <w:rPr>
          <w:rFonts w:ascii="Times New Roman" w:eastAsia="Calibri" w:hAnsi="Times New Roman" w:cs="Times New Roman"/>
          <w:sz w:val="28"/>
          <w:szCs w:val="28"/>
        </w:rPr>
        <w:t xml:space="preserve"> </w:t>
      </w:r>
      <w:r w:rsidRPr="00231267">
        <w:rPr>
          <w:rFonts w:ascii="Times New Roman" w:eastAsia="Calibri" w:hAnsi="Times New Roman" w:cs="Times New Roman"/>
          <w:sz w:val="28"/>
          <w:szCs w:val="28"/>
        </w:rPr>
        <w:t>происходит в двух направлениях:</w:t>
      </w:r>
    </w:p>
    <w:p w14:paraId="2A34DB7A" w14:textId="2D5D391A"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 фокус первого направления сосредоточен на использовании корпусных технологий в процессе подготовки учебной литературы и образовательных ресурсов. В этом направлении происходит информирование составителей учебников, методических пособий, словарей о возможностях использования </w:t>
      </w:r>
      <w:r w:rsidR="00AD69D8" w:rsidRPr="00231267">
        <w:rPr>
          <w:rFonts w:ascii="Times New Roman" w:eastAsia="Calibri" w:hAnsi="Times New Roman" w:cs="Times New Roman"/>
          <w:sz w:val="28"/>
          <w:szCs w:val="28"/>
        </w:rPr>
        <w:t>данных корпуса, значимых для исследования</w:t>
      </w:r>
      <w:r w:rsidRPr="00231267">
        <w:rPr>
          <w:rFonts w:ascii="Times New Roman" w:eastAsia="Calibri" w:hAnsi="Times New Roman" w:cs="Times New Roman"/>
          <w:sz w:val="28"/>
          <w:szCs w:val="28"/>
        </w:rPr>
        <w:t>. Результатом явилось появление учебной литературы с маркировкой «основано на корпусных данных» (</w:t>
      </w:r>
      <w:r w:rsidRPr="00231267">
        <w:rPr>
          <w:rFonts w:ascii="Times New Roman" w:eastAsia="Calibri" w:hAnsi="Times New Roman" w:cs="Times New Roman"/>
          <w:sz w:val="28"/>
          <w:szCs w:val="28"/>
          <w:lang w:val="en-US"/>
        </w:rPr>
        <w:t>corpus</w:t>
      </w:r>
      <w:r w:rsidRPr="00231267">
        <w:rPr>
          <w:rFonts w:ascii="Times New Roman" w:eastAsia="Calibri" w:hAnsi="Times New Roman" w:cs="Times New Roman"/>
          <w:sz w:val="28"/>
          <w:szCs w:val="28"/>
        </w:rPr>
        <w:t>-</w:t>
      </w:r>
      <w:r w:rsidRPr="00231267">
        <w:rPr>
          <w:rFonts w:ascii="Times New Roman" w:eastAsia="Calibri" w:hAnsi="Times New Roman" w:cs="Times New Roman"/>
          <w:sz w:val="28"/>
          <w:szCs w:val="28"/>
          <w:lang w:val="en-US"/>
        </w:rPr>
        <w:t>informed</w:t>
      </w:r>
      <w:r w:rsidRPr="00231267">
        <w:rPr>
          <w:rFonts w:ascii="Times New Roman" w:eastAsia="Calibri" w:hAnsi="Times New Roman" w:cs="Times New Roman"/>
          <w:sz w:val="28"/>
          <w:szCs w:val="28"/>
        </w:rPr>
        <w:t>) и «движимые корпусными данными» (</w:t>
      </w:r>
      <w:r w:rsidRPr="00231267">
        <w:rPr>
          <w:rFonts w:ascii="Times New Roman" w:eastAsia="Calibri" w:hAnsi="Times New Roman" w:cs="Times New Roman"/>
          <w:sz w:val="28"/>
          <w:szCs w:val="28"/>
          <w:lang w:val="en-US"/>
        </w:rPr>
        <w:t>corpus</w:t>
      </w:r>
      <w:r w:rsidRPr="00231267">
        <w:rPr>
          <w:rFonts w:ascii="Times New Roman" w:eastAsia="Calibri" w:hAnsi="Times New Roman" w:cs="Times New Roman"/>
          <w:sz w:val="28"/>
          <w:szCs w:val="28"/>
        </w:rPr>
        <w:t>-</w:t>
      </w:r>
      <w:r w:rsidRPr="00231267">
        <w:rPr>
          <w:rFonts w:ascii="Times New Roman" w:eastAsia="Calibri" w:hAnsi="Times New Roman" w:cs="Times New Roman"/>
          <w:sz w:val="28"/>
          <w:szCs w:val="28"/>
          <w:lang w:val="en-US"/>
        </w:rPr>
        <w:t>driven</w:t>
      </w:r>
      <w:r w:rsidRPr="00231267">
        <w:rPr>
          <w:rFonts w:ascii="Times New Roman" w:eastAsia="Calibri" w:hAnsi="Times New Roman" w:cs="Times New Roman"/>
          <w:sz w:val="28"/>
          <w:szCs w:val="28"/>
        </w:rPr>
        <w:t>) [88, с. 2];</w:t>
      </w:r>
    </w:p>
    <w:p w14:paraId="2A34DB7B"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в рамках второго направления корпусные технологии используются для создания дидактических материалов, формирования приемов работы с корпусными данными непосредственно на занятиях. В рамках этого направления преподаватель сам определяет объем и сложность работы с корпусом, исходя из уровня языковой подготовки обучающихся и их когнитивных способностей [89].</w:t>
      </w:r>
    </w:p>
    <w:p w14:paraId="2A34DB7C"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На сегодняшний день корпусные исследования занимают одно из ключевых мест в современной лингводидактике [90, с. 203]. Они эффективно интегрируются в обучение языку и методику его преподавания. Благодаря доступу к большим массивам размеченных языковых данных, корпусный подход значительно расширяет возможности как учащихся, так и преподавателей.</w:t>
      </w:r>
    </w:p>
    <w:p w14:paraId="2A34DB7D"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Преимущества корпусного подхода в лингводидактике заключаются в объективности фактического аутентичного материала. Объективность </w:t>
      </w:r>
      <w:r w:rsidRPr="00231267">
        <w:rPr>
          <w:rFonts w:ascii="Times New Roman" w:eastAsia="Calibri" w:hAnsi="Times New Roman" w:cs="Times New Roman"/>
          <w:sz w:val="28"/>
          <w:szCs w:val="28"/>
        </w:rPr>
        <w:lastRenderedPageBreak/>
        <w:t xml:space="preserve">корпусного анализа </w:t>
      </w:r>
      <w:r w:rsidR="00824FBB" w:rsidRPr="00231267">
        <w:rPr>
          <w:rFonts w:ascii="Times New Roman" w:eastAsia="Calibri" w:hAnsi="Times New Roman" w:cs="Times New Roman"/>
          <w:sz w:val="28"/>
          <w:szCs w:val="28"/>
        </w:rPr>
        <w:t>обеспечивается тем</w:t>
      </w:r>
      <w:r w:rsidRPr="00231267">
        <w:rPr>
          <w:rFonts w:ascii="Times New Roman" w:eastAsia="Calibri" w:hAnsi="Times New Roman" w:cs="Times New Roman"/>
          <w:sz w:val="28"/>
          <w:szCs w:val="28"/>
        </w:rPr>
        <w:t>, что студент работает не с искусственными примерами и заданиями из учебников и учебных пособий, а с реальными языковыми фактами, которые зафиксированы в художественных произведениях, публицистике, разговорной речи и других источниках [91, с. 85]. Это позволяет увидеть язык таким, каким он существует в живой коммуникации, а не в специально созданных учебных конструкциях. Данный подход формирует у учащихся адекватное представление о нормах современного русского языка.</w:t>
      </w:r>
    </w:p>
    <w:p w14:paraId="2A34DB7E" w14:textId="342DD97E"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Согласно исследованию А.В. Дмитриева и др., корпусная лингводидактика успешно реализует образовательн</w:t>
      </w:r>
      <w:r w:rsidR="00AD69D8" w:rsidRPr="00231267">
        <w:rPr>
          <w:rFonts w:ascii="Times New Roman" w:eastAsia="Calibri" w:hAnsi="Times New Roman" w:cs="Times New Roman"/>
          <w:sz w:val="28"/>
          <w:szCs w:val="28"/>
        </w:rPr>
        <w:t>ый подход</w:t>
      </w:r>
      <w:r w:rsidRPr="00231267">
        <w:rPr>
          <w:rFonts w:ascii="Times New Roman" w:eastAsia="Calibri" w:hAnsi="Times New Roman" w:cs="Times New Roman"/>
          <w:sz w:val="28"/>
          <w:szCs w:val="28"/>
        </w:rPr>
        <w:t xml:space="preserve"> </w:t>
      </w:r>
      <w:r w:rsidRPr="00231267">
        <w:rPr>
          <w:rFonts w:ascii="Times New Roman" w:eastAsia="Calibri" w:hAnsi="Times New Roman" w:cs="Times New Roman"/>
          <w:sz w:val="28"/>
          <w:szCs w:val="28"/>
          <w:lang w:val="en-US"/>
        </w:rPr>
        <w:t>DDL</w:t>
      </w:r>
      <w:r w:rsidRPr="00231267">
        <w:rPr>
          <w:rFonts w:ascii="Times New Roman" w:eastAsia="Calibri" w:hAnsi="Times New Roman" w:cs="Times New Roman"/>
          <w:sz w:val="28"/>
          <w:szCs w:val="28"/>
        </w:rPr>
        <w:t xml:space="preserve"> (</w:t>
      </w:r>
      <w:r w:rsidRPr="00231267">
        <w:rPr>
          <w:rFonts w:ascii="Times New Roman" w:eastAsia="Calibri" w:hAnsi="Times New Roman" w:cs="Times New Roman"/>
          <w:sz w:val="28"/>
          <w:szCs w:val="28"/>
          <w:lang w:val="en-US"/>
        </w:rPr>
        <w:t>Data</w:t>
      </w:r>
      <w:r w:rsidRPr="00231267">
        <w:rPr>
          <w:rFonts w:ascii="Times New Roman" w:eastAsia="Calibri" w:hAnsi="Times New Roman" w:cs="Times New Roman"/>
          <w:sz w:val="28"/>
          <w:szCs w:val="28"/>
        </w:rPr>
        <w:t>-</w:t>
      </w:r>
      <w:r w:rsidRPr="00231267">
        <w:rPr>
          <w:rFonts w:ascii="Times New Roman" w:eastAsia="Calibri" w:hAnsi="Times New Roman" w:cs="Times New Roman"/>
          <w:sz w:val="28"/>
          <w:szCs w:val="28"/>
          <w:lang w:val="en-US"/>
        </w:rPr>
        <w:t>Drive</w:t>
      </w:r>
      <w:r w:rsidR="006D09B0" w:rsidRPr="00231267">
        <w:rPr>
          <w:rFonts w:ascii="Times New Roman" w:eastAsia="Calibri" w:hAnsi="Times New Roman" w:cs="Times New Roman"/>
          <w:sz w:val="28"/>
          <w:szCs w:val="28"/>
          <w:lang w:val="en-US"/>
        </w:rPr>
        <w:t>n</w:t>
      </w:r>
      <w:r w:rsidRPr="00231267">
        <w:rPr>
          <w:rFonts w:ascii="Times New Roman" w:eastAsia="Calibri" w:hAnsi="Times New Roman" w:cs="Times New Roman"/>
          <w:sz w:val="28"/>
          <w:szCs w:val="28"/>
        </w:rPr>
        <w:t xml:space="preserve"> </w:t>
      </w:r>
      <w:r w:rsidRPr="00231267">
        <w:rPr>
          <w:rFonts w:ascii="Times New Roman" w:eastAsia="Calibri" w:hAnsi="Times New Roman" w:cs="Times New Roman"/>
          <w:sz w:val="28"/>
          <w:szCs w:val="28"/>
          <w:lang w:val="en-US"/>
        </w:rPr>
        <w:t>learning</w:t>
      </w:r>
      <w:r w:rsidRPr="00231267">
        <w:rPr>
          <w:rFonts w:ascii="Times New Roman" w:eastAsia="Calibri" w:hAnsi="Times New Roman" w:cs="Times New Roman"/>
          <w:sz w:val="28"/>
          <w:szCs w:val="28"/>
        </w:rPr>
        <w:t>)</w:t>
      </w:r>
      <w:r w:rsidR="00AD69D8" w:rsidRPr="00231267">
        <w:rPr>
          <w:rFonts w:ascii="Times New Roman" w:eastAsia="Calibri" w:hAnsi="Times New Roman" w:cs="Times New Roman"/>
          <w:sz w:val="28"/>
          <w:szCs w:val="28"/>
        </w:rPr>
        <w:t xml:space="preserve"> в учебном процессе предполагающий использование корпусных данных</w:t>
      </w:r>
      <w:r w:rsidRPr="00231267">
        <w:rPr>
          <w:rFonts w:ascii="Times New Roman" w:eastAsia="Calibri" w:hAnsi="Times New Roman" w:cs="Times New Roman"/>
          <w:sz w:val="28"/>
          <w:szCs w:val="28"/>
        </w:rPr>
        <w:t>, предложенную в 1991 году Т. Джонсоном [92]. Суть методологии заключается в реализации обучения через исследование. Студент не получает готовые знания, а добывает их в процессе исследования. Учащийся самостоятельно выдвигает гипотезы о грамматических, лексических или семантических языковых явлениях и верифицирует их при помощи корпусных технологий, исследуя большой массив аутентичных примеров.</w:t>
      </w:r>
    </w:p>
    <w:p w14:paraId="2A34DB7F" w14:textId="0158BB51"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Работа с большим количеством примеров требует умения наблюдать, сравнивать, классифицировать, выявлять закономерности и делать самостоятельные выводы. Студент </w:t>
      </w:r>
      <w:r w:rsidR="00AD69D8" w:rsidRPr="00231267">
        <w:rPr>
          <w:rFonts w:ascii="Times New Roman" w:eastAsia="Calibri" w:hAnsi="Times New Roman" w:cs="Times New Roman"/>
          <w:sz w:val="28"/>
          <w:szCs w:val="28"/>
        </w:rPr>
        <w:t>выступает</w:t>
      </w:r>
      <w:r w:rsidRPr="00231267">
        <w:rPr>
          <w:rFonts w:ascii="Times New Roman" w:eastAsia="Calibri" w:hAnsi="Times New Roman" w:cs="Times New Roman"/>
          <w:sz w:val="28"/>
          <w:szCs w:val="28"/>
        </w:rPr>
        <w:t xml:space="preserve"> не </w:t>
      </w:r>
      <w:r w:rsidR="00AD69D8" w:rsidRPr="00231267">
        <w:rPr>
          <w:rFonts w:ascii="Times New Roman" w:eastAsia="Calibri" w:hAnsi="Times New Roman" w:cs="Times New Roman"/>
          <w:sz w:val="28"/>
          <w:szCs w:val="28"/>
        </w:rPr>
        <w:t>в роли</w:t>
      </w:r>
      <w:r w:rsidRPr="00231267">
        <w:rPr>
          <w:rFonts w:ascii="Times New Roman" w:eastAsia="Calibri" w:hAnsi="Times New Roman" w:cs="Times New Roman"/>
          <w:sz w:val="28"/>
          <w:szCs w:val="28"/>
        </w:rPr>
        <w:t xml:space="preserve"> пассивн</w:t>
      </w:r>
      <w:r w:rsidR="00AD69D8" w:rsidRPr="00231267">
        <w:rPr>
          <w:rFonts w:ascii="Times New Roman" w:eastAsia="Calibri" w:hAnsi="Times New Roman" w:cs="Times New Roman"/>
          <w:sz w:val="28"/>
          <w:szCs w:val="28"/>
        </w:rPr>
        <w:t>ого</w:t>
      </w:r>
      <w:r w:rsidRPr="00231267">
        <w:rPr>
          <w:rFonts w:ascii="Times New Roman" w:eastAsia="Calibri" w:hAnsi="Times New Roman" w:cs="Times New Roman"/>
          <w:sz w:val="28"/>
          <w:szCs w:val="28"/>
        </w:rPr>
        <w:t xml:space="preserve"> потребител</w:t>
      </w:r>
      <w:r w:rsidR="00AD69D8" w:rsidRPr="00231267">
        <w:rPr>
          <w:rFonts w:ascii="Times New Roman" w:eastAsia="Calibri" w:hAnsi="Times New Roman" w:cs="Times New Roman"/>
          <w:sz w:val="28"/>
          <w:szCs w:val="28"/>
        </w:rPr>
        <w:t>я</w:t>
      </w:r>
      <w:r w:rsidRPr="00231267">
        <w:rPr>
          <w:rFonts w:ascii="Times New Roman" w:eastAsia="Calibri" w:hAnsi="Times New Roman" w:cs="Times New Roman"/>
          <w:sz w:val="28"/>
          <w:szCs w:val="28"/>
        </w:rPr>
        <w:t xml:space="preserve"> информации, а</w:t>
      </w:r>
      <w:r w:rsidR="00AD69D8" w:rsidRPr="00231267">
        <w:rPr>
          <w:rFonts w:ascii="Times New Roman" w:eastAsia="Calibri" w:hAnsi="Times New Roman" w:cs="Times New Roman"/>
          <w:sz w:val="28"/>
          <w:szCs w:val="28"/>
        </w:rPr>
        <w:t xml:space="preserve"> в роли</w:t>
      </w:r>
      <w:r w:rsidRPr="00231267">
        <w:rPr>
          <w:rFonts w:ascii="Times New Roman" w:eastAsia="Calibri" w:hAnsi="Times New Roman" w:cs="Times New Roman"/>
          <w:sz w:val="28"/>
          <w:szCs w:val="28"/>
        </w:rPr>
        <w:t xml:space="preserve"> исследовател</w:t>
      </w:r>
      <w:r w:rsidR="00AD69D8" w:rsidRPr="00231267">
        <w:rPr>
          <w:rFonts w:ascii="Times New Roman" w:eastAsia="Calibri" w:hAnsi="Times New Roman" w:cs="Times New Roman"/>
          <w:sz w:val="28"/>
          <w:szCs w:val="28"/>
        </w:rPr>
        <w:t>я</w:t>
      </w:r>
      <w:r w:rsidRPr="00231267">
        <w:rPr>
          <w:rFonts w:ascii="Times New Roman" w:eastAsia="Calibri" w:hAnsi="Times New Roman" w:cs="Times New Roman"/>
          <w:sz w:val="28"/>
          <w:szCs w:val="28"/>
        </w:rPr>
        <w:t>, способн</w:t>
      </w:r>
      <w:r w:rsidR="00AD69D8" w:rsidRPr="00231267">
        <w:rPr>
          <w:rFonts w:ascii="Times New Roman" w:eastAsia="Calibri" w:hAnsi="Times New Roman" w:cs="Times New Roman"/>
          <w:sz w:val="28"/>
          <w:szCs w:val="28"/>
        </w:rPr>
        <w:t>ого</w:t>
      </w:r>
      <w:r w:rsidRPr="00231267">
        <w:rPr>
          <w:rFonts w:ascii="Times New Roman" w:eastAsia="Calibri" w:hAnsi="Times New Roman" w:cs="Times New Roman"/>
          <w:sz w:val="28"/>
          <w:szCs w:val="28"/>
        </w:rPr>
        <w:t xml:space="preserve"> активно анализировать различные языковые факты и явления.</w:t>
      </w:r>
    </w:p>
    <w:p w14:paraId="2A34DB80" w14:textId="34B0FA2E"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Регулярное обращение к языковым корпусам помогает обучающимся развивать навыки цифровой грамотности. Цифровая грамотность </w:t>
      </w:r>
      <w:r w:rsidR="00303B1B" w:rsidRPr="00231267">
        <w:rPr>
          <w:rFonts w:ascii="Times New Roman" w:eastAsia="Calibri" w:hAnsi="Times New Roman" w:cs="Times New Roman"/>
          <w:sz w:val="28"/>
          <w:szCs w:val="28"/>
        </w:rPr>
        <w:t>рассматривается как один из ключевых и</w:t>
      </w:r>
      <w:r w:rsidRPr="00231267">
        <w:rPr>
          <w:rFonts w:ascii="Times New Roman" w:eastAsia="Calibri" w:hAnsi="Times New Roman" w:cs="Times New Roman"/>
          <w:sz w:val="28"/>
          <w:szCs w:val="28"/>
        </w:rPr>
        <w:t xml:space="preserve"> востребованны</w:t>
      </w:r>
      <w:r w:rsidR="00303B1B" w:rsidRPr="00231267">
        <w:rPr>
          <w:rFonts w:ascii="Times New Roman" w:eastAsia="Calibri" w:hAnsi="Times New Roman" w:cs="Times New Roman"/>
          <w:sz w:val="28"/>
          <w:szCs w:val="28"/>
        </w:rPr>
        <w:t>х</w:t>
      </w:r>
      <w:r w:rsidRPr="00231267">
        <w:rPr>
          <w:rFonts w:ascii="Times New Roman" w:eastAsia="Calibri" w:hAnsi="Times New Roman" w:cs="Times New Roman"/>
          <w:sz w:val="28"/>
          <w:szCs w:val="28"/>
        </w:rPr>
        <w:t xml:space="preserve"> навык</w:t>
      </w:r>
      <w:r w:rsidR="00303B1B" w:rsidRPr="00231267">
        <w:rPr>
          <w:rFonts w:ascii="Times New Roman" w:eastAsia="Calibri" w:hAnsi="Times New Roman" w:cs="Times New Roman"/>
          <w:sz w:val="28"/>
          <w:szCs w:val="28"/>
        </w:rPr>
        <w:t>ов</w:t>
      </w:r>
      <w:r w:rsidRPr="00231267">
        <w:rPr>
          <w:rFonts w:ascii="Times New Roman" w:eastAsia="Calibri" w:hAnsi="Times New Roman" w:cs="Times New Roman"/>
          <w:sz w:val="28"/>
          <w:szCs w:val="28"/>
        </w:rPr>
        <w:t xml:space="preserve"> </w:t>
      </w:r>
      <w:r w:rsidRPr="00231267">
        <w:rPr>
          <w:rFonts w:ascii="Times New Roman" w:eastAsia="Calibri" w:hAnsi="Times New Roman" w:cs="Times New Roman"/>
          <w:sz w:val="28"/>
          <w:szCs w:val="28"/>
          <w:lang w:val="en-US"/>
        </w:rPr>
        <w:t>XXI</w:t>
      </w:r>
      <w:r w:rsidRPr="00231267">
        <w:rPr>
          <w:rFonts w:ascii="Times New Roman" w:eastAsia="Calibri" w:hAnsi="Times New Roman" w:cs="Times New Roman"/>
          <w:sz w:val="28"/>
          <w:szCs w:val="28"/>
        </w:rPr>
        <w:t xml:space="preserve"> века. Работа с поисковыми инструментами корпуса, настройка запросов, </w:t>
      </w:r>
      <w:r w:rsidR="00303B1B" w:rsidRPr="00231267">
        <w:rPr>
          <w:rFonts w:ascii="Times New Roman" w:eastAsia="Calibri" w:hAnsi="Times New Roman" w:cs="Times New Roman"/>
          <w:sz w:val="28"/>
          <w:szCs w:val="28"/>
        </w:rPr>
        <w:t xml:space="preserve">анализ полученных результатов помогают </w:t>
      </w:r>
      <w:r w:rsidRPr="00231267">
        <w:rPr>
          <w:rFonts w:ascii="Times New Roman" w:eastAsia="Calibri" w:hAnsi="Times New Roman" w:cs="Times New Roman"/>
          <w:sz w:val="28"/>
          <w:szCs w:val="28"/>
        </w:rPr>
        <w:t xml:space="preserve">формировать уверенность в использовании цифровых ресурсов и </w:t>
      </w:r>
      <w:r w:rsidR="00303B1B" w:rsidRPr="00231267">
        <w:rPr>
          <w:rFonts w:ascii="Times New Roman" w:eastAsia="Calibri" w:hAnsi="Times New Roman" w:cs="Times New Roman"/>
          <w:sz w:val="28"/>
          <w:szCs w:val="28"/>
        </w:rPr>
        <w:t>способствуют повышению уровня</w:t>
      </w:r>
      <w:r w:rsidRPr="00231267">
        <w:rPr>
          <w:rFonts w:ascii="Times New Roman" w:eastAsia="Calibri" w:hAnsi="Times New Roman" w:cs="Times New Roman"/>
          <w:sz w:val="28"/>
          <w:szCs w:val="28"/>
        </w:rPr>
        <w:t xml:space="preserve"> информационной компетентности [93, с. 172].</w:t>
      </w:r>
    </w:p>
    <w:p w14:paraId="2A34DB81" w14:textId="6095D136" w:rsidR="009C0A3D" w:rsidRPr="00231267" w:rsidRDefault="00303B1B"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Кроме того</w:t>
      </w:r>
      <w:r w:rsidR="009C0A3D" w:rsidRPr="00231267">
        <w:rPr>
          <w:rFonts w:ascii="Times New Roman" w:eastAsia="Calibri" w:hAnsi="Times New Roman" w:cs="Times New Roman"/>
          <w:sz w:val="28"/>
          <w:szCs w:val="28"/>
        </w:rPr>
        <w:t>,</w:t>
      </w:r>
      <w:r w:rsidRPr="00231267">
        <w:rPr>
          <w:rFonts w:ascii="Times New Roman" w:eastAsia="Calibri" w:hAnsi="Times New Roman" w:cs="Times New Roman"/>
          <w:sz w:val="28"/>
          <w:szCs w:val="28"/>
        </w:rPr>
        <w:t xml:space="preserve"> следует отметить,</w:t>
      </w:r>
      <w:r w:rsidR="009C0A3D" w:rsidRPr="00231267">
        <w:rPr>
          <w:rFonts w:ascii="Times New Roman" w:eastAsia="Calibri" w:hAnsi="Times New Roman" w:cs="Times New Roman"/>
          <w:sz w:val="28"/>
          <w:szCs w:val="28"/>
        </w:rPr>
        <w:t xml:space="preserve"> что работа с корпусами способствует развитию профессиональной компетенции будущего педагога. Благодаря разнообразным корпусным системам можно получать доступ к научно</w:t>
      </w:r>
      <w:r w:rsidR="00824FBB" w:rsidRPr="00231267">
        <w:rPr>
          <w:rFonts w:ascii="Times New Roman" w:eastAsia="Calibri" w:hAnsi="Times New Roman" w:cs="Times New Roman"/>
          <w:sz w:val="28"/>
          <w:szCs w:val="28"/>
        </w:rPr>
        <w:t>-</w:t>
      </w:r>
      <w:r w:rsidR="009C0A3D" w:rsidRPr="00231267">
        <w:rPr>
          <w:rFonts w:ascii="Times New Roman" w:eastAsia="Calibri" w:hAnsi="Times New Roman" w:cs="Times New Roman"/>
          <w:sz w:val="28"/>
          <w:szCs w:val="28"/>
        </w:rPr>
        <w:t xml:space="preserve"> обоснованным данным о функционировании языка. </w:t>
      </w:r>
      <w:r w:rsidRPr="00231267">
        <w:rPr>
          <w:rFonts w:ascii="Times New Roman" w:eastAsia="Calibri" w:hAnsi="Times New Roman" w:cs="Times New Roman"/>
          <w:sz w:val="28"/>
          <w:szCs w:val="28"/>
        </w:rPr>
        <w:t>Применение корпусных данных способствует переходу к обучению на основе эмпирических данных</w:t>
      </w:r>
      <w:r w:rsidR="009C0A3D" w:rsidRPr="00231267">
        <w:rPr>
          <w:rFonts w:ascii="Times New Roman" w:eastAsia="Calibri" w:hAnsi="Times New Roman" w:cs="Times New Roman"/>
          <w:sz w:val="28"/>
          <w:szCs w:val="28"/>
        </w:rPr>
        <w:t xml:space="preserve">, использовать точные статистические данные, </w:t>
      </w:r>
      <w:r w:rsidRPr="00231267">
        <w:rPr>
          <w:rFonts w:ascii="Times New Roman" w:eastAsia="Calibri" w:hAnsi="Times New Roman" w:cs="Times New Roman"/>
          <w:sz w:val="28"/>
          <w:szCs w:val="28"/>
        </w:rPr>
        <w:t xml:space="preserve">осуществлять обоснованный отбор учебных примеров и </w:t>
      </w:r>
      <w:r w:rsidR="009C0A3D" w:rsidRPr="00231267">
        <w:rPr>
          <w:rFonts w:ascii="Times New Roman" w:eastAsia="Calibri" w:hAnsi="Times New Roman" w:cs="Times New Roman"/>
          <w:sz w:val="28"/>
          <w:szCs w:val="28"/>
        </w:rPr>
        <w:t>обосновывать языковые нормы.</w:t>
      </w:r>
    </w:p>
    <w:p w14:paraId="2A34DB82" w14:textId="50C82267" w:rsidR="009C0A3D" w:rsidRPr="00231267" w:rsidRDefault="00303B1B"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Таким образом</w:t>
      </w:r>
      <w:r w:rsidR="009C0A3D" w:rsidRPr="00231267">
        <w:rPr>
          <w:rFonts w:ascii="Times New Roman" w:eastAsia="Calibri" w:hAnsi="Times New Roman" w:cs="Times New Roman"/>
          <w:sz w:val="28"/>
          <w:szCs w:val="28"/>
        </w:rPr>
        <w:t xml:space="preserve">, корпусный анализ обладает ярко выраженной культуроведческой направленностью, поскольку </w:t>
      </w:r>
      <w:r w:rsidRPr="00231267">
        <w:rPr>
          <w:rFonts w:ascii="Times New Roman" w:eastAsia="Calibri" w:hAnsi="Times New Roman" w:cs="Times New Roman"/>
          <w:sz w:val="28"/>
          <w:szCs w:val="28"/>
        </w:rPr>
        <w:t>подход</w:t>
      </w:r>
      <w:r w:rsidR="009C0A3D" w:rsidRPr="00231267">
        <w:rPr>
          <w:rFonts w:ascii="Times New Roman" w:eastAsia="Calibri" w:hAnsi="Times New Roman" w:cs="Times New Roman"/>
          <w:sz w:val="28"/>
          <w:szCs w:val="28"/>
        </w:rPr>
        <w:t xml:space="preserve"> </w:t>
      </w:r>
      <w:r w:rsidR="009C0A3D" w:rsidRPr="00231267">
        <w:rPr>
          <w:rFonts w:ascii="Times New Roman" w:eastAsia="Calibri" w:hAnsi="Times New Roman" w:cs="Times New Roman"/>
          <w:sz w:val="28"/>
          <w:szCs w:val="28"/>
          <w:lang w:val="en-US"/>
        </w:rPr>
        <w:t>DDL</w:t>
      </w:r>
      <w:r w:rsidR="009C0A3D" w:rsidRPr="00231267">
        <w:rPr>
          <w:rFonts w:ascii="Times New Roman" w:eastAsia="Calibri" w:hAnsi="Times New Roman" w:cs="Times New Roman"/>
          <w:sz w:val="28"/>
          <w:szCs w:val="28"/>
        </w:rPr>
        <w:t xml:space="preserve"> позволяет </w:t>
      </w:r>
      <w:r w:rsidRPr="00231267">
        <w:rPr>
          <w:rFonts w:ascii="Times New Roman" w:eastAsia="Calibri" w:hAnsi="Times New Roman" w:cs="Times New Roman"/>
          <w:sz w:val="28"/>
          <w:szCs w:val="28"/>
        </w:rPr>
        <w:t>у</w:t>
      </w:r>
      <w:r w:rsidR="009C0A3D" w:rsidRPr="00231267">
        <w:rPr>
          <w:rFonts w:ascii="Times New Roman" w:eastAsia="Calibri" w:hAnsi="Times New Roman" w:cs="Times New Roman"/>
          <w:sz w:val="28"/>
          <w:szCs w:val="28"/>
        </w:rPr>
        <w:t xml:space="preserve">сваивать и анализировать </w:t>
      </w:r>
      <w:r w:rsidRPr="00231267">
        <w:rPr>
          <w:rFonts w:ascii="Times New Roman" w:eastAsia="Calibri" w:hAnsi="Times New Roman" w:cs="Times New Roman"/>
          <w:sz w:val="28"/>
          <w:szCs w:val="28"/>
        </w:rPr>
        <w:t xml:space="preserve">реальные </w:t>
      </w:r>
      <w:r w:rsidR="009C0A3D" w:rsidRPr="00231267">
        <w:rPr>
          <w:rFonts w:ascii="Times New Roman" w:eastAsia="Calibri" w:hAnsi="Times New Roman" w:cs="Times New Roman"/>
          <w:sz w:val="28"/>
          <w:szCs w:val="28"/>
        </w:rPr>
        <w:t xml:space="preserve">языковые </w:t>
      </w:r>
      <w:r w:rsidRPr="00231267">
        <w:rPr>
          <w:rFonts w:ascii="Times New Roman" w:eastAsia="Calibri" w:hAnsi="Times New Roman" w:cs="Times New Roman"/>
          <w:sz w:val="28"/>
          <w:szCs w:val="28"/>
        </w:rPr>
        <w:t>употребления</w:t>
      </w:r>
      <w:r w:rsidR="009C0A3D" w:rsidRPr="00231267">
        <w:rPr>
          <w:rFonts w:ascii="Times New Roman" w:eastAsia="Calibri" w:hAnsi="Times New Roman" w:cs="Times New Roman"/>
          <w:sz w:val="28"/>
          <w:szCs w:val="28"/>
        </w:rPr>
        <w:t xml:space="preserve"> не как абстрактную систему, а как динамичную, контекстуально обусловленную практику. Например, исследование цветообозначений в русском языке позволяет </w:t>
      </w:r>
      <w:r w:rsidRPr="00231267">
        <w:rPr>
          <w:rFonts w:ascii="Times New Roman" w:eastAsia="Calibri" w:hAnsi="Times New Roman" w:cs="Times New Roman"/>
          <w:sz w:val="28"/>
          <w:szCs w:val="28"/>
        </w:rPr>
        <w:t>выявить</w:t>
      </w:r>
      <w:r w:rsidR="009C0A3D" w:rsidRPr="00231267">
        <w:rPr>
          <w:rFonts w:ascii="Times New Roman" w:eastAsia="Calibri" w:hAnsi="Times New Roman" w:cs="Times New Roman"/>
          <w:sz w:val="28"/>
          <w:szCs w:val="28"/>
        </w:rPr>
        <w:t xml:space="preserve"> национальную символику, культурные коды и ассоциации, которые характерны для русской языковой картины мира. Через анализ частотности, контекста и коннотаций цвета студенты могут увидеть, как </w:t>
      </w:r>
      <w:r w:rsidR="009C0A3D" w:rsidRPr="00231267">
        <w:rPr>
          <w:rFonts w:ascii="Times New Roman" w:eastAsia="Calibri" w:hAnsi="Times New Roman" w:cs="Times New Roman"/>
          <w:sz w:val="28"/>
          <w:szCs w:val="28"/>
        </w:rPr>
        <w:lastRenderedPageBreak/>
        <w:t>языковые факты отражают культурные ценности и исторические представления народа.</w:t>
      </w:r>
    </w:p>
    <w:p w14:paraId="2A34DB83"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Именно поэтому, важно включать корпусные технологии в учебный процесс, особенно в тех областях, где объектом изучения является язык в его реальном употреблении. Такой областью можно назвать лингводидактику. Она рассматривает процессы обучения языку и способы формирования лингвистической компетенции у учащихся. </w:t>
      </w:r>
    </w:p>
    <w:p w14:paraId="2A34DB84"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Отличие методики и лингводидактики обосновывает Н.Ф. Асланова в научной работе «Лингводидактика и методика преподавания иностранных языков»</w:t>
      </w:r>
      <w:r w:rsidR="00824FBB" w:rsidRPr="00231267">
        <w:rPr>
          <w:rFonts w:ascii="Times New Roman" w:eastAsia="Calibri" w:hAnsi="Times New Roman" w:cs="Times New Roman"/>
          <w:sz w:val="28"/>
          <w:szCs w:val="28"/>
        </w:rPr>
        <w:t xml:space="preserve"> [94]</w:t>
      </w:r>
      <w:r w:rsidRPr="00231267">
        <w:rPr>
          <w:rFonts w:ascii="Times New Roman" w:eastAsia="Calibri" w:hAnsi="Times New Roman" w:cs="Times New Roman"/>
          <w:sz w:val="28"/>
          <w:szCs w:val="28"/>
        </w:rPr>
        <w:t>. Ученый утверждает, что при исследовании данного вопроса, не раз убеждалась в том, что некоторые ученые не видят в термине «методика» будущего, отказываются от него и предлагают использовать вместо него термин «лингводидактика». Н.Ф. Асланова видит необходимость в четком разграничении двух упомянутых выше терминов: «лингводидактика обосновывает основные закономерности овладения иностранным языком в учебных заведениях с позиций ученика на основе философии языка, лингвистики, психологии, психолингвистики, социологии. Методика, интерпретируя лингводидактические закономерности, исследует процесс обучения, создает его модель (систему) и воплощает ее в конкретных программах, учебниках, упражнениях и т. п.» [94, с. 233].</w:t>
      </w:r>
    </w:p>
    <w:p w14:paraId="2A34DB85" w14:textId="7D86E0DE" w:rsidR="009C0A3D" w:rsidRPr="00231267" w:rsidRDefault="00303B1B"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Можно заключить</w:t>
      </w:r>
      <w:r w:rsidR="009C0A3D" w:rsidRPr="00231267">
        <w:rPr>
          <w:rFonts w:ascii="Times New Roman" w:eastAsia="Calibri" w:hAnsi="Times New Roman" w:cs="Times New Roman"/>
          <w:sz w:val="28"/>
          <w:szCs w:val="28"/>
        </w:rPr>
        <w:t xml:space="preserve">, что именно в </w:t>
      </w:r>
      <w:r w:rsidRPr="00231267">
        <w:rPr>
          <w:rFonts w:ascii="Times New Roman" w:eastAsia="Calibri" w:hAnsi="Times New Roman" w:cs="Times New Roman"/>
          <w:sz w:val="28"/>
          <w:szCs w:val="28"/>
        </w:rPr>
        <w:t>области</w:t>
      </w:r>
      <w:r w:rsidR="009C0A3D" w:rsidRPr="00231267">
        <w:rPr>
          <w:rFonts w:ascii="Times New Roman" w:eastAsia="Calibri" w:hAnsi="Times New Roman" w:cs="Times New Roman"/>
          <w:sz w:val="28"/>
          <w:szCs w:val="28"/>
        </w:rPr>
        <w:t xml:space="preserve"> лингводидактики рассматриваются подходы к обучению языку, которые основаны на доказательности и объективности данных. </w:t>
      </w:r>
      <w:r w:rsidRPr="00231267">
        <w:rPr>
          <w:rFonts w:ascii="Times New Roman" w:eastAsia="Calibri" w:hAnsi="Times New Roman" w:cs="Times New Roman"/>
          <w:sz w:val="28"/>
          <w:szCs w:val="28"/>
        </w:rPr>
        <w:t xml:space="preserve">Указанный фактор требует </w:t>
      </w:r>
      <w:r w:rsidR="009C0A3D" w:rsidRPr="00231267">
        <w:rPr>
          <w:rFonts w:ascii="Times New Roman" w:eastAsia="Calibri" w:hAnsi="Times New Roman" w:cs="Times New Roman"/>
          <w:sz w:val="28"/>
          <w:szCs w:val="28"/>
        </w:rPr>
        <w:t>обращени</w:t>
      </w:r>
      <w:r w:rsidRPr="00231267">
        <w:rPr>
          <w:rFonts w:ascii="Times New Roman" w:eastAsia="Calibri" w:hAnsi="Times New Roman" w:cs="Times New Roman"/>
          <w:sz w:val="28"/>
          <w:szCs w:val="28"/>
        </w:rPr>
        <w:t>я</w:t>
      </w:r>
      <w:r w:rsidR="009C0A3D" w:rsidRPr="00231267">
        <w:rPr>
          <w:rFonts w:ascii="Times New Roman" w:eastAsia="Calibri" w:hAnsi="Times New Roman" w:cs="Times New Roman"/>
          <w:sz w:val="28"/>
          <w:szCs w:val="28"/>
        </w:rPr>
        <w:t xml:space="preserve"> к корпусным технологиям</w:t>
      </w:r>
      <w:r w:rsidRPr="00231267">
        <w:rPr>
          <w:rFonts w:ascii="Times New Roman" w:eastAsia="Calibri" w:hAnsi="Times New Roman" w:cs="Times New Roman"/>
          <w:sz w:val="28"/>
          <w:szCs w:val="28"/>
        </w:rPr>
        <w:t>, что</w:t>
      </w:r>
      <w:r w:rsidR="009C0A3D" w:rsidRPr="00231267">
        <w:rPr>
          <w:rFonts w:ascii="Times New Roman" w:eastAsia="Calibri" w:hAnsi="Times New Roman" w:cs="Times New Roman"/>
          <w:sz w:val="28"/>
          <w:szCs w:val="28"/>
        </w:rPr>
        <w:t xml:space="preserve"> </w:t>
      </w:r>
      <w:r w:rsidRPr="00231267">
        <w:rPr>
          <w:rFonts w:ascii="Times New Roman" w:eastAsia="Calibri" w:hAnsi="Times New Roman" w:cs="Times New Roman"/>
          <w:sz w:val="28"/>
          <w:szCs w:val="28"/>
        </w:rPr>
        <w:t>является</w:t>
      </w:r>
      <w:r w:rsidR="009C0A3D" w:rsidRPr="00231267">
        <w:rPr>
          <w:rFonts w:ascii="Times New Roman" w:eastAsia="Calibri" w:hAnsi="Times New Roman" w:cs="Times New Roman"/>
          <w:sz w:val="28"/>
          <w:szCs w:val="28"/>
        </w:rPr>
        <w:t xml:space="preserve"> более целесообразным и актуальным.</w:t>
      </w:r>
    </w:p>
    <w:p w14:paraId="2A34DB86" w14:textId="3A6D8D8C"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Асланова Н.Ф. дает следующее определение понятию лингводидактика</w:t>
      </w:r>
      <w:r w:rsidR="00824FBB" w:rsidRPr="00231267">
        <w:rPr>
          <w:rFonts w:ascii="Times New Roman" w:eastAsia="Calibri" w:hAnsi="Times New Roman" w:cs="Times New Roman"/>
          <w:sz w:val="28"/>
          <w:szCs w:val="28"/>
        </w:rPr>
        <w:t>:</w:t>
      </w:r>
      <w:r w:rsidRPr="00231267">
        <w:rPr>
          <w:rFonts w:ascii="Times New Roman" w:eastAsia="Calibri" w:hAnsi="Times New Roman" w:cs="Times New Roman"/>
          <w:sz w:val="28"/>
          <w:szCs w:val="28"/>
        </w:rPr>
        <w:t xml:space="preserve"> «Лингводидактика </w:t>
      </w:r>
      <w:bookmarkStart w:id="0" w:name="_Hlk216460376"/>
      <w:r w:rsidRPr="00231267">
        <w:rPr>
          <w:rFonts w:ascii="Times New Roman" w:eastAsia="Calibri" w:hAnsi="Times New Roman" w:cs="Times New Roman"/>
          <w:sz w:val="28"/>
          <w:szCs w:val="28"/>
        </w:rPr>
        <w:t xml:space="preserve">– </w:t>
      </w:r>
      <w:bookmarkEnd w:id="0"/>
      <w:r w:rsidRPr="00231267">
        <w:rPr>
          <w:rFonts w:ascii="Times New Roman" w:eastAsia="Calibri" w:hAnsi="Times New Roman" w:cs="Times New Roman"/>
          <w:sz w:val="28"/>
          <w:szCs w:val="28"/>
        </w:rPr>
        <w:t xml:space="preserve">это научная дисциплина, которая занимается изучением теории образования и процесса обучения и усвоения языка» [94, с. 233]. </w:t>
      </w:r>
      <w:r w:rsidR="00B17F67" w:rsidRPr="00231267">
        <w:rPr>
          <w:rFonts w:ascii="Times New Roman" w:eastAsia="Calibri" w:hAnsi="Times New Roman" w:cs="Times New Roman"/>
          <w:sz w:val="28"/>
          <w:szCs w:val="28"/>
        </w:rPr>
        <w:t>Следовательно</w:t>
      </w:r>
      <w:r w:rsidRPr="00231267">
        <w:rPr>
          <w:rFonts w:ascii="Times New Roman" w:eastAsia="Calibri" w:hAnsi="Times New Roman" w:cs="Times New Roman"/>
          <w:sz w:val="28"/>
          <w:szCs w:val="28"/>
        </w:rPr>
        <w:t>, лингводидактика ориентирована не только на описание методов преподавания, но и, в обязательном порядке, на понимание механизмов усвоения языка, закономерностей развития речевых умений, а также научных оснований обучения.</w:t>
      </w:r>
    </w:p>
    <w:p w14:paraId="2A34DB87" w14:textId="03CADC2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Корпусные технологии </w:t>
      </w:r>
      <w:r w:rsidR="00303B1B" w:rsidRPr="00231267">
        <w:rPr>
          <w:rFonts w:ascii="Times New Roman" w:eastAsia="Calibri" w:hAnsi="Times New Roman" w:cs="Times New Roman"/>
          <w:sz w:val="28"/>
          <w:szCs w:val="28"/>
        </w:rPr>
        <w:t xml:space="preserve">широко применяются в </w:t>
      </w:r>
      <w:r w:rsidRPr="00231267">
        <w:rPr>
          <w:rFonts w:ascii="Times New Roman" w:eastAsia="Calibri" w:hAnsi="Times New Roman" w:cs="Times New Roman"/>
          <w:sz w:val="28"/>
          <w:szCs w:val="28"/>
        </w:rPr>
        <w:t>лингводидактик</w:t>
      </w:r>
      <w:r w:rsidR="00303B1B" w:rsidRPr="00231267">
        <w:rPr>
          <w:rFonts w:ascii="Times New Roman" w:eastAsia="Calibri" w:hAnsi="Times New Roman" w:cs="Times New Roman"/>
          <w:sz w:val="28"/>
          <w:szCs w:val="28"/>
        </w:rPr>
        <w:t>е</w:t>
      </w:r>
      <w:r w:rsidRPr="00231267">
        <w:rPr>
          <w:rFonts w:ascii="Times New Roman" w:eastAsia="Calibri" w:hAnsi="Times New Roman" w:cs="Times New Roman"/>
          <w:sz w:val="28"/>
          <w:szCs w:val="28"/>
        </w:rPr>
        <w:t>. Корпус позволяет в реальном времени увидеть естественный язык, представить объективные данные об употреблении лексических единиц и обеспечить полную доказательность в процессе обучения.</w:t>
      </w:r>
    </w:p>
    <w:p w14:paraId="2A34DB88"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Информация, предоставленная корпусами, дает будущему педагогу возможность анализировать языковые явления на эмпирическом уровне, а также сопоставлять их с теоретическими положениями лингводидактики. Это помогает сформировать осознанный и научно выстроенный подход к преподавательской деятельности.</w:t>
      </w:r>
      <w:r w:rsidR="0073591E" w:rsidRPr="00231267">
        <w:rPr>
          <w:rFonts w:ascii="Times New Roman" w:eastAsia="Calibri" w:hAnsi="Times New Roman" w:cs="Times New Roman"/>
          <w:sz w:val="28"/>
          <w:szCs w:val="28"/>
        </w:rPr>
        <w:t xml:space="preserve"> </w:t>
      </w:r>
      <w:r w:rsidRPr="00231267">
        <w:rPr>
          <w:rFonts w:ascii="Times New Roman" w:eastAsia="Calibri" w:hAnsi="Times New Roman" w:cs="Times New Roman"/>
          <w:sz w:val="28"/>
          <w:szCs w:val="28"/>
        </w:rPr>
        <w:t>Использование корпуса в профессиональной деятельности позволяет органически дополнить теоретическую базу дисциплин лингвистического цикла, при этом демонстрируя практическую применимость и потенциал для обновления образовательных технологий.</w:t>
      </w:r>
    </w:p>
    <w:p w14:paraId="2A34DB89" w14:textId="7B6840EC" w:rsidR="009C0A3D" w:rsidRPr="00231267" w:rsidRDefault="00303B1B"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lastRenderedPageBreak/>
        <w:t>Следовательно,</w:t>
      </w:r>
      <w:r w:rsidR="009C0A3D" w:rsidRPr="00231267">
        <w:rPr>
          <w:rFonts w:ascii="Times New Roman" w:eastAsia="Calibri" w:hAnsi="Times New Roman" w:cs="Times New Roman"/>
          <w:sz w:val="28"/>
          <w:szCs w:val="28"/>
        </w:rPr>
        <w:t xml:space="preserve"> корпусные исследования не только расширяют методический арсенал современного педагога, но и существенно повышают качество языковой подготовки учащихся, делая их обучение более осмысленным и современным</w:t>
      </w:r>
      <w:r w:rsidR="0073591E" w:rsidRPr="00231267">
        <w:rPr>
          <w:rFonts w:ascii="Times New Roman" w:eastAsia="Calibri" w:hAnsi="Times New Roman" w:cs="Times New Roman"/>
          <w:sz w:val="28"/>
          <w:szCs w:val="28"/>
        </w:rPr>
        <w:t>, а также развива</w:t>
      </w:r>
      <w:r w:rsidR="00C70995" w:rsidRPr="00231267">
        <w:rPr>
          <w:rFonts w:ascii="Times New Roman" w:eastAsia="Calibri" w:hAnsi="Times New Roman" w:cs="Times New Roman"/>
          <w:sz w:val="28"/>
          <w:szCs w:val="28"/>
        </w:rPr>
        <w:t>ют</w:t>
      </w:r>
      <w:r w:rsidR="0073591E" w:rsidRPr="00231267">
        <w:rPr>
          <w:rFonts w:ascii="Times New Roman" w:eastAsia="Calibri" w:hAnsi="Times New Roman" w:cs="Times New Roman"/>
          <w:sz w:val="28"/>
          <w:szCs w:val="28"/>
        </w:rPr>
        <w:t xml:space="preserve"> навыки исследовательской деятельности</w:t>
      </w:r>
      <w:r w:rsidR="009C0A3D" w:rsidRPr="00231267">
        <w:rPr>
          <w:rFonts w:ascii="Times New Roman" w:eastAsia="Calibri" w:hAnsi="Times New Roman" w:cs="Times New Roman"/>
          <w:sz w:val="28"/>
          <w:szCs w:val="28"/>
        </w:rPr>
        <w:t>.</w:t>
      </w:r>
    </w:p>
    <w:p w14:paraId="2A34DB8A"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Исследовательский потенциал особенно важен при обращении к таким семантически сложным и культурно-обусловленным элементам лексического состава языка, как цветообозначения. Работа с реальными контекстами помогает исследователю выявить частотные и сочетаемые </w:t>
      </w:r>
      <w:r w:rsidR="0073591E" w:rsidRPr="00231267">
        <w:rPr>
          <w:rFonts w:ascii="Times New Roman" w:eastAsia="Calibri" w:hAnsi="Times New Roman" w:cs="Times New Roman"/>
          <w:sz w:val="28"/>
          <w:szCs w:val="28"/>
        </w:rPr>
        <w:t>характеристики цветовой лексики</w:t>
      </w:r>
      <w:r w:rsidRPr="00231267">
        <w:rPr>
          <w:rFonts w:ascii="Times New Roman" w:eastAsia="Calibri" w:hAnsi="Times New Roman" w:cs="Times New Roman"/>
          <w:sz w:val="28"/>
          <w:szCs w:val="28"/>
        </w:rPr>
        <w:t xml:space="preserve"> и увидеть глубокие механизмы ее функционирования (прямые значения, сложные метафорические значения, символические структуры и так далее). </w:t>
      </w:r>
    </w:p>
    <w:p w14:paraId="2A34DB8B"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Корпусный анализ делает возможным более точное и многоаспектное исследование цветовых концептов. Связано это с тем, что корпус опирается на широкий массив фактического материала и отражает разнообразие речевых практик носителей языка.</w:t>
      </w:r>
    </w:p>
    <w:p w14:paraId="2A34DB8C" w14:textId="50103F53"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В связи с вышесказанным, обращение к работам исследователей и специалистов, которые рассматривают цветообозначения в широком культурном, когнитивном и лингвистическом контексте, приобретает особую значимость. Так, </w:t>
      </w:r>
      <w:r w:rsidR="00B8799D" w:rsidRPr="00231267">
        <w:rPr>
          <w:rFonts w:ascii="Times New Roman" w:eastAsia="Calibri" w:hAnsi="Times New Roman" w:cs="Times New Roman"/>
          <w:sz w:val="28"/>
          <w:szCs w:val="28"/>
        </w:rPr>
        <w:t>Н.И.</w:t>
      </w:r>
      <w:r w:rsidR="00B8799D">
        <w:rPr>
          <w:rFonts w:ascii="Times New Roman" w:eastAsia="Calibri" w:hAnsi="Times New Roman" w:cs="Times New Roman"/>
          <w:sz w:val="28"/>
          <w:szCs w:val="28"/>
        </w:rPr>
        <w:t xml:space="preserve"> </w:t>
      </w:r>
      <w:r w:rsidRPr="00231267">
        <w:rPr>
          <w:rFonts w:ascii="Times New Roman" w:eastAsia="Calibri" w:hAnsi="Times New Roman" w:cs="Times New Roman"/>
          <w:sz w:val="28"/>
          <w:szCs w:val="28"/>
        </w:rPr>
        <w:t>Мигирина в своей научной статье «Особенности языковой репрезентации концепта “цвет” в языке и художественном дискурсе» пишет: «Ядерная система цветообозначений формируется в глубокой древности отражая особенности мышления, этническую ментальность, ареал проживания народа, основы аксиологической парадигмы социума, поэтому выводы о специфике функционирования цветовых концептов у носителей разных языков должны быть основаны на многоаспектном исследовании огромного фактического материала с обязательным учетом уровня языковой компетенции носителей языка, относящихся к разным с точки зрения гендер</w:t>
      </w:r>
      <w:r w:rsidR="00C70995" w:rsidRPr="00231267">
        <w:rPr>
          <w:rFonts w:ascii="Times New Roman" w:eastAsia="Calibri" w:hAnsi="Times New Roman" w:cs="Times New Roman"/>
          <w:sz w:val="28"/>
          <w:szCs w:val="28"/>
        </w:rPr>
        <w:t>ной принадлежности</w:t>
      </w:r>
      <w:r w:rsidRPr="00231267">
        <w:rPr>
          <w:rFonts w:ascii="Times New Roman" w:eastAsia="Calibri" w:hAnsi="Times New Roman" w:cs="Times New Roman"/>
          <w:sz w:val="28"/>
          <w:szCs w:val="28"/>
        </w:rPr>
        <w:t>, возраст</w:t>
      </w:r>
      <w:r w:rsidR="00C70995" w:rsidRPr="00231267">
        <w:rPr>
          <w:rFonts w:ascii="Times New Roman" w:eastAsia="Calibri" w:hAnsi="Times New Roman" w:cs="Times New Roman"/>
          <w:sz w:val="28"/>
          <w:szCs w:val="28"/>
        </w:rPr>
        <w:t>а,</w:t>
      </w:r>
      <w:r w:rsidRPr="00231267">
        <w:rPr>
          <w:rFonts w:ascii="Times New Roman" w:eastAsia="Calibri" w:hAnsi="Times New Roman" w:cs="Times New Roman"/>
          <w:sz w:val="28"/>
          <w:szCs w:val="28"/>
        </w:rPr>
        <w:t xml:space="preserve"> </w:t>
      </w:r>
      <w:r w:rsidR="00C70995" w:rsidRPr="00231267">
        <w:rPr>
          <w:rFonts w:ascii="Times New Roman" w:eastAsia="Calibri" w:hAnsi="Times New Roman" w:cs="Times New Roman"/>
          <w:sz w:val="28"/>
          <w:szCs w:val="28"/>
        </w:rPr>
        <w:t xml:space="preserve">уровня </w:t>
      </w:r>
      <w:r w:rsidRPr="00231267">
        <w:rPr>
          <w:rFonts w:ascii="Times New Roman" w:eastAsia="Calibri" w:hAnsi="Times New Roman" w:cs="Times New Roman"/>
          <w:sz w:val="28"/>
          <w:szCs w:val="28"/>
        </w:rPr>
        <w:t>образования, профессионально</w:t>
      </w:r>
      <w:r w:rsidR="00C70995" w:rsidRPr="00231267">
        <w:rPr>
          <w:rFonts w:ascii="Times New Roman" w:eastAsia="Calibri" w:hAnsi="Times New Roman" w:cs="Times New Roman"/>
          <w:sz w:val="28"/>
          <w:szCs w:val="28"/>
        </w:rPr>
        <w:t>го</w:t>
      </w:r>
      <w:r w:rsidRPr="00231267">
        <w:rPr>
          <w:rFonts w:ascii="Times New Roman" w:eastAsia="Calibri" w:hAnsi="Times New Roman" w:cs="Times New Roman"/>
          <w:sz w:val="28"/>
          <w:szCs w:val="28"/>
        </w:rPr>
        <w:t xml:space="preserve"> </w:t>
      </w:r>
      <w:r w:rsidR="00C70995" w:rsidRPr="00231267">
        <w:rPr>
          <w:rFonts w:ascii="Times New Roman" w:eastAsia="Calibri" w:hAnsi="Times New Roman" w:cs="Times New Roman"/>
          <w:sz w:val="28"/>
          <w:szCs w:val="28"/>
        </w:rPr>
        <w:t>статуса</w:t>
      </w:r>
      <w:r w:rsidRPr="00231267">
        <w:rPr>
          <w:rFonts w:ascii="Times New Roman" w:eastAsia="Calibri" w:hAnsi="Times New Roman" w:cs="Times New Roman"/>
          <w:sz w:val="28"/>
          <w:szCs w:val="28"/>
        </w:rPr>
        <w:t>, монолингвильной или билингвильной речевой деятельности представителям социума» [95, с. 53].</w:t>
      </w:r>
    </w:p>
    <w:p w14:paraId="2A34DB8D"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Изучение цветообозначений с помощью корпусных технологий помогает увидеть, как цветообозначения функционируют в живом языке, какая семантика преобладает, какие коллокации возникают чаще всего, какие культурные смыслы закрепились за тем или иным цветообозначением [96, с. 63]. </w:t>
      </w:r>
    </w:p>
    <w:p w14:paraId="2A34DB8E"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Методика исследования цветообозначений с применением корпусных технологий включает несколько последовательных взаимосвязанных этапов.</w:t>
      </w:r>
    </w:p>
    <w:p w14:paraId="2A34DB8F"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Э</w:t>
      </w:r>
      <w:r w:rsidRPr="00231267">
        <w:rPr>
          <w:rFonts w:ascii="Times New Roman" w:eastAsia="Calibri" w:hAnsi="Times New Roman" w:cs="Times New Roman"/>
          <w:i/>
          <w:sz w:val="28"/>
          <w:szCs w:val="28"/>
        </w:rPr>
        <w:t>тап №1. Формирование представления о лексико-семантических группах цветообозначений.</w:t>
      </w:r>
    </w:p>
    <w:p w14:paraId="2A34DB90"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Первый шаг, который необходимо сделать в ходе данной работы – определить лексико-семантические группы цветообозначений. Классификацию и подходы к ней подробно были представлены в первом разделе настоящего исследования.</w:t>
      </w:r>
    </w:p>
    <w:p w14:paraId="2A34DB91" w14:textId="77777777" w:rsidR="009C0A3D" w:rsidRPr="00231267" w:rsidRDefault="009C0A3D" w:rsidP="00C00D48">
      <w:pPr>
        <w:numPr>
          <w:ilvl w:val="0"/>
          <w:numId w:val="42"/>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lastRenderedPageBreak/>
        <w:t>Базовые названия цветов. В эту группу входят базовые цветовые термины: красный, синий, зеленый, желтый, белый и черный. Эти цвета более древние, они активно употребляются в речи и обладают большим семантическим потенциалом.</w:t>
      </w:r>
    </w:p>
    <w:p w14:paraId="2A34DB92" w14:textId="77777777" w:rsidR="009C0A3D" w:rsidRPr="00231267" w:rsidRDefault="009C0A3D" w:rsidP="00C00D48">
      <w:pPr>
        <w:numPr>
          <w:ilvl w:val="0"/>
          <w:numId w:val="42"/>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Слова обозначающие оттенки. Это более «тонкие», «художественные» наименования цвета: лазурный, бирюзовый, изумрудный, пурпурный и тому подобное. Они встречаются реже, чем базовые цвета, но зачастую обладают более яркой стилистической окраской и их используют для создания разнообразных художественных образов: «лазурное небо», «изумрудные глаза» и так далее.</w:t>
      </w:r>
    </w:p>
    <w:p w14:paraId="2A34DB93" w14:textId="7BA08FDE" w:rsidR="009C0A3D" w:rsidRPr="00231267" w:rsidRDefault="009C0A3D" w:rsidP="00C00D48">
      <w:pPr>
        <w:numPr>
          <w:ilvl w:val="0"/>
          <w:numId w:val="42"/>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Метафорические цветообозначения. К этой группе относятся те цвета, которые очень часто переходят в область переносных смыслов. Например: серый – «скучный» и «незаметный» цвет; белый цвет зачастую является цветом «чистоты», «честности», «невинности»; черный цвет </w:t>
      </w:r>
      <w:r w:rsidR="00622BAC" w:rsidRPr="00231267">
        <w:rPr>
          <w:rFonts w:ascii="Times New Roman" w:eastAsia="Calibri" w:hAnsi="Times New Roman" w:cs="Times New Roman"/>
          <w:sz w:val="28"/>
          <w:szCs w:val="28"/>
        </w:rPr>
        <w:t>–</w:t>
      </w:r>
      <w:r w:rsidRPr="00231267">
        <w:rPr>
          <w:rFonts w:ascii="Times New Roman" w:eastAsia="Calibri" w:hAnsi="Times New Roman" w:cs="Times New Roman"/>
          <w:sz w:val="28"/>
          <w:szCs w:val="28"/>
        </w:rPr>
        <w:t xml:space="preserve"> символ чего-то «злого», «мрачного».</w:t>
      </w:r>
    </w:p>
    <w:p w14:paraId="2A34DB94"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Формирование подобных списков позволяет провести анализ системно: сравнивать употребление слов внутри семантического поля, выявлять общие черты и различия.</w:t>
      </w:r>
    </w:p>
    <w:p w14:paraId="2A34DB95" w14:textId="77777777" w:rsidR="009C0A3D" w:rsidRPr="00231267" w:rsidRDefault="009C0A3D" w:rsidP="009C0A3D">
      <w:pPr>
        <w:spacing w:after="0" w:line="240" w:lineRule="auto"/>
        <w:ind w:firstLine="709"/>
        <w:jc w:val="both"/>
        <w:rPr>
          <w:rFonts w:ascii="Times New Roman" w:eastAsia="Calibri" w:hAnsi="Times New Roman" w:cs="Times New Roman"/>
          <w:i/>
          <w:sz w:val="28"/>
          <w:szCs w:val="28"/>
        </w:rPr>
      </w:pPr>
      <w:r w:rsidRPr="00231267">
        <w:rPr>
          <w:rFonts w:ascii="Times New Roman" w:eastAsia="Calibri" w:hAnsi="Times New Roman" w:cs="Times New Roman"/>
          <w:i/>
          <w:sz w:val="28"/>
          <w:szCs w:val="28"/>
        </w:rPr>
        <w:t>Этап №2. Анализ частотных характеристик.</w:t>
      </w:r>
    </w:p>
    <w:p w14:paraId="2A34DB96"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На данном этапе студент обращается к НКРЯ (Национальному корпусу русского языка) и определяет, насколько часто каждое цветообозначение встречается в текстах разных жанров. Корпус дает возможность определить, какие слова являются наиболее употребительными. Например: «белый» – одно из самых частотных цветовых слов. </w:t>
      </w:r>
      <w:r w:rsidR="0073591E" w:rsidRPr="00231267">
        <w:rPr>
          <w:rFonts w:ascii="Times New Roman" w:eastAsia="Calibri" w:hAnsi="Times New Roman" w:cs="Times New Roman"/>
          <w:sz w:val="28"/>
          <w:szCs w:val="28"/>
        </w:rPr>
        <w:t>О</w:t>
      </w:r>
      <w:r w:rsidRPr="00231267">
        <w:rPr>
          <w:rFonts w:ascii="Times New Roman" w:eastAsia="Calibri" w:hAnsi="Times New Roman" w:cs="Times New Roman"/>
          <w:sz w:val="28"/>
          <w:szCs w:val="28"/>
        </w:rPr>
        <w:t>но активно встречается как в прямых, так и в переносных значениях; «черный» очень часто используется в негативных контекстах (черный день, черная тоска, черный рынок), а это, в свою очередь, отражает устойчивые культурные ассоциации; «красный» нередко употребляется в идеологическом или праздничном смысле (красная площадь, красный угол, красный флаг).</w:t>
      </w:r>
    </w:p>
    <w:p w14:paraId="2A34DB97"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Анализ частотности помогает понять, какие цветообозначения представлены в языке чаще/реже, и какие из них обладают наибольшей культурной значимостью.</w:t>
      </w:r>
    </w:p>
    <w:p w14:paraId="2A34DB98" w14:textId="77777777" w:rsidR="009C0A3D" w:rsidRPr="00231267" w:rsidRDefault="009C0A3D" w:rsidP="009C0A3D">
      <w:pPr>
        <w:spacing w:after="0" w:line="240" w:lineRule="auto"/>
        <w:ind w:firstLine="709"/>
        <w:jc w:val="both"/>
        <w:rPr>
          <w:rFonts w:ascii="Times New Roman" w:eastAsia="Calibri" w:hAnsi="Times New Roman" w:cs="Times New Roman"/>
          <w:i/>
          <w:sz w:val="28"/>
          <w:szCs w:val="28"/>
        </w:rPr>
      </w:pPr>
      <w:r w:rsidRPr="00231267">
        <w:rPr>
          <w:rFonts w:ascii="Times New Roman" w:eastAsia="Calibri" w:hAnsi="Times New Roman" w:cs="Times New Roman"/>
          <w:i/>
          <w:sz w:val="28"/>
          <w:szCs w:val="28"/>
        </w:rPr>
        <w:t xml:space="preserve">Этап №3. Анализ коллокаций (устойчивых сочетаний). </w:t>
      </w:r>
    </w:p>
    <w:p w14:paraId="2A34DB99"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Корпус позволяет увидеть те слова, которые чаще всего встречаются рядом с исследуемым цветообозначением. Это позволяет понять, какие типичные «образы» могут формироваться вокруг цвета. Например, для цветообозначения «белый» можно выделить </w:t>
      </w:r>
      <w:r w:rsidR="0073591E" w:rsidRPr="00231267">
        <w:rPr>
          <w:rFonts w:ascii="Times New Roman" w:eastAsia="Calibri" w:hAnsi="Times New Roman" w:cs="Times New Roman"/>
          <w:sz w:val="28"/>
          <w:szCs w:val="28"/>
        </w:rPr>
        <w:t>следующие</w:t>
      </w:r>
      <w:r w:rsidRPr="00231267">
        <w:rPr>
          <w:rFonts w:ascii="Times New Roman" w:eastAsia="Calibri" w:hAnsi="Times New Roman" w:cs="Times New Roman"/>
          <w:sz w:val="28"/>
          <w:szCs w:val="28"/>
        </w:rPr>
        <w:t xml:space="preserve"> частотные коллокации (таблица </w:t>
      </w:r>
      <w:r w:rsidR="00C63A8B" w:rsidRPr="00231267">
        <w:rPr>
          <w:rFonts w:ascii="Times New Roman" w:eastAsia="Calibri" w:hAnsi="Times New Roman" w:cs="Times New Roman"/>
          <w:sz w:val="28"/>
          <w:szCs w:val="28"/>
        </w:rPr>
        <w:t>5</w:t>
      </w:r>
      <w:r w:rsidRPr="00231267">
        <w:rPr>
          <w:rFonts w:ascii="Times New Roman" w:eastAsia="Calibri" w:hAnsi="Times New Roman" w:cs="Times New Roman"/>
          <w:sz w:val="28"/>
          <w:szCs w:val="28"/>
        </w:rPr>
        <w:t>):</w:t>
      </w:r>
    </w:p>
    <w:p w14:paraId="2A34DB9A" w14:textId="77777777" w:rsidR="00C63A8B" w:rsidRPr="00231267" w:rsidRDefault="00C63A8B" w:rsidP="00C63A8B">
      <w:pPr>
        <w:spacing w:after="0" w:line="240" w:lineRule="auto"/>
        <w:jc w:val="both"/>
        <w:rPr>
          <w:rFonts w:ascii="Times New Roman" w:eastAsia="Calibri" w:hAnsi="Times New Roman" w:cs="Times New Roman"/>
          <w:sz w:val="28"/>
          <w:szCs w:val="28"/>
        </w:rPr>
      </w:pPr>
    </w:p>
    <w:p w14:paraId="2A34DB9B" w14:textId="77777777" w:rsidR="009C0A3D" w:rsidRPr="00231267" w:rsidRDefault="009C0A3D" w:rsidP="00B8799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Таблица </w:t>
      </w:r>
      <w:r w:rsidR="00C63A8B" w:rsidRPr="00231267">
        <w:rPr>
          <w:rFonts w:ascii="Times New Roman" w:eastAsia="Calibri" w:hAnsi="Times New Roman" w:cs="Times New Roman"/>
          <w:sz w:val="28"/>
          <w:szCs w:val="28"/>
        </w:rPr>
        <w:t>5</w:t>
      </w:r>
      <w:r w:rsidRPr="00231267">
        <w:rPr>
          <w:rFonts w:ascii="Times New Roman" w:eastAsia="Calibri" w:hAnsi="Times New Roman" w:cs="Times New Roman"/>
          <w:sz w:val="28"/>
          <w:szCs w:val="28"/>
        </w:rPr>
        <w:t xml:space="preserve"> – Частотные коллокации для слова «белый» (согласно НКРЯ)</w:t>
      </w:r>
    </w:p>
    <w:p w14:paraId="2A34DB9C" w14:textId="77777777" w:rsidR="009C0A3D" w:rsidRPr="00231267" w:rsidRDefault="009C0A3D" w:rsidP="009C0A3D">
      <w:pPr>
        <w:spacing w:after="0" w:line="240" w:lineRule="auto"/>
        <w:jc w:val="both"/>
        <w:rPr>
          <w:rFonts w:ascii="Times New Roman" w:eastAsia="Calibri" w:hAnsi="Times New Roman" w:cs="Times New Roman"/>
          <w:sz w:val="28"/>
          <w:szCs w:val="28"/>
        </w:rPr>
      </w:pPr>
    </w:p>
    <w:tbl>
      <w:tblPr>
        <w:tblStyle w:val="10"/>
        <w:tblW w:w="5000" w:type="pct"/>
        <w:tblLook w:val="04A0" w:firstRow="1" w:lastRow="0" w:firstColumn="1" w:lastColumn="0" w:noHBand="0" w:noVBand="1"/>
      </w:tblPr>
      <w:tblGrid>
        <w:gridCol w:w="3210"/>
        <w:gridCol w:w="3210"/>
        <w:gridCol w:w="3208"/>
      </w:tblGrid>
      <w:tr w:rsidR="009C0A3D" w:rsidRPr="00231267" w14:paraId="2A34DBA0" w14:textId="77777777" w:rsidTr="00B8799D">
        <w:tc>
          <w:tcPr>
            <w:tcW w:w="1667" w:type="pct"/>
          </w:tcPr>
          <w:p w14:paraId="2A34DB9D" w14:textId="77777777" w:rsidR="009C0A3D" w:rsidRPr="00231267" w:rsidRDefault="009C0A3D" w:rsidP="009C0A3D">
            <w:pPr>
              <w:ind w:firstLine="0"/>
              <w:rPr>
                <w:rFonts w:ascii="Times New Roman" w:eastAsia="Calibri" w:hAnsi="Times New Roman" w:cs="Times New Roman"/>
                <w:sz w:val="28"/>
                <w:szCs w:val="28"/>
              </w:rPr>
            </w:pPr>
            <w:r w:rsidRPr="00231267">
              <w:rPr>
                <w:rFonts w:ascii="Times New Roman" w:eastAsia="Calibri" w:hAnsi="Times New Roman" w:cs="Times New Roman"/>
                <w:sz w:val="28"/>
                <w:szCs w:val="28"/>
              </w:rPr>
              <w:t>Ключ</w:t>
            </w:r>
          </w:p>
        </w:tc>
        <w:tc>
          <w:tcPr>
            <w:tcW w:w="1667" w:type="pct"/>
          </w:tcPr>
          <w:p w14:paraId="2A34DB9E" w14:textId="77777777" w:rsidR="009C0A3D" w:rsidRPr="00231267" w:rsidRDefault="009C0A3D" w:rsidP="009C0A3D">
            <w:pPr>
              <w:ind w:firstLine="0"/>
              <w:rPr>
                <w:rFonts w:ascii="Times New Roman" w:eastAsia="Calibri" w:hAnsi="Times New Roman" w:cs="Times New Roman"/>
                <w:sz w:val="28"/>
                <w:szCs w:val="28"/>
              </w:rPr>
            </w:pPr>
            <w:r w:rsidRPr="00231267">
              <w:rPr>
                <w:rFonts w:ascii="Times New Roman" w:eastAsia="Calibri" w:hAnsi="Times New Roman" w:cs="Times New Roman"/>
                <w:sz w:val="28"/>
                <w:szCs w:val="28"/>
              </w:rPr>
              <w:t>Коллокат</w:t>
            </w:r>
          </w:p>
        </w:tc>
        <w:tc>
          <w:tcPr>
            <w:tcW w:w="1666" w:type="pct"/>
          </w:tcPr>
          <w:p w14:paraId="2A34DB9F" w14:textId="77777777" w:rsidR="009C0A3D" w:rsidRPr="00231267" w:rsidRDefault="009C0A3D" w:rsidP="009C0A3D">
            <w:pPr>
              <w:ind w:firstLine="0"/>
              <w:rPr>
                <w:rFonts w:ascii="Times New Roman" w:eastAsia="Calibri" w:hAnsi="Times New Roman" w:cs="Times New Roman"/>
                <w:sz w:val="28"/>
                <w:szCs w:val="28"/>
              </w:rPr>
            </w:pPr>
            <w:r w:rsidRPr="00231267">
              <w:rPr>
                <w:rFonts w:ascii="Times New Roman" w:eastAsia="Calibri" w:hAnsi="Times New Roman" w:cs="Times New Roman"/>
                <w:sz w:val="28"/>
                <w:szCs w:val="28"/>
              </w:rPr>
              <w:t>Совместная частота</w:t>
            </w:r>
          </w:p>
        </w:tc>
      </w:tr>
      <w:tr w:rsidR="009C0A3D" w:rsidRPr="00231267" w14:paraId="2A34DBA4" w14:textId="77777777" w:rsidTr="00B8799D">
        <w:tc>
          <w:tcPr>
            <w:tcW w:w="1667" w:type="pct"/>
          </w:tcPr>
          <w:p w14:paraId="2A34DBA1" w14:textId="77777777" w:rsidR="009C0A3D" w:rsidRPr="00231267" w:rsidRDefault="009C0A3D" w:rsidP="000F489A">
            <w:pPr>
              <w:ind w:firstLine="0"/>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Белый </w:t>
            </w:r>
          </w:p>
        </w:tc>
        <w:tc>
          <w:tcPr>
            <w:tcW w:w="1667" w:type="pct"/>
          </w:tcPr>
          <w:p w14:paraId="2A34DBA2" w14:textId="77777777" w:rsidR="009C0A3D" w:rsidRPr="00231267" w:rsidRDefault="009C0A3D" w:rsidP="000F489A">
            <w:pPr>
              <w:ind w:firstLine="0"/>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Свет </w:t>
            </w:r>
          </w:p>
        </w:tc>
        <w:tc>
          <w:tcPr>
            <w:tcW w:w="1666" w:type="pct"/>
          </w:tcPr>
          <w:p w14:paraId="2A34DBA3" w14:textId="77777777" w:rsidR="009C0A3D" w:rsidRPr="00231267" w:rsidRDefault="009C0A3D" w:rsidP="000F489A">
            <w:pPr>
              <w:ind w:firstLine="0"/>
              <w:rPr>
                <w:rFonts w:ascii="Times New Roman" w:eastAsia="Calibri" w:hAnsi="Times New Roman" w:cs="Times New Roman"/>
                <w:sz w:val="28"/>
                <w:szCs w:val="28"/>
              </w:rPr>
            </w:pPr>
            <w:r w:rsidRPr="00231267">
              <w:rPr>
                <w:rFonts w:ascii="Times New Roman" w:eastAsia="Calibri" w:hAnsi="Times New Roman" w:cs="Times New Roman"/>
                <w:sz w:val="28"/>
                <w:szCs w:val="28"/>
              </w:rPr>
              <w:t>1107</w:t>
            </w:r>
          </w:p>
        </w:tc>
      </w:tr>
      <w:tr w:rsidR="009C0A3D" w:rsidRPr="00231267" w14:paraId="2A34DBA8" w14:textId="77777777" w:rsidTr="00B8799D">
        <w:tc>
          <w:tcPr>
            <w:tcW w:w="1667" w:type="pct"/>
          </w:tcPr>
          <w:p w14:paraId="2A34DBA5" w14:textId="77777777" w:rsidR="009C0A3D" w:rsidRPr="00231267" w:rsidRDefault="009C0A3D" w:rsidP="000F489A">
            <w:pPr>
              <w:ind w:firstLine="0"/>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Белый </w:t>
            </w:r>
          </w:p>
        </w:tc>
        <w:tc>
          <w:tcPr>
            <w:tcW w:w="1667" w:type="pct"/>
          </w:tcPr>
          <w:p w14:paraId="2A34DBA6" w14:textId="77777777" w:rsidR="009C0A3D" w:rsidRPr="00231267" w:rsidRDefault="009C0A3D" w:rsidP="000F489A">
            <w:pPr>
              <w:ind w:firstLine="0"/>
              <w:rPr>
                <w:rFonts w:ascii="Times New Roman" w:eastAsia="Calibri" w:hAnsi="Times New Roman" w:cs="Times New Roman"/>
                <w:sz w:val="28"/>
                <w:szCs w:val="28"/>
              </w:rPr>
            </w:pPr>
            <w:r w:rsidRPr="00231267">
              <w:rPr>
                <w:rFonts w:ascii="Times New Roman" w:eastAsia="Calibri" w:hAnsi="Times New Roman" w:cs="Times New Roman"/>
                <w:sz w:val="28"/>
                <w:szCs w:val="28"/>
              </w:rPr>
              <w:t>Дом</w:t>
            </w:r>
          </w:p>
        </w:tc>
        <w:tc>
          <w:tcPr>
            <w:tcW w:w="1666" w:type="pct"/>
          </w:tcPr>
          <w:p w14:paraId="2A34DBA7" w14:textId="77777777" w:rsidR="009C0A3D" w:rsidRPr="00231267" w:rsidRDefault="009C0A3D" w:rsidP="000F489A">
            <w:pPr>
              <w:ind w:firstLine="0"/>
              <w:rPr>
                <w:rFonts w:ascii="Times New Roman" w:eastAsia="Calibri" w:hAnsi="Times New Roman" w:cs="Times New Roman"/>
                <w:sz w:val="28"/>
                <w:szCs w:val="28"/>
              </w:rPr>
            </w:pPr>
            <w:r w:rsidRPr="00231267">
              <w:rPr>
                <w:rFonts w:ascii="Times New Roman" w:eastAsia="Calibri" w:hAnsi="Times New Roman" w:cs="Times New Roman"/>
                <w:sz w:val="28"/>
                <w:szCs w:val="28"/>
              </w:rPr>
              <w:t>856</w:t>
            </w:r>
          </w:p>
        </w:tc>
      </w:tr>
    </w:tbl>
    <w:p w14:paraId="2A34DBC5" w14:textId="660C5AD8" w:rsidR="00C63A8B" w:rsidRPr="00231267" w:rsidRDefault="009F42BF" w:rsidP="00B8799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lastRenderedPageBreak/>
        <w:t>Продолжение таблицы 5</w:t>
      </w:r>
    </w:p>
    <w:p w14:paraId="3E65E4EE" w14:textId="77777777" w:rsidR="009F42BF" w:rsidRPr="00231267" w:rsidRDefault="009F42BF" w:rsidP="009C0A3D">
      <w:pPr>
        <w:spacing w:after="0" w:line="240" w:lineRule="auto"/>
        <w:jc w:val="both"/>
        <w:rPr>
          <w:rFonts w:ascii="Times New Roman" w:eastAsia="Calibri" w:hAnsi="Times New Roman" w:cs="Times New Roman"/>
          <w:sz w:val="28"/>
          <w:szCs w:val="28"/>
        </w:rPr>
      </w:pPr>
    </w:p>
    <w:tbl>
      <w:tblPr>
        <w:tblStyle w:val="a3"/>
        <w:tblW w:w="0" w:type="auto"/>
        <w:tblLook w:val="04A0" w:firstRow="1" w:lastRow="0" w:firstColumn="1" w:lastColumn="0" w:noHBand="0" w:noVBand="1"/>
      </w:tblPr>
      <w:tblGrid>
        <w:gridCol w:w="3004"/>
        <w:gridCol w:w="3051"/>
        <w:gridCol w:w="3573"/>
      </w:tblGrid>
      <w:tr w:rsidR="00B8799D" w:rsidRPr="00231267" w14:paraId="386C0496" w14:textId="77777777" w:rsidTr="009F42BF">
        <w:tc>
          <w:tcPr>
            <w:tcW w:w="3085" w:type="dxa"/>
          </w:tcPr>
          <w:p w14:paraId="012CC834" w14:textId="0E64ED66" w:rsidR="00B8799D" w:rsidRPr="00231267" w:rsidRDefault="00B8799D" w:rsidP="009C0A3D">
            <w:pPr>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Ключ</w:t>
            </w:r>
          </w:p>
        </w:tc>
        <w:tc>
          <w:tcPr>
            <w:tcW w:w="3119" w:type="dxa"/>
          </w:tcPr>
          <w:p w14:paraId="2E0924B8" w14:textId="50F40E09" w:rsidR="00B8799D" w:rsidRPr="00231267" w:rsidRDefault="00B8799D" w:rsidP="009C0A3D">
            <w:pPr>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Коллокат</w:t>
            </w:r>
          </w:p>
        </w:tc>
        <w:tc>
          <w:tcPr>
            <w:tcW w:w="3650" w:type="dxa"/>
          </w:tcPr>
          <w:p w14:paraId="2FD278AB" w14:textId="3DCB6103" w:rsidR="00B8799D" w:rsidRPr="00231267" w:rsidRDefault="00B8799D" w:rsidP="009C0A3D">
            <w:pPr>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Совместная частота</w:t>
            </w:r>
          </w:p>
        </w:tc>
      </w:tr>
      <w:tr w:rsidR="009F42BF" w:rsidRPr="00231267" w14:paraId="3BBB0B8A" w14:textId="77777777" w:rsidTr="009F42BF">
        <w:tc>
          <w:tcPr>
            <w:tcW w:w="3085" w:type="dxa"/>
          </w:tcPr>
          <w:p w14:paraId="51A130E9" w14:textId="4E25DC3F" w:rsidR="009F42BF" w:rsidRPr="00231267" w:rsidRDefault="009F42BF" w:rsidP="009C0A3D">
            <w:pPr>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Белый </w:t>
            </w:r>
          </w:p>
        </w:tc>
        <w:tc>
          <w:tcPr>
            <w:tcW w:w="3119" w:type="dxa"/>
          </w:tcPr>
          <w:p w14:paraId="2FDE3858" w14:textId="1D7F35E7" w:rsidR="009F42BF" w:rsidRPr="00231267" w:rsidRDefault="009F42BF" w:rsidP="009C0A3D">
            <w:pPr>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Цвет</w:t>
            </w:r>
          </w:p>
        </w:tc>
        <w:tc>
          <w:tcPr>
            <w:tcW w:w="3650" w:type="dxa"/>
          </w:tcPr>
          <w:p w14:paraId="7B245418" w14:textId="3443B0AA" w:rsidR="009F42BF" w:rsidRPr="00231267" w:rsidRDefault="009F42BF" w:rsidP="009C0A3D">
            <w:pPr>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683</w:t>
            </w:r>
          </w:p>
        </w:tc>
      </w:tr>
      <w:tr w:rsidR="009F42BF" w:rsidRPr="00231267" w14:paraId="61C301F7" w14:textId="77777777" w:rsidTr="009F42BF">
        <w:tc>
          <w:tcPr>
            <w:tcW w:w="3085" w:type="dxa"/>
          </w:tcPr>
          <w:p w14:paraId="11B6797D" w14:textId="23DD4A1E" w:rsidR="009F42BF" w:rsidRPr="00231267" w:rsidRDefault="009F42BF" w:rsidP="009C0A3D">
            <w:pPr>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Белый </w:t>
            </w:r>
          </w:p>
        </w:tc>
        <w:tc>
          <w:tcPr>
            <w:tcW w:w="3119" w:type="dxa"/>
          </w:tcPr>
          <w:p w14:paraId="205F6769" w14:textId="7B712B00" w:rsidR="009F42BF" w:rsidRPr="00231267" w:rsidRDefault="009F42BF" w:rsidP="009C0A3D">
            <w:pPr>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Хлеб</w:t>
            </w:r>
          </w:p>
        </w:tc>
        <w:tc>
          <w:tcPr>
            <w:tcW w:w="3650" w:type="dxa"/>
          </w:tcPr>
          <w:p w14:paraId="070EE710" w14:textId="3F8B917E" w:rsidR="009F42BF" w:rsidRPr="00231267" w:rsidRDefault="009F42BF" w:rsidP="009C0A3D">
            <w:pPr>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560</w:t>
            </w:r>
          </w:p>
        </w:tc>
      </w:tr>
      <w:tr w:rsidR="009F42BF" w:rsidRPr="00231267" w14:paraId="380A80AC" w14:textId="77777777" w:rsidTr="009F42BF">
        <w:tc>
          <w:tcPr>
            <w:tcW w:w="3085" w:type="dxa"/>
          </w:tcPr>
          <w:p w14:paraId="112F4091" w14:textId="6859573A" w:rsidR="009F42BF" w:rsidRPr="00231267" w:rsidRDefault="009F42BF" w:rsidP="009C0A3D">
            <w:pPr>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Белый </w:t>
            </w:r>
          </w:p>
        </w:tc>
        <w:tc>
          <w:tcPr>
            <w:tcW w:w="3119" w:type="dxa"/>
          </w:tcPr>
          <w:p w14:paraId="5CCCBA5D" w14:textId="46743EB6" w:rsidR="009F42BF" w:rsidRPr="00231267" w:rsidRDefault="009F42BF" w:rsidP="009C0A3D">
            <w:pPr>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Снег </w:t>
            </w:r>
          </w:p>
        </w:tc>
        <w:tc>
          <w:tcPr>
            <w:tcW w:w="3650" w:type="dxa"/>
          </w:tcPr>
          <w:p w14:paraId="35166AC3" w14:textId="7496A282" w:rsidR="009F42BF" w:rsidRPr="00231267" w:rsidRDefault="009F42BF" w:rsidP="009C0A3D">
            <w:pPr>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464</w:t>
            </w:r>
          </w:p>
        </w:tc>
      </w:tr>
      <w:tr w:rsidR="009F42BF" w:rsidRPr="00231267" w14:paraId="75C9134D" w14:textId="77777777" w:rsidTr="009F42BF">
        <w:tc>
          <w:tcPr>
            <w:tcW w:w="3085" w:type="dxa"/>
          </w:tcPr>
          <w:p w14:paraId="05F72B6B" w14:textId="51E53FA0" w:rsidR="009F42BF" w:rsidRPr="00231267" w:rsidRDefault="009F42BF" w:rsidP="009C0A3D">
            <w:pPr>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Белый </w:t>
            </w:r>
          </w:p>
        </w:tc>
        <w:tc>
          <w:tcPr>
            <w:tcW w:w="3119" w:type="dxa"/>
          </w:tcPr>
          <w:p w14:paraId="76494EAE" w14:textId="62C6B444" w:rsidR="009F42BF" w:rsidRPr="00231267" w:rsidRDefault="009F42BF" w:rsidP="009C0A3D">
            <w:pPr>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Платок</w:t>
            </w:r>
          </w:p>
        </w:tc>
        <w:tc>
          <w:tcPr>
            <w:tcW w:w="3650" w:type="dxa"/>
          </w:tcPr>
          <w:p w14:paraId="755C6CDB" w14:textId="7BFE780E" w:rsidR="009F42BF" w:rsidRPr="00231267" w:rsidRDefault="009F42BF" w:rsidP="009C0A3D">
            <w:pPr>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325</w:t>
            </w:r>
          </w:p>
        </w:tc>
      </w:tr>
      <w:tr w:rsidR="009F42BF" w:rsidRPr="00231267" w14:paraId="6BF2FB4B" w14:textId="77777777" w:rsidTr="009F42BF">
        <w:tc>
          <w:tcPr>
            <w:tcW w:w="3085" w:type="dxa"/>
          </w:tcPr>
          <w:p w14:paraId="3DF67A04" w14:textId="6C50ABBE" w:rsidR="009F42BF" w:rsidRPr="00231267" w:rsidRDefault="009F42BF" w:rsidP="009C0A3D">
            <w:pPr>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Белый </w:t>
            </w:r>
          </w:p>
        </w:tc>
        <w:tc>
          <w:tcPr>
            <w:tcW w:w="3119" w:type="dxa"/>
          </w:tcPr>
          <w:p w14:paraId="33B3CDD6" w14:textId="6DD97F32" w:rsidR="009F42BF" w:rsidRPr="00231267" w:rsidRDefault="009F42BF" w:rsidP="009C0A3D">
            <w:pPr>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Халат</w:t>
            </w:r>
          </w:p>
        </w:tc>
        <w:tc>
          <w:tcPr>
            <w:tcW w:w="3650" w:type="dxa"/>
          </w:tcPr>
          <w:p w14:paraId="13EC512E" w14:textId="4BF1A603" w:rsidR="009F42BF" w:rsidRPr="00231267" w:rsidRDefault="009F42BF" w:rsidP="009C0A3D">
            <w:pPr>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306</w:t>
            </w:r>
          </w:p>
        </w:tc>
      </w:tr>
      <w:tr w:rsidR="009F42BF" w:rsidRPr="00231267" w14:paraId="5BE2CE2D" w14:textId="77777777" w:rsidTr="009F42BF">
        <w:tc>
          <w:tcPr>
            <w:tcW w:w="3085" w:type="dxa"/>
          </w:tcPr>
          <w:p w14:paraId="639F652E" w14:textId="107A9CE1" w:rsidR="009F42BF" w:rsidRPr="00231267" w:rsidRDefault="009F42BF" w:rsidP="009C0A3D">
            <w:pPr>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Белый </w:t>
            </w:r>
          </w:p>
        </w:tc>
        <w:tc>
          <w:tcPr>
            <w:tcW w:w="3119" w:type="dxa"/>
          </w:tcPr>
          <w:p w14:paraId="74F975FE" w14:textId="4AE12AC5" w:rsidR="009F42BF" w:rsidRPr="00231267" w:rsidRDefault="009F42BF" w:rsidP="009C0A3D">
            <w:pPr>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День</w:t>
            </w:r>
          </w:p>
        </w:tc>
        <w:tc>
          <w:tcPr>
            <w:tcW w:w="3650" w:type="dxa"/>
          </w:tcPr>
          <w:p w14:paraId="21307AC6" w14:textId="3B32A8E6" w:rsidR="009F42BF" w:rsidRPr="00231267" w:rsidRDefault="009F42BF" w:rsidP="009C0A3D">
            <w:pPr>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284</w:t>
            </w:r>
          </w:p>
        </w:tc>
      </w:tr>
      <w:tr w:rsidR="009F42BF" w:rsidRPr="00231267" w14:paraId="6C0B0A4C" w14:textId="77777777" w:rsidTr="009F42BF">
        <w:tc>
          <w:tcPr>
            <w:tcW w:w="3085" w:type="dxa"/>
          </w:tcPr>
          <w:p w14:paraId="270C82CB" w14:textId="21865786" w:rsidR="009F42BF" w:rsidRPr="00231267" w:rsidRDefault="009F42BF" w:rsidP="009C0A3D">
            <w:pPr>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Белый </w:t>
            </w:r>
          </w:p>
        </w:tc>
        <w:tc>
          <w:tcPr>
            <w:tcW w:w="3119" w:type="dxa"/>
          </w:tcPr>
          <w:p w14:paraId="2602758C" w14:textId="39D86C99" w:rsidR="009F42BF" w:rsidRPr="00231267" w:rsidRDefault="009F42BF" w:rsidP="009C0A3D">
            <w:pPr>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Флаг </w:t>
            </w:r>
          </w:p>
        </w:tc>
        <w:tc>
          <w:tcPr>
            <w:tcW w:w="3650" w:type="dxa"/>
          </w:tcPr>
          <w:p w14:paraId="4764407E" w14:textId="3ECAF6E9" w:rsidR="009F42BF" w:rsidRPr="00231267" w:rsidRDefault="009F42BF" w:rsidP="009C0A3D">
            <w:pPr>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255</w:t>
            </w:r>
          </w:p>
        </w:tc>
      </w:tr>
    </w:tbl>
    <w:p w14:paraId="0820B20D" w14:textId="77777777" w:rsidR="009F42BF" w:rsidRPr="00231267" w:rsidRDefault="009F42BF" w:rsidP="009C0A3D">
      <w:pPr>
        <w:spacing w:after="0" w:line="240" w:lineRule="auto"/>
        <w:jc w:val="both"/>
        <w:rPr>
          <w:rFonts w:ascii="Times New Roman" w:eastAsia="Calibri" w:hAnsi="Times New Roman" w:cs="Times New Roman"/>
          <w:sz w:val="28"/>
          <w:szCs w:val="28"/>
        </w:rPr>
      </w:pPr>
    </w:p>
    <w:p w14:paraId="2A34DBC6"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Многие из выше представленных сочетаний несут в себе устойчивые значения: чистота, невинность, обновление, мир, свобода. </w:t>
      </w:r>
      <w:r w:rsidR="00B17F67" w:rsidRPr="00231267">
        <w:rPr>
          <w:rFonts w:ascii="Times New Roman" w:eastAsia="Calibri" w:hAnsi="Times New Roman" w:cs="Times New Roman"/>
          <w:sz w:val="28"/>
          <w:szCs w:val="28"/>
        </w:rPr>
        <w:t>К</w:t>
      </w:r>
      <w:r w:rsidRPr="00231267">
        <w:rPr>
          <w:rFonts w:ascii="Times New Roman" w:eastAsia="Calibri" w:hAnsi="Times New Roman" w:cs="Times New Roman"/>
          <w:sz w:val="28"/>
          <w:szCs w:val="28"/>
        </w:rPr>
        <w:t>оллокации помогают увидеть, какая культурная символика закреплена за этим цветом в обыденном и художественном сознании.</w:t>
      </w:r>
    </w:p>
    <w:p w14:paraId="2A34DBC7" w14:textId="77777777" w:rsidR="009C0A3D" w:rsidRPr="00231267" w:rsidRDefault="009C0A3D" w:rsidP="009C0A3D">
      <w:pPr>
        <w:spacing w:after="0" w:line="240" w:lineRule="auto"/>
        <w:ind w:firstLine="709"/>
        <w:jc w:val="both"/>
        <w:rPr>
          <w:rFonts w:ascii="Times New Roman" w:eastAsia="Calibri" w:hAnsi="Times New Roman" w:cs="Times New Roman"/>
          <w:i/>
          <w:sz w:val="28"/>
          <w:szCs w:val="28"/>
        </w:rPr>
      </w:pPr>
      <w:r w:rsidRPr="00231267">
        <w:rPr>
          <w:rFonts w:ascii="Times New Roman" w:eastAsia="Calibri" w:hAnsi="Times New Roman" w:cs="Times New Roman"/>
          <w:i/>
          <w:sz w:val="28"/>
          <w:szCs w:val="28"/>
        </w:rPr>
        <w:t>Этап №4. Анализ метафорических употреблений.</w:t>
      </w:r>
    </w:p>
    <w:p w14:paraId="2A34DBC8"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Цветообозначения зачастую используются в переносном значении. Корпус позволяет определить, какие метафоры являются распространенными в большей степени. В качестве примера рассмотрим следующие устойчивые сочетания, содержащие цветообозначения:</w:t>
      </w:r>
    </w:p>
    <w:p w14:paraId="2A34DBC9"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черный день – тяжелое/трагическое событие;</w:t>
      </w:r>
    </w:p>
    <w:p w14:paraId="2A34DBCA"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голубая мечта – долгожданная, почти недостижимая цель;</w:t>
      </w:r>
    </w:p>
    <w:p w14:paraId="2A34DBCB" w14:textId="77777777" w:rsidR="009C0A3D" w:rsidRPr="00231267" w:rsidRDefault="009C0A3D" w:rsidP="00BC5972">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серый человек – незаметный/невыразительный (таких людей также называют «серая мышь»);</w:t>
      </w:r>
    </w:p>
    <w:p w14:paraId="2A34DBCC" w14:textId="77777777" w:rsidR="009C0A3D" w:rsidRPr="00231267" w:rsidRDefault="009C0A3D" w:rsidP="00BC5972">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 белая зависть </w:t>
      </w:r>
      <w:r w:rsidRPr="00231267">
        <w:rPr>
          <w:rFonts w:ascii="Times New Roman" w:eastAsia="Calibri" w:hAnsi="Times New Roman" w:cs="Times New Roman"/>
          <w:sz w:val="28"/>
          <w:szCs w:val="28"/>
        </w:rPr>
        <w:softHyphen/>
        <w:t>– доброжелательная форма зависти;</w:t>
      </w:r>
    </w:p>
    <w:p w14:paraId="2A34DBCD" w14:textId="77777777" w:rsidR="009C0A3D" w:rsidRPr="00231267" w:rsidRDefault="009C0A3D" w:rsidP="00BC5972">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красная строка – начало абзаца, связанное с типографической традицией.</w:t>
      </w:r>
    </w:p>
    <w:p w14:paraId="2A34DBCE" w14:textId="77777777" w:rsidR="009C0A3D" w:rsidRPr="00231267" w:rsidRDefault="009C0A3D" w:rsidP="00BC5972">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Изучение данных примеров помогает понять, как цвета «встраиваются» в ценностные и эмоциональные модели языка.</w:t>
      </w:r>
    </w:p>
    <w:p w14:paraId="2A34DBCF" w14:textId="77777777" w:rsidR="009C0A3D" w:rsidRPr="00231267" w:rsidRDefault="009C0A3D" w:rsidP="00BC5972">
      <w:pPr>
        <w:spacing w:after="0" w:line="240" w:lineRule="auto"/>
        <w:ind w:firstLine="709"/>
        <w:jc w:val="both"/>
        <w:rPr>
          <w:rFonts w:ascii="Times New Roman" w:eastAsia="Calibri" w:hAnsi="Times New Roman" w:cs="Times New Roman"/>
          <w:i/>
          <w:sz w:val="28"/>
          <w:szCs w:val="28"/>
        </w:rPr>
      </w:pPr>
      <w:r w:rsidRPr="00231267">
        <w:rPr>
          <w:rFonts w:ascii="Times New Roman" w:eastAsia="Calibri" w:hAnsi="Times New Roman" w:cs="Times New Roman"/>
          <w:i/>
          <w:sz w:val="28"/>
          <w:szCs w:val="28"/>
        </w:rPr>
        <w:t>Этап №5. Сопоставление данных разных жанров и речевых регистров.</w:t>
      </w:r>
    </w:p>
    <w:p w14:paraId="2A34DBD0" w14:textId="77777777" w:rsidR="009C0A3D" w:rsidRPr="00231267" w:rsidRDefault="009C0A3D" w:rsidP="00BC5972">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На этом этапе важно учитывать, что цветообозначения функционируют по-разному в разных типах текстов. Рассмотрим примеры функционирования цветообозначений в текстах различных функциональных стилей (таблица </w:t>
      </w:r>
      <w:r w:rsidR="00AD0662" w:rsidRPr="00231267">
        <w:rPr>
          <w:rFonts w:ascii="Times New Roman" w:eastAsia="Calibri" w:hAnsi="Times New Roman" w:cs="Times New Roman"/>
          <w:sz w:val="28"/>
          <w:szCs w:val="28"/>
        </w:rPr>
        <w:t>6</w:t>
      </w:r>
      <w:r w:rsidRPr="00231267">
        <w:rPr>
          <w:rFonts w:ascii="Times New Roman" w:eastAsia="Calibri" w:hAnsi="Times New Roman" w:cs="Times New Roman"/>
          <w:sz w:val="28"/>
          <w:szCs w:val="28"/>
        </w:rPr>
        <w:t>):</w:t>
      </w:r>
    </w:p>
    <w:p w14:paraId="2A34DBD1" w14:textId="77777777" w:rsidR="009C0A3D" w:rsidRPr="00231267" w:rsidRDefault="009C0A3D" w:rsidP="00BC5972">
      <w:pPr>
        <w:spacing w:after="0" w:line="240" w:lineRule="auto"/>
        <w:ind w:firstLine="709"/>
        <w:jc w:val="both"/>
        <w:rPr>
          <w:rFonts w:ascii="Times New Roman" w:eastAsia="Calibri" w:hAnsi="Times New Roman" w:cs="Times New Roman"/>
          <w:sz w:val="28"/>
          <w:szCs w:val="28"/>
        </w:rPr>
      </w:pPr>
    </w:p>
    <w:p w14:paraId="2A34DBD8" w14:textId="2253336A" w:rsidR="009C0A3D" w:rsidRPr="00231267" w:rsidRDefault="009C0A3D" w:rsidP="00BC5972">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Таблица </w:t>
      </w:r>
      <w:r w:rsidR="00AD0662" w:rsidRPr="00231267">
        <w:rPr>
          <w:rFonts w:ascii="Times New Roman" w:eastAsia="Calibri" w:hAnsi="Times New Roman" w:cs="Times New Roman"/>
          <w:sz w:val="28"/>
          <w:szCs w:val="28"/>
        </w:rPr>
        <w:t>6</w:t>
      </w:r>
      <w:r w:rsidRPr="00231267">
        <w:rPr>
          <w:rFonts w:ascii="Times New Roman" w:eastAsia="Calibri" w:hAnsi="Times New Roman" w:cs="Times New Roman"/>
          <w:sz w:val="28"/>
          <w:szCs w:val="28"/>
        </w:rPr>
        <w:t xml:space="preserve"> </w:t>
      </w:r>
      <w:r w:rsidR="00622BAC" w:rsidRPr="00231267">
        <w:rPr>
          <w:rFonts w:ascii="Times New Roman" w:eastAsia="Calibri" w:hAnsi="Times New Roman" w:cs="Times New Roman"/>
          <w:sz w:val="28"/>
          <w:szCs w:val="28"/>
        </w:rPr>
        <w:t>–</w:t>
      </w:r>
      <w:r w:rsidRPr="00231267">
        <w:rPr>
          <w:rFonts w:ascii="Times New Roman" w:eastAsia="Calibri" w:hAnsi="Times New Roman" w:cs="Times New Roman"/>
          <w:sz w:val="28"/>
          <w:szCs w:val="28"/>
        </w:rPr>
        <w:t xml:space="preserve"> Функционирование цветообозначений в разных типах текстов</w:t>
      </w:r>
    </w:p>
    <w:p w14:paraId="2A34DBD9" w14:textId="77777777" w:rsidR="009C0A3D" w:rsidRPr="00231267" w:rsidRDefault="009C0A3D" w:rsidP="00BC5972">
      <w:pPr>
        <w:spacing w:after="0" w:line="240" w:lineRule="auto"/>
        <w:ind w:firstLine="709"/>
        <w:jc w:val="both"/>
        <w:rPr>
          <w:rFonts w:ascii="Times New Roman" w:eastAsia="Calibri" w:hAnsi="Times New Roman" w:cs="Times New Roman"/>
          <w:sz w:val="28"/>
          <w:szCs w:val="28"/>
        </w:rPr>
      </w:pPr>
    </w:p>
    <w:tbl>
      <w:tblPr>
        <w:tblStyle w:val="10"/>
        <w:tblW w:w="5000" w:type="pct"/>
        <w:tblLook w:val="04A0" w:firstRow="1" w:lastRow="0" w:firstColumn="1" w:lastColumn="0" w:noHBand="0" w:noVBand="1"/>
      </w:tblPr>
      <w:tblGrid>
        <w:gridCol w:w="2488"/>
        <w:gridCol w:w="7140"/>
      </w:tblGrid>
      <w:tr w:rsidR="009C0A3D" w:rsidRPr="00231267" w14:paraId="2A34DBDC" w14:textId="77777777" w:rsidTr="00B8799D">
        <w:tc>
          <w:tcPr>
            <w:tcW w:w="1292" w:type="pct"/>
          </w:tcPr>
          <w:p w14:paraId="2A34DBDA" w14:textId="77777777" w:rsidR="009C0A3D" w:rsidRPr="00231267" w:rsidRDefault="009C0A3D" w:rsidP="00570CF8">
            <w:pPr>
              <w:ind w:firstLine="0"/>
              <w:jc w:val="center"/>
              <w:rPr>
                <w:rFonts w:ascii="Times New Roman" w:eastAsia="Calibri" w:hAnsi="Times New Roman" w:cs="Times New Roman"/>
                <w:sz w:val="28"/>
                <w:szCs w:val="28"/>
              </w:rPr>
            </w:pPr>
            <w:r w:rsidRPr="00231267">
              <w:rPr>
                <w:rFonts w:ascii="Times New Roman" w:eastAsia="Calibri" w:hAnsi="Times New Roman" w:cs="Times New Roman"/>
                <w:sz w:val="28"/>
                <w:szCs w:val="28"/>
              </w:rPr>
              <w:t>Функциональный стиль</w:t>
            </w:r>
          </w:p>
        </w:tc>
        <w:tc>
          <w:tcPr>
            <w:tcW w:w="3708" w:type="pct"/>
          </w:tcPr>
          <w:p w14:paraId="2A34DBDB" w14:textId="77777777" w:rsidR="009C0A3D" w:rsidRPr="00231267" w:rsidRDefault="009C0A3D" w:rsidP="00570CF8">
            <w:pPr>
              <w:ind w:firstLine="0"/>
              <w:jc w:val="center"/>
              <w:rPr>
                <w:rFonts w:ascii="Times New Roman" w:eastAsia="Calibri" w:hAnsi="Times New Roman" w:cs="Times New Roman"/>
                <w:sz w:val="28"/>
                <w:szCs w:val="28"/>
              </w:rPr>
            </w:pPr>
            <w:r w:rsidRPr="00231267">
              <w:rPr>
                <w:rFonts w:ascii="Times New Roman" w:eastAsia="Calibri" w:hAnsi="Times New Roman" w:cs="Times New Roman"/>
                <w:sz w:val="28"/>
                <w:szCs w:val="28"/>
              </w:rPr>
              <w:t>Функция цветообозначений</w:t>
            </w:r>
          </w:p>
        </w:tc>
      </w:tr>
      <w:tr w:rsidR="009C0A3D" w:rsidRPr="00231267" w14:paraId="2A34DBDF" w14:textId="77777777" w:rsidTr="00B8799D">
        <w:tc>
          <w:tcPr>
            <w:tcW w:w="1292" w:type="pct"/>
          </w:tcPr>
          <w:p w14:paraId="2A34DBDD" w14:textId="77777777" w:rsidR="009C0A3D" w:rsidRPr="00231267" w:rsidRDefault="009C0A3D" w:rsidP="00570CF8">
            <w:pPr>
              <w:ind w:firstLine="0"/>
              <w:rPr>
                <w:rFonts w:ascii="Times New Roman" w:eastAsia="Calibri" w:hAnsi="Times New Roman" w:cs="Times New Roman"/>
                <w:sz w:val="28"/>
                <w:szCs w:val="28"/>
              </w:rPr>
            </w:pPr>
            <w:r w:rsidRPr="00231267">
              <w:rPr>
                <w:rFonts w:ascii="Times New Roman" w:eastAsia="Calibri" w:hAnsi="Times New Roman" w:cs="Times New Roman"/>
                <w:sz w:val="28"/>
                <w:szCs w:val="28"/>
              </w:rPr>
              <w:t>Художественный</w:t>
            </w:r>
          </w:p>
        </w:tc>
        <w:tc>
          <w:tcPr>
            <w:tcW w:w="3708" w:type="pct"/>
          </w:tcPr>
          <w:p w14:paraId="2A34DBDE" w14:textId="77777777" w:rsidR="009C0A3D" w:rsidRPr="00231267" w:rsidRDefault="009C0A3D" w:rsidP="00570CF8">
            <w:pPr>
              <w:ind w:firstLine="0"/>
              <w:rPr>
                <w:rFonts w:ascii="Times New Roman" w:eastAsia="Calibri" w:hAnsi="Times New Roman" w:cs="Times New Roman"/>
                <w:sz w:val="28"/>
                <w:szCs w:val="28"/>
              </w:rPr>
            </w:pPr>
            <w:r w:rsidRPr="00231267">
              <w:rPr>
                <w:rFonts w:ascii="Times New Roman" w:eastAsia="Calibri" w:hAnsi="Times New Roman" w:cs="Times New Roman"/>
                <w:sz w:val="28"/>
                <w:szCs w:val="28"/>
              </w:rPr>
              <w:t>Цвет представлен как инструмент создания образности: оттенков настроения, символики, метафоризации. В художественном стиле большое количество метафор и эмоционально окрашенных сочетаний, содержащих цветообозначения.</w:t>
            </w:r>
          </w:p>
        </w:tc>
      </w:tr>
    </w:tbl>
    <w:p w14:paraId="2A34DBEC" w14:textId="77777777" w:rsidR="00AD0662" w:rsidRPr="00231267" w:rsidRDefault="00AD0662" w:rsidP="009C0A3D">
      <w:pPr>
        <w:spacing w:after="0" w:line="240" w:lineRule="auto"/>
        <w:jc w:val="both"/>
        <w:rPr>
          <w:rFonts w:ascii="Times New Roman" w:eastAsia="Calibri" w:hAnsi="Times New Roman" w:cs="Times New Roman"/>
          <w:sz w:val="28"/>
          <w:szCs w:val="28"/>
        </w:rPr>
      </w:pPr>
    </w:p>
    <w:p w14:paraId="05E57E59" w14:textId="65A43A8D" w:rsidR="00473E29" w:rsidRPr="00231267" w:rsidRDefault="00473E29" w:rsidP="00B8799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Продолжение таблицы 6 </w:t>
      </w:r>
    </w:p>
    <w:p w14:paraId="419AAB23" w14:textId="77777777" w:rsidR="00473E29" w:rsidRPr="00231267" w:rsidRDefault="00473E29" w:rsidP="009C0A3D">
      <w:pPr>
        <w:spacing w:after="0" w:line="240" w:lineRule="auto"/>
        <w:jc w:val="both"/>
        <w:rPr>
          <w:rFonts w:ascii="Times New Roman" w:eastAsia="Calibri" w:hAnsi="Times New Roman" w:cs="Times New Roman"/>
          <w:sz w:val="28"/>
          <w:szCs w:val="28"/>
        </w:rPr>
      </w:pPr>
    </w:p>
    <w:tbl>
      <w:tblPr>
        <w:tblStyle w:val="a3"/>
        <w:tblW w:w="5000" w:type="pct"/>
        <w:tblLook w:val="04A0" w:firstRow="1" w:lastRow="0" w:firstColumn="1" w:lastColumn="0" w:noHBand="0" w:noVBand="1"/>
      </w:tblPr>
      <w:tblGrid>
        <w:gridCol w:w="2512"/>
        <w:gridCol w:w="7116"/>
      </w:tblGrid>
      <w:tr w:rsidR="00B8799D" w:rsidRPr="00231267" w14:paraId="60B772F3" w14:textId="77777777" w:rsidTr="00B8799D">
        <w:tc>
          <w:tcPr>
            <w:tcW w:w="1278" w:type="pct"/>
          </w:tcPr>
          <w:p w14:paraId="0A6F79D5" w14:textId="1076307E" w:rsidR="00B8799D" w:rsidRPr="00231267" w:rsidRDefault="00B8799D" w:rsidP="00B8799D">
            <w:pPr>
              <w:jc w:val="center"/>
              <w:rPr>
                <w:rFonts w:ascii="Times New Roman" w:eastAsia="Calibri" w:hAnsi="Times New Roman" w:cs="Times New Roman"/>
                <w:sz w:val="28"/>
                <w:szCs w:val="28"/>
              </w:rPr>
            </w:pPr>
            <w:r w:rsidRPr="00231267">
              <w:rPr>
                <w:rFonts w:ascii="Times New Roman" w:eastAsia="Calibri" w:hAnsi="Times New Roman" w:cs="Times New Roman"/>
                <w:sz w:val="28"/>
                <w:szCs w:val="28"/>
              </w:rPr>
              <w:t>Функциональный стиль</w:t>
            </w:r>
          </w:p>
        </w:tc>
        <w:tc>
          <w:tcPr>
            <w:tcW w:w="3722" w:type="pct"/>
          </w:tcPr>
          <w:p w14:paraId="71A1A157" w14:textId="212EFDE9" w:rsidR="00B8799D" w:rsidRPr="00231267" w:rsidRDefault="00B8799D" w:rsidP="00B8799D">
            <w:pPr>
              <w:jc w:val="center"/>
              <w:rPr>
                <w:rFonts w:ascii="Times New Roman" w:eastAsia="Calibri" w:hAnsi="Times New Roman" w:cs="Times New Roman"/>
                <w:sz w:val="28"/>
                <w:szCs w:val="28"/>
              </w:rPr>
            </w:pPr>
            <w:r w:rsidRPr="00231267">
              <w:rPr>
                <w:rFonts w:ascii="Times New Roman" w:eastAsia="Calibri" w:hAnsi="Times New Roman" w:cs="Times New Roman"/>
                <w:sz w:val="28"/>
                <w:szCs w:val="28"/>
              </w:rPr>
              <w:t>Функция цветообозначений</w:t>
            </w:r>
          </w:p>
        </w:tc>
      </w:tr>
      <w:tr w:rsidR="00473E29" w:rsidRPr="00231267" w14:paraId="3D07FCFA" w14:textId="77777777" w:rsidTr="00B8799D">
        <w:tc>
          <w:tcPr>
            <w:tcW w:w="1278" w:type="pct"/>
          </w:tcPr>
          <w:p w14:paraId="795A28D1" w14:textId="4737149B" w:rsidR="00473E29" w:rsidRPr="00231267" w:rsidRDefault="00473E29" w:rsidP="009C0A3D">
            <w:pPr>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Публицистический</w:t>
            </w:r>
          </w:p>
        </w:tc>
        <w:tc>
          <w:tcPr>
            <w:tcW w:w="3722" w:type="pct"/>
          </w:tcPr>
          <w:p w14:paraId="12DCD5EF" w14:textId="271E67A9" w:rsidR="00473E29" w:rsidRPr="00231267" w:rsidRDefault="00473E29" w:rsidP="009C0A3D">
            <w:pPr>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Цвет представлен как оценка событий: черный рынок, белая зарплата, красная зона, зеленый коридор.</w:t>
            </w:r>
          </w:p>
        </w:tc>
      </w:tr>
      <w:tr w:rsidR="00473E29" w:rsidRPr="00231267" w14:paraId="5F22DE40" w14:textId="77777777" w:rsidTr="00B8799D">
        <w:tc>
          <w:tcPr>
            <w:tcW w:w="1278" w:type="pct"/>
          </w:tcPr>
          <w:p w14:paraId="7680E3C6" w14:textId="547B80B5" w:rsidR="00473E29" w:rsidRPr="00231267" w:rsidRDefault="00473E29" w:rsidP="009C0A3D">
            <w:pPr>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Разговорный</w:t>
            </w:r>
          </w:p>
        </w:tc>
        <w:tc>
          <w:tcPr>
            <w:tcW w:w="3722" w:type="pct"/>
          </w:tcPr>
          <w:p w14:paraId="49AF24C8" w14:textId="21057014" w:rsidR="00473E29" w:rsidRPr="00231267" w:rsidRDefault="00473E29" w:rsidP="009C0A3D">
            <w:pPr>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Для разговорного стиля характерны простота и эмоциональность. Цветообозначения входят в состав устойчивых выражений, обусловленных фольклором: белый как мел, красный как рак, синий от холода.</w:t>
            </w:r>
          </w:p>
        </w:tc>
      </w:tr>
      <w:tr w:rsidR="00473E29" w:rsidRPr="00231267" w14:paraId="79D17DC6" w14:textId="77777777" w:rsidTr="00B8799D">
        <w:tc>
          <w:tcPr>
            <w:tcW w:w="1278" w:type="pct"/>
          </w:tcPr>
          <w:p w14:paraId="57B53609" w14:textId="68A97E50" w:rsidR="00473E29" w:rsidRPr="00231267" w:rsidRDefault="00473E29" w:rsidP="009C0A3D">
            <w:pPr>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Официально-деловой</w:t>
            </w:r>
          </w:p>
        </w:tc>
        <w:tc>
          <w:tcPr>
            <w:tcW w:w="3722" w:type="pct"/>
          </w:tcPr>
          <w:p w14:paraId="5DE6C99D" w14:textId="495FB51A" w:rsidR="00473E29" w:rsidRPr="00231267" w:rsidRDefault="00473E29" w:rsidP="009C0A3D">
            <w:pPr>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В рамках этого стиля цвет используется строго и нейтрально: краска синего спектра, белый шум, красная линия графика и так далее.</w:t>
            </w:r>
          </w:p>
        </w:tc>
      </w:tr>
      <w:tr w:rsidR="00473E29" w:rsidRPr="00231267" w14:paraId="6296099A" w14:textId="77777777" w:rsidTr="00B8799D">
        <w:tc>
          <w:tcPr>
            <w:tcW w:w="1278" w:type="pct"/>
          </w:tcPr>
          <w:p w14:paraId="74D30ACA" w14:textId="77B391D1" w:rsidR="00473E29" w:rsidRPr="00231267" w:rsidRDefault="00473E29" w:rsidP="009C0A3D">
            <w:pPr>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Научный</w:t>
            </w:r>
          </w:p>
        </w:tc>
        <w:tc>
          <w:tcPr>
            <w:tcW w:w="3722" w:type="pct"/>
          </w:tcPr>
          <w:p w14:paraId="5F51DCF2" w14:textId="3EEDE3EE" w:rsidR="00473E29" w:rsidRPr="00231267" w:rsidRDefault="00473E29" w:rsidP="009C0A3D">
            <w:pPr>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В научном стиле функции цветообозначений ограничены и направлены на объективность, точность и однозначность передачи информации. Зачастую используются базовые цветовые термины.</w:t>
            </w:r>
          </w:p>
        </w:tc>
      </w:tr>
    </w:tbl>
    <w:p w14:paraId="6F713E48" w14:textId="77777777" w:rsidR="00473E29" w:rsidRPr="00231267" w:rsidRDefault="00473E29" w:rsidP="009C0A3D">
      <w:pPr>
        <w:spacing w:after="0" w:line="240" w:lineRule="auto"/>
        <w:ind w:firstLine="709"/>
        <w:jc w:val="both"/>
        <w:rPr>
          <w:rFonts w:ascii="Times New Roman" w:eastAsia="Calibri" w:hAnsi="Times New Roman" w:cs="Times New Roman"/>
          <w:sz w:val="28"/>
          <w:szCs w:val="28"/>
        </w:rPr>
      </w:pPr>
    </w:p>
    <w:p w14:paraId="2A34DBED" w14:textId="65F7BB62"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Сопоставление данных позволяет увидеть, как значение одного и того же слова меняется в зависимости от ситуации общения. Можно утверждать, что корпусный подход дает исследователю объективный и многоплановый инструмент анализа семантики цветообозначений. Он позволяет:</w:t>
      </w:r>
    </w:p>
    <w:p w14:paraId="2A34DBEE"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работать с реальными примерами из живой речи;</w:t>
      </w:r>
    </w:p>
    <w:p w14:paraId="2A34DBEF"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выявлять устойчивые сочетания;</w:t>
      </w:r>
    </w:p>
    <w:p w14:paraId="2A34DBF0"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анализировать метафорические перенесения;</w:t>
      </w:r>
    </w:p>
    <w:p w14:paraId="2A34DBF1"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прослеживать развитие значений в разных жанрах и регистрах;</w:t>
      </w:r>
    </w:p>
    <w:p w14:paraId="2A34DBF2"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увидеть культурно-языковую специфику цветовой картины мира.</w:t>
      </w:r>
    </w:p>
    <w:p w14:paraId="2A34DBF3" w14:textId="06A03AB9"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Несмотря на очевидные преимущества корпусных методов – объективность, масштабность, возможность статистического анализа корпусный подход обладает и рядом ограничений, которы</w:t>
      </w:r>
      <w:r w:rsidR="00C70995" w:rsidRPr="00231267">
        <w:rPr>
          <w:rFonts w:ascii="Times New Roman" w:eastAsia="Calibri" w:hAnsi="Times New Roman" w:cs="Times New Roman"/>
          <w:sz w:val="28"/>
          <w:szCs w:val="28"/>
        </w:rPr>
        <w:t>е</w:t>
      </w:r>
      <w:r w:rsidRPr="00231267">
        <w:rPr>
          <w:rFonts w:ascii="Times New Roman" w:eastAsia="Calibri" w:hAnsi="Times New Roman" w:cs="Times New Roman"/>
          <w:sz w:val="28"/>
          <w:szCs w:val="28"/>
        </w:rPr>
        <w:t xml:space="preserve"> важно учитывать при проведении лингвистических исследований в рамках изучения дисциплин лингвистического цикла в вузе.</w:t>
      </w:r>
    </w:p>
    <w:p w14:paraId="2A34DBF4" w14:textId="4B6513E9"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Первое ограничение заключается в том, что корпус фиксирует факты, существующие в языке, но не объясняет причины их возникновения. Национальный корпус русского языка отражает лишь фактический уровень языковой системы, то есть реальное употребление слов, их сочетаемость и</w:t>
      </w:r>
      <w:r w:rsidR="00C70995" w:rsidRPr="00231267">
        <w:rPr>
          <w:rFonts w:ascii="Times New Roman" w:eastAsia="Calibri" w:hAnsi="Times New Roman" w:cs="Times New Roman"/>
          <w:sz w:val="28"/>
          <w:szCs w:val="28"/>
        </w:rPr>
        <w:t xml:space="preserve"> </w:t>
      </w:r>
      <w:r w:rsidRPr="00231267">
        <w:rPr>
          <w:rFonts w:ascii="Times New Roman" w:eastAsia="Calibri" w:hAnsi="Times New Roman" w:cs="Times New Roman"/>
          <w:sz w:val="28"/>
          <w:szCs w:val="28"/>
        </w:rPr>
        <w:t>частотность.</w:t>
      </w:r>
    </w:p>
    <w:p w14:paraId="2A34DBF5" w14:textId="7FB9BF1C"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Что не может объяснить НКРЯ?</w:t>
      </w:r>
    </w:p>
    <w:p w14:paraId="2A34DBF6"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почему определенный цвет получил тот или иной культурный смысл;</w:t>
      </w:r>
    </w:p>
    <w:p w14:paraId="2A34DBF7"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как формировалась символика цвета в традиционной культуре;</w:t>
      </w:r>
    </w:p>
    <w:p w14:paraId="2A34DBF8"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какие исторические, этнографические, мифологические факторы повлияли на развитие определенных цветообозначений.</w:t>
      </w:r>
    </w:p>
    <w:p w14:paraId="2A34DBF9" w14:textId="08A8B5A5"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lastRenderedPageBreak/>
        <w:t xml:space="preserve">Например, корпус </w:t>
      </w:r>
      <w:r w:rsidR="0073591E" w:rsidRPr="00231267">
        <w:rPr>
          <w:rFonts w:ascii="Times New Roman" w:eastAsia="Calibri" w:hAnsi="Times New Roman" w:cs="Times New Roman"/>
          <w:sz w:val="28"/>
          <w:szCs w:val="28"/>
        </w:rPr>
        <w:t>предоставляет</w:t>
      </w:r>
      <w:r w:rsidRPr="00231267">
        <w:rPr>
          <w:rFonts w:ascii="Times New Roman" w:eastAsia="Calibri" w:hAnsi="Times New Roman" w:cs="Times New Roman"/>
          <w:sz w:val="28"/>
          <w:szCs w:val="28"/>
        </w:rPr>
        <w:t xml:space="preserve"> какие-либо устойчивые сочетания (например: черный день, белая зависть и так далее), но не раскрывает ту культурную обусловленность, которая стоит за их появлением. Поэтому, важно понимать, что любой корпусный анализ и корпусное исследование нуждается в дополнении культурологическим и историко-этимологическим анализом.</w:t>
      </w:r>
    </w:p>
    <w:p w14:paraId="2A34DBFA"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Второй недостаток – ограниченное представление разговорной речи. Несмотря на то, что корпус предоставляет информацию о письменной разговорной речи (диалоги в социальных сетях, на форумах и т.д.), эта информация представлена не в полном объеме. Это связано со следующими причинами:</w:t>
      </w:r>
    </w:p>
    <w:p w14:paraId="2A34DBFB"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сложности записи и расшифровки устной речи;</w:t>
      </w:r>
    </w:p>
    <w:p w14:paraId="2A34DBFC"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этические ограничения (невозможно записывать бытовые разговоры без согласия участников);</w:t>
      </w:r>
    </w:p>
    <w:p w14:paraId="2A34DBFD"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высокая стоимость создания «устных подкорпусов».</w:t>
      </w:r>
    </w:p>
    <w:p w14:paraId="2A34DBFE"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Можно сделать вывод о том, что в корпусе может быть не</w:t>
      </w:r>
      <w:r w:rsidR="00BC5972" w:rsidRPr="00231267">
        <w:rPr>
          <w:rFonts w:ascii="Times New Roman" w:eastAsia="Calibri" w:hAnsi="Times New Roman" w:cs="Times New Roman"/>
          <w:sz w:val="28"/>
          <w:szCs w:val="28"/>
        </w:rPr>
        <w:t xml:space="preserve"> </w:t>
      </w:r>
      <w:r w:rsidRPr="00231267">
        <w:rPr>
          <w:rFonts w:ascii="Times New Roman" w:eastAsia="Calibri" w:hAnsi="Times New Roman" w:cs="Times New Roman"/>
          <w:sz w:val="28"/>
          <w:szCs w:val="28"/>
        </w:rPr>
        <w:t>полностью отражена молодежная лексика, ситуативная речь, жаргоны и сленг, эмоционально окрашенные слова и экспрессивные выражения, содержащие цветообозначения. Это представляется важным, так как именно в разговорной речи проявляются новые метафоры и индивидуальные оттенки значений (розовое настроение, синий от усталости, черный юмор и т.д.). Согласно Лакоффу и Джонсу, «метафора обычно рассматривается исключительно как принадлежность естественного языка – то, что относится к сфере слов, но не к сфере мышления или действия» [6, с. 27].</w:t>
      </w:r>
    </w:p>
    <w:p w14:paraId="2A34DBFF"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Третье ограничение – сложность интерфейса корпусов и корпусных менеджеров для начинающих исследователей. Работа с корпусными технологиями требует:</w:t>
      </w:r>
    </w:p>
    <w:p w14:paraId="2A34DC00"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понимания структуры поискового запроса;</w:t>
      </w:r>
    </w:p>
    <w:p w14:paraId="2A34DC01"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знания морфологических и семантических разметок;</w:t>
      </w:r>
    </w:p>
    <w:p w14:paraId="2A34DC02"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умения интерпретировать статистические данные.</w:t>
      </w:r>
    </w:p>
    <w:p w14:paraId="2A34DC03"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Студенты первых, вторых курсов могут часто сталкиваться с различными трудностями. Во-первых, в НКРЯ сложные фильтры. Новичку будет сложно работать с Национальным корпусом русского языка без предварительной подготовки и изучения сайта. Во-вторых, в НКРЯ используются непонятные обозначения (лексемы, коллокации, леммы и многие другие термины). В-третьих, при работе с корпусными технологиями необходимо выстраивать логическую цепочку «данные – вывод». Именно поэтому важно, чтобы преподаватель сопровождал студента пошаговыми и максимально подробными инструкциями, а также тренировочными заданиями, которые способны развить навыки работы с корпусом.</w:t>
      </w:r>
    </w:p>
    <w:p w14:paraId="2A34DC04" w14:textId="688D64B6"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Четвертое ограничение – отсутствие автоматической интерпретаци</w:t>
      </w:r>
      <w:r w:rsidR="006C772A" w:rsidRPr="00231267">
        <w:rPr>
          <w:rFonts w:ascii="Times New Roman" w:eastAsia="Calibri" w:hAnsi="Times New Roman" w:cs="Times New Roman"/>
          <w:sz w:val="28"/>
          <w:szCs w:val="28"/>
        </w:rPr>
        <w:t>и</w:t>
      </w:r>
      <w:r w:rsidRPr="00231267">
        <w:rPr>
          <w:rFonts w:ascii="Times New Roman" w:eastAsia="Calibri" w:hAnsi="Times New Roman" w:cs="Times New Roman"/>
          <w:sz w:val="28"/>
          <w:szCs w:val="28"/>
        </w:rPr>
        <w:t xml:space="preserve"> эмоциональной и оценочной семантики.</w:t>
      </w:r>
    </w:p>
    <w:p w14:paraId="2A34DC05" w14:textId="59F234B0"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Как правило, цветообозначения обладают богатейшей эмоциональной окраской: «серый» цвет может быть «тусклым», «скучным», «будничным»; красный – «ярким», «торжественным», «опасным»; а черный, в свою очередь, </w:t>
      </w:r>
      <w:r w:rsidRPr="00231267">
        <w:rPr>
          <w:rFonts w:ascii="Times New Roman" w:eastAsia="Calibri" w:hAnsi="Times New Roman" w:cs="Times New Roman"/>
          <w:sz w:val="28"/>
          <w:szCs w:val="28"/>
        </w:rPr>
        <w:lastRenderedPageBreak/>
        <w:t xml:space="preserve">может быть «мрачным», «агрессивным», «запрещенным». Но автоматические инструменты корпуса не всегда различают тонкие эмоции; затрудняются определять иронию, сарказм, переносные значения; интерпретируют контекст буквально. В результате </w:t>
      </w:r>
      <w:r w:rsidR="0073591E" w:rsidRPr="00231267">
        <w:rPr>
          <w:rFonts w:ascii="Times New Roman" w:eastAsia="Calibri" w:hAnsi="Times New Roman" w:cs="Times New Roman"/>
          <w:sz w:val="28"/>
          <w:szCs w:val="28"/>
        </w:rPr>
        <w:t>корпусный менеджер</w:t>
      </w:r>
      <w:r w:rsidRPr="00231267">
        <w:rPr>
          <w:rFonts w:ascii="Times New Roman" w:eastAsia="Calibri" w:hAnsi="Times New Roman" w:cs="Times New Roman"/>
          <w:sz w:val="28"/>
          <w:szCs w:val="28"/>
        </w:rPr>
        <w:t xml:space="preserve"> </w:t>
      </w:r>
      <w:r w:rsidR="00B35AF3" w:rsidRPr="00231267">
        <w:rPr>
          <w:rFonts w:ascii="Times New Roman" w:eastAsia="Calibri" w:hAnsi="Times New Roman" w:cs="Times New Roman"/>
          <w:sz w:val="28"/>
          <w:szCs w:val="28"/>
        </w:rPr>
        <w:t>показывает</w:t>
      </w:r>
      <w:r w:rsidRPr="00231267">
        <w:rPr>
          <w:rFonts w:ascii="Times New Roman" w:eastAsia="Calibri" w:hAnsi="Times New Roman" w:cs="Times New Roman"/>
          <w:sz w:val="28"/>
          <w:szCs w:val="28"/>
        </w:rPr>
        <w:t xml:space="preserve"> устойчивость сочетания, но не определ</w:t>
      </w:r>
      <w:r w:rsidR="00B35AF3" w:rsidRPr="00231267">
        <w:rPr>
          <w:rFonts w:ascii="Times New Roman" w:eastAsia="Calibri" w:hAnsi="Times New Roman" w:cs="Times New Roman"/>
          <w:sz w:val="28"/>
          <w:szCs w:val="28"/>
        </w:rPr>
        <w:t>яет</w:t>
      </w:r>
      <w:r w:rsidRPr="00231267">
        <w:rPr>
          <w:rFonts w:ascii="Times New Roman" w:eastAsia="Calibri" w:hAnsi="Times New Roman" w:cs="Times New Roman"/>
          <w:sz w:val="28"/>
          <w:szCs w:val="28"/>
        </w:rPr>
        <w:t xml:space="preserve"> эмоциональный тон высказывания. Эта погрешность автоматической разметки может быть </w:t>
      </w:r>
      <w:r w:rsidR="00C70995" w:rsidRPr="00231267">
        <w:rPr>
          <w:rFonts w:ascii="Times New Roman" w:eastAsia="Calibri" w:hAnsi="Times New Roman" w:cs="Times New Roman"/>
          <w:sz w:val="28"/>
          <w:szCs w:val="28"/>
        </w:rPr>
        <w:t>устранена</w:t>
      </w:r>
      <w:r w:rsidRPr="00231267">
        <w:rPr>
          <w:rFonts w:ascii="Times New Roman" w:eastAsia="Calibri" w:hAnsi="Times New Roman" w:cs="Times New Roman"/>
          <w:sz w:val="28"/>
          <w:szCs w:val="28"/>
        </w:rPr>
        <w:t xml:space="preserve"> контекстуальным анализом цветообозначения. </w:t>
      </w:r>
    </w:p>
    <w:p w14:paraId="2A34DC06"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Пятое ограничение – неполнота данных и жанровая диспропорция. Корпус не является зеркалом языка в полном смысле слова, он не отражает полностью все процессы, происходящие в языке, так как его наполнение зависит от того, какие тексты были оцифрованы и включены в коллекцию и массив данных. Как следствие возникают следующие риски:</w:t>
      </w:r>
    </w:p>
    <w:p w14:paraId="2A34DC07"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 диспропорции жанров. Например, художественные тексты </w:t>
      </w:r>
      <w:r w:rsidR="0073591E" w:rsidRPr="00231267">
        <w:rPr>
          <w:rFonts w:ascii="Times New Roman" w:eastAsia="Calibri" w:hAnsi="Times New Roman" w:cs="Times New Roman"/>
          <w:sz w:val="28"/>
          <w:szCs w:val="28"/>
        </w:rPr>
        <w:t>представлены больше</w:t>
      </w:r>
      <w:r w:rsidRPr="00231267">
        <w:rPr>
          <w:rFonts w:ascii="Times New Roman" w:eastAsia="Calibri" w:hAnsi="Times New Roman" w:cs="Times New Roman"/>
          <w:sz w:val="28"/>
          <w:szCs w:val="28"/>
        </w:rPr>
        <w:t>, чем разговорная речь;</w:t>
      </w:r>
    </w:p>
    <w:p w14:paraId="2A34DC08"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неравномерность временных периодов. Древние тексты представлены в ограниченном виде, фрагментарно, в отличие от современного периода, который представлен в НКРЯ достаточно широко.</w:t>
      </w:r>
    </w:p>
    <w:p w14:paraId="2A34DC09" w14:textId="67E18B1B"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 ограниченное количество региональных текстов. </w:t>
      </w:r>
      <w:r w:rsidR="00C70995" w:rsidRPr="00231267">
        <w:rPr>
          <w:rFonts w:ascii="Times New Roman" w:eastAsia="Calibri" w:hAnsi="Times New Roman" w:cs="Times New Roman"/>
          <w:sz w:val="28"/>
          <w:szCs w:val="28"/>
        </w:rPr>
        <w:t>И</w:t>
      </w:r>
      <w:r w:rsidRPr="00231267">
        <w:rPr>
          <w:rFonts w:ascii="Times New Roman" w:eastAsia="Calibri" w:hAnsi="Times New Roman" w:cs="Times New Roman"/>
          <w:sz w:val="28"/>
          <w:szCs w:val="28"/>
        </w:rPr>
        <w:t xml:space="preserve">зучив массив текстов в НКРЯ можно </w:t>
      </w:r>
      <w:r w:rsidR="00C70995" w:rsidRPr="00231267">
        <w:rPr>
          <w:rFonts w:ascii="Times New Roman" w:eastAsia="Calibri" w:hAnsi="Times New Roman" w:cs="Times New Roman"/>
          <w:sz w:val="28"/>
          <w:szCs w:val="28"/>
        </w:rPr>
        <w:t>заключить</w:t>
      </w:r>
      <w:r w:rsidRPr="00231267">
        <w:rPr>
          <w:rFonts w:ascii="Times New Roman" w:eastAsia="Calibri" w:hAnsi="Times New Roman" w:cs="Times New Roman"/>
          <w:sz w:val="28"/>
          <w:szCs w:val="28"/>
        </w:rPr>
        <w:t>, что диалектная речь отражена не полностью.</w:t>
      </w:r>
    </w:p>
    <w:p w14:paraId="2A34DC0A" w14:textId="05D2E403" w:rsidR="009C0A3D" w:rsidRPr="00231267" w:rsidRDefault="00C70995"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Указанные факторы могут</w:t>
      </w:r>
      <w:r w:rsidR="009C0A3D" w:rsidRPr="00231267">
        <w:rPr>
          <w:rFonts w:ascii="Times New Roman" w:eastAsia="Calibri" w:hAnsi="Times New Roman" w:cs="Times New Roman"/>
          <w:sz w:val="28"/>
          <w:szCs w:val="28"/>
        </w:rPr>
        <w:t xml:space="preserve"> повлиять на статистическую картину частотности цветообозначений. Но, несмотря на все вышеперечисленные ограничения, корпусный метод все равно остается эффективным в обучении будущих специалистов. </w:t>
      </w:r>
      <w:r w:rsidR="00B35AF3" w:rsidRPr="00231267">
        <w:rPr>
          <w:rFonts w:ascii="Times New Roman" w:eastAsia="Calibri" w:hAnsi="Times New Roman" w:cs="Times New Roman"/>
          <w:sz w:val="28"/>
          <w:szCs w:val="28"/>
        </w:rPr>
        <w:t>В</w:t>
      </w:r>
      <w:r w:rsidR="009C0A3D" w:rsidRPr="00231267">
        <w:rPr>
          <w:rFonts w:ascii="Times New Roman" w:eastAsia="Calibri" w:hAnsi="Times New Roman" w:cs="Times New Roman"/>
          <w:sz w:val="28"/>
          <w:szCs w:val="28"/>
        </w:rPr>
        <w:t xml:space="preserve"> преподавании дисциплин лингвистического цикла ограничения не отменяют, а лишь уточняют методику. Корпусный метод, напротив, предоставляет ряд важных преимуществ, указанных в таблице </w:t>
      </w:r>
      <w:r w:rsidR="00595FD3" w:rsidRPr="00231267">
        <w:rPr>
          <w:rFonts w:ascii="Times New Roman" w:eastAsia="Calibri" w:hAnsi="Times New Roman" w:cs="Times New Roman"/>
          <w:sz w:val="28"/>
          <w:szCs w:val="28"/>
        </w:rPr>
        <w:t>7</w:t>
      </w:r>
      <w:r w:rsidR="009C0A3D" w:rsidRPr="00231267">
        <w:rPr>
          <w:rFonts w:ascii="Times New Roman" w:eastAsia="Calibri" w:hAnsi="Times New Roman" w:cs="Times New Roman"/>
          <w:sz w:val="28"/>
          <w:szCs w:val="28"/>
        </w:rPr>
        <w:t>:</w:t>
      </w:r>
    </w:p>
    <w:p w14:paraId="2A34DC0B"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p>
    <w:p w14:paraId="2A34DC0C" w14:textId="77777777" w:rsidR="009C0A3D" w:rsidRPr="00231267" w:rsidRDefault="009C0A3D" w:rsidP="00BC5972">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Таблица </w:t>
      </w:r>
      <w:r w:rsidR="00595FD3" w:rsidRPr="00231267">
        <w:rPr>
          <w:rFonts w:ascii="Times New Roman" w:eastAsia="Calibri" w:hAnsi="Times New Roman" w:cs="Times New Roman"/>
          <w:sz w:val="28"/>
          <w:szCs w:val="28"/>
        </w:rPr>
        <w:t>7 –</w:t>
      </w:r>
      <w:r w:rsidRPr="00231267">
        <w:rPr>
          <w:rFonts w:ascii="Times New Roman" w:eastAsia="Calibri" w:hAnsi="Times New Roman" w:cs="Times New Roman"/>
          <w:sz w:val="28"/>
          <w:szCs w:val="28"/>
        </w:rPr>
        <w:t xml:space="preserve"> Преимущества корпусного метода</w:t>
      </w:r>
    </w:p>
    <w:p w14:paraId="2A34DC0D" w14:textId="77777777" w:rsidR="009C0A3D" w:rsidRPr="00231267" w:rsidRDefault="009C0A3D" w:rsidP="009C0A3D">
      <w:pPr>
        <w:spacing w:after="0" w:line="240" w:lineRule="auto"/>
        <w:jc w:val="both"/>
        <w:rPr>
          <w:rFonts w:ascii="Times New Roman" w:eastAsia="Calibri" w:hAnsi="Times New Roman" w:cs="Times New Roman"/>
          <w:sz w:val="28"/>
          <w:szCs w:val="28"/>
        </w:rPr>
      </w:pPr>
    </w:p>
    <w:tbl>
      <w:tblPr>
        <w:tblStyle w:val="10"/>
        <w:tblW w:w="0" w:type="auto"/>
        <w:tblLook w:val="04A0" w:firstRow="1" w:lastRow="0" w:firstColumn="1" w:lastColumn="0" w:noHBand="0" w:noVBand="1"/>
      </w:tblPr>
      <w:tblGrid>
        <w:gridCol w:w="2482"/>
        <w:gridCol w:w="7146"/>
      </w:tblGrid>
      <w:tr w:rsidR="009C0A3D" w:rsidRPr="00231267" w14:paraId="2A34DC10" w14:textId="77777777" w:rsidTr="00B35AF3">
        <w:tc>
          <w:tcPr>
            <w:tcW w:w="2093" w:type="dxa"/>
          </w:tcPr>
          <w:p w14:paraId="2A34DC0E" w14:textId="77777777" w:rsidR="009C0A3D" w:rsidRPr="00231267" w:rsidRDefault="009C0A3D" w:rsidP="00B35AF3">
            <w:pPr>
              <w:ind w:firstLine="0"/>
              <w:jc w:val="center"/>
              <w:rPr>
                <w:rFonts w:ascii="Times New Roman" w:eastAsia="Calibri" w:hAnsi="Times New Roman" w:cs="Times New Roman"/>
                <w:sz w:val="28"/>
                <w:szCs w:val="28"/>
              </w:rPr>
            </w:pPr>
            <w:r w:rsidRPr="00231267">
              <w:rPr>
                <w:rFonts w:ascii="Times New Roman" w:eastAsia="Calibri" w:hAnsi="Times New Roman" w:cs="Times New Roman"/>
                <w:sz w:val="28"/>
                <w:szCs w:val="28"/>
              </w:rPr>
              <w:t>Преимущество</w:t>
            </w:r>
          </w:p>
        </w:tc>
        <w:tc>
          <w:tcPr>
            <w:tcW w:w="7252" w:type="dxa"/>
          </w:tcPr>
          <w:p w14:paraId="2A34DC0F" w14:textId="77777777" w:rsidR="009C0A3D" w:rsidRPr="00231267" w:rsidRDefault="009C0A3D" w:rsidP="00B35AF3">
            <w:pPr>
              <w:ind w:firstLine="0"/>
              <w:jc w:val="center"/>
              <w:rPr>
                <w:rFonts w:ascii="Times New Roman" w:eastAsia="Calibri" w:hAnsi="Times New Roman" w:cs="Times New Roman"/>
                <w:sz w:val="28"/>
                <w:szCs w:val="28"/>
              </w:rPr>
            </w:pPr>
            <w:r w:rsidRPr="00231267">
              <w:rPr>
                <w:rFonts w:ascii="Times New Roman" w:eastAsia="Calibri" w:hAnsi="Times New Roman" w:cs="Times New Roman"/>
                <w:sz w:val="28"/>
                <w:szCs w:val="28"/>
              </w:rPr>
              <w:t>Суть преимущества</w:t>
            </w:r>
          </w:p>
        </w:tc>
      </w:tr>
      <w:tr w:rsidR="008D2A78" w:rsidRPr="00231267" w14:paraId="5D7ABF46" w14:textId="77777777" w:rsidTr="00B35AF3">
        <w:tc>
          <w:tcPr>
            <w:tcW w:w="2093" w:type="dxa"/>
          </w:tcPr>
          <w:p w14:paraId="7D6DCA4E" w14:textId="321CB0D6" w:rsidR="008D2A78" w:rsidRPr="00231267" w:rsidRDefault="008D2A78" w:rsidP="00B8799D">
            <w:pPr>
              <w:ind w:firstLine="0"/>
              <w:rPr>
                <w:rFonts w:ascii="Times New Roman" w:eastAsia="Calibri" w:hAnsi="Times New Roman" w:cs="Times New Roman"/>
                <w:sz w:val="28"/>
                <w:szCs w:val="28"/>
              </w:rPr>
            </w:pPr>
            <w:r w:rsidRPr="00231267">
              <w:rPr>
                <w:rFonts w:ascii="Times New Roman" w:eastAsia="Calibri" w:hAnsi="Times New Roman" w:cs="Times New Roman"/>
                <w:sz w:val="28"/>
                <w:szCs w:val="28"/>
              </w:rPr>
              <w:t>Объективность и проверяемость данных</w:t>
            </w:r>
          </w:p>
        </w:tc>
        <w:tc>
          <w:tcPr>
            <w:tcW w:w="7252" w:type="dxa"/>
          </w:tcPr>
          <w:p w14:paraId="77F718AE" w14:textId="11B8C7E1" w:rsidR="008D2A78" w:rsidRPr="00231267" w:rsidRDefault="008D2A78" w:rsidP="00B8799D">
            <w:pPr>
              <w:ind w:firstLine="0"/>
              <w:rPr>
                <w:rFonts w:ascii="Times New Roman" w:eastAsia="Calibri" w:hAnsi="Times New Roman" w:cs="Times New Roman"/>
                <w:sz w:val="28"/>
                <w:szCs w:val="28"/>
              </w:rPr>
            </w:pPr>
            <w:r w:rsidRPr="00231267">
              <w:rPr>
                <w:rFonts w:ascii="Times New Roman" w:eastAsia="Calibri" w:hAnsi="Times New Roman" w:cs="Times New Roman"/>
                <w:sz w:val="28"/>
                <w:szCs w:val="28"/>
              </w:rPr>
              <w:t>При изучении корпуса, лингвист опирается не на свою интуицию или какие-либо отдельные примеры, а на фактические и статистически значимые данные. Корпус позволяет представить частотность того или иного языкового явления</w:t>
            </w:r>
          </w:p>
        </w:tc>
      </w:tr>
      <w:tr w:rsidR="008D2A78" w:rsidRPr="00231267" w14:paraId="7761212C" w14:textId="77777777" w:rsidTr="0043146B">
        <w:tc>
          <w:tcPr>
            <w:tcW w:w="2093" w:type="dxa"/>
          </w:tcPr>
          <w:p w14:paraId="5E7B444C" w14:textId="4FF0BF15" w:rsidR="008D2A78" w:rsidRPr="00231267" w:rsidRDefault="008D2A78" w:rsidP="0043146B">
            <w:pPr>
              <w:ind w:firstLine="0"/>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Возможность работать с фактическим языковым материалом </w:t>
            </w:r>
          </w:p>
        </w:tc>
        <w:tc>
          <w:tcPr>
            <w:tcW w:w="7252" w:type="dxa"/>
          </w:tcPr>
          <w:p w14:paraId="39F7ED8E" w14:textId="61DF5714" w:rsidR="008D2A78" w:rsidRPr="00231267" w:rsidRDefault="008D2A78" w:rsidP="0043146B">
            <w:pPr>
              <w:ind w:firstLine="0"/>
              <w:rPr>
                <w:rFonts w:ascii="Times New Roman" w:eastAsia="Calibri" w:hAnsi="Times New Roman" w:cs="Times New Roman"/>
                <w:sz w:val="28"/>
                <w:szCs w:val="28"/>
              </w:rPr>
            </w:pPr>
            <w:r w:rsidRPr="00231267">
              <w:rPr>
                <w:rFonts w:ascii="Times New Roman" w:eastAsia="Calibri" w:hAnsi="Times New Roman" w:cs="Times New Roman"/>
                <w:sz w:val="28"/>
                <w:szCs w:val="28"/>
              </w:rPr>
              <w:t>В отличие от словарей и учебников, в которых содержится зачастую устаревшая информация, корпус отражает актуальное состояние современного литературного языка, поскольку систематически пополняется текстами.</w:t>
            </w:r>
          </w:p>
        </w:tc>
      </w:tr>
      <w:tr w:rsidR="008D2A78" w:rsidRPr="00231267" w14:paraId="2A34DC13" w14:textId="77777777" w:rsidTr="00B35AF3">
        <w:tc>
          <w:tcPr>
            <w:tcW w:w="2093" w:type="dxa"/>
          </w:tcPr>
          <w:p w14:paraId="2A34DC11" w14:textId="501C7AEC" w:rsidR="008D2A78" w:rsidRPr="00231267" w:rsidRDefault="008D2A78" w:rsidP="00B35AF3">
            <w:pPr>
              <w:ind w:firstLine="0"/>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Формирование навыков исследовательской деятельности </w:t>
            </w:r>
          </w:p>
        </w:tc>
        <w:tc>
          <w:tcPr>
            <w:tcW w:w="7252" w:type="dxa"/>
          </w:tcPr>
          <w:p w14:paraId="2A34DC12" w14:textId="3819346D" w:rsidR="008D2A78" w:rsidRPr="00231267" w:rsidRDefault="008D2A78" w:rsidP="00B8799D">
            <w:pPr>
              <w:ind w:firstLine="0"/>
              <w:rPr>
                <w:rFonts w:ascii="Times New Roman" w:eastAsia="Calibri" w:hAnsi="Times New Roman" w:cs="Times New Roman"/>
                <w:sz w:val="28"/>
                <w:szCs w:val="28"/>
              </w:rPr>
            </w:pPr>
            <w:r w:rsidRPr="00231267">
              <w:rPr>
                <w:rFonts w:ascii="Times New Roman" w:eastAsia="Calibri" w:hAnsi="Times New Roman" w:cs="Times New Roman"/>
                <w:sz w:val="28"/>
                <w:szCs w:val="28"/>
              </w:rPr>
              <w:t>При работе с корпусом студент является активным исследователем. Учащиеся учатся формулировать проблемы, вопросы и запросы и именно такая деятельность активно формирует исследовательские навыки</w:t>
            </w:r>
          </w:p>
        </w:tc>
      </w:tr>
    </w:tbl>
    <w:p w14:paraId="19C67A95" w14:textId="77777777" w:rsidR="008D2A78" w:rsidRPr="00231267" w:rsidRDefault="008D2A78" w:rsidP="008D2A78">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lastRenderedPageBreak/>
        <w:t>Продолжение таблицы 7</w:t>
      </w:r>
    </w:p>
    <w:p w14:paraId="2A34DC17" w14:textId="77777777" w:rsidR="00C21C7F" w:rsidRPr="00231267" w:rsidRDefault="00C21C7F" w:rsidP="009C0A3D">
      <w:pPr>
        <w:spacing w:after="0" w:line="240" w:lineRule="auto"/>
        <w:jc w:val="both"/>
        <w:rPr>
          <w:rFonts w:ascii="Times New Roman" w:eastAsia="Calibri" w:hAnsi="Times New Roman" w:cs="Times New Roman"/>
          <w:sz w:val="28"/>
          <w:szCs w:val="28"/>
        </w:rPr>
      </w:pPr>
    </w:p>
    <w:tbl>
      <w:tblPr>
        <w:tblStyle w:val="a3"/>
        <w:tblW w:w="0" w:type="auto"/>
        <w:tblLook w:val="04A0" w:firstRow="1" w:lastRow="0" w:firstColumn="1" w:lastColumn="0" w:noHBand="0" w:noVBand="1"/>
      </w:tblPr>
      <w:tblGrid>
        <w:gridCol w:w="2943"/>
        <w:gridCol w:w="6627"/>
      </w:tblGrid>
      <w:tr w:rsidR="00C21C7F" w:rsidRPr="00231267" w14:paraId="2A34DC1A" w14:textId="77777777" w:rsidTr="00C21C7F">
        <w:tc>
          <w:tcPr>
            <w:tcW w:w="2943" w:type="dxa"/>
          </w:tcPr>
          <w:p w14:paraId="2A34DC18" w14:textId="77777777" w:rsidR="00C21C7F" w:rsidRPr="00231267" w:rsidRDefault="00C21C7F" w:rsidP="00CC00E5">
            <w:pPr>
              <w:jc w:val="center"/>
              <w:rPr>
                <w:rFonts w:ascii="Times New Roman" w:eastAsia="Calibri" w:hAnsi="Times New Roman" w:cs="Times New Roman"/>
                <w:sz w:val="28"/>
                <w:szCs w:val="28"/>
              </w:rPr>
            </w:pPr>
            <w:r w:rsidRPr="00231267">
              <w:rPr>
                <w:rFonts w:ascii="Times New Roman" w:eastAsia="Calibri" w:hAnsi="Times New Roman" w:cs="Times New Roman"/>
                <w:sz w:val="28"/>
                <w:szCs w:val="28"/>
              </w:rPr>
              <w:t>Преимущество</w:t>
            </w:r>
          </w:p>
        </w:tc>
        <w:tc>
          <w:tcPr>
            <w:tcW w:w="6627" w:type="dxa"/>
          </w:tcPr>
          <w:p w14:paraId="2A34DC19" w14:textId="77777777" w:rsidR="00C21C7F" w:rsidRPr="00231267" w:rsidRDefault="00C21C7F" w:rsidP="00CC00E5">
            <w:pPr>
              <w:jc w:val="center"/>
              <w:rPr>
                <w:rFonts w:ascii="Times New Roman" w:eastAsia="Calibri" w:hAnsi="Times New Roman" w:cs="Times New Roman"/>
                <w:sz w:val="28"/>
                <w:szCs w:val="28"/>
              </w:rPr>
            </w:pPr>
            <w:r w:rsidRPr="00231267">
              <w:rPr>
                <w:rFonts w:ascii="Times New Roman" w:eastAsia="Calibri" w:hAnsi="Times New Roman" w:cs="Times New Roman"/>
                <w:sz w:val="28"/>
                <w:szCs w:val="28"/>
              </w:rPr>
              <w:t>Суть преимущества</w:t>
            </w:r>
          </w:p>
        </w:tc>
      </w:tr>
      <w:tr w:rsidR="00BC5972" w:rsidRPr="00231267" w14:paraId="2A34DC23" w14:textId="77777777" w:rsidTr="00C21C7F">
        <w:tc>
          <w:tcPr>
            <w:tcW w:w="2943" w:type="dxa"/>
          </w:tcPr>
          <w:p w14:paraId="2A34DC21" w14:textId="77777777" w:rsidR="00BC5972" w:rsidRPr="00231267" w:rsidRDefault="00BC5972" w:rsidP="00700E8D">
            <w:pPr>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Развитие критического мышления</w:t>
            </w:r>
          </w:p>
        </w:tc>
        <w:tc>
          <w:tcPr>
            <w:tcW w:w="6627" w:type="dxa"/>
          </w:tcPr>
          <w:p w14:paraId="2A34DC22" w14:textId="77777777" w:rsidR="00BC5972" w:rsidRPr="00231267" w:rsidRDefault="00BC5972" w:rsidP="00700E8D">
            <w:pPr>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Корпус не дает готовых правил, он, как правило, дает материал для размышлений, заставляет анализировать и понимать контекст</w:t>
            </w:r>
          </w:p>
        </w:tc>
      </w:tr>
      <w:tr w:rsidR="00BC5972" w:rsidRPr="00231267" w14:paraId="2A34DC26" w14:textId="77777777" w:rsidTr="00C21C7F">
        <w:tc>
          <w:tcPr>
            <w:tcW w:w="2943" w:type="dxa"/>
          </w:tcPr>
          <w:p w14:paraId="2A34DC24" w14:textId="77777777" w:rsidR="00BC5972" w:rsidRPr="00231267" w:rsidRDefault="00BC5972" w:rsidP="00700E8D">
            <w:pPr>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Формирование навыков анализа и синтеза новой информации</w:t>
            </w:r>
          </w:p>
        </w:tc>
        <w:tc>
          <w:tcPr>
            <w:tcW w:w="6627" w:type="dxa"/>
          </w:tcPr>
          <w:p w14:paraId="2A34DC25" w14:textId="77777777" w:rsidR="00BC5972" w:rsidRPr="00231267" w:rsidRDefault="00BC5972" w:rsidP="00700E8D">
            <w:pPr>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Корпусный метод подразумевает многоуровневую работу с данными – от анализа одного контекста до анализа статистических данных</w:t>
            </w:r>
          </w:p>
        </w:tc>
      </w:tr>
      <w:tr w:rsidR="00BC5972" w:rsidRPr="00231267" w14:paraId="2A34DC29" w14:textId="77777777" w:rsidTr="00C21C7F">
        <w:tc>
          <w:tcPr>
            <w:tcW w:w="2943" w:type="dxa"/>
          </w:tcPr>
          <w:p w14:paraId="2A34DC27" w14:textId="77777777" w:rsidR="00BC5972" w:rsidRPr="00231267" w:rsidRDefault="00BC5972" w:rsidP="00700E8D">
            <w:pPr>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Обучение работе с цифровыми инструментами, формирование цифровой грамотности</w:t>
            </w:r>
          </w:p>
        </w:tc>
        <w:tc>
          <w:tcPr>
            <w:tcW w:w="6627" w:type="dxa"/>
          </w:tcPr>
          <w:p w14:paraId="2A34DC28" w14:textId="77777777" w:rsidR="00BC5972" w:rsidRPr="00231267" w:rsidRDefault="00BC5972" w:rsidP="00700E8D">
            <w:pPr>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Так как подобные корпусные поисковые системы и инструменты являются высокотехнологичными, то они требуют от пользователя освоения специфических цифровых навыков. При помощи корпуса исследователи осваивают работу с базами данных, регулярными выражениями, статистическими отчетами и т.д.</w:t>
            </w:r>
          </w:p>
        </w:tc>
      </w:tr>
    </w:tbl>
    <w:p w14:paraId="751089B8" w14:textId="77777777" w:rsidR="008D2A78" w:rsidRPr="00231267" w:rsidRDefault="008D2A78" w:rsidP="009C0A3D">
      <w:pPr>
        <w:spacing w:after="0" w:line="240" w:lineRule="auto"/>
        <w:ind w:firstLine="709"/>
        <w:jc w:val="both"/>
        <w:rPr>
          <w:rFonts w:ascii="Times New Roman" w:eastAsia="Calibri" w:hAnsi="Times New Roman" w:cs="Times New Roman"/>
          <w:sz w:val="28"/>
          <w:szCs w:val="28"/>
        </w:rPr>
      </w:pPr>
    </w:p>
    <w:p w14:paraId="2A34DC2B" w14:textId="21FFAE70" w:rsidR="009C0A3D" w:rsidRPr="00231267" w:rsidRDefault="00B17F67"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К</w:t>
      </w:r>
      <w:r w:rsidR="009C0A3D" w:rsidRPr="00231267">
        <w:rPr>
          <w:rFonts w:ascii="Times New Roman" w:eastAsia="Calibri" w:hAnsi="Times New Roman" w:cs="Times New Roman"/>
          <w:sz w:val="28"/>
          <w:szCs w:val="28"/>
        </w:rPr>
        <w:t xml:space="preserve">орпус выступает как вспомогательный эффективный инструмент, который не заменяет научное толкование, но </w:t>
      </w:r>
      <w:r w:rsidR="00C70995" w:rsidRPr="00231267">
        <w:rPr>
          <w:rFonts w:ascii="Times New Roman" w:eastAsia="Calibri" w:hAnsi="Times New Roman" w:cs="Times New Roman"/>
          <w:sz w:val="28"/>
          <w:szCs w:val="28"/>
        </w:rPr>
        <w:t>обеспечивает более детальный</w:t>
      </w:r>
      <w:r w:rsidR="009C0A3D" w:rsidRPr="00231267">
        <w:rPr>
          <w:rFonts w:ascii="Times New Roman" w:eastAsia="Calibri" w:hAnsi="Times New Roman" w:cs="Times New Roman"/>
          <w:sz w:val="28"/>
          <w:szCs w:val="28"/>
        </w:rPr>
        <w:t xml:space="preserve"> анализ.</w:t>
      </w:r>
    </w:p>
    <w:p w14:paraId="2A34DC2C" w14:textId="39FCFC5C"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Проведенный анализ современных методологических принципов и возможностей корпусной лингвистики позволяет в полной мере утверждать, что корпусный подход становится одним из ключевых инструментов</w:t>
      </w:r>
      <w:r w:rsidR="00B8799D">
        <w:rPr>
          <w:rFonts w:ascii="Times New Roman" w:eastAsia="Calibri" w:hAnsi="Times New Roman" w:cs="Times New Roman"/>
          <w:sz w:val="28"/>
          <w:szCs w:val="28"/>
        </w:rPr>
        <w:t>,</w:t>
      </w:r>
      <w:r w:rsidRPr="00231267">
        <w:rPr>
          <w:rFonts w:ascii="Times New Roman" w:eastAsia="Calibri" w:hAnsi="Times New Roman" w:cs="Times New Roman"/>
          <w:sz w:val="28"/>
          <w:szCs w:val="28"/>
        </w:rPr>
        <w:t xml:space="preserve"> как в научных лингвистических исследованиях, так и в практике преподавания дисциплин лингвистического цикла. Современные научные методы изучения языка</w:t>
      </w:r>
      <w:r w:rsidR="006C772A" w:rsidRPr="00231267">
        <w:rPr>
          <w:rFonts w:ascii="Times New Roman" w:eastAsia="Calibri" w:hAnsi="Times New Roman" w:cs="Times New Roman"/>
          <w:sz w:val="28"/>
          <w:szCs w:val="28"/>
        </w:rPr>
        <w:t>,</w:t>
      </w:r>
      <w:r w:rsidRPr="00231267">
        <w:rPr>
          <w:rFonts w:ascii="Times New Roman" w:eastAsia="Calibri" w:hAnsi="Times New Roman" w:cs="Times New Roman"/>
          <w:sz w:val="28"/>
          <w:szCs w:val="28"/>
        </w:rPr>
        <w:t xml:space="preserve"> в том числе семантики цветообозначений строятся на основе реального употребления языка, объективных данных, статистической достоверности и репрезентативности корпусных материалов.</w:t>
      </w:r>
    </w:p>
    <w:p w14:paraId="2A34DC2D" w14:textId="3EE3EF6B" w:rsidR="009C0A3D" w:rsidRPr="00231267" w:rsidRDefault="00B17F67"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К</w:t>
      </w:r>
      <w:r w:rsidR="009C0A3D" w:rsidRPr="00231267">
        <w:rPr>
          <w:rFonts w:ascii="Times New Roman" w:eastAsia="Calibri" w:hAnsi="Times New Roman" w:cs="Times New Roman"/>
          <w:sz w:val="28"/>
          <w:szCs w:val="28"/>
        </w:rPr>
        <w:t>орпусная лингвистика помогает формировать новую исследовательскую парадигму, которая опирается не на интуитивные представления о языке, а на объемные, проверяемые и систематизированные данные. Благодаря корпусным технологиям исследоват</w:t>
      </w:r>
      <w:r w:rsidR="006C772A" w:rsidRPr="00231267">
        <w:rPr>
          <w:rFonts w:ascii="Times New Roman" w:eastAsia="Calibri" w:hAnsi="Times New Roman" w:cs="Times New Roman"/>
          <w:sz w:val="28"/>
          <w:szCs w:val="28"/>
        </w:rPr>
        <w:t>ель</w:t>
      </w:r>
      <w:r w:rsidR="009C0A3D" w:rsidRPr="00231267">
        <w:rPr>
          <w:rFonts w:ascii="Times New Roman" w:eastAsia="Calibri" w:hAnsi="Times New Roman" w:cs="Times New Roman"/>
          <w:sz w:val="28"/>
          <w:szCs w:val="28"/>
        </w:rPr>
        <w:t xml:space="preserve"> получает свободный доступ к языку в естественной среде его функционирования (художественные тексты, тексты средств массовой информации, тексты научного стиля, разговорная речь и сетевая коммуникация). Такое смещение исследовательского фокуса обеспечивает более точное понимание языковых процессов и динамики развития значения слов.</w:t>
      </w:r>
    </w:p>
    <w:p w14:paraId="2A34DC2E"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Анализ трудов современных исследователей позволяет утверждать, что корпусный метод, в последнее время, активно включается в научно-исследовательскую работу. Это связано с практической эффективностью и высокой научной ценностью корпусов.</w:t>
      </w:r>
    </w:p>
    <w:p w14:paraId="2A34DC2F" w14:textId="5342415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Корпус значительно упрощает доступ к масштабным массивам текстов, обеспечивает возможность статистической обработки данных, а также </w:t>
      </w:r>
      <w:r w:rsidRPr="00231267">
        <w:rPr>
          <w:rFonts w:ascii="Times New Roman" w:eastAsia="Calibri" w:hAnsi="Times New Roman" w:cs="Times New Roman"/>
          <w:sz w:val="28"/>
          <w:szCs w:val="28"/>
        </w:rPr>
        <w:lastRenderedPageBreak/>
        <w:t>позволяет изучать контексты употребления и</w:t>
      </w:r>
      <w:r w:rsidR="00C70995" w:rsidRPr="00231267">
        <w:rPr>
          <w:rFonts w:ascii="Times New Roman" w:eastAsia="Calibri" w:hAnsi="Times New Roman" w:cs="Times New Roman"/>
          <w:sz w:val="28"/>
          <w:szCs w:val="28"/>
        </w:rPr>
        <w:t xml:space="preserve"> </w:t>
      </w:r>
      <w:r w:rsidRPr="00231267">
        <w:rPr>
          <w:rFonts w:ascii="Times New Roman" w:eastAsia="Calibri" w:hAnsi="Times New Roman" w:cs="Times New Roman"/>
          <w:sz w:val="28"/>
          <w:szCs w:val="28"/>
        </w:rPr>
        <w:t>проводить объемный, многоаспектный анализ разнообразных лингвистических единиц. Особенно актуально это для исследования цветообозначений, так как именно цветовая лексика отличается высокой частотностью, многообразием прямых и переносных значений и ярко выраженной культурной и исторической маркированностью.</w:t>
      </w:r>
    </w:p>
    <w:p w14:paraId="2A34DC30" w14:textId="396A2931"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Корпусные технологии играют важнейшую роль в современной лингводидактике. Лингводидактика как комплексная научная дисциплина, </w:t>
      </w:r>
      <w:r w:rsidR="0073591E" w:rsidRPr="00231267">
        <w:rPr>
          <w:rFonts w:ascii="Times New Roman" w:eastAsia="Calibri" w:hAnsi="Times New Roman" w:cs="Times New Roman"/>
          <w:sz w:val="28"/>
          <w:szCs w:val="28"/>
        </w:rPr>
        <w:t>объединяющая</w:t>
      </w:r>
      <w:r w:rsidRPr="00231267">
        <w:rPr>
          <w:rFonts w:ascii="Times New Roman" w:eastAsia="Calibri" w:hAnsi="Times New Roman" w:cs="Times New Roman"/>
          <w:sz w:val="28"/>
          <w:szCs w:val="28"/>
        </w:rPr>
        <w:t xml:space="preserve"> как достижения лингвистики, так и достижения педагогики, психологии и цифровой методики, естественным образом интегрирует корпусные методы в современный образовательный процесс. Именно корпусные технологии способствуют развитию у студентов навыков анализа реальных языковых единиц и фактов, развитию навыков доказательного мышления, освоению современных цифровых инструментов и формированию профессиональных навыков и компетенций будущего педагога-филолога. </w:t>
      </w:r>
      <w:r w:rsidR="00B17F67" w:rsidRPr="00231267">
        <w:rPr>
          <w:rFonts w:ascii="Times New Roman" w:eastAsia="Calibri" w:hAnsi="Times New Roman" w:cs="Times New Roman"/>
          <w:sz w:val="28"/>
          <w:szCs w:val="28"/>
        </w:rPr>
        <w:t>К</w:t>
      </w:r>
      <w:r w:rsidRPr="00231267">
        <w:rPr>
          <w:rFonts w:ascii="Times New Roman" w:eastAsia="Calibri" w:hAnsi="Times New Roman" w:cs="Times New Roman"/>
          <w:sz w:val="28"/>
          <w:szCs w:val="28"/>
        </w:rPr>
        <w:t>орпус становится частью образовательной среды, отвечающей требованиям времени, и способству</w:t>
      </w:r>
      <w:r w:rsidR="00B8799D">
        <w:rPr>
          <w:rFonts w:ascii="Times New Roman" w:eastAsia="Calibri" w:hAnsi="Times New Roman" w:cs="Times New Roman"/>
          <w:sz w:val="28"/>
          <w:szCs w:val="28"/>
        </w:rPr>
        <w:t>ю</w:t>
      </w:r>
      <w:r w:rsidR="002B32BC" w:rsidRPr="00231267">
        <w:rPr>
          <w:rFonts w:ascii="Times New Roman" w:eastAsia="Calibri" w:hAnsi="Times New Roman" w:cs="Times New Roman"/>
          <w:sz w:val="28"/>
          <w:szCs w:val="28"/>
        </w:rPr>
        <w:t>щей</w:t>
      </w:r>
      <w:r w:rsidRPr="00231267">
        <w:rPr>
          <w:rFonts w:ascii="Times New Roman" w:eastAsia="Calibri" w:hAnsi="Times New Roman" w:cs="Times New Roman"/>
          <w:sz w:val="28"/>
          <w:szCs w:val="28"/>
        </w:rPr>
        <w:t xml:space="preserve"> формированию научно-ориентированного подхода к изучению языка.</w:t>
      </w:r>
    </w:p>
    <w:p w14:paraId="2A34DC31"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p>
    <w:p w14:paraId="2A34DC32" w14:textId="77777777" w:rsidR="009C0A3D" w:rsidRPr="00231267" w:rsidRDefault="009C0A3D" w:rsidP="00C21C7F">
      <w:pPr>
        <w:suppressAutoHyphens/>
        <w:spacing w:after="0" w:line="240" w:lineRule="auto"/>
        <w:ind w:firstLine="709"/>
        <w:jc w:val="both"/>
        <w:rPr>
          <w:rFonts w:ascii="Times New Roman" w:eastAsia="Calibri" w:hAnsi="Times New Roman" w:cs="Times New Roman"/>
          <w:b/>
          <w:sz w:val="28"/>
          <w:szCs w:val="28"/>
        </w:rPr>
      </w:pPr>
      <w:r w:rsidRPr="00231267">
        <w:rPr>
          <w:rFonts w:ascii="Times New Roman" w:eastAsia="Calibri" w:hAnsi="Times New Roman" w:cs="Times New Roman"/>
          <w:b/>
          <w:sz w:val="28"/>
          <w:szCs w:val="28"/>
        </w:rPr>
        <w:t>2.2 Разработка системы учебных заданий по дисциплинам лингвистического цикла на основе данных корпусного анализа цветообозначений</w:t>
      </w:r>
    </w:p>
    <w:p w14:paraId="2A34DC33"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p>
    <w:p w14:paraId="2A34DC34" w14:textId="77777777" w:rsidR="009C0A3D" w:rsidRPr="00231267" w:rsidRDefault="00E31143"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Подраздел</w:t>
      </w:r>
      <w:r w:rsidR="009C0A3D" w:rsidRPr="00231267">
        <w:rPr>
          <w:rFonts w:ascii="Times New Roman" w:eastAsia="Calibri" w:hAnsi="Times New Roman" w:cs="Times New Roman"/>
          <w:sz w:val="28"/>
          <w:szCs w:val="28"/>
        </w:rPr>
        <w:t xml:space="preserve"> посвящен практическому аспекту внедрения корпусных исследований в учебный процесс: проектированию, тестированию и оценке учебных заданий, построенных на данных корпусного анализа цветообозначений русского языка. Цель – представить методически обоснованную систему упражнений, которая формирует у студентов исследовательские, аналитические и методические компетенции, а также развивает их лингвокультурное </w:t>
      </w:r>
      <w:r w:rsidR="00700E8D" w:rsidRPr="00231267">
        <w:rPr>
          <w:rFonts w:ascii="Times New Roman" w:eastAsia="Calibri" w:hAnsi="Times New Roman" w:cs="Times New Roman"/>
          <w:sz w:val="28"/>
          <w:szCs w:val="28"/>
        </w:rPr>
        <w:t>чутье</w:t>
      </w:r>
      <w:r w:rsidR="009C0A3D" w:rsidRPr="00231267">
        <w:rPr>
          <w:rFonts w:ascii="Times New Roman" w:eastAsia="Calibri" w:hAnsi="Times New Roman" w:cs="Times New Roman"/>
          <w:sz w:val="28"/>
          <w:szCs w:val="28"/>
        </w:rPr>
        <w:t xml:space="preserve"> через работу с реальными языковыми данными (в частности, </w:t>
      </w:r>
      <w:r w:rsidR="001E6D7E" w:rsidRPr="00231267">
        <w:rPr>
          <w:rFonts w:ascii="Times New Roman" w:eastAsia="Calibri" w:hAnsi="Times New Roman" w:cs="Times New Roman"/>
          <w:sz w:val="28"/>
          <w:szCs w:val="28"/>
        </w:rPr>
        <w:t xml:space="preserve">с </w:t>
      </w:r>
      <w:r w:rsidR="009C0A3D" w:rsidRPr="00231267">
        <w:rPr>
          <w:rFonts w:ascii="Times New Roman" w:eastAsia="Calibri" w:hAnsi="Times New Roman" w:cs="Times New Roman"/>
          <w:sz w:val="28"/>
          <w:szCs w:val="28"/>
        </w:rPr>
        <w:t>цветообозначени</w:t>
      </w:r>
      <w:r w:rsidR="001E6D7E" w:rsidRPr="00231267">
        <w:rPr>
          <w:rFonts w:ascii="Times New Roman" w:eastAsia="Calibri" w:hAnsi="Times New Roman" w:cs="Times New Roman"/>
          <w:sz w:val="28"/>
          <w:szCs w:val="28"/>
        </w:rPr>
        <w:t>ями</w:t>
      </w:r>
      <w:r w:rsidR="009C0A3D" w:rsidRPr="00231267">
        <w:rPr>
          <w:rFonts w:ascii="Times New Roman" w:eastAsia="Calibri" w:hAnsi="Times New Roman" w:cs="Times New Roman"/>
          <w:sz w:val="28"/>
          <w:szCs w:val="28"/>
        </w:rPr>
        <w:t>).</w:t>
      </w:r>
    </w:p>
    <w:p w14:paraId="2A34DC35"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Рассмотрим методологические предпосылки разработки заданий, а также цели и задачи обучения в аспекте применения корпусных технологий.</w:t>
      </w:r>
    </w:p>
    <w:p w14:paraId="2A34DC36"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Цель разработки заданий – сформировать у будущих педагогов навыки использования корпусных данных для анализа семантики цветообозначений и проектирования учебных материалов и заданий на их основе. </w:t>
      </w:r>
    </w:p>
    <w:p w14:paraId="2A34DC37"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Задачи, которые будут реализованы в ходе применения корпусных технологий в процессе преподавания дисциплин лингвистического цикла:</w:t>
      </w:r>
    </w:p>
    <w:p w14:paraId="2A34DC38"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развитие навыков поиска, отбора и интерпретации корпусных данных;</w:t>
      </w:r>
    </w:p>
    <w:p w14:paraId="2A34DC39"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освоение методов коллокационного, конкордансного и семантического анализов;</w:t>
      </w:r>
    </w:p>
    <w:p w14:paraId="2A34DC3A"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формирование умений проектировать дидактические задания и учебные занятия с применением корпусных технологий;</w:t>
      </w:r>
    </w:p>
    <w:p w14:paraId="2A34DC3B"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закрепление лингвокультурных представлений о цветовой семантике;</w:t>
      </w:r>
    </w:p>
    <w:p w14:paraId="2A34DC3C" w14:textId="25740A01"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lastRenderedPageBreak/>
        <w:t>- подготовка портфолио педагогическо</w:t>
      </w:r>
      <w:r w:rsidR="006C772A" w:rsidRPr="00231267">
        <w:rPr>
          <w:rFonts w:ascii="Times New Roman" w:eastAsia="Calibri" w:hAnsi="Times New Roman" w:cs="Times New Roman"/>
          <w:sz w:val="28"/>
          <w:szCs w:val="28"/>
        </w:rPr>
        <w:t>й</w:t>
      </w:r>
      <w:r w:rsidRPr="00231267">
        <w:rPr>
          <w:rFonts w:ascii="Times New Roman" w:eastAsia="Calibri" w:hAnsi="Times New Roman" w:cs="Times New Roman"/>
          <w:sz w:val="28"/>
          <w:szCs w:val="28"/>
        </w:rPr>
        <w:t xml:space="preserve"> практик</w:t>
      </w:r>
      <w:r w:rsidR="006C772A" w:rsidRPr="00231267">
        <w:rPr>
          <w:rFonts w:ascii="Times New Roman" w:eastAsia="Calibri" w:hAnsi="Times New Roman" w:cs="Times New Roman"/>
          <w:sz w:val="28"/>
          <w:szCs w:val="28"/>
        </w:rPr>
        <w:t>и</w:t>
      </w:r>
      <w:r w:rsidRPr="00231267">
        <w:rPr>
          <w:rFonts w:ascii="Times New Roman" w:eastAsia="Calibri" w:hAnsi="Times New Roman" w:cs="Times New Roman"/>
          <w:sz w:val="28"/>
          <w:szCs w:val="28"/>
        </w:rPr>
        <w:t xml:space="preserve"> (набор упражнений, рабочих листов, методических рекомендаций и т.д.).</w:t>
      </w:r>
    </w:p>
    <w:p w14:paraId="2A34DC3D" w14:textId="0E6B8F0E"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Создание учебных заданий на основе корпусных данных – это одно из наиболее перспективных направлений в современной лингводидактике. </w:t>
      </w:r>
      <w:r w:rsidRPr="00231267">
        <w:rPr>
          <w:rFonts w:ascii="Times New Roman" w:eastAsia="Calibri" w:hAnsi="Times New Roman" w:cs="Times New Roman"/>
          <w:sz w:val="28"/>
          <w:szCs w:val="28"/>
        </w:rPr>
        <w:br/>
        <w:t xml:space="preserve">К.П. Чилингарян в своей научной работе «Корпусная лингвистика: теория </w:t>
      </w:r>
      <w:r w:rsidRPr="00231267">
        <w:rPr>
          <w:rFonts w:ascii="Times New Roman" w:eastAsia="Calibri" w:hAnsi="Times New Roman" w:cs="Times New Roman"/>
          <w:sz w:val="28"/>
          <w:szCs w:val="28"/>
          <w:lang w:val="en-US"/>
        </w:rPr>
        <w:t>vs</w:t>
      </w:r>
      <w:r w:rsidRPr="00231267">
        <w:rPr>
          <w:rFonts w:ascii="Times New Roman" w:eastAsia="Calibri" w:hAnsi="Times New Roman" w:cs="Times New Roman"/>
          <w:sz w:val="28"/>
          <w:szCs w:val="28"/>
        </w:rPr>
        <w:t xml:space="preserve"> методология» утверждает, что «использование корпуса для исследования языковых явлений считается эмпирической методологией работы, основанной на использовании фактических данных, образцов языкового и речевого узуса. ... Применение компьютерных технологий для сбора, упорядочивания и обработки данных явилось тем успешным фактором, который придал задаче создания корпусов современный облик, превратив отдельные опыты в стройную научную методологию и дисциплину, названную корпусной лингвистикой» [9</w:t>
      </w:r>
      <w:r w:rsidR="006C772A" w:rsidRPr="00231267">
        <w:rPr>
          <w:rFonts w:ascii="Times New Roman" w:eastAsia="Calibri" w:hAnsi="Times New Roman" w:cs="Times New Roman"/>
          <w:sz w:val="28"/>
          <w:szCs w:val="28"/>
        </w:rPr>
        <w:t>7</w:t>
      </w:r>
      <w:r w:rsidRPr="00231267">
        <w:rPr>
          <w:rFonts w:ascii="Times New Roman" w:eastAsia="Calibri" w:hAnsi="Times New Roman" w:cs="Times New Roman"/>
          <w:sz w:val="28"/>
          <w:szCs w:val="28"/>
        </w:rPr>
        <w:t>, с. 19</w:t>
      </w:r>
      <w:r w:rsidR="006C772A" w:rsidRPr="00231267">
        <w:rPr>
          <w:rFonts w:ascii="Times New Roman" w:eastAsia="Calibri" w:hAnsi="Times New Roman" w:cs="Times New Roman"/>
          <w:sz w:val="28"/>
          <w:szCs w:val="28"/>
        </w:rPr>
        <w:t>6</w:t>
      </w:r>
      <w:r w:rsidRPr="00231267">
        <w:rPr>
          <w:rFonts w:ascii="Times New Roman" w:eastAsia="Calibri" w:hAnsi="Times New Roman" w:cs="Times New Roman"/>
          <w:sz w:val="28"/>
          <w:szCs w:val="28"/>
        </w:rPr>
        <w:t>-2</w:t>
      </w:r>
      <w:r w:rsidR="006C772A" w:rsidRPr="00231267">
        <w:rPr>
          <w:rFonts w:ascii="Times New Roman" w:eastAsia="Calibri" w:hAnsi="Times New Roman" w:cs="Times New Roman"/>
          <w:sz w:val="28"/>
          <w:szCs w:val="28"/>
        </w:rPr>
        <w:t>18</w:t>
      </w:r>
      <w:r w:rsidRPr="00231267">
        <w:rPr>
          <w:rFonts w:ascii="Times New Roman" w:eastAsia="Calibri" w:hAnsi="Times New Roman" w:cs="Times New Roman"/>
          <w:sz w:val="28"/>
          <w:szCs w:val="28"/>
        </w:rPr>
        <w:t xml:space="preserve">]. </w:t>
      </w:r>
    </w:p>
    <w:p w14:paraId="2A34DC3E"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Корпусный материал позволяет объединить научность, практическую ориентированность и исследовательский подход. Однако эффективность работы зависит от соблюдения ряда дидактических принципов, которые обеспечивают педагогическую корректность и результативность обучения.</w:t>
      </w:r>
    </w:p>
    <w:p w14:paraId="2A34DC3F" w14:textId="1C6693A1"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Вместе с тем, П.В. Сысоев и В.В. Клочихин утверждают, что «корпусные технологии (лингвистический корпус) – это одно из современных цифровых средств, которое может использоваться в учебном процессе для формирования лексических навыков речи обучающихся. Анализ дидактических свойств и методических функций языкового корпуса позволяет утверждать, что корпусные технологии могут использоваться обучающимися и преподавателем в учебных целях</w:t>
      </w:r>
      <w:r w:rsidR="001F7D6D">
        <w:rPr>
          <w:rFonts w:ascii="Times New Roman" w:eastAsia="Calibri" w:hAnsi="Times New Roman" w:cs="Times New Roman"/>
          <w:sz w:val="28"/>
          <w:szCs w:val="28"/>
        </w:rPr>
        <w:t>,</w:t>
      </w:r>
      <w:r w:rsidRPr="00231267">
        <w:rPr>
          <w:rFonts w:ascii="Times New Roman" w:eastAsia="Calibri" w:hAnsi="Times New Roman" w:cs="Times New Roman"/>
          <w:sz w:val="28"/>
          <w:szCs w:val="28"/>
        </w:rPr>
        <w:t xml:space="preserve"> как в аудиторное время, так и во внеаудиторное время</w:t>
      </w:r>
      <w:r w:rsidR="001F7D6D">
        <w:rPr>
          <w:rFonts w:ascii="Times New Roman" w:eastAsia="Calibri" w:hAnsi="Times New Roman" w:cs="Times New Roman"/>
          <w:sz w:val="28"/>
          <w:szCs w:val="28"/>
        </w:rPr>
        <w:t>. Д</w:t>
      </w:r>
      <w:r w:rsidRPr="00231267">
        <w:rPr>
          <w:rFonts w:ascii="Times New Roman" w:eastAsia="Calibri" w:hAnsi="Times New Roman" w:cs="Times New Roman"/>
          <w:sz w:val="28"/>
          <w:szCs w:val="28"/>
        </w:rPr>
        <w:t>истанционно (онлайн и офлайн) для выполнения обучающимися поисковых и поисково-исследовательских заданий, а также в научной работе и проектной деятельности обучающихся» [98, с. 322].</w:t>
      </w:r>
    </w:p>
    <w:p w14:paraId="2A34DC40" w14:textId="271F576D"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Исследователи подчеркивают факт методической ценности корпусных технологий и гибкость формата их применения в образовательной траектории. Благодаря такой гибкости, корпус превращается в универсальную образовательную среду, которая позволяет преподавателю и обучающимся </w:t>
      </w:r>
      <w:r w:rsidR="001F7D6D">
        <w:rPr>
          <w:rFonts w:ascii="Times New Roman" w:eastAsia="Calibri" w:hAnsi="Times New Roman" w:cs="Times New Roman"/>
          <w:sz w:val="28"/>
          <w:szCs w:val="28"/>
        </w:rPr>
        <w:t>переходить</w:t>
      </w:r>
      <w:r w:rsidRPr="00231267">
        <w:rPr>
          <w:rFonts w:ascii="Times New Roman" w:eastAsia="Calibri" w:hAnsi="Times New Roman" w:cs="Times New Roman"/>
          <w:sz w:val="28"/>
          <w:szCs w:val="28"/>
        </w:rPr>
        <w:t xml:space="preserve"> от пассивного усвоения материала к активному [98, с. 322].</w:t>
      </w:r>
    </w:p>
    <w:p w14:paraId="2A34DC41"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Эти возможности корпуса требуют методически выверенной организации учебной работы. Чтобы корпусные технологии в полной мере выполняли свою дидактическую функцию, необходимо не просто использовать корпус как источник примеров, но и выстраивать всю систему упражнений на научной, педагогически обоснованной и по</w:t>
      </w:r>
      <w:r w:rsidR="00C33545" w:rsidRPr="00231267">
        <w:rPr>
          <w:rFonts w:ascii="Times New Roman" w:eastAsia="Calibri" w:hAnsi="Times New Roman" w:cs="Times New Roman"/>
          <w:sz w:val="28"/>
          <w:szCs w:val="28"/>
        </w:rPr>
        <w:t>этапн</w:t>
      </w:r>
      <w:r w:rsidRPr="00231267">
        <w:rPr>
          <w:rFonts w:ascii="Times New Roman" w:eastAsia="Calibri" w:hAnsi="Times New Roman" w:cs="Times New Roman"/>
          <w:sz w:val="28"/>
          <w:szCs w:val="28"/>
        </w:rPr>
        <w:t>ой основе. От того, как корректно продуманы цели задания, способы поиска данных, критерии отбора примеров и методы анализа, зависит и качество формирования лексических, аналитических, лингвокультурных и исследовательских навыков у обучающихся.</w:t>
      </w:r>
    </w:p>
    <w:p w14:paraId="2A34DC42" w14:textId="1EC163DE" w:rsidR="009C0A3D" w:rsidRPr="00231267" w:rsidRDefault="00C70995"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В связи с этим,</w:t>
      </w:r>
      <w:r w:rsidR="009C0A3D" w:rsidRPr="00231267">
        <w:rPr>
          <w:rFonts w:ascii="Times New Roman" w:eastAsia="Calibri" w:hAnsi="Times New Roman" w:cs="Times New Roman"/>
          <w:sz w:val="28"/>
          <w:szCs w:val="28"/>
        </w:rPr>
        <w:t xml:space="preserve"> обращение к корпусным технологиям в обучении должно сопровождаться четким пониманием педагогических принципов, которые определяют структуру, содержание и алгоритм каждого упражнения. Эти </w:t>
      </w:r>
      <w:r w:rsidR="009C0A3D" w:rsidRPr="00231267">
        <w:rPr>
          <w:rFonts w:ascii="Times New Roman" w:eastAsia="Calibri" w:hAnsi="Times New Roman" w:cs="Times New Roman"/>
          <w:sz w:val="28"/>
          <w:szCs w:val="28"/>
        </w:rPr>
        <w:lastRenderedPageBreak/>
        <w:t xml:space="preserve">принципы служат фундаментом, который способен обеспечить системность, доступность, научность корпусной работы, а также </w:t>
      </w:r>
      <w:r w:rsidR="00C33545" w:rsidRPr="00231267">
        <w:rPr>
          <w:rFonts w:ascii="Times New Roman" w:eastAsia="Calibri" w:hAnsi="Times New Roman" w:cs="Times New Roman"/>
          <w:sz w:val="28"/>
          <w:szCs w:val="28"/>
        </w:rPr>
        <w:t>сделать</w:t>
      </w:r>
      <w:r w:rsidR="009C0A3D" w:rsidRPr="00231267">
        <w:rPr>
          <w:rFonts w:ascii="Times New Roman" w:eastAsia="Calibri" w:hAnsi="Times New Roman" w:cs="Times New Roman"/>
          <w:sz w:val="28"/>
          <w:szCs w:val="28"/>
        </w:rPr>
        <w:t xml:space="preserve"> ее не просто разрозненным набором действий, </w:t>
      </w:r>
      <w:r w:rsidR="00C33545" w:rsidRPr="00231267">
        <w:rPr>
          <w:rFonts w:ascii="Times New Roman" w:eastAsia="Calibri" w:hAnsi="Times New Roman" w:cs="Times New Roman"/>
          <w:sz w:val="28"/>
          <w:szCs w:val="28"/>
        </w:rPr>
        <w:t>но и</w:t>
      </w:r>
      <w:r w:rsidR="009C0A3D" w:rsidRPr="00231267">
        <w:rPr>
          <w:rFonts w:ascii="Times New Roman" w:eastAsia="Calibri" w:hAnsi="Times New Roman" w:cs="Times New Roman"/>
          <w:sz w:val="28"/>
          <w:szCs w:val="28"/>
        </w:rPr>
        <w:t xml:space="preserve"> полноценной дидактической системой.</w:t>
      </w:r>
    </w:p>
    <w:p w14:paraId="2A34DC43"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Ниже рассмотрим </w:t>
      </w:r>
      <w:r w:rsidR="00C33545" w:rsidRPr="00231267">
        <w:rPr>
          <w:rFonts w:ascii="Times New Roman" w:eastAsia="Calibri" w:hAnsi="Times New Roman" w:cs="Times New Roman"/>
          <w:sz w:val="28"/>
          <w:szCs w:val="28"/>
        </w:rPr>
        <w:t>пять</w:t>
      </w:r>
      <w:r w:rsidRPr="00231267">
        <w:rPr>
          <w:rFonts w:ascii="Times New Roman" w:eastAsia="Calibri" w:hAnsi="Times New Roman" w:cs="Times New Roman"/>
          <w:sz w:val="28"/>
          <w:szCs w:val="28"/>
        </w:rPr>
        <w:t xml:space="preserve"> основных принципов, на которых базируется работа по созданию упражнений и заданий с применением корпусных технологий.</w:t>
      </w:r>
    </w:p>
    <w:p w14:paraId="2A34DC44"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i/>
          <w:sz w:val="28"/>
          <w:szCs w:val="28"/>
        </w:rPr>
        <w:t>Принцип научности.</w:t>
      </w:r>
      <w:r w:rsidRPr="00231267">
        <w:rPr>
          <w:rFonts w:ascii="Times New Roman" w:eastAsia="Calibri" w:hAnsi="Times New Roman" w:cs="Times New Roman"/>
          <w:b/>
          <w:sz w:val="28"/>
          <w:szCs w:val="28"/>
        </w:rPr>
        <w:t xml:space="preserve"> </w:t>
      </w:r>
      <w:r w:rsidRPr="00231267">
        <w:rPr>
          <w:rFonts w:ascii="Times New Roman" w:eastAsia="Calibri" w:hAnsi="Times New Roman" w:cs="Times New Roman"/>
          <w:sz w:val="28"/>
          <w:szCs w:val="28"/>
        </w:rPr>
        <w:t>Лингвистические корпуса, в первую очередь, являются достоверным языковым материалом, собранным на основе строго определенных критериев отбора и разметки. В отличие от примеров, сконструированных авторами учебников и методических пособий, корпус отражает живой язык во всем многообразии жанров, регистров и исторических периодов.</w:t>
      </w:r>
    </w:p>
    <w:p w14:paraId="2A34DC45" w14:textId="7FEFED61" w:rsidR="009C0A3D" w:rsidRPr="00231267" w:rsidRDefault="00C70995"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Данное положение имеет принципиальное значение,</w:t>
      </w:r>
      <w:r w:rsidR="009C0A3D" w:rsidRPr="00231267">
        <w:rPr>
          <w:rFonts w:ascii="Times New Roman" w:eastAsia="Calibri" w:hAnsi="Times New Roman" w:cs="Times New Roman"/>
          <w:sz w:val="28"/>
          <w:szCs w:val="28"/>
        </w:rPr>
        <w:t xml:space="preserve"> </w:t>
      </w:r>
      <w:r w:rsidRPr="00231267">
        <w:rPr>
          <w:rFonts w:ascii="Times New Roman" w:eastAsia="Calibri" w:hAnsi="Times New Roman" w:cs="Times New Roman"/>
          <w:sz w:val="28"/>
          <w:szCs w:val="28"/>
        </w:rPr>
        <w:t>поскольку</w:t>
      </w:r>
      <w:r w:rsidR="009C0A3D" w:rsidRPr="00231267">
        <w:rPr>
          <w:rFonts w:ascii="Times New Roman" w:eastAsia="Calibri" w:hAnsi="Times New Roman" w:cs="Times New Roman"/>
          <w:sz w:val="28"/>
          <w:szCs w:val="28"/>
        </w:rPr>
        <w:t xml:space="preserve"> обучающиеся сталкиваются не с искусственно созданными примерами языковых фактов, а с реальными употреблениями. Во-вторых, студенты могут видеть то, как функционируют семантика и грамматика в естественной среде. В-третьих, такие задания формируют навыки объективного анализа, основанного на статистике, а не на интуиции [13]. </w:t>
      </w:r>
      <w:r w:rsidRPr="00231267">
        <w:rPr>
          <w:rFonts w:ascii="Times New Roman" w:eastAsia="Calibri" w:hAnsi="Times New Roman" w:cs="Times New Roman"/>
          <w:sz w:val="28"/>
          <w:szCs w:val="28"/>
        </w:rPr>
        <w:t>Следовательно,</w:t>
      </w:r>
      <w:r w:rsidR="009C0A3D" w:rsidRPr="00231267">
        <w:rPr>
          <w:rFonts w:ascii="Times New Roman" w:eastAsia="Calibri" w:hAnsi="Times New Roman" w:cs="Times New Roman"/>
          <w:sz w:val="28"/>
          <w:szCs w:val="28"/>
        </w:rPr>
        <w:t xml:space="preserve"> студенты таким образом учатся работать с конкретными лексемами, коллокациями и контекстами.</w:t>
      </w:r>
    </w:p>
    <w:p w14:paraId="2A34DC46"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i/>
          <w:sz w:val="28"/>
          <w:szCs w:val="28"/>
        </w:rPr>
        <w:t>Принцип доступности.</w:t>
      </w:r>
      <w:r w:rsidRPr="00231267">
        <w:rPr>
          <w:rFonts w:ascii="Times New Roman" w:eastAsia="Calibri" w:hAnsi="Times New Roman" w:cs="Times New Roman"/>
          <w:b/>
          <w:sz w:val="28"/>
          <w:szCs w:val="28"/>
        </w:rPr>
        <w:t xml:space="preserve"> </w:t>
      </w:r>
      <w:r w:rsidRPr="00231267">
        <w:rPr>
          <w:rFonts w:ascii="Times New Roman" w:eastAsia="Calibri" w:hAnsi="Times New Roman" w:cs="Times New Roman"/>
          <w:sz w:val="28"/>
          <w:szCs w:val="28"/>
        </w:rPr>
        <w:t>Несмотря на то, что корпусная лингвистика обладает высокой степенью научной сложности, подобные задания должны быть педагогически адаптированными. Студенты любых курсов, которые впервые сталкиваются с корпусными технологиями, нуждаются в ясных инструкциях и структурированной подаче материала [99, с. 57].</w:t>
      </w:r>
    </w:p>
    <w:p w14:paraId="2A34DC47"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Рассмотрим основные требования к использованию корпусных технологий в процессе изучения дисциплин лингвистического цикла в аспекте принципа доступности:</w:t>
      </w:r>
    </w:p>
    <w:p w14:paraId="2A34DC48" w14:textId="77777777" w:rsidR="009C0A3D" w:rsidRPr="00231267" w:rsidRDefault="009C0A3D" w:rsidP="00C00D48">
      <w:pPr>
        <w:numPr>
          <w:ilvl w:val="0"/>
          <w:numId w:val="14"/>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Пошаговые алгоритмы выполнения;</w:t>
      </w:r>
    </w:p>
    <w:p w14:paraId="2A34DC49" w14:textId="77777777" w:rsidR="009C0A3D" w:rsidRPr="00231267" w:rsidRDefault="009C0A3D" w:rsidP="00C00D48">
      <w:pPr>
        <w:numPr>
          <w:ilvl w:val="0"/>
          <w:numId w:val="14"/>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Ограниченный объем поисковых данных (например, 10-20 контекстов);</w:t>
      </w:r>
    </w:p>
    <w:p w14:paraId="2A34DC4A" w14:textId="77777777" w:rsidR="009C0A3D" w:rsidRPr="00231267" w:rsidRDefault="009C0A3D" w:rsidP="00C00D48">
      <w:pPr>
        <w:numPr>
          <w:ilvl w:val="0"/>
          <w:numId w:val="14"/>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Пояснение терминов, которые непонятны для новичков. Например: лемма, разметка, токен, коллокат, коллокация, частотность и так далее;</w:t>
      </w:r>
    </w:p>
    <w:p w14:paraId="2A34DC4B" w14:textId="77777777" w:rsidR="009C0A3D" w:rsidRPr="00231267" w:rsidRDefault="009C0A3D" w:rsidP="00C00D48">
      <w:pPr>
        <w:numPr>
          <w:ilvl w:val="0"/>
          <w:numId w:val="14"/>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Обязательный образец выполнения задания;</w:t>
      </w:r>
    </w:p>
    <w:p w14:paraId="2A34DC4C" w14:textId="77777777" w:rsidR="009C0A3D" w:rsidRPr="00231267" w:rsidRDefault="009C0A3D" w:rsidP="00C00D48">
      <w:pPr>
        <w:numPr>
          <w:ilvl w:val="0"/>
          <w:numId w:val="14"/>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Рекомендации по интерпретации результатов.</w:t>
      </w:r>
    </w:p>
    <w:p w14:paraId="2A34DC4D"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Эти требования помогут избежать когнитивной перегрузки и сделать работу полностью доступной даже тем, кто впервые сталкивается с корпусными инструментами.</w:t>
      </w:r>
    </w:p>
    <w:p w14:paraId="2A34DC4E" w14:textId="509EDD4A"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i/>
          <w:sz w:val="28"/>
          <w:szCs w:val="28"/>
        </w:rPr>
        <w:t xml:space="preserve">Принцип профессиональной направленности. </w:t>
      </w:r>
      <w:r w:rsidRPr="00231267">
        <w:rPr>
          <w:rFonts w:ascii="Times New Roman" w:eastAsia="Calibri" w:hAnsi="Times New Roman" w:cs="Times New Roman"/>
          <w:sz w:val="28"/>
          <w:szCs w:val="28"/>
        </w:rPr>
        <w:t>Использование корпуса в подготовке будущего педагога</w:t>
      </w:r>
      <w:r w:rsidR="00C70995" w:rsidRPr="00231267">
        <w:rPr>
          <w:rFonts w:ascii="Times New Roman" w:eastAsia="Calibri" w:hAnsi="Times New Roman" w:cs="Times New Roman"/>
          <w:sz w:val="28"/>
          <w:szCs w:val="28"/>
        </w:rPr>
        <w:t xml:space="preserve"> </w:t>
      </w:r>
      <w:r w:rsidRPr="00231267">
        <w:rPr>
          <w:rFonts w:ascii="Times New Roman" w:eastAsia="Calibri" w:hAnsi="Times New Roman" w:cs="Times New Roman"/>
          <w:sz w:val="28"/>
          <w:szCs w:val="28"/>
        </w:rPr>
        <w:t xml:space="preserve">не </w:t>
      </w:r>
      <w:r w:rsidR="00C70995" w:rsidRPr="00231267">
        <w:rPr>
          <w:rFonts w:ascii="Times New Roman" w:eastAsia="Calibri" w:hAnsi="Times New Roman" w:cs="Times New Roman"/>
          <w:sz w:val="28"/>
          <w:szCs w:val="28"/>
        </w:rPr>
        <w:t xml:space="preserve">выступает </w:t>
      </w:r>
      <w:r w:rsidRPr="00231267">
        <w:rPr>
          <w:rFonts w:ascii="Times New Roman" w:eastAsia="Calibri" w:hAnsi="Times New Roman" w:cs="Times New Roman"/>
          <w:sz w:val="28"/>
          <w:szCs w:val="28"/>
        </w:rPr>
        <w:t>сам</w:t>
      </w:r>
      <w:r w:rsidR="00C70995" w:rsidRPr="00231267">
        <w:rPr>
          <w:rFonts w:ascii="Times New Roman" w:eastAsia="Calibri" w:hAnsi="Times New Roman" w:cs="Times New Roman"/>
          <w:sz w:val="28"/>
          <w:szCs w:val="28"/>
        </w:rPr>
        <w:t>остоятельной целью исследования</w:t>
      </w:r>
      <w:r w:rsidRPr="00231267">
        <w:rPr>
          <w:rFonts w:ascii="Times New Roman" w:eastAsia="Calibri" w:hAnsi="Times New Roman" w:cs="Times New Roman"/>
          <w:sz w:val="28"/>
          <w:szCs w:val="28"/>
        </w:rPr>
        <w:t xml:space="preserve">. Студент </w:t>
      </w:r>
      <w:r w:rsidR="00C70995" w:rsidRPr="00231267">
        <w:rPr>
          <w:rFonts w:ascii="Times New Roman" w:eastAsia="Calibri" w:hAnsi="Times New Roman" w:cs="Times New Roman"/>
          <w:sz w:val="28"/>
          <w:szCs w:val="28"/>
        </w:rPr>
        <w:t>у</w:t>
      </w:r>
      <w:r w:rsidRPr="00231267">
        <w:rPr>
          <w:rFonts w:ascii="Times New Roman" w:eastAsia="Calibri" w:hAnsi="Times New Roman" w:cs="Times New Roman"/>
          <w:sz w:val="28"/>
          <w:szCs w:val="28"/>
        </w:rPr>
        <w:t>чится работать с разнообразными ресурсами, источниками фактических данных и превраща</w:t>
      </w:r>
      <w:r w:rsidR="00C70995" w:rsidRPr="00231267">
        <w:rPr>
          <w:rFonts w:ascii="Times New Roman" w:eastAsia="Calibri" w:hAnsi="Times New Roman" w:cs="Times New Roman"/>
          <w:sz w:val="28"/>
          <w:szCs w:val="28"/>
        </w:rPr>
        <w:t>ет</w:t>
      </w:r>
      <w:r w:rsidRPr="00231267">
        <w:rPr>
          <w:rFonts w:ascii="Times New Roman" w:eastAsia="Calibri" w:hAnsi="Times New Roman" w:cs="Times New Roman"/>
          <w:sz w:val="28"/>
          <w:szCs w:val="28"/>
        </w:rPr>
        <w:t xml:space="preserve"> корпусные данные в учебный материал, который он сможет применить в будущем в профессиональной деятельности.</w:t>
      </w:r>
    </w:p>
    <w:p w14:paraId="2A34DC4F"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При этом важно формировать</w:t>
      </w:r>
      <w:r w:rsidR="00C33545" w:rsidRPr="00231267">
        <w:rPr>
          <w:rFonts w:ascii="Times New Roman" w:eastAsia="Calibri" w:hAnsi="Times New Roman" w:cs="Times New Roman"/>
          <w:sz w:val="28"/>
          <w:szCs w:val="28"/>
        </w:rPr>
        <w:t>:</w:t>
      </w:r>
      <w:r w:rsidRPr="00231267">
        <w:rPr>
          <w:rFonts w:ascii="Times New Roman" w:eastAsia="Calibri" w:hAnsi="Times New Roman" w:cs="Times New Roman"/>
          <w:sz w:val="28"/>
          <w:szCs w:val="28"/>
        </w:rPr>
        <w:t xml:space="preserve"> </w:t>
      </w:r>
    </w:p>
    <w:p w14:paraId="2A34DC50" w14:textId="06DBCF2C"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lastRenderedPageBreak/>
        <w:t>- умение разрабатывать упражнения на основе корпусных примеров (задания по орфографии, лексике</w:t>
      </w:r>
      <w:r w:rsidR="00C70995" w:rsidRPr="00231267">
        <w:rPr>
          <w:rFonts w:ascii="Times New Roman" w:eastAsia="Calibri" w:hAnsi="Times New Roman" w:cs="Times New Roman"/>
          <w:sz w:val="28"/>
          <w:szCs w:val="28"/>
        </w:rPr>
        <w:t xml:space="preserve"> и</w:t>
      </w:r>
      <w:r w:rsidRPr="00231267">
        <w:rPr>
          <w:rFonts w:ascii="Times New Roman" w:eastAsia="Calibri" w:hAnsi="Times New Roman" w:cs="Times New Roman"/>
          <w:sz w:val="28"/>
          <w:szCs w:val="28"/>
        </w:rPr>
        <w:t xml:space="preserve"> синтаксису); </w:t>
      </w:r>
    </w:p>
    <w:p w14:paraId="2A34DC51"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 понимание, какие текстовые выборки подходят для разных возрастов школьников; </w:t>
      </w:r>
    </w:p>
    <w:p w14:paraId="2A34DC52"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 навыки интеграции корпусных данных в проектной и исследовательской деятельности; </w:t>
      </w:r>
    </w:p>
    <w:p w14:paraId="2A34DC53"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умение адаптировать корпусные материалы под требования современной системы образования Республики Казахстан и учебной программы.</w:t>
      </w:r>
    </w:p>
    <w:p w14:paraId="2A34DC54" w14:textId="334E5260"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i/>
          <w:sz w:val="28"/>
          <w:szCs w:val="28"/>
        </w:rPr>
        <w:t>Принцип самостоятельности и исследовательской активности.</w:t>
      </w:r>
      <w:r w:rsidRPr="00231267">
        <w:rPr>
          <w:rFonts w:ascii="Times New Roman" w:eastAsia="Calibri" w:hAnsi="Times New Roman" w:cs="Times New Roman"/>
          <w:b/>
          <w:sz w:val="28"/>
          <w:szCs w:val="28"/>
        </w:rPr>
        <w:t xml:space="preserve"> </w:t>
      </w:r>
      <w:r w:rsidRPr="00231267">
        <w:rPr>
          <w:rFonts w:ascii="Times New Roman" w:eastAsia="Calibri" w:hAnsi="Times New Roman" w:cs="Times New Roman"/>
          <w:sz w:val="28"/>
          <w:szCs w:val="28"/>
        </w:rPr>
        <w:t xml:space="preserve">Работа с корпусами стимулирует развитие научно-исследовательских навыков будущего педагога. Благодаря этому студент учится самостоятельно формулировать запросы, искать и отбирать </w:t>
      </w:r>
      <w:r w:rsidR="00102B53" w:rsidRPr="00231267">
        <w:rPr>
          <w:rFonts w:ascii="Times New Roman" w:eastAsia="Calibri" w:hAnsi="Times New Roman" w:cs="Times New Roman"/>
          <w:sz w:val="28"/>
          <w:szCs w:val="28"/>
        </w:rPr>
        <w:t>подходящие</w:t>
      </w:r>
      <w:r w:rsidRPr="00231267">
        <w:rPr>
          <w:rFonts w:ascii="Times New Roman" w:eastAsia="Calibri" w:hAnsi="Times New Roman" w:cs="Times New Roman"/>
          <w:sz w:val="28"/>
          <w:szCs w:val="28"/>
        </w:rPr>
        <w:t xml:space="preserve"> примеры, анализировать данные, выявлять закономерности, а также формулировать обоснованные выводы.</w:t>
      </w:r>
    </w:p>
    <w:p w14:paraId="2A34DC55"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В отличие от традиционных упражнений, работа с корпусом </w:t>
      </w:r>
      <w:r w:rsidR="00C33545" w:rsidRPr="00231267">
        <w:rPr>
          <w:rFonts w:ascii="Times New Roman" w:eastAsia="Calibri" w:hAnsi="Times New Roman" w:cs="Times New Roman"/>
          <w:sz w:val="28"/>
          <w:szCs w:val="28"/>
        </w:rPr>
        <w:t>по</w:t>
      </w:r>
      <w:r w:rsidRPr="00231267">
        <w:rPr>
          <w:rFonts w:ascii="Times New Roman" w:eastAsia="Calibri" w:hAnsi="Times New Roman" w:cs="Times New Roman"/>
          <w:sz w:val="28"/>
          <w:szCs w:val="28"/>
        </w:rPr>
        <w:t>требует от студента и будущего педагога инициативности и критического мышления. В работе с корпусами результат не всегда заранее известен. Это, в свою очередь, создает эффект подлинного научного поиска.</w:t>
      </w:r>
    </w:p>
    <w:p w14:paraId="2A34DC56"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i/>
          <w:sz w:val="28"/>
          <w:szCs w:val="28"/>
        </w:rPr>
        <w:t>Принцип междисциплинарности.</w:t>
      </w:r>
      <w:r w:rsidRPr="00231267">
        <w:rPr>
          <w:rFonts w:ascii="Times New Roman" w:eastAsia="Calibri" w:hAnsi="Times New Roman" w:cs="Times New Roman"/>
          <w:b/>
          <w:sz w:val="28"/>
          <w:szCs w:val="28"/>
        </w:rPr>
        <w:t xml:space="preserve"> </w:t>
      </w:r>
      <w:r w:rsidRPr="00231267">
        <w:rPr>
          <w:rFonts w:ascii="Times New Roman" w:eastAsia="Calibri" w:hAnsi="Times New Roman" w:cs="Times New Roman"/>
          <w:sz w:val="28"/>
          <w:szCs w:val="28"/>
        </w:rPr>
        <w:t>Цветообозначения – это репрезентативный объект для междисциплинарных исследований. Работа с корпусным анализом цветообозначений объединяет такие области знаний как:</w:t>
      </w:r>
    </w:p>
    <w:p w14:paraId="2A34DC57"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лингвистику (семантика, прагматика, лексикология);</w:t>
      </w:r>
    </w:p>
    <w:p w14:paraId="2A34DC58"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культурологию (символика цвета в традициях и культуре народа);</w:t>
      </w:r>
    </w:p>
    <w:p w14:paraId="2A34DC59"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психологию восприятия (связь цвета и эмоций);</w:t>
      </w:r>
    </w:p>
    <w:p w14:paraId="2A34DC5A"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историю (историческая обусловленность цветообозначений, а также их формирование в процессе развития языка);</w:t>
      </w:r>
    </w:p>
    <w:p w14:paraId="2A34DC5B"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методику преподавания русского языка и литературы (создание школьных упражнени</w:t>
      </w:r>
      <w:r w:rsidR="00C33545" w:rsidRPr="00231267">
        <w:rPr>
          <w:rFonts w:ascii="Times New Roman" w:eastAsia="Calibri" w:hAnsi="Times New Roman" w:cs="Times New Roman"/>
          <w:sz w:val="28"/>
          <w:szCs w:val="28"/>
        </w:rPr>
        <w:t>й</w:t>
      </w:r>
      <w:r w:rsidRPr="00231267">
        <w:rPr>
          <w:rFonts w:ascii="Times New Roman" w:eastAsia="Calibri" w:hAnsi="Times New Roman" w:cs="Times New Roman"/>
          <w:sz w:val="28"/>
          <w:szCs w:val="28"/>
        </w:rPr>
        <w:t>);</w:t>
      </w:r>
    </w:p>
    <w:p w14:paraId="2A34DC5C"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информатику (развитие цифровой грамотности в процессе работы с разнообразными электронными ресурсами).</w:t>
      </w:r>
    </w:p>
    <w:p w14:paraId="2A34DC5D"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Такой подход формирует у будущего педагога целостное понимание языка как культурно-социального феномена, а не только как систему определенных правил.</w:t>
      </w:r>
    </w:p>
    <w:p w14:paraId="2A34DC5E"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i/>
          <w:sz w:val="28"/>
          <w:szCs w:val="28"/>
        </w:rPr>
        <w:t>Принцип рефлективности.</w:t>
      </w:r>
      <w:r w:rsidRPr="00231267">
        <w:rPr>
          <w:rFonts w:ascii="Times New Roman" w:eastAsia="Calibri" w:hAnsi="Times New Roman" w:cs="Times New Roman"/>
          <w:b/>
          <w:sz w:val="28"/>
          <w:szCs w:val="28"/>
        </w:rPr>
        <w:t xml:space="preserve"> </w:t>
      </w:r>
      <w:r w:rsidRPr="00231267">
        <w:rPr>
          <w:rFonts w:ascii="Times New Roman" w:eastAsia="Calibri" w:hAnsi="Times New Roman" w:cs="Times New Roman"/>
          <w:sz w:val="28"/>
          <w:szCs w:val="28"/>
        </w:rPr>
        <w:t>Данный принцип предполагает обязательное включение этапа осмысления обучающимися собственной деятельности. Работа с корпусом – процесс, который требует интеллектуальных усилий, анализа и самостоятельных решений. Поэтому именно рефлексия помогает студенту понять, какие знания были получены, какие навыки улучшены, какие стратегические шаги требуют корректировки.</w:t>
      </w:r>
    </w:p>
    <w:p w14:paraId="2A34DC5F"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Рефлексия способствует развитию критического мышления (что просто необходимо в работе педагога) и осознанности. Только через</w:t>
      </w:r>
      <w:r w:rsidR="00D22EBB" w:rsidRPr="00231267">
        <w:rPr>
          <w:rFonts w:ascii="Times New Roman" w:eastAsia="Calibri" w:hAnsi="Times New Roman" w:cs="Times New Roman"/>
          <w:sz w:val="28"/>
          <w:szCs w:val="28"/>
        </w:rPr>
        <w:t xml:space="preserve"> рефлексию человек может понять</w:t>
      </w:r>
      <w:r w:rsidRPr="00231267">
        <w:rPr>
          <w:rFonts w:ascii="Times New Roman" w:eastAsia="Calibri" w:hAnsi="Times New Roman" w:cs="Times New Roman"/>
          <w:sz w:val="28"/>
          <w:szCs w:val="28"/>
        </w:rPr>
        <w:t>, где он допустил ошибки и как эти ошибки можно в будущем исправить. Также рефлексия помогает студенту со сторо</w:t>
      </w:r>
      <w:r w:rsidR="00D22EBB" w:rsidRPr="00231267">
        <w:rPr>
          <w:rFonts w:ascii="Times New Roman" w:eastAsia="Calibri" w:hAnsi="Times New Roman" w:cs="Times New Roman"/>
          <w:sz w:val="28"/>
          <w:szCs w:val="28"/>
        </w:rPr>
        <w:t>ны увидеть собственный прогресс,</w:t>
      </w:r>
      <w:r w:rsidRPr="00231267">
        <w:rPr>
          <w:rFonts w:ascii="Times New Roman" w:eastAsia="Calibri" w:hAnsi="Times New Roman" w:cs="Times New Roman"/>
          <w:sz w:val="28"/>
          <w:szCs w:val="28"/>
        </w:rPr>
        <w:t xml:space="preserve"> </w:t>
      </w:r>
      <w:r w:rsidR="00D22EBB" w:rsidRPr="00231267">
        <w:rPr>
          <w:rFonts w:ascii="Times New Roman" w:eastAsia="Calibri" w:hAnsi="Times New Roman" w:cs="Times New Roman"/>
          <w:sz w:val="28"/>
          <w:szCs w:val="28"/>
        </w:rPr>
        <w:t>с</w:t>
      </w:r>
      <w:r w:rsidRPr="00231267">
        <w:rPr>
          <w:rFonts w:ascii="Times New Roman" w:eastAsia="Calibri" w:hAnsi="Times New Roman" w:cs="Times New Roman"/>
          <w:sz w:val="28"/>
          <w:szCs w:val="28"/>
        </w:rPr>
        <w:t xml:space="preserve">формировать способность анализировать ошибки и </w:t>
      </w:r>
      <w:r w:rsidRPr="00231267">
        <w:rPr>
          <w:rFonts w:ascii="Times New Roman" w:eastAsia="Calibri" w:hAnsi="Times New Roman" w:cs="Times New Roman"/>
          <w:sz w:val="28"/>
          <w:szCs w:val="28"/>
        </w:rPr>
        <w:lastRenderedPageBreak/>
        <w:t>применять более эффективные стратегии</w:t>
      </w:r>
      <w:r w:rsidR="00D22EBB" w:rsidRPr="00231267">
        <w:rPr>
          <w:rFonts w:ascii="Times New Roman" w:eastAsia="Calibri" w:hAnsi="Times New Roman" w:cs="Times New Roman"/>
          <w:sz w:val="28"/>
          <w:szCs w:val="28"/>
        </w:rPr>
        <w:t xml:space="preserve"> для их предотвращения</w:t>
      </w:r>
      <w:r w:rsidRPr="00231267">
        <w:rPr>
          <w:rFonts w:ascii="Times New Roman" w:eastAsia="Calibri" w:hAnsi="Times New Roman" w:cs="Times New Roman"/>
          <w:sz w:val="28"/>
          <w:szCs w:val="28"/>
        </w:rPr>
        <w:t>. Все это делает обучение личностно</w:t>
      </w:r>
      <w:r w:rsidR="00D22EBB" w:rsidRPr="00231267">
        <w:rPr>
          <w:rFonts w:ascii="Times New Roman" w:eastAsia="Calibri" w:hAnsi="Times New Roman" w:cs="Times New Roman"/>
          <w:sz w:val="28"/>
          <w:szCs w:val="28"/>
        </w:rPr>
        <w:t>-</w:t>
      </w:r>
      <w:r w:rsidRPr="00231267">
        <w:rPr>
          <w:rFonts w:ascii="Times New Roman" w:eastAsia="Calibri" w:hAnsi="Times New Roman" w:cs="Times New Roman"/>
          <w:sz w:val="28"/>
          <w:szCs w:val="28"/>
        </w:rPr>
        <w:t>значимым, а результаты более устойчивыми.</w:t>
      </w:r>
    </w:p>
    <w:p w14:paraId="2A34DC60"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Реализовываться данный принцип может посредством применения </w:t>
      </w:r>
      <w:r w:rsidR="00D22EBB" w:rsidRPr="00231267">
        <w:rPr>
          <w:rFonts w:ascii="Times New Roman" w:eastAsia="Calibri" w:hAnsi="Times New Roman" w:cs="Times New Roman"/>
          <w:sz w:val="28"/>
          <w:szCs w:val="28"/>
        </w:rPr>
        <w:t>разноформатной</w:t>
      </w:r>
      <w:r w:rsidRPr="00231267">
        <w:rPr>
          <w:rFonts w:ascii="Times New Roman" w:eastAsia="Calibri" w:hAnsi="Times New Roman" w:cs="Times New Roman"/>
          <w:sz w:val="28"/>
          <w:szCs w:val="28"/>
        </w:rPr>
        <w:t xml:space="preserve"> учебной деятельности: мини-отчетов, устных обсуждений результатов в мини-группах, самооценки по чек-листу, сопоставление собственных выводов с выведенным преподавательским эталоном, а также создание заметок-наблюдений по ходу исследования.</w:t>
      </w:r>
    </w:p>
    <w:p w14:paraId="2A34DC61"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i/>
          <w:sz w:val="28"/>
          <w:szCs w:val="28"/>
        </w:rPr>
        <w:t xml:space="preserve">Принцип оценочности и прозрачности. </w:t>
      </w:r>
      <w:r w:rsidRPr="00231267">
        <w:rPr>
          <w:rFonts w:ascii="Times New Roman" w:eastAsia="Calibri" w:hAnsi="Times New Roman" w:cs="Times New Roman"/>
          <w:sz w:val="28"/>
          <w:szCs w:val="28"/>
        </w:rPr>
        <w:t>Этот принцип предполагает, что критерии оценивания известны обучающимся заранее, а процесс проверки носит объективный и понятный характер. Работа с корпусными технологиями может приводить к разнообразным результатам (таблицы, частотные показания, схемы, интерпретации, графики и так далее). Именно поэтому особенно важно обеспечить ясность требований.</w:t>
      </w:r>
    </w:p>
    <w:p w14:paraId="2A34DC62"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Прозрачность критериев необходима по ряду многих факторов</w:t>
      </w:r>
      <w:r w:rsidR="00D22EBB" w:rsidRPr="00231267">
        <w:rPr>
          <w:rFonts w:ascii="Times New Roman" w:eastAsia="Calibri" w:hAnsi="Times New Roman" w:cs="Times New Roman"/>
          <w:sz w:val="28"/>
          <w:szCs w:val="28"/>
        </w:rPr>
        <w:t>, поскольку о</w:t>
      </w:r>
      <w:r w:rsidRPr="00231267">
        <w:rPr>
          <w:rFonts w:ascii="Times New Roman" w:eastAsia="Calibri" w:hAnsi="Times New Roman" w:cs="Times New Roman"/>
          <w:sz w:val="28"/>
          <w:szCs w:val="28"/>
        </w:rPr>
        <w:t>на:</w:t>
      </w:r>
    </w:p>
    <w:p w14:paraId="2A34DC63"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снижает тревожность студентов и делает процесс работы предсказуемым;</w:t>
      </w:r>
    </w:p>
    <w:p w14:paraId="2A34DC64"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помогает учащемуся планировать собственную стратегию выполнения задания;</w:t>
      </w:r>
    </w:p>
    <w:p w14:paraId="2A34DC65"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обеспечивает объективность и справедливость оценивания;</w:t>
      </w:r>
    </w:p>
    <w:p w14:paraId="2A34DC66"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формирует навыки профессиональной самооценки, которые так необходимы будущему педагогу.</w:t>
      </w:r>
    </w:p>
    <w:p w14:paraId="2A34DC67" w14:textId="5EBAEE49"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Для того</w:t>
      </w:r>
      <w:r w:rsidR="00D22EBB" w:rsidRPr="00231267">
        <w:rPr>
          <w:rFonts w:ascii="Times New Roman" w:eastAsia="Calibri" w:hAnsi="Times New Roman" w:cs="Times New Roman"/>
          <w:sz w:val="28"/>
          <w:szCs w:val="28"/>
        </w:rPr>
        <w:t>,</w:t>
      </w:r>
      <w:r w:rsidRPr="00231267">
        <w:rPr>
          <w:rFonts w:ascii="Times New Roman" w:eastAsia="Calibri" w:hAnsi="Times New Roman" w:cs="Times New Roman"/>
          <w:sz w:val="28"/>
          <w:szCs w:val="28"/>
        </w:rPr>
        <w:t xml:space="preserve"> чтобы оценивание было максимально объективным и прозрачным</w:t>
      </w:r>
      <w:r w:rsidR="00D22EBB" w:rsidRPr="00231267">
        <w:rPr>
          <w:rFonts w:ascii="Times New Roman" w:eastAsia="Calibri" w:hAnsi="Times New Roman" w:cs="Times New Roman"/>
          <w:sz w:val="28"/>
          <w:szCs w:val="28"/>
        </w:rPr>
        <w:t>,</w:t>
      </w:r>
      <w:r w:rsidRPr="00231267">
        <w:rPr>
          <w:rFonts w:ascii="Times New Roman" w:eastAsia="Calibri" w:hAnsi="Times New Roman" w:cs="Times New Roman"/>
          <w:sz w:val="28"/>
          <w:szCs w:val="28"/>
        </w:rPr>
        <w:t xml:space="preserve"> необходимо заранее подготовить рубрики и понятные дескрипторы (критериальные листы), продумать показатели, которые в обязательном порядке буду</w:t>
      </w:r>
      <w:r w:rsidR="00102B53" w:rsidRPr="00231267">
        <w:rPr>
          <w:rFonts w:ascii="Times New Roman" w:eastAsia="Calibri" w:hAnsi="Times New Roman" w:cs="Times New Roman"/>
          <w:sz w:val="28"/>
          <w:szCs w:val="28"/>
        </w:rPr>
        <w:t>т</w:t>
      </w:r>
      <w:r w:rsidRPr="00231267">
        <w:rPr>
          <w:rFonts w:ascii="Times New Roman" w:eastAsia="Calibri" w:hAnsi="Times New Roman" w:cs="Times New Roman"/>
          <w:sz w:val="28"/>
          <w:szCs w:val="28"/>
        </w:rPr>
        <w:t xml:space="preserve"> оцениваться (например: корректность запросов, точность интерпретации, качество выводов, оформление данных, логическая последовательность анализа), а также обеспечить комментирование преподавателя, котор</w:t>
      </w:r>
      <w:r w:rsidR="00D22EBB" w:rsidRPr="00231267">
        <w:rPr>
          <w:rFonts w:ascii="Times New Roman" w:eastAsia="Calibri" w:hAnsi="Times New Roman" w:cs="Times New Roman"/>
          <w:sz w:val="28"/>
          <w:szCs w:val="28"/>
        </w:rPr>
        <w:t xml:space="preserve">ое </w:t>
      </w:r>
      <w:r w:rsidRPr="00231267">
        <w:rPr>
          <w:rFonts w:ascii="Times New Roman" w:eastAsia="Calibri" w:hAnsi="Times New Roman" w:cs="Times New Roman"/>
          <w:sz w:val="28"/>
          <w:szCs w:val="28"/>
        </w:rPr>
        <w:t>буд</w:t>
      </w:r>
      <w:r w:rsidR="00D22EBB" w:rsidRPr="00231267">
        <w:rPr>
          <w:rFonts w:ascii="Times New Roman" w:eastAsia="Calibri" w:hAnsi="Times New Roman" w:cs="Times New Roman"/>
          <w:sz w:val="28"/>
          <w:szCs w:val="28"/>
        </w:rPr>
        <w:t>е</w:t>
      </w:r>
      <w:r w:rsidRPr="00231267">
        <w:rPr>
          <w:rFonts w:ascii="Times New Roman" w:eastAsia="Calibri" w:hAnsi="Times New Roman" w:cs="Times New Roman"/>
          <w:sz w:val="28"/>
          <w:szCs w:val="28"/>
        </w:rPr>
        <w:t>т объясн</w:t>
      </w:r>
      <w:r w:rsidR="00D22EBB" w:rsidRPr="00231267">
        <w:rPr>
          <w:rFonts w:ascii="Times New Roman" w:eastAsia="Calibri" w:hAnsi="Times New Roman" w:cs="Times New Roman"/>
          <w:sz w:val="28"/>
          <w:szCs w:val="28"/>
        </w:rPr>
        <w:t>я</w:t>
      </w:r>
      <w:r w:rsidRPr="00231267">
        <w:rPr>
          <w:rFonts w:ascii="Times New Roman" w:eastAsia="Calibri" w:hAnsi="Times New Roman" w:cs="Times New Roman"/>
          <w:sz w:val="28"/>
          <w:szCs w:val="28"/>
        </w:rPr>
        <w:t xml:space="preserve">ть сильные стороны студента и зоны его роста. Пример оценочного листа представлен в таблице </w:t>
      </w:r>
      <w:r w:rsidR="00C21C7F" w:rsidRPr="00231267">
        <w:rPr>
          <w:rFonts w:ascii="Times New Roman" w:eastAsia="Calibri" w:hAnsi="Times New Roman" w:cs="Times New Roman"/>
          <w:sz w:val="28"/>
          <w:szCs w:val="28"/>
        </w:rPr>
        <w:t>8</w:t>
      </w:r>
      <w:r w:rsidRPr="00231267">
        <w:rPr>
          <w:rFonts w:ascii="Times New Roman" w:eastAsia="Calibri" w:hAnsi="Times New Roman" w:cs="Times New Roman"/>
          <w:sz w:val="28"/>
          <w:szCs w:val="28"/>
        </w:rPr>
        <w:t>:</w:t>
      </w:r>
    </w:p>
    <w:p w14:paraId="2A34DC68" w14:textId="77777777" w:rsidR="00FF2EB9" w:rsidRPr="00231267" w:rsidRDefault="00FF2EB9" w:rsidP="00C21C7F">
      <w:pPr>
        <w:spacing w:after="0" w:line="240" w:lineRule="auto"/>
        <w:ind w:firstLine="709"/>
        <w:rPr>
          <w:rFonts w:ascii="Times New Roman" w:eastAsia="Calibri" w:hAnsi="Times New Roman" w:cs="Times New Roman"/>
          <w:sz w:val="28"/>
          <w:szCs w:val="28"/>
        </w:rPr>
      </w:pPr>
    </w:p>
    <w:p w14:paraId="2A34DC69" w14:textId="77777777" w:rsidR="009C0A3D" w:rsidRPr="00231267" w:rsidRDefault="009C0A3D" w:rsidP="00C21C7F">
      <w:pPr>
        <w:spacing w:after="0" w:line="240" w:lineRule="auto"/>
        <w:ind w:firstLine="709"/>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Таблица </w:t>
      </w:r>
      <w:r w:rsidR="00C21C7F" w:rsidRPr="00231267">
        <w:rPr>
          <w:rFonts w:ascii="Times New Roman" w:eastAsia="Calibri" w:hAnsi="Times New Roman" w:cs="Times New Roman"/>
          <w:sz w:val="28"/>
          <w:szCs w:val="28"/>
        </w:rPr>
        <w:t>8</w:t>
      </w:r>
      <w:r w:rsidRPr="00231267">
        <w:rPr>
          <w:rFonts w:ascii="Times New Roman" w:eastAsia="Calibri" w:hAnsi="Times New Roman" w:cs="Times New Roman"/>
          <w:sz w:val="28"/>
          <w:szCs w:val="28"/>
        </w:rPr>
        <w:t xml:space="preserve"> </w:t>
      </w:r>
      <w:r w:rsidR="00C21C7F" w:rsidRPr="00231267">
        <w:rPr>
          <w:rFonts w:ascii="Times New Roman" w:eastAsia="Calibri" w:hAnsi="Times New Roman" w:cs="Times New Roman"/>
          <w:sz w:val="28"/>
          <w:szCs w:val="28"/>
        </w:rPr>
        <w:t>–</w:t>
      </w:r>
      <w:r w:rsidRPr="00231267">
        <w:rPr>
          <w:rFonts w:ascii="Times New Roman" w:eastAsia="Calibri" w:hAnsi="Times New Roman" w:cs="Times New Roman"/>
          <w:sz w:val="28"/>
          <w:szCs w:val="28"/>
        </w:rPr>
        <w:t xml:space="preserve"> Пример фрагмента оценочного листа</w:t>
      </w:r>
    </w:p>
    <w:p w14:paraId="2A34DC6A" w14:textId="77777777" w:rsidR="000F44B7" w:rsidRPr="00231267" w:rsidRDefault="000F44B7" w:rsidP="00C21C7F">
      <w:pPr>
        <w:spacing w:after="0" w:line="240" w:lineRule="auto"/>
        <w:ind w:firstLine="709"/>
        <w:rPr>
          <w:rFonts w:ascii="Times New Roman" w:eastAsia="Calibri" w:hAnsi="Times New Roman" w:cs="Times New Roman"/>
          <w:sz w:val="28"/>
          <w:szCs w:val="28"/>
        </w:rPr>
      </w:pPr>
    </w:p>
    <w:tbl>
      <w:tblPr>
        <w:tblStyle w:val="10"/>
        <w:tblW w:w="5000" w:type="pct"/>
        <w:tblLook w:val="04A0" w:firstRow="1" w:lastRow="0" w:firstColumn="1" w:lastColumn="0" w:noHBand="0" w:noVBand="1"/>
      </w:tblPr>
      <w:tblGrid>
        <w:gridCol w:w="2819"/>
        <w:gridCol w:w="6809"/>
      </w:tblGrid>
      <w:tr w:rsidR="009C0A3D" w:rsidRPr="00231267" w14:paraId="2A34DC6D" w14:textId="77777777" w:rsidTr="00164911">
        <w:tc>
          <w:tcPr>
            <w:tcW w:w="1464" w:type="pct"/>
          </w:tcPr>
          <w:p w14:paraId="2A34DC6B" w14:textId="77777777" w:rsidR="009C0A3D" w:rsidRPr="00231267" w:rsidRDefault="009C0A3D" w:rsidP="00D35516">
            <w:pPr>
              <w:ind w:firstLine="0"/>
              <w:jc w:val="center"/>
              <w:rPr>
                <w:rFonts w:ascii="Times New Roman" w:eastAsia="Calibri" w:hAnsi="Times New Roman" w:cs="Times New Roman"/>
                <w:sz w:val="28"/>
                <w:szCs w:val="28"/>
              </w:rPr>
            </w:pPr>
            <w:r w:rsidRPr="00231267">
              <w:rPr>
                <w:rFonts w:ascii="Times New Roman" w:eastAsia="Calibri" w:hAnsi="Times New Roman" w:cs="Times New Roman"/>
                <w:sz w:val="28"/>
                <w:szCs w:val="28"/>
              </w:rPr>
              <w:t>Критерий</w:t>
            </w:r>
          </w:p>
        </w:tc>
        <w:tc>
          <w:tcPr>
            <w:tcW w:w="3536" w:type="pct"/>
          </w:tcPr>
          <w:p w14:paraId="2A34DC6C" w14:textId="77777777" w:rsidR="009C0A3D" w:rsidRPr="00231267" w:rsidRDefault="009C0A3D" w:rsidP="00D35516">
            <w:pPr>
              <w:ind w:firstLine="0"/>
              <w:jc w:val="center"/>
              <w:rPr>
                <w:rFonts w:ascii="Times New Roman" w:eastAsia="Calibri" w:hAnsi="Times New Roman" w:cs="Times New Roman"/>
                <w:sz w:val="28"/>
                <w:szCs w:val="28"/>
              </w:rPr>
            </w:pPr>
            <w:r w:rsidRPr="00231267">
              <w:rPr>
                <w:rFonts w:ascii="Times New Roman" w:eastAsia="Calibri" w:hAnsi="Times New Roman" w:cs="Times New Roman"/>
                <w:sz w:val="28"/>
                <w:szCs w:val="28"/>
              </w:rPr>
              <w:t>Описание уровня «выполнено»</w:t>
            </w:r>
          </w:p>
        </w:tc>
      </w:tr>
      <w:tr w:rsidR="009C0A3D" w:rsidRPr="00231267" w14:paraId="2A34DC70" w14:textId="77777777" w:rsidTr="00164911">
        <w:tc>
          <w:tcPr>
            <w:tcW w:w="1464" w:type="pct"/>
          </w:tcPr>
          <w:p w14:paraId="2A34DC6E" w14:textId="77777777" w:rsidR="009C0A3D" w:rsidRPr="00231267" w:rsidRDefault="009C0A3D" w:rsidP="00D35516">
            <w:pPr>
              <w:ind w:firstLine="0"/>
              <w:rPr>
                <w:rFonts w:ascii="Times New Roman" w:eastAsia="Calibri" w:hAnsi="Times New Roman" w:cs="Times New Roman"/>
                <w:sz w:val="28"/>
                <w:szCs w:val="28"/>
              </w:rPr>
            </w:pPr>
            <w:r w:rsidRPr="00231267">
              <w:rPr>
                <w:rFonts w:ascii="Times New Roman" w:eastAsia="Calibri" w:hAnsi="Times New Roman" w:cs="Times New Roman"/>
                <w:sz w:val="28"/>
                <w:szCs w:val="28"/>
              </w:rPr>
              <w:t>Корректность поиска</w:t>
            </w:r>
          </w:p>
        </w:tc>
        <w:tc>
          <w:tcPr>
            <w:tcW w:w="3536" w:type="pct"/>
          </w:tcPr>
          <w:p w14:paraId="2A34DC6F" w14:textId="77777777" w:rsidR="009C0A3D" w:rsidRPr="00231267" w:rsidRDefault="009C0A3D" w:rsidP="00D35516">
            <w:pPr>
              <w:ind w:firstLine="0"/>
              <w:rPr>
                <w:rFonts w:ascii="Times New Roman" w:eastAsia="Calibri" w:hAnsi="Times New Roman" w:cs="Times New Roman"/>
                <w:sz w:val="28"/>
                <w:szCs w:val="28"/>
              </w:rPr>
            </w:pPr>
            <w:r w:rsidRPr="00231267">
              <w:rPr>
                <w:rFonts w:ascii="Times New Roman" w:eastAsia="Calibri" w:hAnsi="Times New Roman" w:cs="Times New Roman"/>
                <w:sz w:val="28"/>
                <w:szCs w:val="28"/>
              </w:rPr>
              <w:t>Запрос сформулирован точно, результаты релевантны задаче</w:t>
            </w:r>
          </w:p>
        </w:tc>
      </w:tr>
      <w:tr w:rsidR="00D35516" w:rsidRPr="00231267" w14:paraId="2A34DC73" w14:textId="77777777" w:rsidTr="00420C6D">
        <w:tc>
          <w:tcPr>
            <w:tcW w:w="1464" w:type="pct"/>
          </w:tcPr>
          <w:p w14:paraId="2A34DC71" w14:textId="77777777" w:rsidR="00D35516" w:rsidRPr="00231267" w:rsidRDefault="00D35516" w:rsidP="00D35516">
            <w:pPr>
              <w:ind w:firstLine="0"/>
              <w:rPr>
                <w:rFonts w:ascii="Times New Roman" w:eastAsia="Calibri" w:hAnsi="Times New Roman" w:cs="Times New Roman"/>
                <w:sz w:val="28"/>
                <w:szCs w:val="28"/>
              </w:rPr>
            </w:pPr>
            <w:r w:rsidRPr="00231267">
              <w:rPr>
                <w:rFonts w:ascii="Times New Roman" w:eastAsia="Calibri" w:hAnsi="Times New Roman" w:cs="Times New Roman"/>
                <w:sz w:val="28"/>
                <w:szCs w:val="28"/>
              </w:rPr>
              <w:t>Интерпретация данных</w:t>
            </w:r>
          </w:p>
        </w:tc>
        <w:tc>
          <w:tcPr>
            <w:tcW w:w="3536" w:type="pct"/>
          </w:tcPr>
          <w:p w14:paraId="2A34DC72" w14:textId="1491620C" w:rsidR="00D35516" w:rsidRPr="00231267" w:rsidRDefault="00D35516" w:rsidP="00137813">
            <w:pPr>
              <w:ind w:firstLine="0"/>
              <w:rPr>
                <w:rFonts w:ascii="Times New Roman" w:eastAsia="Calibri" w:hAnsi="Times New Roman" w:cs="Times New Roman"/>
                <w:sz w:val="28"/>
                <w:szCs w:val="28"/>
              </w:rPr>
            </w:pPr>
            <w:r w:rsidRPr="00231267">
              <w:rPr>
                <w:rFonts w:ascii="Times New Roman" w:eastAsia="Calibri" w:hAnsi="Times New Roman" w:cs="Times New Roman"/>
                <w:sz w:val="28"/>
                <w:szCs w:val="28"/>
              </w:rPr>
              <w:t>Выводы построены логично, обязательно подтверждены пример</w:t>
            </w:r>
            <w:r w:rsidR="00137813" w:rsidRPr="00231267">
              <w:rPr>
                <w:rFonts w:ascii="Times New Roman" w:eastAsia="Calibri" w:hAnsi="Times New Roman" w:cs="Times New Roman"/>
                <w:sz w:val="28"/>
                <w:szCs w:val="28"/>
              </w:rPr>
              <w:t>ами</w:t>
            </w:r>
            <w:r w:rsidRPr="00231267">
              <w:rPr>
                <w:rFonts w:ascii="Times New Roman" w:eastAsia="Calibri" w:hAnsi="Times New Roman" w:cs="Times New Roman"/>
                <w:sz w:val="28"/>
                <w:szCs w:val="28"/>
              </w:rPr>
              <w:t xml:space="preserve"> из корпуса</w:t>
            </w:r>
          </w:p>
        </w:tc>
      </w:tr>
      <w:tr w:rsidR="00D35516" w:rsidRPr="00231267" w14:paraId="2A34DC76" w14:textId="77777777" w:rsidTr="00420C6D">
        <w:tc>
          <w:tcPr>
            <w:tcW w:w="1464" w:type="pct"/>
          </w:tcPr>
          <w:p w14:paraId="2A34DC74" w14:textId="77777777" w:rsidR="00D35516" w:rsidRPr="00231267" w:rsidRDefault="00D35516" w:rsidP="00D35516">
            <w:pPr>
              <w:ind w:firstLine="0"/>
              <w:rPr>
                <w:rFonts w:ascii="Times New Roman" w:eastAsia="Calibri" w:hAnsi="Times New Roman" w:cs="Times New Roman"/>
                <w:sz w:val="28"/>
                <w:szCs w:val="28"/>
              </w:rPr>
            </w:pPr>
            <w:r w:rsidRPr="00231267">
              <w:rPr>
                <w:rFonts w:ascii="Times New Roman" w:eastAsia="Calibri" w:hAnsi="Times New Roman" w:cs="Times New Roman"/>
                <w:sz w:val="28"/>
                <w:szCs w:val="28"/>
              </w:rPr>
              <w:t>Самостоятельность</w:t>
            </w:r>
          </w:p>
        </w:tc>
        <w:tc>
          <w:tcPr>
            <w:tcW w:w="3536" w:type="pct"/>
          </w:tcPr>
          <w:p w14:paraId="2A34DC75" w14:textId="77777777" w:rsidR="00D35516" w:rsidRPr="00231267" w:rsidRDefault="00D35516" w:rsidP="00D35516">
            <w:pPr>
              <w:ind w:firstLine="0"/>
              <w:rPr>
                <w:rFonts w:ascii="Times New Roman" w:eastAsia="Calibri" w:hAnsi="Times New Roman" w:cs="Times New Roman"/>
                <w:sz w:val="28"/>
                <w:szCs w:val="28"/>
              </w:rPr>
            </w:pPr>
            <w:r w:rsidRPr="00231267">
              <w:rPr>
                <w:rFonts w:ascii="Times New Roman" w:eastAsia="Calibri" w:hAnsi="Times New Roman" w:cs="Times New Roman"/>
                <w:sz w:val="28"/>
                <w:szCs w:val="28"/>
              </w:rPr>
              <w:t>Работа выполнена без шаблонных решений, есть авторские наблюдения, отмечена нестандартность, креативность мышления</w:t>
            </w:r>
          </w:p>
        </w:tc>
      </w:tr>
      <w:tr w:rsidR="00D35516" w:rsidRPr="00231267" w14:paraId="2A34DC79" w14:textId="77777777" w:rsidTr="00164911">
        <w:tc>
          <w:tcPr>
            <w:tcW w:w="1464" w:type="pct"/>
          </w:tcPr>
          <w:p w14:paraId="2A34DC77" w14:textId="77777777" w:rsidR="00D35516" w:rsidRPr="00231267" w:rsidRDefault="00D35516" w:rsidP="00D35516">
            <w:pPr>
              <w:ind w:firstLine="0"/>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Оформление </w:t>
            </w:r>
          </w:p>
        </w:tc>
        <w:tc>
          <w:tcPr>
            <w:tcW w:w="3536" w:type="pct"/>
          </w:tcPr>
          <w:p w14:paraId="2A34DC78" w14:textId="77777777" w:rsidR="00D35516" w:rsidRPr="00231267" w:rsidRDefault="00D35516" w:rsidP="00D35516">
            <w:pPr>
              <w:ind w:firstLine="0"/>
              <w:rPr>
                <w:rFonts w:ascii="Times New Roman" w:eastAsia="Calibri" w:hAnsi="Times New Roman" w:cs="Times New Roman"/>
                <w:sz w:val="28"/>
                <w:szCs w:val="28"/>
              </w:rPr>
            </w:pPr>
            <w:r w:rsidRPr="00231267">
              <w:rPr>
                <w:rFonts w:ascii="Times New Roman" w:eastAsia="Calibri" w:hAnsi="Times New Roman" w:cs="Times New Roman"/>
                <w:sz w:val="28"/>
                <w:szCs w:val="28"/>
              </w:rPr>
              <w:t>Таблицы, схемы, диаграммы, графики и прочие схематичные данные примеры представлены четко, без ошибок</w:t>
            </w:r>
          </w:p>
        </w:tc>
      </w:tr>
    </w:tbl>
    <w:p w14:paraId="2A34DC7B"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lastRenderedPageBreak/>
        <w:t>Перед выполнением задания студент должен обязательно получить чек-лист критериев, образец анализа, четкие требования к оформлению результата. В конце работы студент должен самостоятельно проверить себя по тем же критериям – это усиливает мотивацию и осознанность процесса.</w:t>
      </w:r>
    </w:p>
    <w:p w14:paraId="2A34DC7C"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Соблюдение вышеперечисленных принципов позволяет использовать корпусные технологии не формально, а как </w:t>
      </w:r>
      <w:r w:rsidR="00D22EBB" w:rsidRPr="00231267">
        <w:rPr>
          <w:rFonts w:ascii="Times New Roman" w:eastAsia="Calibri" w:hAnsi="Times New Roman" w:cs="Times New Roman"/>
          <w:sz w:val="28"/>
          <w:szCs w:val="28"/>
        </w:rPr>
        <w:t>эффективный</w:t>
      </w:r>
      <w:r w:rsidRPr="00231267">
        <w:rPr>
          <w:rFonts w:ascii="Times New Roman" w:eastAsia="Calibri" w:hAnsi="Times New Roman" w:cs="Times New Roman"/>
          <w:sz w:val="28"/>
          <w:szCs w:val="28"/>
        </w:rPr>
        <w:t xml:space="preserve"> метод образовательной и научно-исследовательской работы. Корпус становится мощным инструментом формирования профессиональных компетенций будущего педагога – аналитических, методических, цифровых, исследовательских.</w:t>
      </w:r>
    </w:p>
    <w:p w14:paraId="2A34DC7D" w14:textId="62D11378"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В результате выполнения разработанной системы учебных заданий и упражнений студенты должны освоить комплекс различных компетенций, которые необходимы будущему педагогу-филологу для профессиональной, исследовательской и методической деятельности [100, с. 230]. Компетенции охватывают познавательную, практико-профессиональную, методическую и лингвокультурную сферу. </w:t>
      </w:r>
      <w:r w:rsidR="00102B53" w:rsidRPr="00231267">
        <w:rPr>
          <w:rFonts w:ascii="Times New Roman" w:eastAsia="Calibri" w:hAnsi="Times New Roman" w:cs="Times New Roman"/>
          <w:sz w:val="28"/>
          <w:szCs w:val="28"/>
        </w:rPr>
        <w:t>Далее данные</w:t>
      </w:r>
      <w:r w:rsidRPr="00231267">
        <w:rPr>
          <w:rFonts w:ascii="Times New Roman" w:eastAsia="Calibri" w:hAnsi="Times New Roman" w:cs="Times New Roman"/>
          <w:sz w:val="28"/>
          <w:szCs w:val="28"/>
        </w:rPr>
        <w:t xml:space="preserve"> компетенции рассм</w:t>
      </w:r>
      <w:r w:rsidR="00102B53" w:rsidRPr="00231267">
        <w:rPr>
          <w:rFonts w:ascii="Times New Roman" w:eastAsia="Calibri" w:hAnsi="Times New Roman" w:cs="Times New Roman"/>
          <w:sz w:val="28"/>
          <w:szCs w:val="28"/>
        </w:rPr>
        <w:t>атриваются более</w:t>
      </w:r>
      <w:r w:rsidRPr="00231267">
        <w:rPr>
          <w:rFonts w:ascii="Times New Roman" w:eastAsia="Calibri" w:hAnsi="Times New Roman" w:cs="Times New Roman"/>
          <w:sz w:val="28"/>
          <w:szCs w:val="28"/>
        </w:rPr>
        <w:t xml:space="preserve"> подробно:</w:t>
      </w:r>
    </w:p>
    <w:p w14:paraId="2A34DC7E" w14:textId="77777777" w:rsidR="009C0A3D" w:rsidRPr="00231267" w:rsidRDefault="009C0A3D" w:rsidP="00C00D48">
      <w:pPr>
        <w:numPr>
          <w:ilvl w:val="0"/>
          <w:numId w:val="15"/>
        </w:numPr>
        <w:spacing w:after="0" w:line="240" w:lineRule="auto"/>
        <w:ind w:left="0" w:firstLine="709"/>
        <w:contextualSpacing/>
        <w:jc w:val="both"/>
        <w:rPr>
          <w:rFonts w:ascii="Times New Roman" w:eastAsia="Calibri" w:hAnsi="Times New Roman" w:cs="Times New Roman"/>
          <w:i/>
          <w:sz w:val="28"/>
          <w:szCs w:val="28"/>
        </w:rPr>
      </w:pPr>
      <w:r w:rsidRPr="00231267">
        <w:rPr>
          <w:rFonts w:ascii="Times New Roman" w:eastAsia="Calibri" w:hAnsi="Times New Roman" w:cs="Times New Roman"/>
          <w:i/>
          <w:sz w:val="28"/>
          <w:szCs w:val="28"/>
        </w:rPr>
        <w:t>Познавательные компетенции.</w:t>
      </w:r>
    </w:p>
    <w:p w14:paraId="2A34DC7F"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Данный вид компетенций отражает способность студента работать с корпусами как с научным инструментом и включают в себя:</w:t>
      </w:r>
    </w:p>
    <w:p w14:paraId="2A34DC80" w14:textId="77777777" w:rsidR="009C0A3D" w:rsidRPr="00231267" w:rsidRDefault="009C0A3D" w:rsidP="00C00D48">
      <w:pPr>
        <w:numPr>
          <w:ilvl w:val="0"/>
          <w:numId w:val="16"/>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Умение проводить корпусный анализ. Студент в ходе работы должен освоить следующие навыки: формулировать корректные поисковые запросы (по лемме/грамматическим признакам/частеречной принадлежности и так далее); выбирать соответствующий корпус и подкорпус (газетный, художественный, диалектный и другие); использовать все многообразие представленных фильтров (временной диапазон, автор, тип и стиль текста, жанр и многое другое); определять определенный объем данных для анализа; фильтровать нужную и ненужную информацию, выдаваемую корпусом.</w:t>
      </w:r>
    </w:p>
    <w:p w14:paraId="2A34DC81" w14:textId="4A457B5E" w:rsidR="009C0A3D" w:rsidRPr="00231267" w:rsidRDefault="009C0A3D" w:rsidP="00C00D48">
      <w:pPr>
        <w:numPr>
          <w:ilvl w:val="0"/>
          <w:numId w:val="16"/>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Навыки анализа контекстов. </w:t>
      </w:r>
      <w:r w:rsidR="00102B53" w:rsidRPr="00231267">
        <w:rPr>
          <w:rFonts w:ascii="Times New Roman" w:eastAsia="Calibri" w:hAnsi="Times New Roman" w:cs="Times New Roman"/>
          <w:sz w:val="28"/>
          <w:szCs w:val="28"/>
        </w:rPr>
        <w:t>Обучение направлено на формирование у с</w:t>
      </w:r>
      <w:r w:rsidRPr="00231267">
        <w:rPr>
          <w:rFonts w:ascii="Times New Roman" w:eastAsia="Calibri" w:hAnsi="Times New Roman" w:cs="Times New Roman"/>
          <w:sz w:val="28"/>
          <w:szCs w:val="28"/>
        </w:rPr>
        <w:t>тудент</w:t>
      </w:r>
      <w:r w:rsidR="00102B53" w:rsidRPr="00231267">
        <w:rPr>
          <w:rFonts w:ascii="Times New Roman" w:eastAsia="Calibri" w:hAnsi="Times New Roman" w:cs="Times New Roman"/>
          <w:sz w:val="28"/>
          <w:szCs w:val="28"/>
        </w:rPr>
        <w:t>ов умения</w:t>
      </w:r>
      <w:r w:rsidRPr="00231267">
        <w:rPr>
          <w:rFonts w:ascii="Times New Roman" w:eastAsia="Calibri" w:hAnsi="Times New Roman" w:cs="Times New Roman"/>
          <w:sz w:val="28"/>
          <w:szCs w:val="28"/>
        </w:rPr>
        <w:t xml:space="preserve"> выделять типовые и нетиповые контексты употребления цветообозначений; определять, является ли употребление цвета буквальным, переносным или метафорическим; выявлять семантические сдвиги и вариации значений.</w:t>
      </w:r>
    </w:p>
    <w:p w14:paraId="2A34DC82" w14:textId="77777777" w:rsidR="009C0A3D" w:rsidRPr="00231267" w:rsidRDefault="009C0A3D" w:rsidP="00C00D48">
      <w:pPr>
        <w:numPr>
          <w:ilvl w:val="0"/>
          <w:numId w:val="16"/>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Умение работать с частотными показателями и коллокациями. Студент, в ходе выполнения заданий, осваивает чтение и интерпретацию частотных списков; </w:t>
      </w:r>
      <w:r w:rsidR="00D22EBB" w:rsidRPr="00231267">
        <w:rPr>
          <w:rFonts w:ascii="Times New Roman" w:eastAsia="Calibri" w:hAnsi="Times New Roman" w:cs="Times New Roman"/>
          <w:sz w:val="28"/>
          <w:szCs w:val="28"/>
        </w:rPr>
        <w:t xml:space="preserve">навыки </w:t>
      </w:r>
      <w:r w:rsidRPr="00231267">
        <w:rPr>
          <w:rFonts w:ascii="Times New Roman" w:eastAsia="Calibri" w:hAnsi="Times New Roman" w:cs="Times New Roman"/>
          <w:sz w:val="28"/>
          <w:szCs w:val="28"/>
        </w:rPr>
        <w:t>анализ</w:t>
      </w:r>
      <w:r w:rsidR="00D22EBB" w:rsidRPr="00231267">
        <w:rPr>
          <w:rFonts w:ascii="Times New Roman" w:eastAsia="Calibri" w:hAnsi="Times New Roman" w:cs="Times New Roman"/>
          <w:sz w:val="28"/>
          <w:szCs w:val="28"/>
        </w:rPr>
        <w:t>а</w:t>
      </w:r>
      <w:r w:rsidRPr="00231267">
        <w:rPr>
          <w:rFonts w:ascii="Times New Roman" w:eastAsia="Calibri" w:hAnsi="Times New Roman" w:cs="Times New Roman"/>
          <w:sz w:val="28"/>
          <w:szCs w:val="28"/>
        </w:rPr>
        <w:t xml:space="preserve"> устойчивых словосочетаний (коллокаций) и моделей сочетаемости; </w:t>
      </w:r>
      <w:r w:rsidR="00D22EBB" w:rsidRPr="00231267">
        <w:rPr>
          <w:rFonts w:ascii="Times New Roman" w:eastAsia="Calibri" w:hAnsi="Times New Roman" w:cs="Times New Roman"/>
          <w:sz w:val="28"/>
          <w:szCs w:val="28"/>
        </w:rPr>
        <w:t xml:space="preserve">навыки </w:t>
      </w:r>
      <w:r w:rsidRPr="00231267">
        <w:rPr>
          <w:rFonts w:ascii="Times New Roman" w:eastAsia="Calibri" w:hAnsi="Times New Roman" w:cs="Times New Roman"/>
          <w:sz w:val="28"/>
          <w:szCs w:val="28"/>
        </w:rPr>
        <w:t>выявлени</w:t>
      </w:r>
      <w:r w:rsidR="00D22EBB" w:rsidRPr="00231267">
        <w:rPr>
          <w:rFonts w:ascii="Times New Roman" w:eastAsia="Calibri" w:hAnsi="Times New Roman" w:cs="Times New Roman"/>
          <w:sz w:val="28"/>
          <w:szCs w:val="28"/>
        </w:rPr>
        <w:t>я</w:t>
      </w:r>
      <w:r w:rsidRPr="00231267">
        <w:rPr>
          <w:rFonts w:ascii="Times New Roman" w:eastAsia="Calibri" w:hAnsi="Times New Roman" w:cs="Times New Roman"/>
          <w:sz w:val="28"/>
          <w:szCs w:val="28"/>
        </w:rPr>
        <w:t xml:space="preserve"> закономерностей употребления </w:t>
      </w:r>
      <w:r w:rsidR="00D22EBB" w:rsidRPr="00231267">
        <w:rPr>
          <w:rFonts w:ascii="Times New Roman" w:eastAsia="Calibri" w:hAnsi="Times New Roman" w:cs="Times New Roman"/>
          <w:sz w:val="28"/>
          <w:szCs w:val="28"/>
        </w:rPr>
        <w:t xml:space="preserve">цветообозначения </w:t>
      </w:r>
      <w:r w:rsidRPr="00231267">
        <w:rPr>
          <w:rFonts w:ascii="Times New Roman" w:eastAsia="Calibri" w:hAnsi="Times New Roman" w:cs="Times New Roman"/>
          <w:sz w:val="28"/>
          <w:szCs w:val="28"/>
        </w:rPr>
        <w:t>в разных жанрах.</w:t>
      </w:r>
    </w:p>
    <w:p w14:paraId="2A34DC83" w14:textId="77777777" w:rsidR="009C0A3D" w:rsidRPr="00231267" w:rsidRDefault="009C0A3D" w:rsidP="00C00D48">
      <w:pPr>
        <w:numPr>
          <w:ilvl w:val="0"/>
          <w:numId w:val="15"/>
        </w:numPr>
        <w:spacing w:after="0" w:line="240" w:lineRule="auto"/>
        <w:ind w:left="0" w:firstLine="709"/>
        <w:contextualSpacing/>
        <w:jc w:val="both"/>
        <w:rPr>
          <w:rFonts w:ascii="Times New Roman" w:eastAsia="Calibri" w:hAnsi="Times New Roman" w:cs="Times New Roman"/>
          <w:i/>
          <w:sz w:val="28"/>
          <w:szCs w:val="28"/>
        </w:rPr>
      </w:pPr>
      <w:r w:rsidRPr="00231267">
        <w:rPr>
          <w:rFonts w:ascii="Times New Roman" w:eastAsia="Calibri" w:hAnsi="Times New Roman" w:cs="Times New Roman"/>
          <w:i/>
          <w:sz w:val="28"/>
          <w:szCs w:val="28"/>
        </w:rPr>
        <w:t xml:space="preserve">Практико-профессиональные компетенции. </w:t>
      </w:r>
    </w:p>
    <w:p w14:paraId="2A34DC84" w14:textId="669AA282"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Эти компетенции, в свою очередь, направлены на формирование у студента профессиональных навыков</w:t>
      </w:r>
      <w:r w:rsidR="00D22EBB" w:rsidRPr="00231267">
        <w:rPr>
          <w:rFonts w:ascii="Times New Roman" w:eastAsia="Calibri" w:hAnsi="Times New Roman" w:cs="Times New Roman"/>
          <w:sz w:val="28"/>
          <w:szCs w:val="28"/>
        </w:rPr>
        <w:t xml:space="preserve">. </w:t>
      </w:r>
      <w:r w:rsidRPr="00231267">
        <w:rPr>
          <w:rFonts w:ascii="Times New Roman" w:eastAsia="Calibri" w:hAnsi="Times New Roman" w:cs="Times New Roman"/>
          <w:sz w:val="28"/>
          <w:szCs w:val="28"/>
        </w:rPr>
        <w:t>Под практико-профессиональными компетенциями подразумевается, что обучающиеся будут:</w:t>
      </w:r>
    </w:p>
    <w:p w14:paraId="2A34DC85" w14:textId="77777777" w:rsidR="009C0A3D" w:rsidRPr="00231267" w:rsidRDefault="009C0A3D" w:rsidP="00C00D48">
      <w:pPr>
        <w:numPr>
          <w:ilvl w:val="0"/>
          <w:numId w:val="17"/>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Уметь составлять учебные материалы на основе корпусных данных. </w:t>
      </w:r>
    </w:p>
    <w:p w14:paraId="2A34DC86" w14:textId="4CB0A147" w:rsidR="009C0A3D" w:rsidRPr="00231267" w:rsidRDefault="009C0A3D" w:rsidP="009C0A3D">
      <w:pPr>
        <w:spacing w:after="0" w:line="240" w:lineRule="auto"/>
        <w:ind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lastRenderedPageBreak/>
        <w:t xml:space="preserve">В </w:t>
      </w:r>
      <w:r w:rsidR="00102B53" w:rsidRPr="00231267">
        <w:rPr>
          <w:rFonts w:ascii="Times New Roman" w:eastAsia="Calibri" w:hAnsi="Times New Roman" w:cs="Times New Roman"/>
          <w:sz w:val="28"/>
          <w:szCs w:val="28"/>
        </w:rPr>
        <w:t>условиях</w:t>
      </w:r>
      <w:r w:rsidRPr="00231267">
        <w:rPr>
          <w:rFonts w:ascii="Times New Roman" w:eastAsia="Calibri" w:hAnsi="Times New Roman" w:cs="Times New Roman"/>
          <w:sz w:val="28"/>
          <w:szCs w:val="28"/>
        </w:rPr>
        <w:t xml:space="preserve"> </w:t>
      </w:r>
      <w:r w:rsidR="00102B53" w:rsidRPr="00231267">
        <w:rPr>
          <w:rFonts w:ascii="Times New Roman" w:eastAsia="Calibri" w:hAnsi="Times New Roman" w:cs="Times New Roman"/>
          <w:sz w:val="28"/>
          <w:szCs w:val="28"/>
        </w:rPr>
        <w:t>цифровизации</w:t>
      </w:r>
      <w:r w:rsidRPr="00231267">
        <w:rPr>
          <w:rFonts w:ascii="Times New Roman" w:eastAsia="Calibri" w:hAnsi="Times New Roman" w:cs="Times New Roman"/>
          <w:sz w:val="28"/>
          <w:szCs w:val="28"/>
        </w:rPr>
        <w:t xml:space="preserve">, когда учителю нужно </w:t>
      </w:r>
      <w:r w:rsidR="00D22EBB" w:rsidRPr="00231267">
        <w:rPr>
          <w:rFonts w:ascii="Times New Roman" w:eastAsia="Calibri" w:hAnsi="Times New Roman" w:cs="Times New Roman"/>
          <w:sz w:val="28"/>
          <w:szCs w:val="28"/>
        </w:rPr>
        <w:t>уметь фокусировать внимание</w:t>
      </w:r>
      <w:r w:rsidRPr="00231267">
        <w:rPr>
          <w:rFonts w:ascii="Times New Roman" w:eastAsia="Calibri" w:hAnsi="Times New Roman" w:cs="Times New Roman"/>
          <w:sz w:val="28"/>
          <w:szCs w:val="28"/>
        </w:rPr>
        <w:t xml:space="preserve"> учеников, педагог (в данном случае будущий педагог) должен </w:t>
      </w:r>
      <w:r w:rsidR="00D22EBB" w:rsidRPr="00231267">
        <w:rPr>
          <w:rFonts w:ascii="Times New Roman" w:eastAsia="Calibri" w:hAnsi="Times New Roman" w:cs="Times New Roman"/>
          <w:sz w:val="28"/>
          <w:szCs w:val="28"/>
        </w:rPr>
        <w:t>обладать навыками</w:t>
      </w:r>
      <w:r w:rsidRPr="00231267">
        <w:rPr>
          <w:rFonts w:ascii="Times New Roman" w:eastAsia="Calibri" w:hAnsi="Times New Roman" w:cs="Times New Roman"/>
          <w:sz w:val="28"/>
          <w:szCs w:val="28"/>
        </w:rPr>
        <w:t xml:space="preserve"> составл</w:t>
      </w:r>
      <w:r w:rsidR="00D22EBB" w:rsidRPr="00231267">
        <w:rPr>
          <w:rFonts w:ascii="Times New Roman" w:eastAsia="Calibri" w:hAnsi="Times New Roman" w:cs="Times New Roman"/>
          <w:sz w:val="28"/>
          <w:szCs w:val="28"/>
        </w:rPr>
        <w:t>ения</w:t>
      </w:r>
      <w:r w:rsidRPr="00231267">
        <w:rPr>
          <w:rFonts w:ascii="Times New Roman" w:eastAsia="Calibri" w:hAnsi="Times New Roman" w:cs="Times New Roman"/>
          <w:sz w:val="28"/>
          <w:szCs w:val="28"/>
        </w:rPr>
        <w:t xml:space="preserve"> учебны</w:t>
      </w:r>
      <w:r w:rsidR="00D22EBB" w:rsidRPr="00231267">
        <w:rPr>
          <w:rFonts w:ascii="Times New Roman" w:eastAsia="Calibri" w:hAnsi="Times New Roman" w:cs="Times New Roman"/>
          <w:sz w:val="28"/>
          <w:szCs w:val="28"/>
        </w:rPr>
        <w:t>х</w:t>
      </w:r>
      <w:r w:rsidRPr="00231267">
        <w:rPr>
          <w:rFonts w:ascii="Times New Roman" w:eastAsia="Calibri" w:hAnsi="Times New Roman" w:cs="Times New Roman"/>
          <w:sz w:val="28"/>
          <w:szCs w:val="28"/>
        </w:rPr>
        <w:t xml:space="preserve"> задани</w:t>
      </w:r>
      <w:r w:rsidR="00D22EBB" w:rsidRPr="00231267">
        <w:rPr>
          <w:rFonts w:ascii="Times New Roman" w:eastAsia="Calibri" w:hAnsi="Times New Roman" w:cs="Times New Roman"/>
          <w:sz w:val="28"/>
          <w:szCs w:val="28"/>
        </w:rPr>
        <w:t>й</w:t>
      </w:r>
      <w:r w:rsidRPr="00231267">
        <w:rPr>
          <w:rFonts w:ascii="Times New Roman" w:eastAsia="Calibri" w:hAnsi="Times New Roman" w:cs="Times New Roman"/>
          <w:sz w:val="28"/>
          <w:szCs w:val="28"/>
        </w:rPr>
        <w:t xml:space="preserve"> на сравнение, анализ, интерпретацию и классификацию употреблений </w:t>
      </w:r>
      <w:r w:rsidR="00D22EBB" w:rsidRPr="00231267">
        <w:rPr>
          <w:rFonts w:ascii="Times New Roman" w:eastAsia="Calibri" w:hAnsi="Times New Roman" w:cs="Times New Roman"/>
          <w:sz w:val="28"/>
          <w:szCs w:val="28"/>
        </w:rPr>
        <w:t xml:space="preserve">цветообозначений </w:t>
      </w:r>
      <w:r w:rsidRPr="00231267">
        <w:rPr>
          <w:rFonts w:ascii="Times New Roman" w:eastAsia="Calibri" w:hAnsi="Times New Roman" w:cs="Times New Roman"/>
          <w:sz w:val="28"/>
          <w:szCs w:val="28"/>
        </w:rPr>
        <w:t xml:space="preserve">(в зависимости от класса, возраста учеников и учебных целей). </w:t>
      </w:r>
    </w:p>
    <w:p w14:paraId="2A34DC87" w14:textId="77777777" w:rsidR="009C0A3D" w:rsidRPr="00231267" w:rsidRDefault="009C0A3D" w:rsidP="009C0A3D">
      <w:pPr>
        <w:spacing w:after="0" w:line="240" w:lineRule="auto"/>
        <w:ind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Очевидно, что помимо заданий и упражнений, педагог-</w:t>
      </w:r>
      <w:r w:rsidR="00D22EBB" w:rsidRPr="00231267">
        <w:rPr>
          <w:rFonts w:ascii="Times New Roman" w:eastAsia="Calibri" w:hAnsi="Times New Roman" w:cs="Times New Roman"/>
          <w:sz w:val="28"/>
          <w:szCs w:val="28"/>
        </w:rPr>
        <w:t>филолог</w:t>
      </w:r>
      <w:r w:rsidRPr="00231267">
        <w:rPr>
          <w:rFonts w:ascii="Times New Roman" w:eastAsia="Calibri" w:hAnsi="Times New Roman" w:cs="Times New Roman"/>
          <w:sz w:val="28"/>
          <w:szCs w:val="28"/>
        </w:rPr>
        <w:t xml:space="preserve"> должен уметь создавать и тренировочные карточки, и рабочие листы, и упражнения для дифференцированной работы.</w:t>
      </w:r>
    </w:p>
    <w:p w14:paraId="2A34DC88" w14:textId="2CFD5C8F" w:rsidR="009C0A3D" w:rsidRPr="00231267" w:rsidRDefault="009C0A3D" w:rsidP="009C0A3D">
      <w:pPr>
        <w:numPr>
          <w:ilvl w:val="0"/>
          <w:numId w:val="17"/>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Владеть методикой проведения урока с поддержкой корпусных технологий. То есть, студент, полностью разобравшийся с языковыми корпусами, учится планировать уроки, включая в них </w:t>
      </w:r>
      <w:r w:rsidR="00D22EBB" w:rsidRPr="00231267">
        <w:rPr>
          <w:rFonts w:ascii="Times New Roman" w:eastAsia="Calibri" w:hAnsi="Times New Roman" w:cs="Times New Roman"/>
          <w:sz w:val="28"/>
          <w:szCs w:val="28"/>
        </w:rPr>
        <w:t>репрезентативные</w:t>
      </w:r>
      <w:r w:rsidRPr="00231267">
        <w:rPr>
          <w:rFonts w:ascii="Times New Roman" w:eastAsia="Calibri" w:hAnsi="Times New Roman" w:cs="Times New Roman"/>
          <w:sz w:val="28"/>
          <w:szCs w:val="28"/>
        </w:rPr>
        <w:t xml:space="preserve"> языковые примеры (из корпуса). Также корпус можно использовать как источник основного или дополнительного </w:t>
      </w:r>
      <w:r w:rsidR="00D22EBB" w:rsidRPr="00231267">
        <w:rPr>
          <w:rFonts w:ascii="Times New Roman" w:eastAsia="Calibri" w:hAnsi="Times New Roman" w:cs="Times New Roman"/>
          <w:sz w:val="28"/>
          <w:szCs w:val="28"/>
        </w:rPr>
        <w:t xml:space="preserve">учебного </w:t>
      </w:r>
      <w:r w:rsidRPr="00231267">
        <w:rPr>
          <w:rFonts w:ascii="Times New Roman" w:eastAsia="Calibri" w:hAnsi="Times New Roman" w:cs="Times New Roman"/>
          <w:sz w:val="28"/>
          <w:szCs w:val="28"/>
        </w:rPr>
        <w:t>материала. А если оснащение школы позволяет, то учитель может демонстрировать работу с корпусом на уроке</w:t>
      </w:r>
      <w:r w:rsidR="00D22EBB" w:rsidRPr="00231267">
        <w:rPr>
          <w:rFonts w:ascii="Times New Roman" w:eastAsia="Calibri" w:hAnsi="Times New Roman" w:cs="Times New Roman"/>
          <w:sz w:val="28"/>
          <w:szCs w:val="28"/>
        </w:rPr>
        <w:t xml:space="preserve"> в режиме реального времени</w:t>
      </w:r>
      <w:r w:rsidRPr="00231267">
        <w:rPr>
          <w:rFonts w:ascii="Times New Roman" w:eastAsia="Calibri" w:hAnsi="Times New Roman" w:cs="Times New Roman"/>
          <w:sz w:val="28"/>
          <w:szCs w:val="28"/>
        </w:rPr>
        <w:t xml:space="preserve"> (через интерактивную доску, телевизор, мультимедиа). Последнее</w:t>
      </w:r>
      <w:r w:rsidR="00D22EBB" w:rsidRPr="00231267">
        <w:rPr>
          <w:rFonts w:ascii="Times New Roman" w:eastAsia="Calibri" w:hAnsi="Times New Roman" w:cs="Times New Roman"/>
          <w:sz w:val="28"/>
          <w:szCs w:val="28"/>
        </w:rPr>
        <w:t xml:space="preserve"> –</w:t>
      </w:r>
      <w:r w:rsidRPr="00231267">
        <w:rPr>
          <w:rFonts w:ascii="Times New Roman" w:eastAsia="Calibri" w:hAnsi="Times New Roman" w:cs="Times New Roman"/>
          <w:sz w:val="28"/>
          <w:szCs w:val="28"/>
        </w:rPr>
        <w:t xml:space="preserve"> включение корпуса в проектную деятельность школьников. </w:t>
      </w:r>
      <w:r w:rsidR="00D22EBB" w:rsidRPr="00231267">
        <w:rPr>
          <w:rFonts w:ascii="Times New Roman" w:eastAsia="Calibri" w:hAnsi="Times New Roman" w:cs="Times New Roman"/>
          <w:sz w:val="28"/>
          <w:szCs w:val="28"/>
        </w:rPr>
        <w:t>Используя возможности</w:t>
      </w:r>
      <w:r w:rsidRPr="00231267">
        <w:rPr>
          <w:rFonts w:ascii="Times New Roman" w:eastAsia="Calibri" w:hAnsi="Times New Roman" w:cs="Times New Roman"/>
          <w:sz w:val="28"/>
          <w:szCs w:val="28"/>
        </w:rPr>
        <w:t xml:space="preserve"> НКРЯ можно </w:t>
      </w:r>
      <w:r w:rsidR="00D22EBB" w:rsidRPr="00231267">
        <w:rPr>
          <w:rFonts w:ascii="Times New Roman" w:eastAsia="Calibri" w:hAnsi="Times New Roman" w:cs="Times New Roman"/>
          <w:sz w:val="28"/>
          <w:szCs w:val="28"/>
        </w:rPr>
        <w:t>реализовать</w:t>
      </w:r>
      <w:r w:rsidRPr="00231267">
        <w:rPr>
          <w:rFonts w:ascii="Times New Roman" w:eastAsia="Calibri" w:hAnsi="Times New Roman" w:cs="Times New Roman"/>
          <w:sz w:val="28"/>
          <w:szCs w:val="28"/>
        </w:rPr>
        <w:t xml:space="preserve"> большое количество интересных школьных научных проектов.</w:t>
      </w:r>
    </w:p>
    <w:p w14:paraId="2A34DC89" w14:textId="77777777" w:rsidR="009C0A3D" w:rsidRPr="00231267" w:rsidRDefault="009C0A3D" w:rsidP="00C00D48">
      <w:pPr>
        <w:numPr>
          <w:ilvl w:val="0"/>
          <w:numId w:val="17"/>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Навыки организации работы учащихся с корпусом. Будущий педагог, в рамках практико-профессиональной компетенции осваивает: инструктаж школьников по работе с простыми корпусами (школьные и мультимедийные корпуса); разработку доступных мини-исследований, создание мини-игр для обучающихся; распределение ролей в группе при проведении коллективного анализа текстов.</w:t>
      </w:r>
    </w:p>
    <w:p w14:paraId="2A34DC8A" w14:textId="77777777" w:rsidR="009C0A3D" w:rsidRPr="00231267" w:rsidRDefault="009C0A3D" w:rsidP="00C00D48">
      <w:pPr>
        <w:numPr>
          <w:ilvl w:val="0"/>
          <w:numId w:val="15"/>
        </w:numPr>
        <w:spacing w:after="0" w:line="240" w:lineRule="auto"/>
        <w:ind w:left="0" w:firstLine="709"/>
        <w:contextualSpacing/>
        <w:jc w:val="both"/>
        <w:rPr>
          <w:rFonts w:ascii="Times New Roman" w:eastAsia="Calibri" w:hAnsi="Times New Roman" w:cs="Times New Roman"/>
          <w:i/>
          <w:sz w:val="28"/>
          <w:szCs w:val="28"/>
        </w:rPr>
      </w:pPr>
      <w:r w:rsidRPr="00231267">
        <w:rPr>
          <w:rFonts w:ascii="Times New Roman" w:eastAsia="Calibri" w:hAnsi="Times New Roman" w:cs="Times New Roman"/>
          <w:i/>
          <w:sz w:val="28"/>
          <w:szCs w:val="28"/>
        </w:rPr>
        <w:t xml:space="preserve">Методические компетенции. </w:t>
      </w:r>
    </w:p>
    <w:p w14:paraId="2A34DC8B" w14:textId="421691A5"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Данная группа компетенций включает в себя способность студента не только использовать корпус, но и обосновывать его применение в учебном процессе.</w:t>
      </w:r>
      <w:r w:rsidR="008A6833" w:rsidRPr="00231267">
        <w:rPr>
          <w:rFonts w:ascii="Times New Roman" w:eastAsia="Calibri" w:hAnsi="Times New Roman" w:cs="Times New Roman"/>
          <w:sz w:val="28"/>
          <w:szCs w:val="28"/>
        </w:rPr>
        <w:t xml:space="preserve"> </w:t>
      </w:r>
      <w:r w:rsidRPr="00231267">
        <w:rPr>
          <w:rFonts w:ascii="Times New Roman" w:eastAsia="Calibri" w:hAnsi="Times New Roman" w:cs="Times New Roman"/>
          <w:sz w:val="28"/>
          <w:szCs w:val="28"/>
        </w:rPr>
        <w:t>К умениям и навыкам, которые развивают методические компетенции мож</w:t>
      </w:r>
      <w:r w:rsidR="00102B53" w:rsidRPr="00231267">
        <w:rPr>
          <w:rFonts w:ascii="Times New Roman" w:eastAsia="Calibri" w:hAnsi="Times New Roman" w:cs="Times New Roman"/>
          <w:sz w:val="28"/>
          <w:szCs w:val="28"/>
        </w:rPr>
        <w:t>но</w:t>
      </w:r>
      <w:r w:rsidRPr="00231267">
        <w:rPr>
          <w:rFonts w:ascii="Times New Roman" w:eastAsia="Calibri" w:hAnsi="Times New Roman" w:cs="Times New Roman"/>
          <w:sz w:val="28"/>
          <w:szCs w:val="28"/>
        </w:rPr>
        <w:t xml:space="preserve"> отнести следующие</w:t>
      </w:r>
      <w:r w:rsidR="00102B53" w:rsidRPr="00231267">
        <w:rPr>
          <w:rFonts w:ascii="Times New Roman" w:eastAsia="Calibri" w:hAnsi="Times New Roman" w:cs="Times New Roman"/>
          <w:sz w:val="28"/>
          <w:szCs w:val="28"/>
        </w:rPr>
        <w:t xml:space="preserve"> положения</w:t>
      </w:r>
      <w:r w:rsidRPr="00231267">
        <w:rPr>
          <w:rFonts w:ascii="Times New Roman" w:eastAsia="Calibri" w:hAnsi="Times New Roman" w:cs="Times New Roman"/>
          <w:sz w:val="28"/>
          <w:szCs w:val="28"/>
        </w:rPr>
        <w:t>:</w:t>
      </w:r>
    </w:p>
    <w:p w14:paraId="2A34DC8C" w14:textId="77777777" w:rsidR="009C0A3D" w:rsidRPr="00231267" w:rsidRDefault="009C0A3D" w:rsidP="00C00D48">
      <w:pPr>
        <w:numPr>
          <w:ilvl w:val="0"/>
          <w:numId w:val="17"/>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Умение объяснить методическую ценность корпуса. </w:t>
      </w:r>
    </w:p>
    <w:p w14:paraId="2A34DC8D"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Студент должен уметь аргументировано объяснить</w:t>
      </w:r>
      <w:r w:rsidR="008A6833" w:rsidRPr="00231267">
        <w:rPr>
          <w:rFonts w:ascii="Times New Roman" w:eastAsia="Calibri" w:hAnsi="Times New Roman" w:cs="Times New Roman"/>
          <w:sz w:val="28"/>
          <w:szCs w:val="28"/>
        </w:rPr>
        <w:t>,</w:t>
      </w:r>
      <w:r w:rsidRPr="00231267">
        <w:rPr>
          <w:rFonts w:ascii="Times New Roman" w:eastAsia="Calibri" w:hAnsi="Times New Roman" w:cs="Times New Roman"/>
          <w:sz w:val="28"/>
          <w:szCs w:val="28"/>
        </w:rPr>
        <w:t xml:space="preserve"> почему и как корпусные данные могут повысить объективность и научность урока, как корпус может помочь сформировать аналитическое мышление у подрастающего поколения</w:t>
      </w:r>
      <w:r w:rsidR="00C32A10" w:rsidRPr="00231267">
        <w:rPr>
          <w:rFonts w:ascii="Times New Roman" w:eastAsia="Calibri" w:hAnsi="Times New Roman" w:cs="Times New Roman"/>
          <w:sz w:val="28"/>
          <w:szCs w:val="28"/>
        </w:rPr>
        <w:t>,</w:t>
      </w:r>
      <w:r w:rsidRPr="00231267">
        <w:rPr>
          <w:rFonts w:ascii="Times New Roman" w:eastAsia="Calibri" w:hAnsi="Times New Roman" w:cs="Times New Roman"/>
          <w:sz w:val="28"/>
          <w:szCs w:val="28"/>
        </w:rPr>
        <w:t xml:space="preserve"> и каким образом корпус может развивать исследовательские навыки и навыки критического мышления. </w:t>
      </w:r>
    </w:p>
    <w:p w14:paraId="2A34DC8E" w14:textId="77777777" w:rsidR="009C0A3D" w:rsidRPr="00231267" w:rsidRDefault="009C0A3D" w:rsidP="00C00D48">
      <w:pPr>
        <w:numPr>
          <w:ilvl w:val="0"/>
          <w:numId w:val="17"/>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Навыки построения методически обоснованных уроков. </w:t>
      </w:r>
    </w:p>
    <w:p w14:paraId="2A34DC8F" w14:textId="184797E4"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В результате работы с корпусом студент обязательно сможет включать корпусные данные в ход своего урока. Включать их можно на разных этапах (мотивационный, изучение нового материала, закрепление материала, рефлексия и так далее). Также появится возможность разрабатывать разноуровневые задания на корпусной основе, которые помогут сделать урок более интересным и качественным. </w:t>
      </w:r>
      <w:r w:rsidR="00102B53" w:rsidRPr="00231267">
        <w:rPr>
          <w:rFonts w:ascii="Times New Roman" w:eastAsia="Calibri" w:hAnsi="Times New Roman" w:cs="Times New Roman"/>
          <w:sz w:val="28"/>
          <w:szCs w:val="28"/>
        </w:rPr>
        <w:t>Также следует отметить</w:t>
      </w:r>
      <w:r w:rsidRPr="00231267">
        <w:rPr>
          <w:rFonts w:ascii="Times New Roman" w:eastAsia="Calibri" w:hAnsi="Times New Roman" w:cs="Times New Roman"/>
          <w:sz w:val="28"/>
          <w:szCs w:val="28"/>
        </w:rPr>
        <w:t>,</w:t>
      </w:r>
      <w:r w:rsidR="00102B53" w:rsidRPr="00231267">
        <w:rPr>
          <w:rFonts w:ascii="Times New Roman" w:eastAsia="Calibri" w:hAnsi="Times New Roman" w:cs="Times New Roman"/>
          <w:sz w:val="28"/>
          <w:szCs w:val="28"/>
        </w:rPr>
        <w:t xml:space="preserve"> что</w:t>
      </w:r>
      <w:r w:rsidRPr="00231267">
        <w:rPr>
          <w:rFonts w:ascii="Times New Roman" w:eastAsia="Calibri" w:hAnsi="Times New Roman" w:cs="Times New Roman"/>
          <w:sz w:val="28"/>
          <w:szCs w:val="28"/>
        </w:rPr>
        <w:t xml:space="preserve"> студент, будущий педагог</w:t>
      </w:r>
      <w:r w:rsidR="00251479" w:rsidRPr="00231267">
        <w:rPr>
          <w:rFonts w:ascii="Times New Roman" w:eastAsia="Calibri" w:hAnsi="Times New Roman" w:cs="Times New Roman"/>
          <w:sz w:val="28"/>
          <w:szCs w:val="28"/>
        </w:rPr>
        <w:t>,</w:t>
      </w:r>
      <w:r w:rsidRPr="00231267">
        <w:rPr>
          <w:rFonts w:ascii="Times New Roman" w:eastAsia="Calibri" w:hAnsi="Times New Roman" w:cs="Times New Roman"/>
          <w:sz w:val="28"/>
          <w:szCs w:val="28"/>
        </w:rPr>
        <w:t xml:space="preserve"> сможет оценить риски и ограничения использования корпуса на уроках (сложность интерфейса, объемы данных).</w:t>
      </w:r>
    </w:p>
    <w:p w14:paraId="2A34DC90" w14:textId="77777777" w:rsidR="009C0A3D" w:rsidRPr="00231267" w:rsidRDefault="009C0A3D" w:rsidP="00C00D48">
      <w:pPr>
        <w:numPr>
          <w:ilvl w:val="0"/>
          <w:numId w:val="17"/>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lastRenderedPageBreak/>
        <w:t>Владение системой оценивания ученических работ.</w:t>
      </w:r>
    </w:p>
    <w:p w14:paraId="2A34DC91"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Студент будет способен применять критериальное оценивание, учитывающее специфику корпусного анализа; оценивать самостоятельность, корректность анализа, аргументированность выводов; а также давать индивидуальную обратную связь учащимся. Все это поможет </w:t>
      </w:r>
      <w:r w:rsidR="00251479" w:rsidRPr="00231267">
        <w:rPr>
          <w:rFonts w:ascii="Times New Roman" w:eastAsia="Calibri" w:hAnsi="Times New Roman" w:cs="Times New Roman"/>
          <w:sz w:val="28"/>
          <w:szCs w:val="28"/>
        </w:rPr>
        <w:t>будущему педагогу вы</w:t>
      </w:r>
      <w:r w:rsidRPr="00231267">
        <w:rPr>
          <w:rFonts w:ascii="Times New Roman" w:eastAsia="Calibri" w:hAnsi="Times New Roman" w:cs="Times New Roman"/>
          <w:sz w:val="28"/>
          <w:szCs w:val="28"/>
        </w:rPr>
        <w:t xml:space="preserve">строить </w:t>
      </w:r>
      <w:r w:rsidR="00251479" w:rsidRPr="00231267">
        <w:rPr>
          <w:rFonts w:ascii="Times New Roman" w:eastAsia="Calibri" w:hAnsi="Times New Roman" w:cs="Times New Roman"/>
          <w:sz w:val="28"/>
          <w:szCs w:val="28"/>
        </w:rPr>
        <w:t xml:space="preserve">методически-обоснованный и эффективный </w:t>
      </w:r>
      <w:r w:rsidRPr="00231267">
        <w:rPr>
          <w:rFonts w:ascii="Times New Roman" w:eastAsia="Calibri" w:hAnsi="Times New Roman" w:cs="Times New Roman"/>
          <w:sz w:val="28"/>
          <w:szCs w:val="28"/>
        </w:rPr>
        <w:t>образовательный процесс.</w:t>
      </w:r>
    </w:p>
    <w:p w14:paraId="2A34DC92" w14:textId="77777777" w:rsidR="009C0A3D" w:rsidRPr="00231267" w:rsidRDefault="009C0A3D" w:rsidP="00C00D48">
      <w:pPr>
        <w:numPr>
          <w:ilvl w:val="0"/>
          <w:numId w:val="15"/>
        </w:numPr>
        <w:spacing w:after="0" w:line="240" w:lineRule="auto"/>
        <w:ind w:left="0" w:firstLine="709"/>
        <w:contextualSpacing/>
        <w:jc w:val="both"/>
        <w:rPr>
          <w:rFonts w:ascii="Times New Roman" w:eastAsia="Calibri" w:hAnsi="Times New Roman" w:cs="Times New Roman"/>
          <w:i/>
          <w:sz w:val="28"/>
          <w:szCs w:val="28"/>
        </w:rPr>
      </w:pPr>
      <w:r w:rsidRPr="00231267">
        <w:rPr>
          <w:rFonts w:ascii="Times New Roman" w:eastAsia="Calibri" w:hAnsi="Times New Roman" w:cs="Times New Roman"/>
          <w:i/>
          <w:sz w:val="28"/>
          <w:szCs w:val="28"/>
        </w:rPr>
        <w:t xml:space="preserve">Лингвокультурные компетенции. </w:t>
      </w:r>
    </w:p>
    <w:p w14:paraId="2A34DC93" w14:textId="54DFDF0B" w:rsidR="009C0A3D" w:rsidRPr="00231267" w:rsidRDefault="009C0A3D" w:rsidP="009C0A3D">
      <w:pPr>
        <w:spacing w:after="0" w:line="240" w:lineRule="auto"/>
        <w:ind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Так как цветообозначения обладают культурной и символической нагрузкой, важно сформировать у будущего педагога способность </w:t>
      </w:r>
      <w:r w:rsidR="00102B53" w:rsidRPr="00231267">
        <w:rPr>
          <w:rFonts w:ascii="Times New Roman" w:eastAsia="Calibri" w:hAnsi="Times New Roman" w:cs="Times New Roman"/>
          <w:sz w:val="28"/>
          <w:szCs w:val="28"/>
        </w:rPr>
        <w:t>анализировать данные</w:t>
      </w:r>
      <w:r w:rsidRPr="00231267">
        <w:rPr>
          <w:rFonts w:ascii="Times New Roman" w:eastAsia="Calibri" w:hAnsi="Times New Roman" w:cs="Times New Roman"/>
          <w:sz w:val="28"/>
          <w:szCs w:val="28"/>
        </w:rPr>
        <w:t xml:space="preserve"> в межкультурном контексте. Студент-филолог должен понимать культурную обусловленность цветообозначений. Например, белый – чистота, красный – красота или праздник, а черный, чаще всего ассоциируется с горем, несчастьем и </w:t>
      </w:r>
      <w:r w:rsidR="00251479" w:rsidRPr="00231267">
        <w:rPr>
          <w:rFonts w:ascii="Times New Roman" w:eastAsia="Calibri" w:hAnsi="Times New Roman" w:cs="Times New Roman"/>
          <w:sz w:val="28"/>
          <w:szCs w:val="28"/>
        </w:rPr>
        <w:t>т.д.</w:t>
      </w:r>
      <w:r w:rsidRPr="00231267">
        <w:rPr>
          <w:rFonts w:ascii="Times New Roman" w:eastAsia="Calibri" w:hAnsi="Times New Roman" w:cs="Times New Roman"/>
          <w:sz w:val="28"/>
          <w:szCs w:val="28"/>
        </w:rPr>
        <w:t xml:space="preserve"> Также к большинству цветов ассоциации возникают благодаря историческому контексту. Конечно же, все эти цветовые особенности имеют свое отражение в художественной литературе, фольклоре, а также публицистике.</w:t>
      </w:r>
    </w:p>
    <w:p w14:paraId="2A34DC94" w14:textId="027006FC" w:rsidR="009C0A3D" w:rsidRPr="00231267" w:rsidRDefault="009C0A3D" w:rsidP="009C0A3D">
      <w:pPr>
        <w:spacing w:after="0" w:line="240" w:lineRule="auto"/>
        <w:ind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Кроме того, что будущ</w:t>
      </w:r>
      <w:r w:rsidR="00251479" w:rsidRPr="00231267">
        <w:rPr>
          <w:rFonts w:ascii="Times New Roman" w:eastAsia="Calibri" w:hAnsi="Times New Roman" w:cs="Times New Roman"/>
          <w:sz w:val="28"/>
          <w:szCs w:val="28"/>
        </w:rPr>
        <w:t>ему</w:t>
      </w:r>
      <w:r w:rsidRPr="00231267">
        <w:rPr>
          <w:rFonts w:ascii="Times New Roman" w:eastAsia="Calibri" w:hAnsi="Times New Roman" w:cs="Times New Roman"/>
          <w:sz w:val="28"/>
          <w:szCs w:val="28"/>
        </w:rPr>
        <w:t xml:space="preserve"> учител</w:t>
      </w:r>
      <w:r w:rsidR="00251479" w:rsidRPr="00231267">
        <w:rPr>
          <w:rFonts w:ascii="Times New Roman" w:eastAsia="Calibri" w:hAnsi="Times New Roman" w:cs="Times New Roman"/>
          <w:sz w:val="28"/>
          <w:szCs w:val="28"/>
        </w:rPr>
        <w:t>ю-</w:t>
      </w:r>
      <w:r w:rsidR="00102B53" w:rsidRPr="00231267">
        <w:rPr>
          <w:rFonts w:ascii="Times New Roman" w:eastAsia="Calibri" w:hAnsi="Times New Roman" w:cs="Times New Roman"/>
          <w:sz w:val="28"/>
          <w:szCs w:val="28"/>
        </w:rPr>
        <w:t>филологу</w:t>
      </w:r>
      <w:r w:rsidRPr="00231267">
        <w:rPr>
          <w:rFonts w:ascii="Times New Roman" w:eastAsia="Calibri" w:hAnsi="Times New Roman" w:cs="Times New Roman"/>
          <w:sz w:val="28"/>
          <w:szCs w:val="28"/>
        </w:rPr>
        <w:t xml:space="preserve"> </w:t>
      </w:r>
      <w:r w:rsidR="00251479" w:rsidRPr="00231267">
        <w:rPr>
          <w:rFonts w:ascii="Times New Roman" w:eastAsia="Calibri" w:hAnsi="Times New Roman" w:cs="Times New Roman"/>
          <w:sz w:val="28"/>
          <w:szCs w:val="28"/>
        </w:rPr>
        <w:t>необходимо</w:t>
      </w:r>
      <w:r w:rsidRPr="00231267">
        <w:rPr>
          <w:rFonts w:ascii="Times New Roman" w:eastAsia="Calibri" w:hAnsi="Times New Roman" w:cs="Times New Roman"/>
          <w:sz w:val="28"/>
          <w:szCs w:val="28"/>
        </w:rPr>
        <w:t xml:space="preserve"> </w:t>
      </w:r>
      <w:r w:rsidR="00251479" w:rsidRPr="00231267">
        <w:rPr>
          <w:rFonts w:ascii="Times New Roman" w:eastAsia="Calibri" w:hAnsi="Times New Roman" w:cs="Times New Roman"/>
          <w:sz w:val="28"/>
          <w:szCs w:val="28"/>
        </w:rPr>
        <w:t xml:space="preserve">обладать навыком интерпретации </w:t>
      </w:r>
      <w:r w:rsidRPr="00231267">
        <w:rPr>
          <w:rFonts w:ascii="Times New Roman" w:eastAsia="Calibri" w:hAnsi="Times New Roman" w:cs="Times New Roman"/>
          <w:sz w:val="28"/>
          <w:szCs w:val="28"/>
        </w:rPr>
        <w:t>символик</w:t>
      </w:r>
      <w:r w:rsidR="00251479" w:rsidRPr="00231267">
        <w:rPr>
          <w:rFonts w:ascii="Times New Roman" w:eastAsia="Calibri" w:hAnsi="Times New Roman" w:cs="Times New Roman"/>
          <w:sz w:val="28"/>
          <w:szCs w:val="28"/>
        </w:rPr>
        <w:t>и</w:t>
      </w:r>
      <w:r w:rsidRPr="00231267">
        <w:rPr>
          <w:rFonts w:ascii="Times New Roman" w:eastAsia="Calibri" w:hAnsi="Times New Roman" w:cs="Times New Roman"/>
          <w:sz w:val="28"/>
          <w:szCs w:val="28"/>
        </w:rPr>
        <w:t xml:space="preserve"> цвета в </w:t>
      </w:r>
      <w:r w:rsidR="00251479" w:rsidRPr="00231267">
        <w:rPr>
          <w:rFonts w:ascii="Times New Roman" w:eastAsia="Calibri" w:hAnsi="Times New Roman" w:cs="Times New Roman"/>
          <w:sz w:val="28"/>
          <w:szCs w:val="28"/>
        </w:rPr>
        <w:t>условиях полиязычной среды</w:t>
      </w:r>
      <w:r w:rsidRPr="00231267">
        <w:rPr>
          <w:rFonts w:ascii="Times New Roman" w:eastAsia="Calibri" w:hAnsi="Times New Roman" w:cs="Times New Roman"/>
          <w:sz w:val="28"/>
          <w:szCs w:val="28"/>
        </w:rPr>
        <w:t xml:space="preserve">, </w:t>
      </w:r>
      <w:r w:rsidR="00102B53" w:rsidRPr="00231267">
        <w:rPr>
          <w:rFonts w:ascii="Times New Roman" w:eastAsia="Calibri" w:hAnsi="Times New Roman" w:cs="Times New Roman"/>
          <w:sz w:val="28"/>
          <w:szCs w:val="28"/>
        </w:rPr>
        <w:t>что предполагает формирование способности</w:t>
      </w:r>
      <w:r w:rsidRPr="00231267">
        <w:rPr>
          <w:rFonts w:ascii="Times New Roman" w:eastAsia="Calibri" w:hAnsi="Times New Roman" w:cs="Times New Roman"/>
          <w:sz w:val="28"/>
          <w:szCs w:val="28"/>
        </w:rPr>
        <w:t xml:space="preserve"> объяснить эту обусловленность учащимся. Многие цветообозначения сложны для восприятия, поэтому необходимо адаптировать сложные культурные смыслы для подростков; по возможности подбирать примеры из текстов, кино, музыки для иллюстрации символики цвета, а также вовлекать учащихся в обсуждение того, как цвет влияет на эмоциональное восприятие текста.</w:t>
      </w:r>
    </w:p>
    <w:p w14:paraId="2A34DC95" w14:textId="77777777" w:rsidR="009C0A3D" w:rsidRPr="00231267" w:rsidRDefault="009C0A3D" w:rsidP="009C0A3D">
      <w:pPr>
        <w:spacing w:after="0" w:line="240" w:lineRule="auto"/>
        <w:ind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При этом, работая над заданиями, созданными при помощи НКРЯ и других корпусов, студент учится:</w:t>
      </w:r>
    </w:p>
    <w:p w14:paraId="2A34DC96" w14:textId="77777777" w:rsidR="009C0A3D" w:rsidRPr="00231267" w:rsidRDefault="009C0A3D" w:rsidP="009C0A3D">
      <w:pPr>
        <w:spacing w:after="0" w:line="240" w:lineRule="auto"/>
        <w:ind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 сравнивать функционирование цветообозначений в разных жанрах и эпохах; </w:t>
      </w:r>
    </w:p>
    <w:p w14:paraId="2A34DC97" w14:textId="77777777" w:rsidR="009C0A3D" w:rsidRPr="00231267" w:rsidRDefault="009C0A3D" w:rsidP="009C0A3D">
      <w:pPr>
        <w:spacing w:after="0" w:line="240" w:lineRule="auto"/>
        <w:ind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 объяснять, почему в одних контекстах цвет нейтральный, а в других несет какую-либо оценку; </w:t>
      </w:r>
    </w:p>
    <w:p w14:paraId="2A34DC98" w14:textId="77777777" w:rsidR="009C0A3D" w:rsidRPr="00231267" w:rsidRDefault="009C0A3D" w:rsidP="009C0A3D">
      <w:pPr>
        <w:spacing w:after="0" w:line="240" w:lineRule="auto"/>
        <w:ind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связывать результаты корпусного анализа с культурологическими комментариями.</w:t>
      </w:r>
    </w:p>
    <w:p w14:paraId="2A34DC99" w14:textId="77777777" w:rsidR="009C0A3D" w:rsidRPr="00231267" w:rsidRDefault="009C0A3D" w:rsidP="009C0A3D">
      <w:pPr>
        <w:spacing w:after="0" w:line="240" w:lineRule="auto"/>
        <w:ind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При создании заданий для студентов при помощи корпуса, стоит учитывать, что задания можно разделить на четыре уровня по сложности и цели: уровень 1 – обучающие (репродуктивные), уровень 2 – аналитические; уровень 3 – исследовательские (мини-проекты).</w:t>
      </w:r>
    </w:p>
    <w:p w14:paraId="2A34DC9A" w14:textId="77777777" w:rsidR="009C0A3D" w:rsidRPr="00231267" w:rsidRDefault="009C0A3D" w:rsidP="009C0A3D">
      <w:pPr>
        <w:spacing w:after="0" w:line="240" w:lineRule="auto"/>
        <w:ind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Для каждого уровня необходимо давать подробные инструкции, образцы выполнения, ожидаемые результаты и критерии оценивания. Каждое задание, представленное в данном исследовании, будет содержать следующие элементы: цель, входные данные, инструменты корпуса, пошаговые инструкции для выполнения, образцы ответа, критерии оценки и рекомендации по использовании данных заданий на уроке/семинаре.</w:t>
      </w:r>
    </w:p>
    <w:p w14:paraId="2A34DC9B" w14:textId="77777777" w:rsidR="009C0A3D" w:rsidRPr="00231267" w:rsidRDefault="009C0A3D" w:rsidP="009C0A3D">
      <w:pPr>
        <w:spacing w:after="0" w:line="240" w:lineRule="auto"/>
        <w:ind w:firstLine="709"/>
        <w:contextualSpacing/>
        <w:jc w:val="both"/>
        <w:rPr>
          <w:rFonts w:ascii="Times New Roman" w:eastAsia="Calibri" w:hAnsi="Times New Roman" w:cs="Times New Roman"/>
          <w:i/>
          <w:sz w:val="28"/>
          <w:szCs w:val="28"/>
        </w:rPr>
      </w:pPr>
      <w:r w:rsidRPr="00231267">
        <w:rPr>
          <w:rFonts w:ascii="Times New Roman" w:eastAsia="Calibri" w:hAnsi="Times New Roman" w:cs="Times New Roman"/>
          <w:i/>
          <w:sz w:val="28"/>
          <w:szCs w:val="28"/>
        </w:rPr>
        <w:t xml:space="preserve">Первый уровень.  </w:t>
      </w:r>
    </w:p>
    <w:p w14:paraId="2A34DC9C" w14:textId="77777777" w:rsidR="009C0A3D" w:rsidRPr="00231267" w:rsidRDefault="009C0A3D" w:rsidP="009C0A3D">
      <w:pPr>
        <w:spacing w:after="0" w:line="240" w:lineRule="auto"/>
        <w:ind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lastRenderedPageBreak/>
        <w:t>На этом уровне будут содержаться задания на развитие базовых навыков по работе с корпусом. Цель заданий данного уровня – сформировать базовые навыки поиска и извлечения данных в корпусе.</w:t>
      </w:r>
    </w:p>
    <w:p w14:paraId="2A34DC9D" w14:textId="77777777" w:rsidR="009C0A3D" w:rsidRPr="00231267" w:rsidRDefault="009C0A3D" w:rsidP="009C0A3D">
      <w:pPr>
        <w:spacing w:after="0" w:line="240" w:lineRule="auto"/>
        <w:ind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Типовые задачи: </w:t>
      </w:r>
    </w:p>
    <w:p w14:paraId="2A34DC9E" w14:textId="77777777" w:rsidR="009C0A3D" w:rsidRPr="00231267" w:rsidRDefault="009C0A3D" w:rsidP="00C00D48">
      <w:pPr>
        <w:numPr>
          <w:ilvl w:val="0"/>
          <w:numId w:val="17"/>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Поиск и извлечение </w:t>
      </w:r>
      <w:r w:rsidRPr="00231267">
        <w:rPr>
          <w:rFonts w:ascii="Times New Roman" w:eastAsia="Calibri" w:hAnsi="Times New Roman" w:cs="Times New Roman"/>
          <w:sz w:val="28"/>
          <w:szCs w:val="28"/>
          <w:lang w:val="en-US"/>
        </w:rPr>
        <w:t>N</w:t>
      </w:r>
      <w:r w:rsidRPr="00231267">
        <w:rPr>
          <w:rFonts w:ascii="Times New Roman" w:eastAsia="Calibri" w:hAnsi="Times New Roman" w:cs="Times New Roman"/>
          <w:sz w:val="28"/>
          <w:szCs w:val="28"/>
        </w:rPr>
        <w:t>-конкордансов заданного цветообозначения;</w:t>
      </w:r>
    </w:p>
    <w:p w14:paraId="2A34DC9F" w14:textId="77777777" w:rsidR="009C0A3D" w:rsidRPr="00231267" w:rsidRDefault="009C0A3D" w:rsidP="00C00D48">
      <w:pPr>
        <w:numPr>
          <w:ilvl w:val="0"/>
          <w:numId w:val="17"/>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Составление краткого списка 10 стабильных коллокаций (лево/право) по слову;</w:t>
      </w:r>
    </w:p>
    <w:p w14:paraId="2A34DCA0" w14:textId="77777777" w:rsidR="009C0A3D" w:rsidRPr="00231267" w:rsidRDefault="009C0A3D" w:rsidP="00C00D48">
      <w:pPr>
        <w:numPr>
          <w:ilvl w:val="0"/>
          <w:numId w:val="17"/>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Определение доминирующего регистра (художественный</w:t>
      </w:r>
      <w:r w:rsidR="00700E8D" w:rsidRPr="00231267">
        <w:rPr>
          <w:rFonts w:ascii="Times New Roman" w:eastAsia="Calibri" w:hAnsi="Times New Roman" w:cs="Times New Roman"/>
          <w:sz w:val="28"/>
          <w:szCs w:val="28"/>
        </w:rPr>
        <w:t xml:space="preserve"> </w:t>
      </w:r>
      <w:r w:rsidRPr="00231267">
        <w:rPr>
          <w:rFonts w:ascii="Times New Roman" w:eastAsia="Calibri" w:hAnsi="Times New Roman" w:cs="Times New Roman"/>
          <w:sz w:val="28"/>
          <w:szCs w:val="28"/>
        </w:rPr>
        <w:t>/</w:t>
      </w:r>
      <w:r w:rsidR="00700E8D" w:rsidRPr="00231267">
        <w:rPr>
          <w:rFonts w:ascii="Times New Roman" w:eastAsia="Calibri" w:hAnsi="Times New Roman" w:cs="Times New Roman"/>
          <w:sz w:val="28"/>
          <w:szCs w:val="28"/>
        </w:rPr>
        <w:t xml:space="preserve"> </w:t>
      </w:r>
      <w:r w:rsidRPr="00231267">
        <w:rPr>
          <w:rFonts w:ascii="Times New Roman" w:eastAsia="Calibri" w:hAnsi="Times New Roman" w:cs="Times New Roman"/>
          <w:sz w:val="28"/>
          <w:szCs w:val="28"/>
        </w:rPr>
        <w:t>публицистический</w:t>
      </w:r>
      <w:r w:rsidR="00700E8D" w:rsidRPr="00231267">
        <w:rPr>
          <w:rFonts w:ascii="Times New Roman" w:eastAsia="Calibri" w:hAnsi="Times New Roman" w:cs="Times New Roman"/>
          <w:sz w:val="28"/>
          <w:szCs w:val="28"/>
        </w:rPr>
        <w:t xml:space="preserve"> </w:t>
      </w:r>
      <w:r w:rsidRPr="00231267">
        <w:rPr>
          <w:rFonts w:ascii="Times New Roman" w:eastAsia="Calibri" w:hAnsi="Times New Roman" w:cs="Times New Roman"/>
          <w:sz w:val="28"/>
          <w:szCs w:val="28"/>
        </w:rPr>
        <w:t>/</w:t>
      </w:r>
      <w:r w:rsidR="00700E8D" w:rsidRPr="00231267">
        <w:rPr>
          <w:rFonts w:ascii="Times New Roman" w:eastAsia="Calibri" w:hAnsi="Times New Roman" w:cs="Times New Roman"/>
          <w:sz w:val="28"/>
          <w:szCs w:val="28"/>
        </w:rPr>
        <w:t xml:space="preserve"> </w:t>
      </w:r>
      <w:r w:rsidRPr="00231267">
        <w:rPr>
          <w:rFonts w:ascii="Times New Roman" w:eastAsia="Calibri" w:hAnsi="Times New Roman" w:cs="Times New Roman"/>
          <w:sz w:val="28"/>
          <w:szCs w:val="28"/>
        </w:rPr>
        <w:t>разговорный).</w:t>
      </w:r>
    </w:p>
    <w:p w14:paraId="2A34DCA1" w14:textId="77777777" w:rsidR="009C0A3D" w:rsidRPr="00231267" w:rsidRDefault="009C0A3D" w:rsidP="009C0A3D">
      <w:pPr>
        <w:spacing w:after="0" w:line="240" w:lineRule="auto"/>
        <w:ind w:firstLine="709"/>
        <w:jc w:val="both"/>
        <w:rPr>
          <w:rFonts w:ascii="Times New Roman" w:eastAsia="Calibri" w:hAnsi="Times New Roman" w:cs="Times New Roman"/>
          <w:i/>
          <w:sz w:val="28"/>
          <w:szCs w:val="28"/>
        </w:rPr>
      </w:pPr>
      <w:r w:rsidRPr="00231267">
        <w:rPr>
          <w:rFonts w:ascii="Times New Roman" w:eastAsia="Calibri" w:hAnsi="Times New Roman" w:cs="Times New Roman"/>
          <w:i/>
          <w:sz w:val="28"/>
          <w:szCs w:val="28"/>
        </w:rPr>
        <w:t>Образец задания №1, первого уровня.</w:t>
      </w:r>
    </w:p>
    <w:p w14:paraId="2A34DCA2"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Тема: Выявление коннотаций цветообозначения «белый» в Национальном корпусе русского языка.</w:t>
      </w:r>
    </w:p>
    <w:p w14:paraId="2A34DCA3"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Инструменты: НКРЯ.</w:t>
      </w:r>
    </w:p>
    <w:p w14:paraId="2A34DCA4"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Инструкция:</w:t>
      </w:r>
    </w:p>
    <w:p w14:paraId="2A34DCA5" w14:textId="77777777" w:rsidR="009C0A3D" w:rsidRPr="00231267" w:rsidRDefault="009C0A3D" w:rsidP="00C00D48">
      <w:pPr>
        <w:numPr>
          <w:ilvl w:val="0"/>
          <w:numId w:val="18"/>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В корпусе выполните поиск леммы «белый».</w:t>
      </w:r>
    </w:p>
    <w:p w14:paraId="2A34DCA6" w14:textId="77777777" w:rsidR="009C0A3D" w:rsidRPr="00231267" w:rsidRDefault="009C0A3D" w:rsidP="00C00D48">
      <w:pPr>
        <w:numPr>
          <w:ilvl w:val="0"/>
          <w:numId w:val="18"/>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Скопируйте первые 30 примеров (конкордансов).</w:t>
      </w:r>
    </w:p>
    <w:p w14:paraId="2A34DCA7" w14:textId="77777777" w:rsidR="009C0A3D" w:rsidRPr="00231267" w:rsidRDefault="009C0A3D" w:rsidP="00C00D48">
      <w:pPr>
        <w:numPr>
          <w:ilvl w:val="0"/>
          <w:numId w:val="18"/>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Выпишите 10 наиболее частых сочетаний (сопутствующих существительных).</w:t>
      </w:r>
    </w:p>
    <w:p w14:paraId="2A34DCA8" w14:textId="77777777" w:rsidR="009C0A3D" w:rsidRPr="00231267" w:rsidRDefault="009C0A3D" w:rsidP="00C00D48">
      <w:pPr>
        <w:numPr>
          <w:ilvl w:val="0"/>
          <w:numId w:val="18"/>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Кратко охарактеризуйте, какие значения «белого» встречаются: прямое (цвет)/переносное/символическое.</w:t>
      </w:r>
    </w:p>
    <w:p w14:paraId="2A34DCA9"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Ожидаемый результат (пример): «белый цветок» (прямое), «белая горячка» (фразеологическое), «белая ворона» (переносное). </w:t>
      </w:r>
    </w:p>
    <w:p w14:paraId="2A34DCAA"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Критерии оценки: полнота выборки (0-2), корректность выделения значений (0-3), аккуратность оформления (0-1).</w:t>
      </w:r>
    </w:p>
    <w:p w14:paraId="2A34DCAB"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Задания подобного типа могут быть разнообразными. При составлении можно использовать различные корпуса, подкорпусы, разнообразные цветообозначения и так далее. То есть по одному шаблону можно составить бесчисленное количество заданий.</w:t>
      </w:r>
    </w:p>
    <w:p w14:paraId="2A34DCAC"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Для того, чтобы давать задания данного рода учащимся, все этапы </w:t>
      </w:r>
      <w:r w:rsidR="00251479" w:rsidRPr="00231267">
        <w:rPr>
          <w:rFonts w:ascii="Times New Roman" w:eastAsia="Calibri" w:hAnsi="Times New Roman" w:cs="Times New Roman"/>
          <w:sz w:val="28"/>
          <w:szCs w:val="28"/>
        </w:rPr>
        <w:t xml:space="preserve">их выполнения </w:t>
      </w:r>
      <w:r w:rsidRPr="00231267">
        <w:rPr>
          <w:rFonts w:ascii="Times New Roman" w:eastAsia="Calibri" w:hAnsi="Times New Roman" w:cs="Times New Roman"/>
          <w:sz w:val="28"/>
          <w:szCs w:val="28"/>
        </w:rPr>
        <w:t xml:space="preserve">им должен продемонстрировать сам педагог. Упражнения такого типа помогут обучающимся понять принцип работы с корпусными технологиями, что благоприятно скажется на дальнейшей работе с </w:t>
      </w:r>
      <w:r w:rsidR="00251479" w:rsidRPr="00231267">
        <w:rPr>
          <w:rFonts w:ascii="Times New Roman" w:eastAsia="Calibri" w:hAnsi="Times New Roman" w:cs="Times New Roman"/>
          <w:sz w:val="28"/>
          <w:szCs w:val="28"/>
        </w:rPr>
        <w:t>корпусными менеджерами</w:t>
      </w:r>
      <w:r w:rsidRPr="00231267">
        <w:rPr>
          <w:rFonts w:ascii="Times New Roman" w:eastAsia="Calibri" w:hAnsi="Times New Roman" w:cs="Times New Roman"/>
          <w:sz w:val="28"/>
          <w:szCs w:val="28"/>
        </w:rPr>
        <w:t>.</w:t>
      </w:r>
    </w:p>
    <w:p w14:paraId="2A34DCAD" w14:textId="77777777" w:rsidR="009C0A3D" w:rsidRPr="00231267" w:rsidRDefault="009C0A3D" w:rsidP="009C0A3D">
      <w:pPr>
        <w:spacing w:after="0" w:line="240" w:lineRule="auto"/>
        <w:ind w:firstLine="709"/>
        <w:jc w:val="both"/>
        <w:rPr>
          <w:rFonts w:ascii="Times New Roman" w:eastAsia="Calibri" w:hAnsi="Times New Roman" w:cs="Times New Roman"/>
          <w:i/>
          <w:sz w:val="28"/>
          <w:szCs w:val="28"/>
        </w:rPr>
      </w:pPr>
      <w:r w:rsidRPr="00231267">
        <w:rPr>
          <w:rFonts w:ascii="Times New Roman" w:eastAsia="Calibri" w:hAnsi="Times New Roman" w:cs="Times New Roman"/>
          <w:i/>
          <w:sz w:val="28"/>
          <w:szCs w:val="28"/>
        </w:rPr>
        <w:t>Второй уровень.</w:t>
      </w:r>
    </w:p>
    <w:p w14:paraId="2A34DCAE"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Задания аналитические (на интерпретацию данных).</w:t>
      </w:r>
    </w:p>
    <w:p w14:paraId="2A34DCAF"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Цель заданий этого уровня – научить интерпретировать корпусные данные, выделять семантические доминанты, выявлять метафорические переносы.</w:t>
      </w:r>
    </w:p>
    <w:p w14:paraId="2A34DCB0"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Типовые задачи:</w:t>
      </w:r>
    </w:p>
    <w:p w14:paraId="2A34DCB1" w14:textId="77777777" w:rsidR="009C0A3D" w:rsidRPr="00231267" w:rsidRDefault="009C0A3D" w:rsidP="00C00D48">
      <w:pPr>
        <w:numPr>
          <w:ilvl w:val="0"/>
          <w:numId w:val="20"/>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Сравнительный анализ двух близких лексем (например: голубой и синий);</w:t>
      </w:r>
    </w:p>
    <w:p w14:paraId="2A34DCB2" w14:textId="77777777" w:rsidR="009C0A3D" w:rsidRPr="00231267" w:rsidRDefault="009C0A3D" w:rsidP="00C00D48">
      <w:pPr>
        <w:numPr>
          <w:ilvl w:val="0"/>
          <w:numId w:val="20"/>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Коллокационный анализ (типология сочетаний: оценочные, предметные, образные);</w:t>
      </w:r>
    </w:p>
    <w:p w14:paraId="2A34DCB3" w14:textId="77777777" w:rsidR="009C0A3D" w:rsidRPr="00231267" w:rsidRDefault="009C0A3D" w:rsidP="00C00D48">
      <w:pPr>
        <w:numPr>
          <w:ilvl w:val="0"/>
          <w:numId w:val="20"/>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Диахронический мини-анализ (семантика слов в разные периоды).</w:t>
      </w:r>
    </w:p>
    <w:p w14:paraId="2A34DCB4" w14:textId="66FC756C"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lastRenderedPageBreak/>
        <w:t xml:space="preserve">Данное задание поможет студентам более </w:t>
      </w:r>
      <w:r w:rsidR="00102B53" w:rsidRPr="00231267">
        <w:rPr>
          <w:rFonts w:ascii="Times New Roman" w:eastAsia="Calibri" w:hAnsi="Times New Roman" w:cs="Times New Roman"/>
          <w:sz w:val="28"/>
          <w:szCs w:val="28"/>
        </w:rPr>
        <w:t>детально</w:t>
      </w:r>
      <w:r w:rsidRPr="00231267">
        <w:rPr>
          <w:rFonts w:ascii="Times New Roman" w:eastAsia="Calibri" w:hAnsi="Times New Roman" w:cs="Times New Roman"/>
          <w:sz w:val="28"/>
          <w:szCs w:val="28"/>
        </w:rPr>
        <w:t xml:space="preserve"> разобраться с функциями корпусных систем. Задания такого типа многофункциональны и решают несколько методических задач: развивают исследовательские навыки, аналитическое мышление, умение работать с цифровыми инструментами. Также эти задания помогают методически подготовить будущего учителя, поскольку развивают навык умения составлять инновационные учебные задания с применением цифровых инструментов.</w:t>
      </w:r>
    </w:p>
    <w:p w14:paraId="2A34DCB5"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Выполняя задания подобного типа, студент учится создавать похожие упражнения на материалах естественного языка, вводить корпусные данные в уроки русского языка и использовать цифровые ресурсы для обучения лексике, семантике, словообразованию, культуре речи. </w:t>
      </w:r>
      <w:r w:rsidR="00B17F67" w:rsidRPr="00231267">
        <w:rPr>
          <w:rFonts w:ascii="Times New Roman" w:eastAsia="Calibri" w:hAnsi="Times New Roman" w:cs="Times New Roman"/>
          <w:sz w:val="28"/>
          <w:szCs w:val="28"/>
        </w:rPr>
        <w:t>Б</w:t>
      </w:r>
      <w:r w:rsidRPr="00231267">
        <w:rPr>
          <w:rFonts w:ascii="Times New Roman" w:eastAsia="Calibri" w:hAnsi="Times New Roman" w:cs="Times New Roman"/>
          <w:sz w:val="28"/>
          <w:szCs w:val="28"/>
        </w:rPr>
        <w:t>удущий педагог учится переносить результаты анализа в реальные учебные задачи, что во многом формирует профессиональную методическую компетентность.</w:t>
      </w:r>
    </w:p>
    <w:p w14:paraId="2A34DCB6" w14:textId="0B76F4A2" w:rsidR="009C0A3D" w:rsidRPr="00231267" w:rsidRDefault="00102B53"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Следует отметить</w:t>
      </w:r>
      <w:r w:rsidR="009C0A3D" w:rsidRPr="00231267">
        <w:rPr>
          <w:rFonts w:ascii="Times New Roman" w:eastAsia="Calibri" w:hAnsi="Times New Roman" w:cs="Times New Roman"/>
          <w:sz w:val="28"/>
          <w:szCs w:val="28"/>
        </w:rPr>
        <w:t>,</w:t>
      </w:r>
      <w:r w:rsidRPr="00231267">
        <w:rPr>
          <w:rFonts w:ascii="Times New Roman" w:eastAsia="Calibri" w:hAnsi="Times New Roman" w:cs="Times New Roman"/>
          <w:sz w:val="28"/>
          <w:szCs w:val="28"/>
        </w:rPr>
        <w:t xml:space="preserve"> что</w:t>
      </w:r>
      <w:r w:rsidR="009C0A3D" w:rsidRPr="00231267">
        <w:rPr>
          <w:rFonts w:ascii="Times New Roman" w:eastAsia="Calibri" w:hAnsi="Times New Roman" w:cs="Times New Roman"/>
          <w:sz w:val="28"/>
          <w:szCs w:val="28"/>
        </w:rPr>
        <w:t xml:space="preserve"> такие задания формируют лингвокультурные компетенции, развивают самостоятельность, навыки критического мышления, умение работать с большим объемом данных. </w:t>
      </w:r>
      <w:r w:rsidRPr="00231267">
        <w:rPr>
          <w:rFonts w:ascii="Times New Roman" w:eastAsia="Calibri" w:hAnsi="Times New Roman" w:cs="Times New Roman"/>
          <w:sz w:val="28"/>
          <w:szCs w:val="28"/>
        </w:rPr>
        <w:t>Таким образом</w:t>
      </w:r>
      <w:r w:rsidR="009C0A3D" w:rsidRPr="00231267">
        <w:rPr>
          <w:rFonts w:ascii="Times New Roman" w:eastAsia="Calibri" w:hAnsi="Times New Roman" w:cs="Times New Roman"/>
          <w:sz w:val="28"/>
          <w:szCs w:val="28"/>
        </w:rPr>
        <w:t>, можно с</w:t>
      </w:r>
      <w:r w:rsidRPr="00231267">
        <w:rPr>
          <w:rFonts w:ascii="Times New Roman" w:eastAsia="Calibri" w:hAnsi="Times New Roman" w:cs="Times New Roman"/>
          <w:sz w:val="28"/>
          <w:szCs w:val="28"/>
        </w:rPr>
        <w:t>делать вывод о том</w:t>
      </w:r>
      <w:r w:rsidR="009C0A3D" w:rsidRPr="00231267">
        <w:rPr>
          <w:rFonts w:ascii="Times New Roman" w:eastAsia="Calibri" w:hAnsi="Times New Roman" w:cs="Times New Roman"/>
          <w:sz w:val="28"/>
          <w:szCs w:val="28"/>
        </w:rPr>
        <w:t>, что задания данного типа развивают у студентов комплексную профессиональную компетентность: лингвистическую, методическую, цифровую, исследовательскую, культурологическую.</w:t>
      </w:r>
    </w:p>
    <w:p w14:paraId="2A34DCB7"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Это делает их особенно важными для подготовки современного высококвалифицированного учителя русского языка и литературы.</w:t>
      </w:r>
    </w:p>
    <w:p w14:paraId="2A34DCB8" w14:textId="77777777" w:rsidR="009C0A3D" w:rsidRPr="00231267" w:rsidRDefault="009C0A3D" w:rsidP="009C0A3D">
      <w:pPr>
        <w:spacing w:after="0" w:line="240" w:lineRule="auto"/>
        <w:ind w:firstLine="709"/>
        <w:jc w:val="both"/>
        <w:rPr>
          <w:rFonts w:ascii="Times New Roman" w:eastAsia="Calibri" w:hAnsi="Times New Roman" w:cs="Times New Roman"/>
          <w:i/>
          <w:sz w:val="28"/>
          <w:szCs w:val="28"/>
        </w:rPr>
      </w:pPr>
      <w:r w:rsidRPr="00231267">
        <w:rPr>
          <w:rFonts w:ascii="Times New Roman" w:eastAsia="Calibri" w:hAnsi="Times New Roman" w:cs="Times New Roman"/>
          <w:i/>
          <w:sz w:val="28"/>
          <w:szCs w:val="28"/>
        </w:rPr>
        <w:t>Третий уровень.</w:t>
      </w:r>
    </w:p>
    <w:p w14:paraId="2A34DCB9"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Цель заданий данного уровня – сформировать умение выполнять небольшой исследовательский проект с применением корпусных технологий: постановку гипотезы, сбор данных, анализ, выводы.</w:t>
      </w:r>
    </w:p>
    <w:p w14:paraId="2A34DCBA"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 Типовые задачи:</w:t>
      </w:r>
    </w:p>
    <w:p w14:paraId="2A34DCBB" w14:textId="77777777" w:rsidR="009C0A3D" w:rsidRPr="00231267" w:rsidRDefault="009C0A3D" w:rsidP="00C00D48">
      <w:pPr>
        <w:numPr>
          <w:ilvl w:val="0"/>
          <w:numId w:val="25"/>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Проект «Метафоры цвета в современной журналистике»;</w:t>
      </w:r>
    </w:p>
    <w:p w14:paraId="2A34DCBC" w14:textId="77777777" w:rsidR="009C0A3D" w:rsidRPr="00231267" w:rsidRDefault="009C0A3D" w:rsidP="00C00D48">
      <w:pPr>
        <w:numPr>
          <w:ilvl w:val="0"/>
          <w:numId w:val="25"/>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Проект «Семантическая эволюция слова красный в ХХ веке»;</w:t>
      </w:r>
    </w:p>
    <w:p w14:paraId="2A34DCBD" w14:textId="77777777" w:rsidR="009C0A3D" w:rsidRPr="00231267" w:rsidRDefault="009C0A3D" w:rsidP="00C00D48">
      <w:pPr>
        <w:numPr>
          <w:ilvl w:val="0"/>
          <w:numId w:val="25"/>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Проект «Цвет как маркер эмоциональной оценки в интернет-комментариях».</w:t>
      </w:r>
    </w:p>
    <w:p w14:paraId="2A34DCBE"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Структура задания (мини-проект):</w:t>
      </w:r>
    </w:p>
    <w:p w14:paraId="2A34DCBF" w14:textId="77777777" w:rsidR="009C0A3D" w:rsidRPr="00231267" w:rsidRDefault="009C0A3D" w:rsidP="00C00D48">
      <w:pPr>
        <w:numPr>
          <w:ilvl w:val="0"/>
          <w:numId w:val="26"/>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Тема и обоснование;</w:t>
      </w:r>
    </w:p>
    <w:p w14:paraId="2A34DCC0" w14:textId="77777777" w:rsidR="009C0A3D" w:rsidRPr="00231267" w:rsidRDefault="009C0A3D" w:rsidP="00C00D48">
      <w:pPr>
        <w:numPr>
          <w:ilvl w:val="0"/>
          <w:numId w:val="26"/>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Вопрос исследования и гипотеза; </w:t>
      </w:r>
    </w:p>
    <w:p w14:paraId="2A34DCC1" w14:textId="77777777" w:rsidR="009C0A3D" w:rsidRPr="00231267" w:rsidRDefault="009C0A3D" w:rsidP="00C00D48">
      <w:pPr>
        <w:numPr>
          <w:ilvl w:val="0"/>
          <w:numId w:val="26"/>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Методология (корпусы, запросы, критерии отбора);</w:t>
      </w:r>
    </w:p>
    <w:p w14:paraId="2A34DCC2" w14:textId="77777777" w:rsidR="009C0A3D" w:rsidRPr="00231267" w:rsidRDefault="009C0A3D" w:rsidP="00C00D48">
      <w:pPr>
        <w:numPr>
          <w:ilvl w:val="0"/>
          <w:numId w:val="26"/>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Сбор данных и их фильтрация;</w:t>
      </w:r>
    </w:p>
    <w:p w14:paraId="2A34DCC3" w14:textId="77777777" w:rsidR="009C0A3D" w:rsidRPr="00231267" w:rsidRDefault="009C0A3D" w:rsidP="00C00D48">
      <w:pPr>
        <w:numPr>
          <w:ilvl w:val="0"/>
          <w:numId w:val="26"/>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Анализ данных (таблицы, диаграммы, примеры);</w:t>
      </w:r>
    </w:p>
    <w:p w14:paraId="2A34DCC4" w14:textId="77777777" w:rsidR="009C0A3D" w:rsidRPr="00231267" w:rsidRDefault="009C0A3D" w:rsidP="00C00D48">
      <w:pPr>
        <w:numPr>
          <w:ilvl w:val="0"/>
          <w:numId w:val="26"/>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Выводы и педагогические рекомендации;</w:t>
      </w:r>
    </w:p>
    <w:p w14:paraId="2A34DCC5" w14:textId="77777777" w:rsidR="009C0A3D" w:rsidRPr="00231267" w:rsidRDefault="009C0A3D" w:rsidP="00C00D48">
      <w:pPr>
        <w:numPr>
          <w:ilvl w:val="0"/>
          <w:numId w:val="26"/>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Приложения.</w:t>
      </w:r>
    </w:p>
    <w:p w14:paraId="2A34DCC6"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Критерии итоговой оценки проекта: научность (0-4), обоснованность методики (0-3), глубина анализа (0-5), практическая значимость (0-3), качество (презентации).</w:t>
      </w:r>
    </w:p>
    <w:p w14:paraId="2A34DCC7"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Данные задания исследовательского уровня, которые связаны с корпусным анализом цветообозначений, имеет высокую ценность для профессиональной подготовки будущих учителей русского языка и литературы. </w:t>
      </w:r>
      <w:r w:rsidRPr="00231267">
        <w:rPr>
          <w:rFonts w:ascii="Times New Roman" w:eastAsia="Calibri" w:hAnsi="Times New Roman" w:cs="Times New Roman"/>
          <w:sz w:val="28"/>
          <w:szCs w:val="28"/>
        </w:rPr>
        <w:lastRenderedPageBreak/>
        <w:t>Эти задания формируют как лингвистическую компетентность, так и развивают методические, цифровые и исследовательские навыки, которые необходимы современному педагогу.</w:t>
      </w:r>
    </w:p>
    <w:p w14:paraId="2A34DCC8" w14:textId="6D93A824"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Исследовательские задания на основе корпусного материала расширяют знания студентов-филологов. Они формируют полноценный комплекс компетенций, который включает цифровую грамотность, методическую подготовку, исследовательские навыки и понимание языка как культурного феномена.</w:t>
      </w:r>
    </w:p>
    <w:p w14:paraId="2A34DCC9"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Для того, чтобы создать задание любого уровня и </w:t>
      </w:r>
      <w:r w:rsidR="0097346B" w:rsidRPr="00231267">
        <w:rPr>
          <w:rFonts w:ascii="Times New Roman" w:eastAsia="Calibri" w:hAnsi="Times New Roman" w:cs="Times New Roman"/>
          <w:sz w:val="28"/>
          <w:szCs w:val="28"/>
        </w:rPr>
        <w:t>предложить</w:t>
      </w:r>
      <w:r w:rsidRPr="00231267">
        <w:rPr>
          <w:rFonts w:ascii="Times New Roman" w:eastAsia="Calibri" w:hAnsi="Times New Roman" w:cs="Times New Roman"/>
          <w:sz w:val="28"/>
          <w:szCs w:val="28"/>
        </w:rPr>
        <w:t xml:space="preserve"> его </w:t>
      </w:r>
      <w:r w:rsidR="0097346B" w:rsidRPr="00231267">
        <w:rPr>
          <w:rFonts w:ascii="Times New Roman" w:eastAsia="Calibri" w:hAnsi="Times New Roman" w:cs="Times New Roman"/>
          <w:sz w:val="28"/>
          <w:szCs w:val="28"/>
        </w:rPr>
        <w:t>для</w:t>
      </w:r>
      <w:r w:rsidRPr="00231267">
        <w:rPr>
          <w:rFonts w:ascii="Times New Roman" w:eastAsia="Calibri" w:hAnsi="Times New Roman" w:cs="Times New Roman"/>
          <w:sz w:val="28"/>
          <w:szCs w:val="28"/>
        </w:rPr>
        <w:t xml:space="preserve"> выполнени</w:t>
      </w:r>
      <w:r w:rsidR="0097346B" w:rsidRPr="00231267">
        <w:rPr>
          <w:rFonts w:ascii="Times New Roman" w:eastAsia="Calibri" w:hAnsi="Times New Roman" w:cs="Times New Roman"/>
          <w:sz w:val="28"/>
          <w:szCs w:val="28"/>
        </w:rPr>
        <w:t>я</w:t>
      </w:r>
      <w:r w:rsidRPr="00231267">
        <w:rPr>
          <w:rFonts w:ascii="Times New Roman" w:eastAsia="Calibri" w:hAnsi="Times New Roman" w:cs="Times New Roman"/>
          <w:sz w:val="28"/>
          <w:szCs w:val="28"/>
        </w:rPr>
        <w:t xml:space="preserve"> обучающимся</w:t>
      </w:r>
      <w:r w:rsidR="0097346B" w:rsidRPr="00231267">
        <w:rPr>
          <w:rFonts w:ascii="Times New Roman" w:eastAsia="Calibri" w:hAnsi="Times New Roman" w:cs="Times New Roman"/>
          <w:sz w:val="28"/>
          <w:szCs w:val="28"/>
        </w:rPr>
        <w:t>,</w:t>
      </w:r>
      <w:r w:rsidRPr="00231267">
        <w:rPr>
          <w:rFonts w:ascii="Times New Roman" w:eastAsia="Calibri" w:hAnsi="Times New Roman" w:cs="Times New Roman"/>
          <w:sz w:val="28"/>
          <w:szCs w:val="28"/>
        </w:rPr>
        <w:t xml:space="preserve"> необходимо иметь конкретный шаблон составления упражнения. Предлагаемый в исследовании алгоритм помогает смоделировать профессиональную деятельность педагога-исследователя и может послужить универсальным инструментом для разработки учебных заданий на основе корпусного анализа цветообозначений. Он может использоваться как магистрантами, так и преподавателями дисциплин лингвистического цикла, учителями-практиками.</w:t>
      </w:r>
    </w:p>
    <w:p w14:paraId="2A34DCCA" w14:textId="77777777" w:rsidR="009C0A3D" w:rsidRPr="00231267" w:rsidRDefault="009C0A3D" w:rsidP="00C00D48">
      <w:pPr>
        <w:numPr>
          <w:ilvl w:val="0"/>
          <w:numId w:val="27"/>
        </w:numPr>
        <w:spacing w:after="0" w:line="240" w:lineRule="auto"/>
        <w:ind w:left="0" w:firstLine="709"/>
        <w:contextualSpacing/>
        <w:jc w:val="both"/>
        <w:rPr>
          <w:rFonts w:ascii="Times New Roman" w:eastAsia="Calibri" w:hAnsi="Times New Roman" w:cs="Times New Roman"/>
          <w:i/>
          <w:sz w:val="28"/>
          <w:szCs w:val="28"/>
        </w:rPr>
      </w:pPr>
      <w:r w:rsidRPr="00231267">
        <w:rPr>
          <w:rFonts w:ascii="Times New Roman" w:eastAsia="Calibri" w:hAnsi="Times New Roman" w:cs="Times New Roman"/>
          <w:i/>
          <w:sz w:val="28"/>
          <w:szCs w:val="28"/>
        </w:rPr>
        <w:t xml:space="preserve">Определение образовательной цели. </w:t>
      </w:r>
    </w:p>
    <w:p w14:paraId="2A34DCCB"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Это первый и самый необходимый этап при составлении любого упражнения и задания. На этом этапе важно сформулировать то, какому конкретному результату обучения должно способствовать будущее задание. Цель выражается в терминах умений. Например: «научиться находить примеры употребления цветообозначений в корпусе»; «освоить процедуру анализа коллокаций» и так далее.</w:t>
      </w:r>
      <w:r w:rsidR="00251479" w:rsidRPr="00231267">
        <w:rPr>
          <w:rFonts w:ascii="Times New Roman" w:eastAsia="Calibri" w:hAnsi="Times New Roman" w:cs="Times New Roman"/>
          <w:sz w:val="28"/>
          <w:szCs w:val="28"/>
        </w:rPr>
        <w:t xml:space="preserve"> </w:t>
      </w:r>
      <w:r w:rsidRPr="00231267">
        <w:rPr>
          <w:rFonts w:ascii="Times New Roman" w:eastAsia="Calibri" w:hAnsi="Times New Roman" w:cs="Times New Roman"/>
          <w:sz w:val="28"/>
          <w:szCs w:val="28"/>
        </w:rPr>
        <w:t>Только четко сформулированная цель задает направление всей разработке и позволяет связать ее с образовательными стандартами и компетентностной моделью подготовки педагога.</w:t>
      </w:r>
    </w:p>
    <w:p w14:paraId="2A34DCCC" w14:textId="77777777" w:rsidR="009C0A3D" w:rsidRPr="00231267" w:rsidRDefault="009C0A3D" w:rsidP="00C00D48">
      <w:pPr>
        <w:numPr>
          <w:ilvl w:val="0"/>
          <w:numId w:val="27"/>
        </w:numPr>
        <w:spacing w:after="0" w:line="240" w:lineRule="auto"/>
        <w:ind w:left="0" w:firstLine="709"/>
        <w:contextualSpacing/>
        <w:jc w:val="both"/>
        <w:rPr>
          <w:rFonts w:ascii="Times New Roman" w:eastAsia="Calibri" w:hAnsi="Times New Roman" w:cs="Times New Roman"/>
          <w:i/>
          <w:sz w:val="28"/>
          <w:szCs w:val="28"/>
        </w:rPr>
      </w:pPr>
      <w:r w:rsidRPr="00231267">
        <w:rPr>
          <w:rFonts w:ascii="Times New Roman" w:eastAsia="Calibri" w:hAnsi="Times New Roman" w:cs="Times New Roman"/>
          <w:i/>
          <w:sz w:val="28"/>
          <w:szCs w:val="28"/>
        </w:rPr>
        <w:t>Определение развиваемых компетенций.</w:t>
      </w:r>
    </w:p>
    <w:p w14:paraId="2A34DCCD"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На этом этапе необходимо сразу же обозначить, какие компетенции получит студент в результате выполнения заданий: </w:t>
      </w:r>
    </w:p>
    <w:p w14:paraId="2A34DCCE"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 познавательные (анализ текстов, интерпретация значений, работа с цифровыми лингвистическими ресурсами); </w:t>
      </w:r>
    </w:p>
    <w:p w14:paraId="2A34DCCF"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 методические (создание упражнений, разработка заданий, адаптация данных); </w:t>
      </w:r>
    </w:p>
    <w:p w14:paraId="2A34DCD0"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 профессиональные (использование корпуса на уроке, проектирование учебного процесса); </w:t>
      </w:r>
    </w:p>
    <w:p w14:paraId="2A34DCD1"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 исследовательские (гипотеза, сбор данных, анализ, выводы); </w:t>
      </w:r>
    </w:p>
    <w:p w14:paraId="2A34DCD2"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 лингвокультурные (понимание символики цвета в русской культуре). </w:t>
      </w:r>
    </w:p>
    <w:p w14:paraId="2A34DCD3" w14:textId="7869A93E" w:rsidR="009C0A3D" w:rsidRPr="00231267" w:rsidRDefault="009C0A3D" w:rsidP="009C0A3D">
      <w:pPr>
        <w:spacing w:after="0" w:line="240" w:lineRule="auto"/>
        <w:ind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Это помогает выстраивать задания осознанно и согласова</w:t>
      </w:r>
      <w:r w:rsidR="001F7D6D">
        <w:rPr>
          <w:rFonts w:ascii="Times New Roman" w:eastAsia="Calibri" w:hAnsi="Times New Roman" w:cs="Times New Roman"/>
          <w:sz w:val="28"/>
          <w:szCs w:val="28"/>
        </w:rPr>
        <w:t>н</w:t>
      </w:r>
      <w:r w:rsidRPr="00231267">
        <w:rPr>
          <w:rFonts w:ascii="Times New Roman" w:eastAsia="Calibri" w:hAnsi="Times New Roman" w:cs="Times New Roman"/>
          <w:sz w:val="28"/>
          <w:szCs w:val="28"/>
        </w:rPr>
        <w:t>но с результатами подготовки будущих специалистов.</w:t>
      </w:r>
    </w:p>
    <w:p w14:paraId="2A34DCD4" w14:textId="77777777" w:rsidR="009C0A3D" w:rsidRPr="00231267" w:rsidRDefault="009C0A3D" w:rsidP="00C00D48">
      <w:pPr>
        <w:numPr>
          <w:ilvl w:val="0"/>
          <w:numId w:val="27"/>
        </w:numPr>
        <w:spacing w:after="0" w:line="240" w:lineRule="auto"/>
        <w:ind w:left="0" w:firstLine="709"/>
        <w:contextualSpacing/>
        <w:jc w:val="both"/>
        <w:rPr>
          <w:rFonts w:ascii="Times New Roman" w:eastAsia="Calibri" w:hAnsi="Times New Roman" w:cs="Times New Roman"/>
          <w:i/>
          <w:sz w:val="28"/>
          <w:szCs w:val="28"/>
        </w:rPr>
      </w:pPr>
      <w:r w:rsidRPr="00231267">
        <w:rPr>
          <w:rFonts w:ascii="Times New Roman" w:eastAsia="Calibri" w:hAnsi="Times New Roman" w:cs="Times New Roman"/>
          <w:i/>
          <w:sz w:val="28"/>
          <w:szCs w:val="28"/>
        </w:rPr>
        <w:t>Выбор объекта анализа.</w:t>
      </w:r>
    </w:p>
    <w:p w14:paraId="2A34DCD5"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Этот этап направлен на определение лингвистического материала, который станет основой задания. Это может быть одно цветообозначение, сопоставление двух цветов, анализ оттенков, метафорические значения цветообозначений, функционирование цвета в определенном жанре. Выбор </w:t>
      </w:r>
      <w:r w:rsidRPr="00231267">
        <w:rPr>
          <w:rFonts w:ascii="Times New Roman" w:eastAsia="Calibri" w:hAnsi="Times New Roman" w:cs="Times New Roman"/>
          <w:sz w:val="28"/>
          <w:szCs w:val="28"/>
        </w:rPr>
        <w:lastRenderedPageBreak/>
        <w:t>объекта, безусловно, зависит от цели и от уровня подготовки студентов (от уровня задания).</w:t>
      </w:r>
    </w:p>
    <w:p w14:paraId="2A34DCD6" w14:textId="77777777" w:rsidR="009C0A3D" w:rsidRPr="00231267" w:rsidRDefault="009C0A3D" w:rsidP="00C00D48">
      <w:pPr>
        <w:numPr>
          <w:ilvl w:val="0"/>
          <w:numId w:val="27"/>
        </w:numPr>
        <w:spacing w:after="0" w:line="240" w:lineRule="auto"/>
        <w:ind w:left="0" w:firstLine="709"/>
        <w:contextualSpacing/>
        <w:jc w:val="both"/>
        <w:rPr>
          <w:rFonts w:ascii="Times New Roman" w:eastAsia="Calibri" w:hAnsi="Times New Roman" w:cs="Times New Roman"/>
          <w:i/>
          <w:sz w:val="28"/>
          <w:szCs w:val="28"/>
        </w:rPr>
      </w:pPr>
      <w:r w:rsidRPr="00231267">
        <w:rPr>
          <w:rFonts w:ascii="Times New Roman" w:eastAsia="Calibri" w:hAnsi="Times New Roman" w:cs="Times New Roman"/>
          <w:i/>
          <w:sz w:val="28"/>
          <w:szCs w:val="28"/>
        </w:rPr>
        <w:t>Выбор корпуса и инструментов анализа.</w:t>
      </w:r>
    </w:p>
    <w:p w14:paraId="2A34DCD7" w14:textId="6D0CDDAC"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Самый практичный и удобный, в плане интерфейса, русскоязычный языковой корпус </w:t>
      </w:r>
      <w:r w:rsidR="00251479" w:rsidRPr="00231267">
        <w:rPr>
          <w:rFonts w:ascii="Times New Roman" w:eastAsia="Calibri" w:hAnsi="Times New Roman" w:cs="Times New Roman"/>
          <w:sz w:val="28"/>
          <w:szCs w:val="28"/>
        </w:rPr>
        <w:t>–</w:t>
      </w:r>
      <w:r w:rsidRPr="00231267">
        <w:rPr>
          <w:rFonts w:ascii="Times New Roman" w:eastAsia="Calibri" w:hAnsi="Times New Roman" w:cs="Times New Roman"/>
          <w:sz w:val="28"/>
          <w:szCs w:val="28"/>
        </w:rPr>
        <w:t xml:space="preserve"> Национальный корпус русского языка. В ходе выполнения данного этапа необходимо также определить, с каким подкорпусом будет </w:t>
      </w:r>
      <w:r w:rsidR="00102B53" w:rsidRPr="00231267">
        <w:rPr>
          <w:rFonts w:ascii="Times New Roman" w:eastAsia="Calibri" w:hAnsi="Times New Roman" w:cs="Times New Roman"/>
          <w:sz w:val="28"/>
          <w:szCs w:val="28"/>
        </w:rPr>
        <w:t>проводиться</w:t>
      </w:r>
      <w:r w:rsidRPr="00231267">
        <w:rPr>
          <w:rFonts w:ascii="Times New Roman" w:eastAsia="Calibri" w:hAnsi="Times New Roman" w:cs="Times New Roman"/>
          <w:sz w:val="28"/>
          <w:szCs w:val="28"/>
        </w:rPr>
        <w:t xml:space="preserve"> работа (основной, газетный, поэтический, мультимедийный и так далее). Также нужно выбрать инструменты: </w:t>
      </w:r>
    </w:p>
    <w:p w14:paraId="2A34DCD8"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конкорданс. Используется для анализа контекстов;</w:t>
      </w:r>
    </w:p>
    <w:p w14:paraId="2A34DCD9"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частотные списки. Используются для определения частотности;</w:t>
      </w:r>
    </w:p>
    <w:p w14:paraId="2A34DCDA"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коллокации. Используются для анализа устойчивых сочетаний;</w:t>
      </w:r>
    </w:p>
    <w:p w14:paraId="2A34DCDB"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фильтры (по жанру, по времени, по части речи).</w:t>
      </w:r>
    </w:p>
    <w:p w14:paraId="2A34DCDC" w14:textId="77777777" w:rsidR="009C0A3D" w:rsidRPr="00231267" w:rsidRDefault="009C0A3D" w:rsidP="00C00D48">
      <w:pPr>
        <w:numPr>
          <w:ilvl w:val="0"/>
          <w:numId w:val="27"/>
        </w:numPr>
        <w:spacing w:after="0" w:line="240" w:lineRule="auto"/>
        <w:ind w:left="0" w:firstLine="709"/>
        <w:contextualSpacing/>
        <w:jc w:val="both"/>
        <w:rPr>
          <w:rFonts w:ascii="Times New Roman" w:eastAsia="Calibri" w:hAnsi="Times New Roman" w:cs="Times New Roman"/>
          <w:i/>
          <w:sz w:val="28"/>
          <w:szCs w:val="28"/>
        </w:rPr>
      </w:pPr>
      <w:r w:rsidRPr="00231267">
        <w:rPr>
          <w:rFonts w:ascii="Times New Roman" w:eastAsia="Calibri" w:hAnsi="Times New Roman" w:cs="Times New Roman"/>
          <w:i/>
          <w:sz w:val="28"/>
          <w:szCs w:val="28"/>
        </w:rPr>
        <w:t xml:space="preserve">Формулирование исследовательского вопроса. </w:t>
      </w:r>
    </w:p>
    <w:p w14:paraId="2A34DCDD" w14:textId="1FED5073"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Исследовательский вопрос должен быть четко поставленным и полностью соответствовать цели. Например: «Как слово «черный» используется в СМИ: в прямом или переносном значении?»; «Какие метафоры цвета преобладают в интернет-комментариях?».</w:t>
      </w:r>
    </w:p>
    <w:p w14:paraId="2A34DCDE"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Корректно поставленный вопрос направляет поиск и определяет структуру задания.</w:t>
      </w:r>
    </w:p>
    <w:p w14:paraId="2A34DCDF" w14:textId="77777777" w:rsidR="009C0A3D" w:rsidRPr="00231267" w:rsidRDefault="009C0A3D" w:rsidP="00C00D48">
      <w:pPr>
        <w:numPr>
          <w:ilvl w:val="0"/>
          <w:numId w:val="27"/>
        </w:numPr>
        <w:spacing w:after="0" w:line="240" w:lineRule="auto"/>
        <w:ind w:left="0" w:firstLine="709"/>
        <w:contextualSpacing/>
        <w:jc w:val="both"/>
        <w:rPr>
          <w:rFonts w:ascii="Times New Roman" w:eastAsia="Calibri" w:hAnsi="Times New Roman" w:cs="Times New Roman"/>
          <w:i/>
          <w:sz w:val="28"/>
          <w:szCs w:val="28"/>
        </w:rPr>
      </w:pPr>
      <w:r w:rsidRPr="00231267">
        <w:rPr>
          <w:rFonts w:ascii="Times New Roman" w:eastAsia="Calibri" w:hAnsi="Times New Roman" w:cs="Times New Roman"/>
          <w:i/>
          <w:sz w:val="28"/>
          <w:szCs w:val="28"/>
        </w:rPr>
        <w:t>Описание процедуры поиска и критериев отбора данных.</w:t>
      </w:r>
    </w:p>
    <w:p w14:paraId="2A34DCE0"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Этот этап включает:</w:t>
      </w:r>
    </w:p>
    <w:p w14:paraId="2A34DCE1"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формулировку запросов (лексема, лемма, словоформа, часть речи);</w:t>
      </w:r>
    </w:p>
    <w:p w14:paraId="2A34DCE2"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фильтрацию результатов (жанры, даты, регистр текста);</w:t>
      </w:r>
    </w:p>
    <w:p w14:paraId="2A34DCE3"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обозначение правил выборки;</w:t>
      </w:r>
    </w:p>
    <w:p w14:paraId="2A34DCE4"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исключение нерелевантных данных.</w:t>
      </w:r>
    </w:p>
    <w:p w14:paraId="2A34DCE5"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Также, очень</w:t>
      </w:r>
      <w:r w:rsidR="00251479" w:rsidRPr="00231267">
        <w:rPr>
          <w:rFonts w:ascii="Times New Roman" w:eastAsia="Calibri" w:hAnsi="Times New Roman" w:cs="Times New Roman"/>
          <w:sz w:val="28"/>
          <w:szCs w:val="28"/>
        </w:rPr>
        <w:t xml:space="preserve"> важно описать логику. Например,</w:t>
      </w:r>
      <w:r w:rsidRPr="00231267">
        <w:rPr>
          <w:rFonts w:ascii="Times New Roman" w:eastAsia="Calibri" w:hAnsi="Times New Roman" w:cs="Times New Roman"/>
          <w:sz w:val="28"/>
          <w:szCs w:val="28"/>
        </w:rPr>
        <w:t xml:space="preserve"> сначала извлекаются все вхождения леммы, затем отбираются только прилагательные значения, после чего данные классифицируются на прямые и переносные употребления.</w:t>
      </w:r>
    </w:p>
    <w:p w14:paraId="2A34DCE6" w14:textId="77777777" w:rsidR="009C0A3D" w:rsidRPr="00231267" w:rsidRDefault="009C0A3D" w:rsidP="00C00D48">
      <w:pPr>
        <w:numPr>
          <w:ilvl w:val="0"/>
          <w:numId w:val="27"/>
        </w:numPr>
        <w:spacing w:after="0" w:line="240" w:lineRule="auto"/>
        <w:ind w:left="0" w:firstLine="709"/>
        <w:contextualSpacing/>
        <w:jc w:val="both"/>
        <w:rPr>
          <w:rFonts w:ascii="Times New Roman" w:eastAsia="Calibri" w:hAnsi="Times New Roman" w:cs="Times New Roman"/>
          <w:i/>
          <w:sz w:val="28"/>
          <w:szCs w:val="28"/>
        </w:rPr>
      </w:pPr>
      <w:r w:rsidRPr="00231267">
        <w:rPr>
          <w:rFonts w:ascii="Times New Roman" w:eastAsia="Calibri" w:hAnsi="Times New Roman" w:cs="Times New Roman"/>
          <w:i/>
          <w:sz w:val="28"/>
          <w:szCs w:val="28"/>
        </w:rPr>
        <w:t>Разработка задания (инструкция для студента).</w:t>
      </w:r>
    </w:p>
    <w:p w14:paraId="2A34DCE7"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Любая инструкция к заданию должна быть четкой, пошаговой и выполнимой. В нее входят следующие шаги:</w:t>
      </w:r>
    </w:p>
    <w:p w14:paraId="2A34DCE8"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что нужно найти;</w:t>
      </w:r>
    </w:p>
    <w:p w14:paraId="2A34DCE9"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какие инструменты использовать;</w:t>
      </w:r>
    </w:p>
    <w:p w14:paraId="2A34DCEA"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какие таблицы заполнить;</w:t>
      </w:r>
    </w:p>
    <w:p w14:paraId="2A34DCEB"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что сравнить или интерпретировать;</w:t>
      </w:r>
    </w:p>
    <w:p w14:paraId="2A34DCEC"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какой объем данных анализировать.</w:t>
      </w:r>
    </w:p>
    <w:p w14:paraId="2A34DCED"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В качестве примера можно привести следующую инструкцию:</w:t>
      </w:r>
    </w:p>
    <w:p w14:paraId="2A34DCEE" w14:textId="77777777" w:rsidR="009C0A3D" w:rsidRPr="00231267" w:rsidRDefault="009C0A3D" w:rsidP="00C00D48">
      <w:pPr>
        <w:numPr>
          <w:ilvl w:val="0"/>
          <w:numId w:val="43"/>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найдите 50 примеров слова «голубой» в газетном корпусе.</w:t>
      </w:r>
    </w:p>
    <w:p w14:paraId="2A34DCEF" w14:textId="77777777" w:rsidR="009C0A3D" w:rsidRPr="00231267" w:rsidRDefault="009C0A3D" w:rsidP="00C00D48">
      <w:pPr>
        <w:numPr>
          <w:ilvl w:val="0"/>
          <w:numId w:val="43"/>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разделите эти примеры на прямые и переносные значения.</w:t>
      </w:r>
    </w:p>
    <w:p w14:paraId="2A34DCF0" w14:textId="77777777" w:rsidR="009C0A3D" w:rsidRPr="00231267" w:rsidRDefault="009C0A3D" w:rsidP="00C00D48">
      <w:pPr>
        <w:numPr>
          <w:ilvl w:val="0"/>
          <w:numId w:val="43"/>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составьте таблицу частотности коллокаций.</w:t>
      </w:r>
    </w:p>
    <w:p w14:paraId="2A34DCF1" w14:textId="77777777" w:rsidR="009C0A3D" w:rsidRPr="00231267" w:rsidRDefault="009C0A3D" w:rsidP="00C00D48">
      <w:pPr>
        <w:numPr>
          <w:ilvl w:val="0"/>
          <w:numId w:val="43"/>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сформулируйте два вывода.</w:t>
      </w:r>
    </w:p>
    <w:p w14:paraId="2A34DCF2" w14:textId="77777777" w:rsidR="009C0A3D" w:rsidRPr="00231267" w:rsidRDefault="009C0A3D" w:rsidP="00C00D48">
      <w:pPr>
        <w:numPr>
          <w:ilvl w:val="0"/>
          <w:numId w:val="27"/>
        </w:numPr>
        <w:spacing w:after="0" w:line="240" w:lineRule="auto"/>
        <w:ind w:left="0" w:firstLine="709"/>
        <w:contextualSpacing/>
        <w:jc w:val="both"/>
        <w:rPr>
          <w:rFonts w:ascii="Times New Roman" w:eastAsia="Calibri" w:hAnsi="Times New Roman" w:cs="Times New Roman"/>
          <w:i/>
          <w:sz w:val="28"/>
          <w:szCs w:val="28"/>
        </w:rPr>
      </w:pPr>
      <w:r w:rsidRPr="00231267">
        <w:rPr>
          <w:rFonts w:ascii="Times New Roman" w:eastAsia="Calibri" w:hAnsi="Times New Roman" w:cs="Times New Roman"/>
          <w:i/>
          <w:sz w:val="28"/>
          <w:szCs w:val="28"/>
        </w:rPr>
        <w:t>Определение критериев оценивания.</w:t>
      </w:r>
    </w:p>
    <w:p w14:paraId="2A34DCF3"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Критерии, как упоминалось выше, делают задание прозрачным и объективным. Рекомендуемые для использования рубрики: научность, точность </w:t>
      </w:r>
      <w:r w:rsidRPr="00231267">
        <w:rPr>
          <w:rFonts w:ascii="Times New Roman" w:eastAsia="Calibri" w:hAnsi="Times New Roman" w:cs="Times New Roman"/>
          <w:sz w:val="28"/>
          <w:szCs w:val="28"/>
        </w:rPr>
        <w:lastRenderedPageBreak/>
        <w:t>интерпретации, качество оформления таблиц и диаграмм, логичность выводов, методическая обоснованность, рефлексия. Каждый критерий может иметь свой диапазон баллов.</w:t>
      </w:r>
    </w:p>
    <w:p w14:paraId="2A34DCF4" w14:textId="77777777" w:rsidR="009C0A3D" w:rsidRPr="00231267" w:rsidRDefault="009C0A3D" w:rsidP="00C00D48">
      <w:pPr>
        <w:numPr>
          <w:ilvl w:val="0"/>
          <w:numId w:val="27"/>
        </w:numPr>
        <w:spacing w:after="0" w:line="240" w:lineRule="auto"/>
        <w:ind w:left="0" w:firstLine="709"/>
        <w:contextualSpacing/>
        <w:jc w:val="both"/>
        <w:rPr>
          <w:rFonts w:ascii="Times New Roman" w:eastAsia="Calibri" w:hAnsi="Times New Roman" w:cs="Times New Roman"/>
          <w:i/>
          <w:sz w:val="28"/>
          <w:szCs w:val="28"/>
        </w:rPr>
      </w:pPr>
      <w:r w:rsidRPr="00231267">
        <w:rPr>
          <w:rFonts w:ascii="Times New Roman" w:eastAsia="Calibri" w:hAnsi="Times New Roman" w:cs="Times New Roman"/>
          <w:i/>
          <w:sz w:val="28"/>
          <w:szCs w:val="28"/>
        </w:rPr>
        <w:t>Подготовка материалов и шаблонов.</w:t>
      </w:r>
    </w:p>
    <w:p w14:paraId="2A34DCF5"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Для того, чтобы студенты смогли с легкостью выполнить данное им задание, необходимо подготовить таблицы для заполнения, шаблон отчета и мини-исследования, образец оформления диаграммы, памятку по работе с корпусом. Эти шаги помогут снизить когнитивную нагрузку студентов и сделать задание понятным.</w:t>
      </w:r>
    </w:p>
    <w:p w14:paraId="2A34DCF6" w14:textId="77777777" w:rsidR="009C0A3D" w:rsidRPr="00231267" w:rsidRDefault="009C0A3D" w:rsidP="00C00D48">
      <w:pPr>
        <w:numPr>
          <w:ilvl w:val="0"/>
          <w:numId w:val="27"/>
        </w:numPr>
        <w:spacing w:after="0" w:line="240" w:lineRule="auto"/>
        <w:ind w:left="0" w:firstLine="709"/>
        <w:contextualSpacing/>
        <w:jc w:val="both"/>
        <w:rPr>
          <w:rFonts w:ascii="Times New Roman" w:eastAsia="Calibri" w:hAnsi="Times New Roman" w:cs="Times New Roman"/>
          <w:i/>
          <w:sz w:val="28"/>
          <w:szCs w:val="28"/>
        </w:rPr>
      </w:pPr>
      <w:r w:rsidRPr="00231267">
        <w:rPr>
          <w:rFonts w:ascii="Times New Roman" w:eastAsia="Calibri" w:hAnsi="Times New Roman" w:cs="Times New Roman"/>
          <w:i/>
          <w:sz w:val="28"/>
          <w:szCs w:val="28"/>
        </w:rPr>
        <w:t xml:space="preserve"> Пилотное выполнение и корректировка. </w:t>
      </w:r>
    </w:p>
    <w:p w14:paraId="2A34DCF7"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Перед внедрением в учебный процесс любого задания или упражнения важно выполнить это задание педагогу самостоятельно, после чего будет возможно оценить его сложность и, конечно, уточнить формулировки и инструкции. Эти шаги помогут обеспечить качество и корректность методического продукта.</w:t>
      </w:r>
    </w:p>
    <w:p w14:paraId="2A34DCF8" w14:textId="77777777" w:rsidR="009C0A3D" w:rsidRPr="00231267" w:rsidRDefault="009C0A3D" w:rsidP="00C00D48">
      <w:pPr>
        <w:numPr>
          <w:ilvl w:val="0"/>
          <w:numId w:val="27"/>
        </w:numPr>
        <w:spacing w:after="0" w:line="240" w:lineRule="auto"/>
        <w:ind w:left="0" w:firstLine="709"/>
        <w:contextualSpacing/>
        <w:jc w:val="both"/>
        <w:rPr>
          <w:rFonts w:ascii="Times New Roman" w:eastAsia="Calibri" w:hAnsi="Times New Roman" w:cs="Times New Roman"/>
          <w:i/>
          <w:sz w:val="28"/>
          <w:szCs w:val="28"/>
        </w:rPr>
      </w:pPr>
      <w:r w:rsidRPr="00231267">
        <w:rPr>
          <w:rFonts w:ascii="Times New Roman" w:eastAsia="Calibri" w:hAnsi="Times New Roman" w:cs="Times New Roman"/>
          <w:i/>
          <w:sz w:val="28"/>
          <w:szCs w:val="28"/>
        </w:rPr>
        <w:t xml:space="preserve"> Заключительный этап подготовки задания – рефлексивный блок. </w:t>
      </w:r>
    </w:p>
    <w:p w14:paraId="2A34DCF9" w14:textId="6CCD2F6F"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Рефлексия – обязательная часть любого задания. Студент в конце работы должен для себя ответить на вопросы о трудностях, эффективных методах и не очень эффективных, о функционировании цветообозначений, о возможности применения данного типа заданий на практике. Рефлексия помогает сформировать осознанность, повышает методическую культуру и обеспечивает высокий профессиональный рост.</w:t>
      </w:r>
    </w:p>
    <w:p w14:paraId="2A34DCFA"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Ниже будут представлены конкретные примеры учебных заданий и образцы их выполнения (полные рабочие тексты, которые можно видоизменять, тем самым меняя смысл задания).</w:t>
      </w:r>
    </w:p>
    <w:p w14:paraId="2A34DCFB" w14:textId="77777777" w:rsidR="009C0A3D" w:rsidRPr="00231267" w:rsidRDefault="009C0A3D" w:rsidP="009C0A3D">
      <w:pPr>
        <w:spacing w:after="0" w:line="240" w:lineRule="auto"/>
        <w:ind w:firstLine="709"/>
        <w:jc w:val="both"/>
        <w:rPr>
          <w:rFonts w:ascii="Times New Roman" w:eastAsia="Calibri" w:hAnsi="Times New Roman" w:cs="Times New Roman"/>
          <w:i/>
          <w:sz w:val="28"/>
          <w:szCs w:val="28"/>
        </w:rPr>
      </w:pPr>
      <w:r w:rsidRPr="00231267">
        <w:rPr>
          <w:rFonts w:ascii="Times New Roman" w:eastAsia="Calibri" w:hAnsi="Times New Roman" w:cs="Times New Roman"/>
          <w:i/>
          <w:sz w:val="28"/>
          <w:szCs w:val="28"/>
        </w:rPr>
        <w:t>Задание А.</w:t>
      </w:r>
    </w:p>
    <w:p w14:paraId="2A34DCFC" w14:textId="77777777" w:rsidR="009C0A3D" w:rsidRPr="00231267" w:rsidRDefault="009C0A3D" w:rsidP="009C0A3D">
      <w:pPr>
        <w:spacing w:after="0" w:line="240" w:lineRule="auto"/>
        <w:ind w:firstLine="709"/>
        <w:jc w:val="both"/>
        <w:rPr>
          <w:rFonts w:ascii="Times New Roman" w:eastAsia="Calibri" w:hAnsi="Times New Roman" w:cs="Times New Roman"/>
          <w:i/>
          <w:sz w:val="28"/>
          <w:szCs w:val="28"/>
        </w:rPr>
      </w:pPr>
      <w:r w:rsidRPr="00231267">
        <w:rPr>
          <w:rFonts w:ascii="Times New Roman" w:eastAsia="Calibri" w:hAnsi="Times New Roman" w:cs="Times New Roman"/>
          <w:i/>
          <w:sz w:val="28"/>
          <w:szCs w:val="28"/>
        </w:rPr>
        <w:t>«Профиль семантики: слово “белый”» (задание 1 уровня).</w:t>
      </w:r>
    </w:p>
    <w:p w14:paraId="2A34DCFD"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Цель: понять семантическую компоненту слова «белый», выявить прямые и переносные значения, составить элемент словарной статьи.</w:t>
      </w:r>
    </w:p>
    <w:p w14:paraId="2A34DCFE"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Время: 2-3 академических часа.</w:t>
      </w:r>
    </w:p>
    <w:p w14:paraId="2A34DCFF"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Инструмент: Национальный корпус русского языка (НКРЯ).</w:t>
      </w:r>
    </w:p>
    <w:p w14:paraId="2A34DD00"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Этапы выполнения: </w:t>
      </w:r>
    </w:p>
    <w:p w14:paraId="2A34DD01" w14:textId="77777777" w:rsidR="009C0A3D" w:rsidRPr="00231267" w:rsidRDefault="009C0A3D" w:rsidP="00C00D48">
      <w:pPr>
        <w:numPr>
          <w:ilvl w:val="0"/>
          <w:numId w:val="28"/>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Формулировка вопроса: «Какие значения и коллокации доминируют у слова «белый» в современном русском языке».</w:t>
      </w:r>
    </w:p>
    <w:p w14:paraId="2A34DD02" w14:textId="77777777" w:rsidR="009C0A3D" w:rsidRPr="00231267" w:rsidRDefault="009C0A3D" w:rsidP="00C00D48">
      <w:pPr>
        <w:numPr>
          <w:ilvl w:val="0"/>
          <w:numId w:val="28"/>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Сбор данных: проанализировать 200 конкордансов; отбросить стоп-слова; извлечь 10 основных коллокаций.</w:t>
      </w:r>
    </w:p>
    <w:p w14:paraId="2A34DD03" w14:textId="2EB61E45" w:rsidR="009C0A3D" w:rsidRPr="00231267" w:rsidRDefault="009C0A3D" w:rsidP="00C00D48">
      <w:pPr>
        <w:numPr>
          <w:ilvl w:val="0"/>
          <w:numId w:val="28"/>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Определение контекста: </w:t>
      </w:r>
      <w:r w:rsidR="00EB1836" w:rsidRPr="00231267">
        <w:rPr>
          <w:rFonts w:ascii="Times New Roman" w:eastAsia="Calibri" w:hAnsi="Times New Roman" w:cs="Times New Roman"/>
          <w:sz w:val="28"/>
          <w:szCs w:val="28"/>
        </w:rPr>
        <w:t>необходимо пометить</w:t>
      </w:r>
      <w:r w:rsidRPr="00231267">
        <w:rPr>
          <w:rFonts w:ascii="Times New Roman" w:eastAsia="Calibri" w:hAnsi="Times New Roman" w:cs="Times New Roman"/>
          <w:sz w:val="28"/>
          <w:szCs w:val="28"/>
        </w:rPr>
        <w:t xml:space="preserve"> контекст как прямой/переносный/фразеологический.</w:t>
      </w:r>
    </w:p>
    <w:p w14:paraId="2A34DD04" w14:textId="77777777" w:rsidR="009C0A3D" w:rsidRPr="00231267" w:rsidRDefault="009C0A3D" w:rsidP="00C00D48">
      <w:pPr>
        <w:numPr>
          <w:ilvl w:val="0"/>
          <w:numId w:val="28"/>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Рефлексия: что вызывало трудности, как данное задание можно адаптировать для школьников.</w:t>
      </w:r>
    </w:p>
    <w:p w14:paraId="2A34DD05"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Пример ожидаемых результатов:</w:t>
      </w:r>
    </w:p>
    <w:p w14:paraId="2A34DD06"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Прямое значение: «белые стены», «белый халат», «белый цветок».</w:t>
      </w:r>
    </w:p>
    <w:p w14:paraId="2A34DD07"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Переносное значение: «белый дом».</w:t>
      </w:r>
    </w:p>
    <w:p w14:paraId="2A34DD08"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Фразеологизм: «белая ворона».</w:t>
      </w:r>
    </w:p>
    <w:p w14:paraId="2A34DD09"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lastRenderedPageBreak/>
        <w:t>Рубрика оценивания:</w:t>
      </w:r>
    </w:p>
    <w:p w14:paraId="2A34DD0A" w14:textId="77777777" w:rsidR="009C0A3D" w:rsidRPr="00231267" w:rsidRDefault="009C0A3D" w:rsidP="00C00D48">
      <w:pPr>
        <w:numPr>
          <w:ilvl w:val="0"/>
          <w:numId w:val="29"/>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Полнота выборки (0-3);</w:t>
      </w:r>
    </w:p>
    <w:p w14:paraId="2A34DD0B" w14:textId="77777777" w:rsidR="009C0A3D" w:rsidRPr="00231267" w:rsidRDefault="009C0A3D" w:rsidP="00C00D48">
      <w:pPr>
        <w:numPr>
          <w:ilvl w:val="0"/>
          <w:numId w:val="29"/>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Корректность кодирования (0-4);</w:t>
      </w:r>
    </w:p>
    <w:p w14:paraId="2A34DD0C" w14:textId="77777777" w:rsidR="009C0A3D" w:rsidRPr="00231267" w:rsidRDefault="009C0A3D" w:rsidP="00C00D48">
      <w:pPr>
        <w:numPr>
          <w:ilvl w:val="0"/>
          <w:numId w:val="29"/>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Глубина интерпретации (0-5);</w:t>
      </w:r>
    </w:p>
    <w:p w14:paraId="2A34DD0D" w14:textId="77777777" w:rsidR="009C0A3D" w:rsidRPr="00231267" w:rsidRDefault="009C0A3D" w:rsidP="00C00D48">
      <w:pPr>
        <w:numPr>
          <w:ilvl w:val="0"/>
          <w:numId w:val="29"/>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Рефлексия (0-2).</w:t>
      </w:r>
    </w:p>
    <w:p w14:paraId="2A34DD0F" w14:textId="088E95A8" w:rsidR="00B41EE1" w:rsidRDefault="009C0A3D" w:rsidP="00B41EE1">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Пример выполнения задания и пошаговая инструкция по работе с Национальным корпусом русского языка. Зайти на сайт Национального корпуса русского языка, на главной странице вбить слово «белый» в строку поиска (рисунок </w:t>
      </w:r>
      <w:r w:rsidR="00B41EE1" w:rsidRPr="00231267">
        <w:rPr>
          <w:rFonts w:ascii="Times New Roman" w:eastAsia="Calibri" w:hAnsi="Times New Roman" w:cs="Times New Roman"/>
          <w:sz w:val="28"/>
          <w:szCs w:val="28"/>
        </w:rPr>
        <w:t>7)</w:t>
      </w:r>
      <w:r w:rsidR="001F7D6D">
        <w:rPr>
          <w:rFonts w:ascii="Times New Roman" w:eastAsia="Calibri" w:hAnsi="Times New Roman" w:cs="Times New Roman"/>
          <w:sz w:val="28"/>
          <w:szCs w:val="28"/>
        </w:rPr>
        <w:t>:</w:t>
      </w:r>
    </w:p>
    <w:p w14:paraId="2A34DD10" w14:textId="77777777" w:rsidR="009C0A3D" w:rsidRPr="00231267" w:rsidRDefault="009C0A3D" w:rsidP="00B41EE1">
      <w:pPr>
        <w:spacing w:after="0" w:line="240" w:lineRule="auto"/>
        <w:jc w:val="both"/>
        <w:rPr>
          <w:rFonts w:ascii="Times New Roman" w:eastAsia="Calibri" w:hAnsi="Times New Roman" w:cs="Times New Roman"/>
          <w:sz w:val="28"/>
          <w:szCs w:val="28"/>
        </w:rPr>
      </w:pPr>
      <w:r w:rsidRPr="00231267">
        <w:rPr>
          <w:rFonts w:ascii="Times New Roman" w:eastAsia="Calibri" w:hAnsi="Times New Roman" w:cs="Times New Roman"/>
          <w:noProof/>
          <w:sz w:val="28"/>
          <w:szCs w:val="28"/>
          <w:lang w:eastAsia="ru-RU"/>
        </w:rPr>
        <w:drawing>
          <wp:inline distT="0" distB="0" distL="0" distR="0" wp14:anchorId="2A34E18B" wp14:editId="2A34E18C">
            <wp:extent cx="6212228" cy="584200"/>
            <wp:effectExtent l="0" t="0" r="0" b="635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5492" t="42596" r="4774" b="42401"/>
                    <a:stretch/>
                  </pic:blipFill>
                  <pic:spPr bwMode="auto">
                    <a:xfrm>
                      <a:off x="0" y="0"/>
                      <a:ext cx="6296131" cy="592090"/>
                    </a:xfrm>
                    <a:prstGeom prst="rect">
                      <a:avLst/>
                    </a:prstGeom>
                    <a:ln>
                      <a:noFill/>
                    </a:ln>
                    <a:extLst>
                      <a:ext uri="{53640926-AAD7-44D8-BBD7-CCE9431645EC}">
                        <a14:shadowObscured xmlns:a14="http://schemas.microsoft.com/office/drawing/2010/main"/>
                      </a:ext>
                    </a:extLst>
                  </pic:spPr>
                </pic:pic>
              </a:graphicData>
            </a:graphic>
          </wp:inline>
        </w:drawing>
      </w:r>
    </w:p>
    <w:p w14:paraId="2A34DD11"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p>
    <w:p w14:paraId="2A34DD12" w14:textId="77777777" w:rsidR="009C0A3D" w:rsidRPr="00231267" w:rsidRDefault="009C0A3D" w:rsidP="00CC00E5">
      <w:pPr>
        <w:spacing w:after="0" w:line="240" w:lineRule="auto"/>
        <w:ind w:firstLine="709"/>
        <w:jc w:val="center"/>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Рисунок </w:t>
      </w:r>
      <w:r w:rsidR="00B41EE1" w:rsidRPr="00231267">
        <w:rPr>
          <w:rFonts w:ascii="Times New Roman" w:eastAsia="Calibri" w:hAnsi="Times New Roman" w:cs="Times New Roman"/>
          <w:sz w:val="28"/>
          <w:szCs w:val="28"/>
        </w:rPr>
        <w:t>7</w:t>
      </w:r>
      <w:r w:rsidRPr="00231267">
        <w:rPr>
          <w:rFonts w:ascii="Times New Roman" w:eastAsia="Calibri" w:hAnsi="Times New Roman" w:cs="Times New Roman"/>
          <w:sz w:val="28"/>
          <w:szCs w:val="28"/>
        </w:rPr>
        <w:t xml:space="preserve"> </w:t>
      </w:r>
      <w:r w:rsidR="00B41EE1" w:rsidRPr="00231267">
        <w:rPr>
          <w:rFonts w:ascii="Times New Roman" w:eastAsia="Calibri" w:hAnsi="Times New Roman" w:cs="Times New Roman"/>
          <w:sz w:val="28"/>
          <w:szCs w:val="28"/>
        </w:rPr>
        <w:t>–</w:t>
      </w:r>
      <w:r w:rsidRPr="00231267">
        <w:rPr>
          <w:rFonts w:ascii="Times New Roman" w:eastAsia="Calibri" w:hAnsi="Times New Roman" w:cs="Times New Roman"/>
          <w:sz w:val="28"/>
          <w:szCs w:val="28"/>
        </w:rPr>
        <w:t xml:space="preserve"> Поиск слова «белый» на сайте НКРЯ</w:t>
      </w:r>
    </w:p>
    <w:p w14:paraId="2A34DD13"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p>
    <w:p w14:paraId="2A34DD14" w14:textId="77777777" w:rsidR="009C0A3D"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Далее необходимо нажать кнопку «искать», корпус пересылает на страницу по поиску, где указано количество текстов, в которых присутствует слово «белый» и количество примеров с этим цветом, в целом (рисунок </w:t>
      </w:r>
      <w:r w:rsidR="00B41EE1" w:rsidRPr="00231267">
        <w:rPr>
          <w:rFonts w:ascii="Times New Roman" w:eastAsia="Calibri" w:hAnsi="Times New Roman" w:cs="Times New Roman"/>
          <w:sz w:val="28"/>
          <w:szCs w:val="28"/>
        </w:rPr>
        <w:t>8</w:t>
      </w:r>
      <w:r w:rsidRPr="00231267">
        <w:rPr>
          <w:rFonts w:ascii="Times New Roman" w:eastAsia="Calibri" w:hAnsi="Times New Roman" w:cs="Times New Roman"/>
          <w:sz w:val="28"/>
          <w:szCs w:val="28"/>
        </w:rPr>
        <w:t>):</w:t>
      </w:r>
    </w:p>
    <w:p w14:paraId="65644A99" w14:textId="77777777" w:rsidR="001F7D6D" w:rsidRPr="00231267" w:rsidRDefault="001F7D6D" w:rsidP="009C0A3D">
      <w:pPr>
        <w:spacing w:after="0" w:line="240" w:lineRule="auto"/>
        <w:ind w:firstLine="709"/>
        <w:jc w:val="both"/>
        <w:rPr>
          <w:rFonts w:ascii="Times New Roman" w:eastAsia="Calibri" w:hAnsi="Times New Roman" w:cs="Times New Roman"/>
          <w:sz w:val="28"/>
          <w:szCs w:val="28"/>
        </w:rPr>
      </w:pPr>
    </w:p>
    <w:p w14:paraId="2A34DD16" w14:textId="77777777" w:rsidR="009C0A3D" w:rsidRPr="00231267" w:rsidRDefault="009C0A3D" w:rsidP="00B41EE1">
      <w:pPr>
        <w:spacing w:after="0" w:line="240" w:lineRule="auto"/>
        <w:jc w:val="both"/>
        <w:rPr>
          <w:rFonts w:ascii="Times New Roman" w:eastAsia="Calibri" w:hAnsi="Times New Roman" w:cs="Times New Roman"/>
          <w:sz w:val="28"/>
          <w:szCs w:val="28"/>
        </w:rPr>
      </w:pPr>
      <w:r w:rsidRPr="00231267">
        <w:rPr>
          <w:rFonts w:ascii="Times New Roman" w:eastAsia="Calibri" w:hAnsi="Times New Roman" w:cs="Times New Roman"/>
          <w:noProof/>
          <w:sz w:val="28"/>
          <w:szCs w:val="28"/>
          <w:lang w:eastAsia="ru-RU"/>
        </w:rPr>
        <w:drawing>
          <wp:inline distT="0" distB="0" distL="0" distR="0" wp14:anchorId="2A34E18D" wp14:editId="2A34E18E">
            <wp:extent cx="6028644" cy="11049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4150" t="19513" r="1611" b="49781"/>
                    <a:stretch/>
                  </pic:blipFill>
                  <pic:spPr bwMode="auto">
                    <a:xfrm>
                      <a:off x="0" y="0"/>
                      <a:ext cx="6035197" cy="1106101"/>
                    </a:xfrm>
                    <a:prstGeom prst="rect">
                      <a:avLst/>
                    </a:prstGeom>
                    <a:ln>
                      <a:noFill/>
                    </a:ln>
                    <a:extLst>
                      <a:ext uri="{53640926-AAD7-44D8-BBD7-CCE9431645EC}">
                        <a14:shadowObscured xmlns:a14="http://schemas.microsoft.com/office/drawing/2010/main"/>
                      </a:ext>
                    </a:extLst>
                  </pic:spPr>
                </pic:pic>
              </a:graphicData>
            </a:graphic>
          </wp:inline>
        </w:drawing>
      </w:r>
    </w:p>
    <w:p w14:paraId="2A34DD17" w14:textId="77777777" w:rsidR="00FF2EB9" w:rsidRPr="00231267" w:rsidRDefault="00FF2EB9" w:rsidP="00CC00E5">
      <w:pPr>
        <w:spacing w:after="0" w:line="240" w:lineRule="auto"/>
        <w:ind w:firstLine="709"/>
        <w:jc w:val="center"/>
        <w:rPr>
          <w:rFonts w:ascii="Times New Roman" w:eastAsia="Calibri" w:hAnsi="Times New Roman" w:cs="Times New Roman"/>
          <w:sz w:val="28"/>
          <w:szCs w:val="28"/>
        </w:rPr>
      </w:pPr>
    </w:p>
    <w:p w14:paraId="2A34DD18" w14:textId="77777777" w:rsidR="009C0A3D" w:rsidRPr="00231267" w:rsidRDefault="009C0A3D" w:rsidP="00CC00E5">
      <w:pPr>
        <w:spacing w:after="0" w:line="240" w:lineRule="auto"/>
        <w:ind w:firstLine="709"/>
        <w:jc w:val="center"/>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Рисунок </w:t>
      </w:r>
      <w:r w:rsidR="00B41EE1" w:rsidRPr="00231267">
        <w:rPr>
          <w:rFonts w:ascii="Times New Roman" w:eastAsia="Calibri" w:hAnsi="Times New Roman" w:cs="Times New Roman"/>
          <w:sz w:val="28"/>
          <w:szCs w:val="28"/>
        </w:rPr>
        <w:t>8</w:t>
      </w:r>
      <w:r w:rsidRPr="00231267">
        <w:rPr>
          <w:rFonts w:ascii="Times New Roman" w:eastAsia="Calibri" w:hAnsi="Times New Roman" w:cs="Times New Roman"/>
          <w:sz w:val="28"/>
          <w:szCs w:val="28"/>
        </w:rPr>
        <w:t xml:space="preserve"> – Результаты поиска</w:t>
      </w:r>
    </w:p>
    <w:p w14:paraId="2A34DD19"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p>
    <w:p w14:paraId="2A34DD1A"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Корпус выдает текстовую выборку, с объемными контекстами, но облегчить поиск можно, нажав на кнопку «2-граммы», «3-граммы». Рекомендуется учитывать данные «3-граммы», так как в «2-граммы» представлены сочетания слова с предлогом, а при выполнении данного задания нужна сочетаемость с существительным. Результаты, которые выдает корпус (рисунок </w:t>
      </w:r>
      <w:r w:rsidR="00B41EE1" w:rsidRPr="00231267">
        <w:rPr>
          <w:rFonts w:ascii="Times New Roman" w:eastAsia="Calibri" w:hAnsi="Times New Roman" w:cs="Times New Roman"/>
          <w:sz w:val="28"/>
          <w:szCs w:val="28"/>
        </w:rPr>
        <w:t>9</w:t>
      </w:r>
      <w:r w:rsidRPr="00231267">
        <w:rPr>
          <w:rFonts w:ascii="Times New Roman" w:eastAsia="Calibri" w:hAnsi="Times New Roman" w:cs="Times New Roman"/>
          <w:sz w:val="28"/>
          <w:szCs w:val="28"/>
        </w:rPr>
        <w:t>):</w:t>
      </w:r>
    </w:p>
    <w:p w14:paraId="2A34DD1C"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noProof/>
          <w:sz w:val="28"/>
          <w:szCs w:val="28"/>
          <w:lang w:eastAsia="ru-RU"/>
        </w:rPr>
        <w:drawing>
          <wp:inline distT="0" distB="0" distL="0" distR="0" wp14:anchorId="2A34E18F" wp14:editId="2586ED06">
            <wp:extent cx="5227320" cy="1673569"/>
            <wp:effectExtent l="0" t="0" r="0" b="317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6693" t="19038" r="20068" b="39276"/>
                    <a:stretch/>
                  </pic:blipFill>
                  <pic:spPr bwMode="auto">
                    <a:xfrm>
                      <a:off x="0" y="0"/>
                      <a:ext cx="5256095" cy="1682782"/>
                    </a:xfrm>
                    <a:prstGeom prst="rect">
                      <a:avLst/>
                    </a:prstGeom>
                    <a:ln>
                      <a:noFill/>
                    </a:ln>
                    <a:extLst>
                      <a:ext uri="{53640926-AAD7-44D8-BBD7-CCE9431645EC}">
                        <a14:shadowObscured xmlns:a14="http://schemas.microsoft.com/office/drawing/2010/main"/>
                      </a:ext>
                    </a:extLst>
                  </pic:spPr>
                </pic:pic>
              </a:graphicData>
            </a:graphic>
          </wp:inline>
        </w:drawing>
      </w:r>
    </w:p>
    <w:p w14:paraId="538EAA2B" w14:textId="77777777" w:rsidR="001F7D6D" w:rsidRDefault="001F7D6D" w:rsidP="00CC00E5">
      <w:pPr>
        <w:spacing w:after="0" w:line="240" w:lineRule="auto"/>
        <w:ind w:firstLine="709"/>
        <w:jc w:val="center"/>
        <w:rPr>
          <w:rFonts w:ascii="Times New Roman" w:eastAsia="Calibri" w:hAnsi="Times New Roman" w:cs="Times New Roman"/>
          <w:sz w:val="28"/>
          <w:szCs w:val="28"/>
        </w:rPr>
      </w:pPr>
    </w:p>
    <w:p w14:paraId="2A34DD1E" w14:textId="77777777" w:rsidR="009C0A3D" w:rsidRPr="00231267" w:rsidRDefault="009C0A3D" w:rsidP="00CC00E5">
      <w:pPr>
        <w:spacing w:after="0" w:line="240" w:lineRule="auto"/>
        <w:ind w:firstLine="709"/>
        <w:jc w:val="center"/>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Рисунок </w:t>
      </w:r>
      <w:r w:rsidR="00B41EE1" w:rsidRPr="00231267">
        <w:rPr>
          <w:rFonts w:ascii="Times New Roman" w:eastAsia="Calibri" w:hAnsi="Times New Roman" w:cs="Times New Roman"/>
          <w:sz w:val="28"/>
          <w:szCs w:val="28"/>
        </w:rPr>
        <w:t>9</w:t>
      </w:r>
      <w:r w:rsidRPr="00231267">
        <w:rPr>
          <w:rFonts w:ascii="Times New Roman" w:eastAsia="Calibri" w:hAnsi="Times New Roman" w:cs="Times New Roman"/>
          <w:sz w:val="28"/>
          <w:szCs w:val="28"/>
        </w:rPr>
        <w:t xml:space="preserve"> </w:t>
      </w:r>
      <w:r w:rsidR="00B41EE1" w:rsidRPr="00231267">
        <w:rPr>
          <w:rFonts w:ascii="Times New Roman" w:eastAsia="Calibri" w:hAnsi="Times New Roman" w:cs="Times New Roman"/>
          <w:sz w:val="28"/>
          <w:szCs w:val="28"/>
        </w:rPr>
        <w:t>–</w:t>
      </w:r>
      <w:r w:rsidRPr="00231267">
        <w:rPr>
          <w:rFonts w:ascii="Times New Roman" w:eastAsia="Calibri" w:hAnsi="Times New Roman" w:cs="Times New Roman"/>
          <w:sz w:val="28"/>
          <w:szCs w:val="28"/>
        </w:rPr>
        <w:t xml:space="preserve"> Результаты поиска в «3-граммы»</w:t>
      </w:r>
    </w:p>
    <w:p w14:paraId="2A34DD20"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lastRenderedPageBreak/>
        <w:t>Далее, в соответствии с заданием, нужно выписать 10 наиболее частотных сочетаний цветообозначения «белый» с существительными. Корпус выдает следующие результаты:</w:t>
      </w:r>
    </w:p>
    <w:p w14:paraId="2A34DD21" w14:textId="77777777" w:rsidR="009C0A3D" w:rsidRPr="00231267" w:rsidRDefault="009C0A3D" w:rsidP="00C00D48">
      <w:pPr>
        <w:numPr>
          <w:ilvl w:val="0"/>
          <w:numId w:val="19"/>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«на белом свете»;</w:t>
      </w:r>
    </w:p>
    <w:p w14:paraId="2A34DD22" w14:textId="77777777" w:rsidR="009C0A3D" w:rsidRPr="00231267" w:rsidRDefault="009C0A3D" w:rsidP="00C00D48">
      <w:pPr>
        <w:numPr>
          <w:ilvl w:val="0"/>
          <w:numId w:val="19"/>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«среди бела дня»;</w:t>
      </w:r>
    </w:p>
    <w:p w14:paraId="2A34DD23" w14:textId="77777777" w:rsidR="009C0A3D" w:rsidRPr="00231267" w:rsidRDefault="009C0A3D" w:rsidP="00C00D48">
      <w:pPr>
        <w:numPr>
          <w:ilvl w:val="0"/>
          <w:numId w:val="19"/>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«в белом халате»;</w:t>
      </w:r>
    </w:p>
    <w:p w14:paraId="2A34DD24" w14:textId="77777777" w:rsidR="009C0A3D" w:rsidRPr="00231267" w:rsidRDefault="009C0A3D" w:rsidP="00C00D48">
      <w:pPr>
        <w:numPr>
          <w:ilvl w:val="0"/>
          <w:numId w:val="19"/>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«в белом платье»;</w:t>
      </w:r>
    </w:p>
    <w:p w14:paraId="2A34DD25" w14:textId="77777777" w:rsidR="009C0A3D" w:rsidRPr="00231267" w:rsidRDefault="009C0A3D" w:rsidP="00C00D48">
      <w:pPr>
        <w:numPr>
          <w:ilvl w:val="0"/>
          <w:numId w:val="19"/>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«в белом доме»;</w:t>
      </w:r>
    </w:p>
    <w:p w14:paraId="2A34DD26" w14:textId="77777777" w:rsidR="009C0A3D" w:rsidRPr="00231267" w:rsidRDefault="009C0A3D" w:rsidP="00C00D48">
      <w:pPr>
        <w:numPr>
          <w:ilvl w:val="0"/>
          <w:numId w:val="19"/>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«в белых халатах»;</w:t>
      </w:r>
    </w:p>
    <w:p w14:paraId="2A34DD27" w14:textId="77777777" w:rsidR="009C0A3D" w:rsidRPr="00231267" w:rsidRDefault="009C0A3D" w:rsidP="00C00D48">
      <w:pPr>
        <w:numPr>
          <w:ilvl w:val="0"/>
          <w:numId w:val="19"/>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«на белом коне»;</w:t>
      </w:r>
    </w:p>
    <w:p w14:paraId="2A34DD28" w14:textId="77777777" w:rsidR="009C0A3D" w:rsidRPr="00231267" w:rsidRDefault="009C0A3D" w:rsidP="00C00D48">
      <w:pPr>
        <w:numPr>
          <w:ilvl w:val="0"/>
          <w:numId w:val="19"/>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«по белу свету»;</w:t>
      </w:r>
    </w:p>
    <w:p w14:paraId="2A34DD29" w14:textId="77777777" w:rsidR="009C0A3D" w:rsidRPr="00231267" w:rsidRDefault="009C0A3D" w:rsidP="00C00D48">
      <w:pPr>
        <w:numPr>
          <w:ilvl w:val="0"/>
          <w:numId w:val="19"/>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«в белой рубашке»</w:t>
      </w:r>
    </w:p>
    <w:p w14:paraId="2A34DD2A" w14:textId="77777777" w:rsidR="009C0A3D" w:rsidRPr="00231267" w:rsidRDefault="009C0A3D" w:rsidP="00C00D48">
      <w:pPr>
        <w:numPr>
          <w:ilvl w:val="0"/>
          <w:numId w:val="19"/>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«черным по белому».</w:t>
      </w:r>
    </w:p>
    <w:p w14:paraId="2A34DD2B"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Интерпретацию результатов поиска можно представить в формате таблицы (таблица </w:t>
      </w:r>
      <w:r w:rsidR="00164911" w:rsidRPr="00231267">
        <w:rPr>
          <w:rFonts w:ascii="Times New Roman" w:eastAsia="Calibri" w:hAnsi="Times New Roman" w:cs="Times New Roman"/>
          <w:sz w:val="28"/>
          <w:szCs w:val="28"/>
        </w:rPr>
        <w:t>9</w:t>
      </w:r>
      <w:r w:rsidRPr="00231267">
        <w:rPr>
          <w:rFonts w:ascii="Times New Roman" w:eastAsia="Calibri" w:hAnsi="Times New Roman" w:cs="Times New Roman"/>
          <w:sz w:val="28"/>
          <w:szCs w:val="28"/>
        </w:rPr>
        <w:t xml:space="preserve">): </w:t>
      </w:r>
    </w:p>
    <w:p w14:paraId="2A34DD2C"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p>
    <w:p w14:paraId="2A34DD2D"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Таблица </w:t>
      </w:r>
      <w:r w:rsidR="00164911" w:rsidRPr="00231267">
        <w:rPr>
          <w:rFonts w:ascii="Times New Roman" w:eastAsia="Calibri" w:hAnsi="Times New Roman" w:cs="Times New Roman"/>
          <w:sz w:val="28"/>
          <w:szCs w:val="28"/>
        </w:rPr>
        <w:t>9</w:t>
      </w:r>
      <w:r w:rsidRPr="00231267">
        <w:rPr>
          <w:rFonts w:ascii="Times New Roman" w:eastAsia="Calibri" w:hAnsi="Times New Roman" w:cs="Times New Roman"/>
          <w:sz w:val="28"/>
          <w:szCs w:val="28"/>
        </w:rPr>
        <w:t xml:space="preserve"> – Результаты интерпретации цветообозначения «белый» по результатам НКРЯ</w:t>
      </w:r>
    </w:p>
    <w:p w14:paraId="2A34DD2E"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p>
    <w:tbl>
      <w:tblPr>
        <w:tblStyle w:val="10"/>
        <w:tblW w:w="0" w:type="auto"/>
        <w:tblInd w:w="-5" w:type="dxa"/>
        <w:tblLook w:val="04A0" w:firstRow="1" w:lastRow="0" w:firstColumn="1" w:lastColumn="0" w:noHBand="0" w:noVBand="1"/>
      </w:tblPr>
      <w:tblGrid>
        <w:gridCol w:w="2807"/>
        <w:gridCol w:w="6543"/>
      </w:tblGrid>
      <w:tr w:rsidR="009C0A3D" w:rsidRPr="00231267" w14:paraId="2A34DD31" w14:textId="77777777" w:rsidTr="00164911">
        <w:tc>
          <w:tcPr>
            <w:tcW w:w="2807" w:type="dxa"/>
          </w:tcPr>
          <w:p w14:paraId="2A34DD2F" w14:textId="77777777" w:rsidR="009C0A3D" w:rsidRPr="00231267" w:rsidRDefault="009C0A3D" w:rsidP="0097346B">
            <w:pPr>
              <w:ind w:firstLine="0"/>
              <w:jc w:val="center"/>
              <w:rPr>
                <w:rFonts w:ascii="Times New Roman" w:eastAsia="Calibri" w:hAnsi="Times New Roman" w:cs="Times New Roman"/>
                <w:sz w:val="28"/>
                <w:szCs w:val="28"/>
              </w:rPr>
            </w:pPr>
            <w:r w:rsidRPr="00231267">
              <w:rPr>
                <w:rFonts w:ascii="Times New Roman" w:eastAsia="Calibri" w:hAnsi="Times New Roman" w:cs="Times New Roman"/>
                <w:sz w:val="28"/>
                <w:szCs w:val="28"/>
              </w:rPr>
              <w:t>Значение</w:t>
            </w:r>
          </w:p>
        </w:tc>
        <w:tc>
          <w:tcPr>
            <w:tcW w:w="6543" w:type="dxa"/>
          </w:tcPr>
          <w:p w14:paraId="2A34DD30" w14:textId="77777777" w:rsidR="009C0A3D" w:rsidRPr="00231267" w:rsidRDefault="009C0A3D" w:rsidP="0097346B">
            <w:pPr>
              <w:ind w:firstLine="0"/>
              <w:jc w:val="center"/>
              <w:rPr>
                <w:rFonts w:ascii="Times New Roman" w:eastAsia="Calibri" w:hAnsi="Times New Roman" w:cs="Times New Roman"/>
                <w:sz w:val="28"/>
                <w:szCs w:val="28"/>
              </w:rPr>
            </w:pPr>
            <w:r w:rsidRPr="00231267">
              <w:rPr>
                <w:rFonts w:ascii="Times New Roman" w:eastAsia="Calibri" w:hAnsi="Times New Roman" w:cs="Times New Roman"/>
                <w:sz w:val="28"/>
                <w:szCs w:val="28"/>
              </w:rPr>
              <w:t>Пример</w:t>
            </w:r>
          </w:p>
        </w:tc>
      </w:tr>
      <w:tr w:rsidR="009C0A3D" w:rsidRPr="00231267" w14:paraId="2A34DD34" w14:textId="77777777" w:rsidTr="00164911">
        <w:tc>
          <w:tcPr>
            <w:tcW w:w="2807" w:type="dxa"/>
          </w:tcPr>
          <w:p w14:paraId="2A34DD32" w14:textId="77777777" w:rsidR="009C0A3D" w:rsidRPr="00231267" w:rsidRDefault="009C0A3D" w:rsidP="00164911">
            <w:pPr>
              <w:ind w:firstLine="0"/>
              <w:rPr>
                <w:rFonts w:ascii="Times New Roman" w:eastAsia="Calibri" w:hAnsi="Times New Roman" w:cs="Times New Roman"/>
                <w:sz w:val="28"/>
                <w:szCs w:val="28"/>
              </w:rPr>
            </w:pPr>
            <w:r w:rsidRPr="00231267">
              <w:rPr>
                <w:rFonts w:ascii="Times New Roman" w:eastAsia="Calibri" w:hAnsi="Times New Roman" w:cs="Times New Roman"/>
                <w:sz w:val="28"/>
                <w:szCs w:val="28"/>
              </w:rPr>
              <w:t>Прямое значение</w:t>
            </w:r>
          </w:p>
        </w:tc>
        <w:tc>
          <w:tcPr>
            <w:tcW w:w="6543" w:type="dxa"/>
          </w:tcPr>
          <w:p w14:paraId="2A34DD33" w14:textId="77777777" w:rsidR="009C0A3D" w:rsidRPr="00231267" w:rsidRDefault="009C0A3D" w:rsidP="00164911">
            <w:pPr>
              <w:ind w:firstLine="0"/>
              <w:rPr>
                <w:rFonts w:ascii="Times New Roman" w:eastAsia="Calibri" w:hAnsi="Times New Roman" w:cs="Times New Roman"/>
                <w:sz w:val="28"/>
                <w:szCs w:val="28"/>
              </w:rPr>
            </w:pPr>
            <w:r w:rsidRPr="00231267">
              <w:rPr>
                <w:rFonts w:ascii="Times New Roman" w:eastAsia="Calibri" w:hAnsi="Times New Roman" w:cs="Times New Roman"/>
                <w:sz w:val="28"/>
                <w:szCs w:val="28"/>
              </w:rPr>
              <w:t>«в белом халате»; «в белом платье»; «в белых халатах»; «на белом коне»; «в белой рубашке»</w:t>
            </w:r>
          </w:p>
        </w:tc>
      </w:tr>
      <w:tr w:rsidR="009C0A3D" w:rsidRPr="00231267" w14:paraId="2A34DD37" w14:textId="77777777" w:rsidTr="00164911">
        <w:tc>
          <w:tcPr>
            <w:tcW w:w="2807" w:type="dxa"/>
          </w:tcPr>
          <w:p w14:paraId="2A34DD35" w14:textId="77777777" w:rsidR="009C0A3D" w:rsidRPr="00231267" w:rsidRDefault="009C0A3D" w:rsidP="00164911">
            <w:pPr>
              <w:ind w:firstLine="0"/>
              <w:rPr>
                <w:rFonts w:ascii="Times New Roman" w:eastAsia="Calibri" w:hAnsi="Times New Roman" w:cs="Times New Roman"/>
                <w:sz w:val="28"/>
                <w:szCs w:val="28"/>
              </w:rPr>
            </w:pPr>
            <w:r w:rsidRPr="00231267">
              <w:rPr>
                <w:rFonts w:ascii="Times New Roman" w:eastAsia="Calibri" w:hAnsi="Times New Roman" w:cs="Times New Roman"/>
                <w:sz w:val="28"/>
                <w:szCs w:val="28"/>
              </w:rPr>
              <w:t>Переносное</w:t>
            </w:r>
          </w:p>
        </w:tc>
        <w:tc>
          <w:tcPr>
            <w:tcW w:w="6543" w:type="dxa"/>
          </w:tcPr>
          <w:p w14:paraId="2A34DD36" w14:textId="77777777" w:rsidR="009C0A3D" w:rsidRPr="00231267" w:rsidRDefault="009C0A3D" w:rsidP="00164911">
            <w:pPr>
              <w:ind w:firstLine="0"/>
              <w:rPr>
                <w:rFonts w:ascii="Times New Roman" w:eastAsia="Calibri" w:hAnsi="Times New Roman" w:cs="Times New Roman"/>
                <w:sz w:val="28"/>
                <w:szCs w:val="28"/>
              </w:rPr>
            </w:pPr>
            <w:r w:rsidRPr="00231267">
              <w:rPr>
                <w:rFonts w:ascii="Times New Roman" w:eastAsia="Calibri" w:hAnsi="Times New Roman" w:cs="Times New Roman"/>
                <w:sz w:val="28"/>
                <w:szCs w:val="28"/>
              </w:rPr>
              <w:t>«в белом доме»;</w:t>
            </w:r>
          </w:p>
        </w:tc>
      </w:tr>
      <w:tr w:rsidR="009C0A3D" w:rsidRPr="00231267" w14:paraId="2A34DD3A" w14:textId="77777777" w:rsidTr="00164911">
        <w:tc>
          <w:tcPr>
            <w:tcW w:w="2807" w:type="dxa"/>
          </w:tcPr>
          <w:p w14:paraId="2A34DD38" w14:textId="77777777" w:rsidR="009C0A3D" w:rsidRPr="00231267" w:rsidRDefault="009C0A3D" w:rsidP="00164911">
            <w:pPr>
              <w:ind w:firstLine="0"/>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Фразеологическое </w:t>
            </w:r>
          </w:p>
        </w:tc>
        <w:tc>
          <w:tcPr>
            <w:tcW w:w="6543" w:type="dxa"/>
          </w:tcPr>
          <w:p w14:paraId="2A34DD39" w14:textId="77777777" w:rsidR="009C0A3D" w:rsidRPr="00231267" w:rsidRDefault="009C0A3D" w:rsidP="00164911">
            <w:pPr>
              <w:ind w:firstLine="0"/>
              <w:rPr>
                <w:rFonts w:ascii="Times New Roman" w:eastAsia="Calibri" w:hAnsi="Times New Roman" w:cs="Times New Roman"/>
                <w:sz w:val="28"/>
                <w:szCs w:val="28"/>
              </w:rPr>
            </w:pPr>
            <w:r w:rsidRPr="00231267">
              <w:rPr>
                <w:rFonts w:ascii="Times New Roman" w:eastAsia="Calibri" w:hAnsi="Times New Roman" w:cs="Times New Roman"/>
                <w:sz w:val="28"/>
                <w:szCs w:val="28"/>
              </w:rPr>
              <w:t>«на белом свете»; «среди бела дня»; «по белу свету»; «черным по белому».</w:t>
            </w:r>
          </w:p>
        </w:tc>
      </w:tr>
    </w:tbl>
    <w:p w14:paraId="2A34DD3B" w14:textId="77777777" w:rsidR="00F96CF5" w:rsidRPr="00231267" w:rsidRDefault="00F96CF5" w:rsidP="009C0A3D">
      <w:pPr>
        <w:spacing w:after="0" w:line="240" w:lineRule="auto"/>
        <w:ind w:firstLine="709"/>
        <w:jc w:val="both"/>
        <w:rPr>
          <w:rFonts w:ascii="Times New Roman" w:eastAsia="Calibri" w:hAnsi="Times New Roman" w:cs="Times New Roman"/>
          <w:sz w:val="28"/>
          <w:szCs w:val="28"/>
        </w:rPr>
      </w:pPr>
    </w:p>
    <w:p w14:paraId="2A34DD3C"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Исходя из этого можно сделать вывод о том, что белый цвет в текстах встречается чаще всего в прямом значении, также нередко используется в составе фразеологизмов и реже всего в переносном значении. </w:t>
      </w:r>
    </w:p>
    <w:p w14:paraId="2A34DD3E" w14:textId="77777777" w:rsidR="009C0A3D" w:rsidRPr="00231267" w:rsidRDefault="009C0A3D" w:rsidP="009C0A3D">
      <w:pPr>
        <w:spacing w:after="0" w:line="240" w:lineRule="auto"/>
        <w:ind w:firstLine="709"/>
        <w:jc w:val="both"/>
        <w:rPr>
          <w:rFonts w:ascii="Times New Roman" w:eastAsia="Calibri" w:hAnsi="Times New Roman" w:cs="Times New Roman"/>
          <w:i/>
          <w:sz w:val="28"/>
          <w:szCs w:val="28"/>
        </w:rPr>
      </w:pPr>
      <w:r w:rsidRPr="00231267">
        <w:rPr>
          <w:rFonts w:ascii="Times New Roman" w:eastAsia="Calibri" w:hAnsi="Times New Roman" w:cs="Times New Roman"/>
          <w:i/>
          <w:sz w:val="28"/>
          <w:szCs w:val="28"/>
        </w:rPr>
        <w:t>Задание В.</w:t>
      </w:r>
    </w:p>
    <w:p w14:paraId="2A34DD3F" w14:textId="77777777" w:rsidR="009C0A3D" w:rsidRPr="00231267" w:rsidRDefault="009C0A3D" w:rsidP="009C0A3D">
      <w:pPr>
        <w:spacing w:after="0" w:line="240" w:lineRule="auto"/>
        <w:ind w:firstLine="709"/>
        <w:jc w:val="both"/>
        <w:rPr>
          <w:rFonts w:ascii="Times New Roman" w:eastAsia="Calibri" w:hAnsi="Times New Roman" w:cs="Times New Roman"/>
          <w:i/>
          <w:sz w:val="28"/>
          <w:szCs w:val="28"/>
        </w:rPr>
      </w:pPr>
      <w:r w:rsidRPr="00231267">
        <w:rPr>
          <w:rFonts w:ascii="Times New Roman" w:eastAsia="Calibri" w:hAnsi="Times New Roman" w:cs="Times New Roman"/>
          <w:i/>
          <w:sz w:val="28"/>
          <w:szCs w:val="28"/>
        </w:rPr>
        <w:t>«Сравнительный анализ цветообозначений “голубой”/ “синий”» (задание второго уровня).</w:t>
      </w:r>
    </w:p>
    <w:p w14:paraId="2A34DD40"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Цель: выявить стилистические и семантические различия этих двух цветов.</w:t>
      </w:r>
    </w:p>
    <w:p w14:paraId="2A34DD41"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Время: 4-5 академических часов.</w:t>
      </w:r>
    </w:p>
    <w:p w14:paraId="2A34DD42"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Инструменты: Национальный корпус русского языка (НКРЯ).</w:t>
      </w:r>
    </w:p>
    <w:p w14:paraId="2A34DD43"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Этапы выполнения: </w:t>
      </w:r>
    </w:p>
    <w:p w14:paraId="2A34DD44" w14:textId="77777777" w:rsidR="009C0A3D" w:rsidRPr="00231267" w:rsidRDefault="009C0A3D" w:rsidP="00C00D48">
      <w:pPr>
        <w:numPr>
          <w:ilvl w:val="0"/>
          <w:numId w:val="30"/>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Формулировка вопроса: «Чем отличаются цвета «синий» и «голубой» в русскоязычных текстах».</w:t>
      </w:r>
    </w:p>
    <w:p w14:paraId="2A34DD45" w14:textId="77777777" w:rsidR="009C0A3D" w:rsidRPr="00231267" w:rsidRDefault="009C0A3D" w:rsidP="00C00D48">
      <w:pPr>
        <w:numPr>
          <w:ilvl w:val="0"/>
          <w:numId w:val="30"/>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Сбор данных: проанализировать 200 конкордансов (по каждому цвету); отбросить стоп-слова; извлечь 10 основных коллокаций.</w:t>
      </w:r>
    </w:p>
    <w:p w14:paraId="2A34DD46" w14:textId="77777777" w:rsidR="009C0A3D" w:rsidRPr="00231267" w:rsidRDefault="009C0A3D" w:rsidP="00C00D48">
      <w:pPr>
        <w:numPr>
          <w:ilvl w:val="0"/>
          <w:numId w:val="30"/>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Определение контекста: пометьте контекст как прямой/переносный/фразеологический.</w:t>
      </w:r>
    </w:p>
    <w:p w14:paraId="2A34DD47" w14:textId="629662E6" w:rsidR="009C0A3D" w:rsidRPr="00231267" w:rsidRDefault="009C0A3D" w:rsidP="00C00D48">
      <w:pPr>
        <w:numPr>
          <w:ilvl w:val="0"/>
          <w:numId w:val="30"/>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lastRenderedPageBreak/>
        <w:t>Классификация коллокаций: выделите тематические группы (одежда, природа, человек, цвет/предмет).</w:t>
      </w:r>
    </w:p>
    <w:p w14:paraId="2A34DD48" w14:textId="77777777" w:rsidR="009C0A3D" w:rsidRPr="00231267" w:rsidRDefault="009C0A3D" w:rsidP="00C00D48">
      <w:pPr>
        <w:numPr>
          <w:ilvl w:val="0"/>
          <w:numId w:val="30"/>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Анализ частоты: подсчитайте относительную частотность по группам.</w:t>
      </w:r>
    </w:p>
    <w:p w14:paraId="2A34DD49" w14:textId="77777777" w:rsidR="009C0A3D" w:rsidRPr="00231267" w:rsidRDefault="009C0A3D" w:rsidP="00C00D48">
      <w:pPr>
        <w:numPr>
          <w:ilvl w:val="0"/>
          <w:numId w:val="30"/>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Интерпретация: опишите, какие функции преимущественно выполняет «голубой» и «синий».</w:t>
      </w:r>
    </w:p>
    <w:p w14:paraId="2A34DD4A" w14:textId="77777777" w:rsidR="009C0A3D" w:rsidRPr="00231267" w:rsidRDefault="009C0A3D" w:rsidP="00C00D48">
      <w:pPr>
        <w:numPr>
          <w:ilvl w:val="0"/>
          <w:numId w:val="30"/>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Рефлексия: что вызывало трудности, как данное задание можно адаптировать для школьников.</w:t>
      </w:r>
    </w:p>
    <w:p w14:paraId="2A34DD4B" w14:textId="24ABE7AC"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Инструкция (подробно): см. выше в типологии; дополнительно </w:t>
      </w:r>
      <w:r w:rsidR="00622BAC" w:rsidRPr="00231267">
        <w:rPr>
          <w:rFonts w:ascii="Times New Roman" w:eastAsia="Calibri" w:hAnsi="Times New Roman" w:cs="Times New Roman"/>
          <w:sz w:val="28"/>
          <w:szCs w:val="28"/>
        </w:rPr>
        <w:t>–</w:t>
      </w:r>
      <w:r w:rsidRPr="00231267">
        <w:rPr>
          <w:rFonts w:ascii="Times New Roman" w:eastAsia="Calibri" w:hAnsi="Times New Roman" w:cs="Times New Roman"/>
          <w:sz w:val="28"/>
          <w:szCs w:val="28"/>
        </w:rPr>
        <w:t xml:space="preserve"> включить цитаты из корпуса (по 5 на слово), визуализировать частоты по регистрам.</w:t>
      </w:r>
    </w:p>
    <w:p w14:paraId="2A34DD4C"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Ожидаемый результат: таблица различий и 3-4 аргументированных вывода.</w:t>
      </w:r>
    </w:p>
    <w:p w14:paraId="2A34DD4E" w14:textId="77777777" w:rsidR="009C0A3D" w:rsidRPr="00231267" w:rsidRDefault="009C0A3D" w:rsidP="009C0A3D">
      <w:pPr>
        <w:spacing w:after="0" w:line="240" w:lineRule="auto"/>
        <w:ind w:firstLine="709"/>
        <w:jc w:val="both"/>
        <w:rPr>
          <w:rFonts w:ascii="Times New Roman" w:eastAsia="Calibri" w:hAnsi="Times New Roman" w:cs="Times New Roman"/>
          <w:i/>
          <w:sz w:val="28"/>
          <w:szCs w:val="28"/>
        </w:rPr>
      </w:pPr>
      <w:r w:rsidRPr="00231267">
        <w:rPr>
          <w:rFonts w:ascii="Times New Roman" w:eastAsia="Calibri" w:hAnsi="Times New Roman" w:cs="Times New Roman"/>
          <w:i/>
          <w:sz w:val="28"/>
          <w:szCs w:val="28"/>
        </w:rPr>
        <w:t>Задание С.</w:t>
      </w:r>
    </w:p>
    <w:p w14:paraId="2A34DD4F" w14:textId="77777777" w:rsidR="009C0A3D" w:rsidRPr="00231267" w:rsidRDefault="009C0A3D" w:rsidP="009C0A3D">
      <w:pPr>
        <w:spacing w:after="0" w:line="240" w:lineRule="auto"/>
        <w:ind w:firstLine="709"/>
        <w:jc w:val="both"/>
        <w:rPr>
          <w:rFonts w:ascii="Times New Roman" w:eastAsia="Calibri" w:hAnsi="Times New Roman" w:cs="Times New Roman"/>
          <w:i/>
          <w:sz w:val="28"/>
          <w:szCs w:val="28"/>
        </w:rPr>
      </w:pPr>
      <w:r w:rsidRPr="00231267">
        <w:rPr>
          <w:rFonts w:ascii="Times New Roman" w:eastAsia="Calibri" w:hAnsi="Times New Roman" w:cs="Times New Roman"/>
          <w:i/>
          <w:sz w:val="28"/>
          <w:szCs w:val="28"/>
        </w:rPr>
        <w:t>«Метафора цвета в современной журналистике» (задание третьего уровня).</w:t>
      </w:r>
    </w:p>
    <w:p w14:paraId="2A34DD50"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Цель: выявить и описать особенности функционирования цветовой метафорики в современном медиадискурсе, а также определить оценочные и символические функции цветовых прилагательных в текстах средств массовой информации.</w:t>
      </w:r>
    </w:p>
    <w:p w14:paraId="2A34DD51"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Время: 6-8 академических часов.</w:t>
      </w:r>
    </w:p>
    <w:p w14:paraId="2A34DD52"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Инструменты: Национальный корпус русского языка (газетный корпус).</w:t>
      </w:r>
    </w:p>
    <w:p w14:paraId="2A34DD53"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Этапы выполнения:</w:t>
      </w:r>
    </w:p>
    <w:p w14:paraId="2A34DD54" w14:textId="77777777" w:rsidR="009C0A3D" w:rsidRPr="00231267" w:rsidRDefault="009C0A3D" w:rsidP="00C00D48">
      <w:pPr>
        <w:numPr>
          <w:ilvl w:val="0"/>
          <w:numId w:val="41"/>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Формулировка вопроса исследования.</w:t>
      </w:r>
    </w:p>
    <w:p w14:paraId="2A34DD55"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Например: «Как функционируют цветовые метафоры (на примере имен прилагательных «красный» и «черный») в современном русскоязычном медиадискурсе?».</w:t>
      </w:r>
    </w:p>
    <w:p w14:paraId="2A34DD56"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Допускается расширение списка цветов (по желанию исследователя).</w:t>
      </w:r>
    </w:p>
    <w:p w14:paraId="2A34DD57" w14:textId="77777777" w:rsidR="009C0A3D" w:rsidRPr="00231267" w:rsidRDefault="009C0A3D" w:rsidP="00C00D48">
      <w:pPr>
        <w:numPr>
          <w:ilvl w:val="0"/>
          <w:numId w:val="41"/>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Сбор данных: зайти в газетный корпус НКРЯ; выполнить поиск по леммам «красный» и «черный» отдельно; собрать: число вхождений, число текстов, топ-15 наиболее частотных коллокаций, примеры в прямом и переносном значении для каждого цвета; сделать экспорт 50-70 конкордансов для анализа по каждому цвету.</w:t>
      </w:r>
    </w:p>
    <w:p w14:paraId="2A34DD58" w14:textId="77777777" w:rsidR="009C0A3D" w:rsidRPr="00231267" w:rsidRDefault="009C0A3D" w:rsidP="00C00D48">
      <w:pPr>
        <w:numPr>
          <w:ilvl w:val="0"/>
          <w:numId w:val="41"/>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Разделение контекстов. Пометить каждый контекст: прямое значение, терминологизация сочетаний, метафорические употребления, пограничные случаи.</w:t>
      </w:r>
    </w:p>
    <w:p w14:paraId="2A34DD59" w14:textId="77777777" w:rsidR="009C0A3D" w:rsidRPr="00231267" w:rsidRDefault="009C0A3D" w:rsidP="00C00D48">
      <w:pPr>
        <w:numPr>
          <w:ilvl w:val="0"/>
          <w:numId w:val="41"/>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Классификация метафор. Создать тематические группы метафор: экономика, политика, общественная оценка, эмоционально-психологические состояния, кризисная риторика, культурные и символические коды.</w:t>
      </w:r>
    </w:p>
    <w:p w14:paraId="2A34DD5A" w14:textId="77777777" w:rsidR="009C0A3D" w:rsidRPr="00231267" w:rsidRDefault="009C0A3D" w:rsidP="00C00D48">
      <w:pPr>
        <w:numPr>
          <w:ilvl w:val="0"/>
          <w:numId w:val="41"/>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Частотный анализ. Подсчитать долю прямых употреблений, терминологизированных сочетаний, метафорических значений. Также построить для каждого цвета: круговую диаграмму (распределение типовых значений) и столбчатую диаграмму (частотность тематических групп).</w:t>
      </w:r>
    </w:p>
    <w:p w14:paraId="2A34DD5B" w14:textId="6C8BA619" w:rsidR="009C0A3D" w:rsidRPr="00231267" w:rsidRDefault="009C0A3D" w:rsidP="00C00D48">
      <w:pPr>
        <w:numPr>
          <w:ilvl w:val="0"/>
          <w:numId w:val="41"/>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Интерпретация данных. Ответить на ключевые вопросы. Примеры некоторых из них: «Какие метафоры преобладают у каждого цвета?»; «Чем </w:t>
      </w:r>
      <w:r w:rsidRPr="00231267">
        <w:rPr>
          <w:rFonts w:ascii="Times New Roman" w:eastAsia="Calibri" w:hAnsi="Times New Roman" w:cs="Times New Roman"/>
          <w:sz w:val="28"/>
          <w:szCs w:val="28"/>
        </w:rPr>
        <w:lastRenderedPageBreak/>
        <w:t>различается метафорический потенциал «красного» и «черного» цветов?»; «Какие эмоции и смыслы доминируют?».</w:t>
      </w:r>
    </w:p>
    <w:p w14:paraId="2A34DD5C" w14:textId="77777777" w:rsidR="009C0A3D" w:rsidRPr="00231267" w:rsidRDefault="009C0A3D" w:rsidP="00C00D48">
      <w:pPr>
        <w:numPr>
          <w:ilvl w:val="0"/>
          <w:numId w:val="41"/>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Выводы и доказательная база. На данном этапе необходимо построить аргументированные выводы на основе статистических данных корпуса, примеров из конкордансов, структурного анализа коллокаций.</w:t>
      </w:r>
    </w:p>
    <w:p w14:paraId="2A34DD5D" w14:textId="2377B2DF" w:rsidR="009C0A3D" w:rsidRPr="00231267" w:rsidRDefault="009C0A3D" w:rsidP="00C00D48">
      <w:pPr>
        <w:numPr>
          <w:ilvl w:val="0"/>
          <w:numId w:val="41"/>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Рефлексивный анализ. Во время рефлексии нужно ответить письменно на вопросы подобного характера: «Какие этапы анализа были сложными?», «Какие навыки в ходе работы были получены?», «Как можно адаптировать это исследование для школьников?».</w:t>
      </w:r>
    </w:p>
    <w:p w14:paraId="2A34DD5F" w14:textId="77777777" w:rsidR="009C0A3D" w:rsidRPr="00231267" w:rsidRDefault="009C0A3D" w:rsidP="009C0A3D">
      <w:pPr>
        <w:spacing w:after="0" w:line="240" w:lineRule="auto"/>
        <w:ind w:firstLine="709"/>
        <w:contextualSpacing/>
        <w:jc w:val="both"/>
        <w:rPr>
          <w:rFonts w:ascii="Times New Roman" w:eastAsia="Calibri" w:hAnsi="Times New Roman" w:cs="Times New Roman"/>
          <w:i/>
          <w:sz w:val="28"/>
          <w:szCs w:val="28"/>
        </w:rPr>
      </w:pPr>
      <w:r w:rsidRPr="00231267">
        <w:rPr>
          <w:rFonts w:ascii="Times New Roman" w:eastAsia="Calibri" w:hAnsi="Times New Roman" w:cs="Times New Roman"/>
          <w:i/>
          <w:sz w:val="28"/>
          <w:szCs w:val="28"/>
        </w:rPr>
        <w:t>Образец выполнения задания второго уровня.</w:t>
      </w:r>
    </w:p>
    <w:p w14:paraId="2A34DD60" w14:textId="77777777" w:rsidR="009C0A3D" w:rsidRPr="00231267" w:rsidRDefault="009C0A3D" w:rsidP="009C0A3D">
      <w:pPr>
        <w:spacing w:after="0" w:line="240" w:lineRule="auto"/>
        <w:ind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Тема: «Сравнительный анализ использования цветов «голубой» и «синий» в текстах на русском языке».</w:t>
      </w:r>
    </w:p>
    <w:p w14:paraId="2A34DD61" w14:textId="77777777" w:rsidR="009C0A3D" w:rsidRPr="00231267" w:rsidRDefault="009C0A3D" w:rsidP="009C0A3D">
      <w:pPr>
        <w:spacing w:after="0" w:line="240" w:lineRule="auto"/>
        <w:ind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Инструкция к заданию:</w:t>
      </w:r>
    </w:p>
    <w:p w14:paraId="2A34DD62" w14:textId="77777777" w:rsidR="009C0A3D" w:rsidRPr="00231267" w:rsidRDefault="009C0A3D" w:rsidP="00C00D48">
      <w:pPr>
        <w:numPr>
          <w:ilvl w:val="0"/>
          <w:numId w:val="21"/>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Получите список коллокаций для каждой леммы;</w:t>
      </w:r>
    </w:p>
    <w:p w14:paraId="2A34DD63" w14:textId="77777777" w:rsidR="009C0A3D" w:rsidRPr="00231267" w:rsidRDefault="009C0A3D" w:rsidP="00C00D48">
      <w:pPr>
        <w:numPr>
          <w:ilvl w:val="0"/>
          <w:numId w:val="21"/>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Разбейте коллокации по семантическим группам (небо/вода, одежда, животные и так далее);</w:t>
      </w:r>
    </w:p>
    <w:p w14:paraId="2A34DD64" w14:textId="77777777" w:rsidR="009C0A3D" w:rsidRPr="00231267" w:rsidRDefault="009C0A3D" w:rsidP="00C00D48">
      <w:pPr>
        <w:numPr>
          <w:ilvl w:val="0"/>
          <w:numId w:val="21"/>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Постройте таблицу следующего типа: коллокация – частота – регистр – семантическая группа;</w:t>
      </w:r>
    </w:p>
    <w:p w14:paraId="2A34DD65" w14:textId="77777777" w:rsidR="009C0A3D" w:rsidRPr="00231267" w:rsidRDefault="009C0A3D" w:rsidP="00C00D48">
      <w:pPr>
        <w:numPr>
          <w:ilvl w:val="0"/>
          <w:numId w:val="21"/>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На основе таблицы сформулируйте 3 вывода о различии употребления цветов «голубой» и «синий» в русскоязычных текстах.</w:t>
      </w:r>
    </w:p>
    <w:p w14:paraId="2A34DD66"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Предполагаемый результат: голубой чаще встречается в разговорном/эмоциональном регистре («голубая мечта», «голубая тоска»), синий в более нейтральных контекстах («синий костюм», «синее море» и так далее).</w:t>
      </w:r>
    </w:p>
    <w:p w14:paraId="2A34DD67"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Критерии оценки: полнота анализа (0-3), аргументация (0-4), оформление (0-1).</w:t>
      </w:r>
    </w:p>
    <w:p w14:paraId="2A34DD68"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Методические рекомендации: целесообразным будет предложить студентам визуализировать результаты в виде диаграммы/гистограммы. </w:t>
      </w:r>
    </w:p>
    <w:p w14:paraId="2A34DD69"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Образец выполнения задания второго уровня:</w:t>
      </w:r>
    </w:p>
    <w:p w14:paraId="2A34DD6B" w14:textId="3AE1CBFB"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П</w:t>
      </w:r>
      <w:r w:rsidR="00EB1836" w:rsidRPr="00231267">
        <w:rPr>
          <w:rFonts w:ascii="Times New Roman" w:eastAsia="Calibri" w:hAnsi="Times New Roman" w:cs="Times New Roman"/>
          <w:sz w:val="28"/>
          <w:szCs w:val="28"/>
        </w:rPr>
        <w:t>режде всего</w:t>
      </w:r>
      <w:r w:rsidRPr="00231267">
        <w:rPr>
          <w:rFonts w:ascii="Times New Roman" w:eastAsia="Calibri" w:hAnsi="Times New Roman" w:cs="Times New Roman"/>
          <w:sz w:val="28"/>
          <w:szCs w:val="28"/>
        </w:rPr>
        <w:t xml:space="preserve">, необходимо вбить слово в поисковую строку. Начнем с голубого цвета. После чего, также продолжаем поиск в 3-граммах. Национальный корпус русского языка выдает следующие частотные сочетания (рисунок </w:t>
      </w:r>
      <w:r w:rsidR="00B41EE1" w:rsidRPr="00231267">
        <w:rPr>
          <w:rFonts w:ascii="Times New Roman" w:eastAsia="Calibri" w:hAnsi="Times New Roman" w:cs="Times New Roman"/>
          <w:sz w:val="28"/>
          <w:szCs w:val="28"/>
        </w:rPr>
        <w:t>10</w:t>
      </w:r>
      <w:r w:rsidRPr="00231267">
        <w:rPr>
          <w:rFonts w:ascii="Times New Roman" w:eastAsia="Calibri" w:hAnsi="Times New Roman" w:cs="Times New Roman"/>
          <w:sz w:val="28"/>
          <w:szCs w:val="28"/>
        </w:rPr>
        <w:t>):</w:t>
      </w:r>
    </w:p>
    <w:p w14:paraId="2A34DD6C"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noProof/>
          <w:sz w:val="28"/>
          <w:szCs w:val="28"/>
          <w:lang w:eastAsia="ru-RU"/>
        </w:rPr>
        <w:drawing>
          <wp:inline distT="0" distB="0" distL="0" distR="0" wp14:anchorId="2A34E191" wp14:editId="72E56518">
            <wp:extent cx="5684519" cy="1844040"/>
            <wp:effectExtent l="0" t="0" r="0" b="381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7686" t="19125" r="19946" b="39139"/>
                    <a:stretch/>
                  </pic:blipFill>
                  <pic:spPr bwMode="auto">
                    <a:xfrm>
                      <a:off x="0" y="0"/>
                      <a:ext cx="5740110" cy="1862073"/>
                    </a:xfrm>
                    <a:prstGeom prst="rect">
                      <a:avLst/>
                    </a:prstGeom>
                    <a:ln>
                      <a:noFill/>
                    </a:ln>
                    <a:extLst>
                      <a:ext uri="{53640926-AAD7-44D8-BBD7-CCE9431645EC}">
                        <a14:shadowObscured xmlns:a14="http://schemas.microsoft.com/office/drawing/2010/main"/>
                      </a:ext>
                    </a:extLst>
                  </pic:spPr>
                </pic:pic>
              </a:graphicData>
            </a:graphic>
          </wp:inline>
        </w:drawing>
      </w:r>
    </w:p>
    <w:p w14:paraId="2A34DD6D"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p>
    <w:p w14:paraId="2A34DD6E" w14:textId="77777777" w:rsidR="009C0A3D" w:rsidRPr="00231267" w:rsidRDefault="009C0A3D" w:rsidP="00164911">
      <w:pPr>
        <w:spacing w:after="0" w:line="240" w:lineRule="auto"/>
        <w:ind w:firstLine="709"/>
        <w:jc w:val="center"/>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Рисунок </w:t>
      </w:r>
      <w:r w:rsidR="00B41EE1" w:rsidRPr="00231267">
        <w:rPr>
          <w:rFonts w:ascii="Times New Roman" w:eastAsia="Calibri" w:hAnsi="Times New Roman" w:cs="Times New Roman"/>
          <w:sz w:val="28"/>
          <w:szCs w:val="28"/>
        </w:rPr>
        <w:t>10</w:t>
      </w:r>
      <w:r w:rsidRPr="00231267">
        <w:rPr>
          <w:rFonts w:ascii="Times New Roman" w:eastAsia="Calibri" w:hAnsi="Times New Roman" w:cs="Times New Roman"/>
          <w:sz w:val="28"/>
          <w:szCs w:val="28"/>
        </w:rPr>
        <w:t xml:space="preserve"> – Частотные сочетания с прилагательным «голубой»</w:t>
      </w:r>
    </w:p>
    <w:p w14:paraId="2A34DD70"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lastRenderedPageBreak/>
        <w:t>Уже на данном этапе отметим, что цветообозначение «голубой» в русскоязычных текстах используется часто в следующих сочетаниях (лексемы приведены в начальную форму):</w:t>
      </w:r>
    </w:p>
    <w:p w14:paraId="2A34DD71" w14:textId="77777777" w:rsidR="009C0A3D" w:rsidRPr="00231267" w:rsidRDefault="009C0A3D" w:rsidP="00C00D48">
      <w:pPr>
        <w:numPr>
          <w:ilvl w:val="0"/>
          <w:numId w:val="22"/>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«Голубые глаза»;</w:t>
      </w:r>
    </w:p>
    <w:p w14:paraId="2A34DD72" w14:textId="77777777" w:rsidR="009C0A3D" w:rsidRPr="00231267" w:rsidRDefault="009C0A3D" w:rsidP="00C00D48">
      <w:pPr>
        <w:numPr>
          <w:ilvl w:val="0"/>
          <w:numId w:val="22"/>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«Голубое небо»;</w:t>
      </w:r>
    </w:p>
    <w:p w14:paraId="2A34DD73" w14:textId="77777777" w:rsidR="009C0A3D" w:rsidRPr="00231267" w:rsidRDefault="009C0A3D" w:rsidP="00C00D48">
      <w:pPr>
        <w:numPr>
          <w:ilvl w:val="0"/>
          <w:numId w:val="22"/>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«Голубое платье»;</w:t>
      </w:r>
    </w:p>
    <w:p w14:paraId="2A34DD74" w14:textId="77777777" w:rsidR="009C0A3D" w:rsidRPr="00231267" w:rsidRDefault="009C0A3D" w:rsidP="00C00D48">
      <w:pPr>
        <w:numPr>
          <w:ilvl w:val="0"/>
          <w:numId w:val="22"/>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«Голубой фон»;</w:t>
      </w:r>
    </w:p>
    <w:p w14:paraId="2A34DD75" w14:textId="77777777" w:rsidR="009C0A3D" w:rsidRPr="00231267" w:rsidRDefault="009C0A3D" w:rsidP="00C00D48">
      <w:pPr>
        <w:numPr>
          <w:ilvl w:val="0"/>
          <w:numId w:val="22"/>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«Голубая каемочка»;</w:t>
      </w:r>
    </w:p>
    <w:p w14:paraId="2A34DD76" w14:textId="77777777" w:rsidR="009C0A3D" w:rsidRPr="00231267" w:rsidRDefault="009C0A3D" w:rsidP="00C00D48">
      <w:pPr>
        <w:numPr>
          <w:ilvl w:val="0"/>
          <w:numId w:val="22"/>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«Голубые волосы»;</w:t>
      </w:r>
    </w:p>
    <w:p w14:paraId="2A34DD77" w14:textId="77777777" w:rsidR="009C0A3D" w:rsidRPr="00231267" w:rsidRDefault="009C0A3D" w:rsidP="00C00D48">
      <w:pPr>
        <w:numPr>
          <w:ilvl w:val="0"/>
          <w:numId w:val="22"/>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«Голубая лента»;</w:t>
      </w:r>
    </w:p>
    <w:p w14:paraId="2A34DD78" w14:textId="77777777" w:rsidR="009C0A3D" w:rsidRPr="00231267" w:rsidRDefault="009C0A3D" w:rsidP="00C00D48">
      <w:pPr>
        <w:numPr>
          <w:ilvl w:val="0"/>
          <w:numId w:val="22"/>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«Голубая гостиная»;</w:t>
      </w:r>
    </w:p>
    <w:p w14:paraId="2A34DD79" w14:textId="77777777" w:rsidR="009C0A3D" w:rsidRPr="00231267" w:rsidRDefault="009C0A3D" w:rsidP="00C00D48">
      <w:pPr>
        <w:numPr>
          <w:ilvl w:val="0"/>
          <w:numId w:val="22"/>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«Голубая рубашка»;</w:t>
      </w:r>
    </w:p>
    <w:p w14:paraId="2A34DD7A" w14:textId="77777777" w:rsidR="009C0A3D" w:rsidRPr="00231267" w:rsidRDefault="009C0A3D" w:rsidP="00C00D48">
      <w:pPr>
        <w:numPr>
          <w:ilvl w:val="0"/>
          <w:numId w:val="22"/>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 «Голубая дымка».</w:t>
      </w:r>
    </w:p>
    <w:p w14:paraId="2A34DD7B"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В большинстве случаев сочетания под 1 и 2 являются частотными, но представлены в разных грамматических формах.</w:t>
      </w:r>
    </w:p>
    <w:p w14:paraId="2A34DD7C"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Выполним тот же исследовательский алгоритм с цветообозначением «синий». Вбиваем в поиск, заходим в пункт «3-граммы» и также выделяем самые частотные сочетания (они также будут предоставлены в начальной форме):</w:t>
      </w:r>
    </w:p>
    <w:p w14:paraId="2A34DD7D" w14:textId="77777777" w:rsidR="009C0A3D" w:rsidRPr="00231267" w:rsidRDefault="009C0A3D" w:rsidP="00C00D48">
      <w:pPr>
        <w:numPr>
          <w:ilvl w:val="0"/>
          <w:numId w:val="23"/>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«Синее небо»;</w:t>
      </w:r>
    </w:p>
    <w:p w14:paraId="2A34DD7E" w14:textId="77777777" w:rsidR="009C0A3D" w:rsidRPr="00231267" w:rsidRDefault="009C0A3D" w:rsidP="00C00D48">
      <w:pPr>
        <w:numPr>
          <w:ilvl w:val="0"/>
          <w:numId w:val="23"/>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«Синие очки»;</w:t>
      </w:r>
    </w:p>
    <w:p w14:paraId="2A34DD7F" w14:textId="77777777" w:rsidR="009C0A3D" w:rsidRPr="00231267" w:rsidRDefault="009C0A3D" w:rsidP="00C00D48">
      <w:pPr>
        <w:numPr>
          <w:ilvl w:val="0"/>
          <w:numId w:val="23"/>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«Синие глаза»;</w:t>
      </w:r>
    </w:p>
    <w:p w14:paraId="2A34DD80" w14:textId="77777777" w:rsidR="009C0A3D" w:rsidRPr="00231267" w:rsidRDefault="009C0A3D" w:rsidP="00C00D48">
      <w:pPr>
        <w:numPr>
          <w:ilvl w:val="0"/>
          <w:numId w:val="23"/>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«Синее платье»;</w:t>
      </w:r>
    </w:p>
    <w:p w14:paraId="2A34DD81" w14:textId="77777777" w:rsidR="009C0A3D" w:rsidRPr="00231267" w:rsidRDefault="009C0A3D" w:rsidP="00C00D48">
      <w:pPr>
        <w:numPr>
          <w:ilvl w:val="0"/>
          <w:numId w:val="23"/>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«Синий фон»;</w:t>
      </w:r>
    </w:p>
    <w:p w14:paraId="2A34DD82" w14:textId="77777777" w:rsidR="009C0A3D" w:rsidRPr="00231267" w:rsidRDefault="009C0A3D" w:rsidP="00C00D48">
      <w:pPr>
        <w:numPr>
          <w:ilvl w:val="0"/>
          <w:numId w:val="23"/>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«Синяя куртка»;</w:t>
      </w:r>
    </w:p>
    <w:p w14:paraId="2A34DD83" w14:textId="77777777" w:rsidR="009C0A3D" w:rsidRPr="00231267" w:rsidRDefault="009C0A3D" w:rsidP="00C00D48">
      <w:pPr>
        <w:numPr>
          <w:ilvl w:val="0"/>
          <w:numId w:val="23"/>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«Синий кафтан»;</w:t>
      </w:r>
    </w:p>
    <w:p w14:paraId="2A34DD84" w14:textId="77777777" w:rsidR="009C0A3D" w:rsidRPr="00231267" w:rsidRDefault="009C0A3D" w:rsidP="00C00D48">
      <w:pPr>
        <w:numPr>
          <w:ilvl w:val="0"/>
          <w:numId w:val="23"/>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«Синий халат»;</w:t>
      </w:r>
    </w:p>
    <w:p w14:paraId="2A34DD85" w14:textId="77777777" w:rsidR="009C0A3D" w:rsidRPr="00231267" w:rsidRDefault="009C0A3D" w:rsidP="00C00D48">
      <w:pPr>
        <w:numPr>
          <w:ilvl w:val="0"/>
          <w:numId w:val="23"/>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«Синий костюм»;</w:t>
      </w:r>
    </w:p>
    <w:p w14:paraId="2A34DD86" w14:textId="77777777" w:rsidR="009C0A3D" w:rsidRPr="00231267" w:rsidRDefault="009C0A3D" w:rsidP="00C00D48">
      <w:pPr>
        <w:numPr>
          <w:ilvl w:val="0"/>
          <w:numId w:val="23"/>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 «Синий мост».</w:t>
      </w:r>
    </w:p>
    <w:p w14:paraId="2A34DD87"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Для того, чтобы выяснить, в каких текстах чаще всего используется то или иное слово, необходимо зайти в графу «статистика» (на той же странице) и выбрать нужную вкладку (сфера функционирования, тип текста, тематика текста, жанр текста, стиль и вид текста). Там же можно посмотреть автора, у которого в произведениях часто встречается искомое цветообозначение. </w:t>
      </w:r>
    </w:p>
    <w:p w14:paraId="2A34DD88"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По статистике, голубой цвет чаще всего используется:</w:t>
      </w:r>
    </w:p>
    <w:p w14:paraId="2A34DD89" w14:textId="77777777" w:rsidR="009C0A3D" w:rsidRPr="00231267" w:rsidRDefault="009C0A3D" w:rsidP="00C00D48">
      <w:pPr>
        <w:numPr>
          <w:ilvl w:val="0"/>
          <w:numId w:val="24"/>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По авторству: у неизвестного автора (510 вхождений), у Максима Горького (301 вхождение), у коллективного авторства (291 вхождение); </w:t>
      </w:r>
    </w:p>
    <w:p w14:paraId="2A34DD8A" w14:textId="77777777" w:rsidR="009C0A3D" w:rsidRPr="00231267" w:rsidRDefault="009C0A3D" w:rsidP="00C00D48">
      <w:pPr>
        <w:numPr>
          <w:ilvl w:val="0"/>
          <w:numId w:val="24"/>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По сфере функционирования: художественная (18627 вхождений), публицистика (7255 вхождений), бытовая (1677 вхождений);</w:t>
      </w:r>
    </w:p>
    <w:p w14:paraId="2A34DD8B" w14:textId="77777777" w:rsidR="009C0A3D" w:rsidRPr="00231267" w:rsidRDefault="009C0A3D" w:rsidP="00C00D48">
      <w:pPr>
        <w:numPr>
          <w:ilvl w:val="0"/>
          <w:numId w:val="24"/>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По виду: роман (8689 вхождений), повесть (4557 вхождений), рассказ (3853 вхождений);</w:t>
      </w:r>
    </w:p>
    <w:p w14:paraId="2A34DD8C" w14:textId="77777777" w:rsidR="009C0A3D" w:rsidRPr="00231267" w:rsidRDefault="009C0A3D" w:rsidP="00C00D48">
      <w:pPr>
        <w:numPr>
          <w:ilvl w:val="0"/>
          <w:numId w:val="24"/>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По жанровому своеобразию текста: нежанровая проза (10720 вхождений), историческая проза (1640 вхождений), документальная проза (1617 вхождений);</w:t>
      </w:r>
    </w:p>
    <w:p w14:paraId="2A34DD8D" w14:textId="77777777" w:rsidR="009C0A3D" w:rsidRPr="00231267" w:rsidRDefault="009C0A3D" w:rsidP="00C00D48">
      <w:pPr>
        <w:numPr>
          <w:ilvl w:val="0"/>
          <w:numId w:val="24"/>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lastRenderedPageBreak/>
        <w:t>Стиль: нейтральный (27296 вхождений), индивидуально-авторский (1206 вхождений), сниженный (309 вхождений);</w:t>
      </w:r>
    </w:p>
    <w:p w14:paraId="2A34DD8E" w14:textId="77777777" w:rsidR="009C0A3D" w:rsidRPr="00231267" w:rsidRDefault="009C0A3D" w:rsidP="00C00D48">
      <w:pPr>
        <w:numPr>
          <w:ilvl w:val="0"/>
          <w:numId w:val="24"/>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Вид текста: художественная литература (18485 вхождений), нехудожественная (10687 вхождений).</w:t>
      </w:r>
    </w:p>
    <w:p w14:paraId="2A34DD8F" w14:textId="77777777" w:rsidR="009C0A3D" w:rsidRPr="00231267" w:rsidRDefault="009C0A3D" w:rsidP="009C0A3D">
      <w:pPr>
        <w:spacing w:after="0" w:line="240" w:lineRule="auto"/>
        <w:ind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Проведем такой же анализ по синему цвету:</w:t>
      </w:r>
    </w:p>
    <w:p w14:paraId="2A34DD90" w14:textId="77777777" w:rsidR="009C0A3D" w:rsidRPr="00231267" w:rsidRDefault="009C0A3D" w:rsidP="00C00D48">
      <w:pPr>
        <w:numPr>
          <w:ilvl w:val="0"/>
          <w:numId w:val="25"/>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Автор: неизвестный (560), Максим Горький (444 вхождений), Андрей Белый (436 вхождений);</w:t>
      </w:r>
    </w:p>
    <w:p w14:paraId="2A34DD91" w14:textId="77777777" w:rsidR="009C0A3D" w:rsidRPr="00231267" w:rsidRDefault="009C0A3D" w:rsidP="00C00D48">
      <w:pPr>
        <w:numPr>
          <w:ilvl w:val="0"/>
          <w:numId w:val="25"/>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Сфера функционирования: художественная (25309 вхождений), публицистика (8222 вхождений), учебно-научная (2058 вхождений);</w:t>
      </w:r>
    </w:p>
    <w:p w14:paraId="2A34DD92" w14:textId="77777777" w:rsidR="009C0A3D" w:rsidRPr="00231267" w:rsidRDefault="009C0A3D" w:rsidP="00C00D48">
      <w:pPr>
        <w:numPr>
          <w:ilvl w:val="0"/>
          <w:numId w:val="25"/>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Тип текста: роман (11534 вхождений), повесть (6666 вхождений), рассказ (5412 вхождений);</w:t>
      </w:r>
    </w:p>
    <w:p w14:paraId="2A34DD93" w14:textId="77777777" w:rsidR="009C0A3D" w:rsidRPr="00231267" w:rsidRDefault="009C0A3D" w:rsidP="00C00D48">
      <w:pPr>
        <w:numPr>
          <w:ilvl w:val="0"/>
          <w:numId w:val="25"/>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Жанр текста: нежанровая проза (15149 вхождений), документальная проза (2437 вхождений), историческая проза (1912 вхождений);</w:t>
      </w:r>
    </w:p>
    <w:p w14:paraId="2A34DD94" w14:textId="77777777" w:rsidR="009C0A3D" w:rsidRPr="00231267" w:rsidRDefault="009C0A3D" w:rsidP="00C00D48">
      <w:pPr>
        <w:numPr>
          <w:ilvl w:val="0"/>
          <w:numId w:val="25"/>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Стиль: нейтральный (34297 вхождений), индивидуально-авторский (2048 вхождений); сниженный (601 вхождений);</w:t>
      </w:r>
    </w:p>
    <w:p w14:paraId="2A34DD95" w14:textId="77777777" w:rsidR="009C0A3D" w:rsidRPr="00231267" w:rsidRDefault="009C0A3D" w:rsidP="00C00D48">
      <w:pPr>
        <w:numPr>
          <w:ilvl w:val="0"/>
          <w:numId w:val="25"/>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Вид текста: художественная литература (25083 вхождений), нехудожественная литература (12401 вхождений).</w:t>
      </w:r>
    </w:p>
    <w:p w14:paraId="2A34DD96"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Представим таблицу, чтобы наглядно продемонстрировать различия в функционировании цветообозначений «синий» и «голубой» в русском языке, согласно корпусным данным (таблица </w:t>
      </w:r>
      <w:r w:rsidR="00164911" w:rsidRPr="00231267">
        <w:rPr>
          <w:rFonts w:ascii="Times New Roman" w:eastAsia="Calibri" w:hAnsi="Times New Roman" w:cs="Times New Roman"/>
          <w:sz w:val="28"/>
          <w:szCs w:val="28"/>
        </w:rPr>
        <w:t>10</w:t>
      </w:r>
      <w:r w:rsidRPr="00231267">
        <w:rPr>
          <w:rFonts w:ascii="Times New Roman" w:eastAsia="Calibri" w:hAnsi="Times New Roman" w:cs="Times New Roman"/>
          <w:sz w:val="28"/>
          <w:szCs w:val="28"/>
        </w:rPr>
        <w:t>):</w:t>
      </w:r>
    </w:p>
    <w:p w14:paraId="312C46A1" w14:textId="77777777" w:rsidR="00243A78" w:rsidRDefault="00243A78" w:rsidP="009C0A3D">
      <w:pPr>
        <w:spacing w:after="0" w:line="240" w:lineRule="auto"/>
        <w:ind w:firstLine="709"/>
        <w:jc w:val="both"/>
        <w:rPr>
          <w:rFonts w:ascii="Times New Roman" w:eastAsia="Calibri" w:hAnsi="Times New Roman" w:cs="Times New Roman"/>
          <w:sz w:val="28"/>
          <w:szCs w:val="28"/>
        </w:rPr>
      </w:pPr>
    </w:p>
    <w:p w14:paraId="2A34DD98"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Таблица </w:t>
      </w:r>
      <w:r w:rsidR="00164911" w:rsidRPr="00231267">
        <w:rPr>
          <w:rFonts w:ascii="Times New Roman" w:eastAsia="Calibri" w:hAnsi="Times New Roman" w:cs="Times New Roman"/>
          <w:sz w:val="28"/>
          <w:szCs w:val="28"/>
        </w:rPr>
        <w:t>10</w:t>
      </w:r>
      <w:r w:rsidRPr="00231267">
        <w:rPr>
          <w:rFonts w:ascii="Times New Roman" w:eastAsia="Calibri" w:hAnsi="Times New Roman" w:cs="Times New Roman"/>
          <w:sz w:val="28"/>
          <w:szCs w:val="28"/>
        </w:rPr>
        <w:t xml:space="preserve"> – Выполнение задания второго уровня</w:t>
      </w:r>
    </w:p>
    <w:p w14:paraId="2A34DD99" w14:textId="77777777" w:rsidR="009C0A3D" w:rsidRPr="00231267" w:rsidRDefault="009C0A3D" w:rsidP="009C0A3D">
      <w:pPr>
        <w:spacing w:after="0" w:line="240" w:lineRule="auto"/>
        <w:jc w:val="both"/>
        <w:rPr>
          <w:rFonts w:ascii="Times New Roman" w:eastAsia="Calibri" w:hAnsi="Times New Roman" w:cs="Times New Roman"/>
          <w:sz w:val="28"/>
          <w:szCs w:val="28"/>
        </w:rPr>
      </w:pPr>
    </w:p>
    <w:tbl>
      <w:tblPr>
        <w:tblStyle w:val="11"/>
        <w:tblW w:w="0" w:type="auto"/>
        <w:tblInd w:w="-5" w:type="dxa"/>
        <w:tblLook w:val="04A0" w:firstRow="1" w:lastRow="0" w:firstColumn="1" w:lastColumn="0" w:noHBand="0" w:noVBand="1"/>
      </w:tblPr>
      <w:tblGrid>
        <w:gridCol w:w="1651"/>
        <w:gridCol w:w="3027"/>
        <w:gridCol w:w="2239"/>
        <w:gridCol w:w="2433"/>
      </w:tblGrid>
      <w:tr w:rsidR="009C0A3D" w:rsidRPr="00231267" w14:paraId="2A34DD9E" w14:textId="77777777" w:rsidTr="00B41EE1">
        <w:tc>
          <w:tcPr>
            <w:tcW w:w="1651" w:type="dxa"/>
          </w:tcPr>
          <w:p w14:paraId="2A34DD9A" w14:textId="77777777" w:rsidR="009C0A3D" w:rsidRPr="00231267" w:rsidRDefault="009C0A3D" w:rsidP="009C0A3D">
            <w:pPr>
              <w:ind w:firstLine="0"/>
              <w:jc w:val="center"/>
              <w:rPr>
                <w:rFonts w:ascii="Times New Roman" w:eastAsia="Calibri" w:hAnsi="Times New Roman" w:cs="Times New Roman"/>
                <w:sz w:val="28"/>
                <w:szCs w:val="28"/>
              </w:rPr>
            </w:pPr>
            <w:r w:rsidRPr="00231267">
              <w:rPr>
                <w:rFonts w:ascii="Times New Roman" w:eastAsia="Calibri" w:hAnsi="Times New Roman" w:cs="Times New Roman"/>
                <w:sz w:val="28"/>
                <w:szCs w:val="28"/>
              </w:rPr>
              <w:t>Коллокация</w:t>
            </w:r>
          </w:p>
        </w:tc>
        <w:tc>
          <w:tcPr>
            <w:tcW w:w="3027" w:type="dxa"/>
          </w:tcPr>
          <w:p w14:paraId="2A34DD9B" w14:textId="77777777" w:rsidR="009C0A3D" w:rsidRPr="00231267" w:rsidRDefault="009C0A3D" w:rsidP="009C0A3D">
            <w:pPr>
              <w:ind w:firstLine="0"/>
              <w:jc w:val="center"/>
              <w:rPr>
                <w:rFonts w:ascii="Times New Roman" w:eastAsia="Calibri" w:hAnsi="Times New Roman" w:cs="Times New Roman"/>
                <w:sz w:val="28"/>
                <w:szCs w:val="28"/>
              </w:rPr>
            </w:pPr>
            <w:r w:rsidRPr="00231267">
              <w:rPr>
                <w:rFonts w:ascii="Times New Roman" w:eastAsia="Calibri" w:hAnsi="Times New Roman" w:cs="Times New Roman"/>
                <w:sz w:val="28"/>
                <w:szCs w:val="28"/>
              </w:rPr>
              <w:t>Семантическая группа</w:t>
            </w:r>
          </w:p>
        </w:tc>
        <w:tc>
          <w:tcPr>
            <w:tcW w:w="2239" w:type="dxa"/>
          </w:tcPr>
          <w:p w14:paraId="2A34DD9C" w14:textId="77777777" w:rsidR="009C0A3D" w:rsidRPr="00231267" w:rsidRDefault="009C0A3D" w:rsidP="009C0A3D">
            <w:pPr>
              <w:ind w:firstLine="0"/>
              <w:jc w:val="center"/>
              <w:rPr>
                <w:rFonts w:ascii="Times New Roman" w:eastAsia="Calibri" w:hAnsi="Times New Roman" w:cs="Times New Roman"/>
                <w:sz w:val="28"/>
                <w:szCs w:val="28"/>
              </w:rPr>
            </w:pPr>
            <w:r w:rsidRPr="00231267">
              <w:rPr>
                <w:rFonts w:ascii="Times New Roman" w:eastAsia="Calibri" w:hAnsi="Times New Roman" w:cs="Times New Roman"/>
                <w:sz w:val="28"/>
                <w:szCs w:val="28"/>
              </w:rPr>
              <w:t>Частота (общая)</w:t>
            </w:r>
          </w:p>
        </w:tc>
        <w:tc>
          <w:tcPr>
            <w:tcW w:w="2433" w:type="dxa"/>
          </w:tcPr>
          <w:p w14:paraId="2A34DD9D" w14:textId="77777777" w:rsidR="009C0A3D" w:rsidRPr="00231267" w:rsidRDefault="009C0A3D" w:rsidP="009C0A3D">
            <w:pPr>
              <w:ind w:firstLine="0"/>
              <w:jc w:val="center"/>
              <w:rPr>
                <w:rFonts w:ascii="Times New Roman" w:eastAsia="Calibri" w:hAnsi="Times New Roman" w:cs="Times New Roman"/>
                <w:sz w:val="28"/>
                <w:szCs w:val="28"/>
              </w:rPr>
            </w:pPr>
            <w:r w:rsidRPr="00231267">
              <w:rPr>
                <w:rFonts w:ascii="Times New Roman" w:eastAsia="Calibri" w:hAnsi="Times New Roman" w:cs="Times New Roman"/>
                <w:sz w:val="28"/>
                <w:szCs w:val="28"/>
              </w:rPr>
              <w:t>Регистр</w:t>
            </w:r>
          </w:p>
        </w:tc>
      </w:tr>
      <w:tr w:rsidR="009C0A3D" w:rsidRPr="00231267" w14:paraId="2A34DDA3" w14:textId="77777777" w:rsidTr="00B41EE1">
        <w:tc>
          <w:tcPr>
            <w:tcW w:w="1651" w:type="dxa"/>
            <w:vMerge w:val="restart"/>
          </w:tcPr>
          <w:p w14:paraId="2A34DD9F" w14:textId="77777777" w:rsidR="009C0A3D" w:rsidRPr="00231267" w:rsidRDefault="009C0A3D" w:rsidP="009C0A3D">
            <w:pPr>
              <w:ind w:firstLine="0"/>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Голубой </w:t>
            </w:r>
          </w:p>
        </w:tc>
        <w:tc>
          <w:tcPr>
            <w:tcW w:w="3027" w:type="dxa"/>
          </w:tcPr>
          <w:p w14:paraId="2A34DDA0" w14:textId="77777777" w:rsidR="009C0A3D" w:rsidRPr="00231267" w:rsidRDefault="009C0A3D" w:rsidP="009C0A3D">
            <w:pPr>
              <w:ind w:firstLine="0"/>
              <w:rPr>
                <w:rFonts w:ascii="Times New Roman" w:eastAsia="Calibri" w:hAnsi="Times New Roman" w:cs="Times New Roman"/>
                <w:sz w:val="28"/>
                <w:szCs w:val="28"/>
              </w:rPr>
            </w:pPr>
            <w:r w:rsidRPr="00231267">
              <w:rPr>
                <w:rFonts w:ascii="Times New Roman" w:eastAsia="Calibri" w:hAnsi="Times New Roman" w:cs="Times New Roman"/>
                <w:sz w:val="28"/>
                <w:szCs w:val="28"/>
              </w:rPr>
              <w:t>Части человеческого тела (глаза/волосы)</w:t>
            </w:r>
          </w:p>
        </w:tc>
        <w:tc>
          <w:tcPr>
            <w:tcW w:w="2239" w:type="dxa"/>
          </w:tcPr>
          <w:p w14:paraId="2A34DDA1" w14:textId="77777777" w:rsidR="009C0A3D" w:rsidRPr="00231267" w:rsidRDefault="009C0A3D" w:rsidP="009C0A3D">
            <w:pPr>
              <w:ind w:firstLine="0"/>
              <w:rPr>
                <w:rFonts w:ascii="Times New Roman" w:eastAsia="Calibri" w:hAnsi="Times New Roman" w:cs="Times New Roman"/>
                <w:sz w:val="28"/>
                <w:szCs w:val="28"/>
              </w:rPr>
            </w:pPr>
            <w:r w:rsidRPr="00231267">
              <w:rPr>
                <w:rFonts w:ascii="Times New Roman" w:eastAsia="Calibri" w:hAnsi="Times New Roman" w:cs="Times New Roman"/>
                <w:sz w:val="28"/>
                <w:szCs w:val="28"/>
              </w:rPr>
              <w:t>3250 вхождений</w:t>
            </w:r>
          </w:p>
        </w:tc>
        <w:tc>
          <w:tcPr>
            <w:tcW w:w="2433" w:type="dxa"/>
            <w:vMerge w:val="restart"/>
          </w:tcPr>
          <w:p w14:paraId="2A34DDA2" w14:textId="77777777" w:rsidR="009C0A3D" w:rsidRPr="00231267" w:rsidRDefault="009C0A3D" w:rsidP="009C0A3D">
            <w:pPr>
              <w:ind w:firstLine="0"/>
              <w:rPr>
                <w:rFonts w:ascii="Times New Roman" w:eastAsia="Calibri" w:hAnsi="Times New Roman" w:cs="Times New Roman"/>
                <w:sz w:val="28"/>
                <w:szCs w:val="28"/>
              </w:rPr>
            </w:pPr>
            <w:r w:rsidRPr="00231267">
              <w:rPr>
                <w:rFonts w:ascii="Times New Roman" w:eastAsia="Calibri" w:hAnsi="Times New Roman" w:cs="Times New Roman"/>
                <w:sz w:val="28"/>
                <w:szCs w:val="28"/>
              </w:rPr>
              <w:t>Преимущественно нейтральный (27296 примеров), сниженный стиль (309 примеров)</w:t>
            </w:r>
          </w:p>
        </w:tc>
      </w:tr>
      <w:tr w:rsidR="009C0A3D" w:rsidRPr="00231267" w14:paraId="2A34DDA8" w14:textId="77777777" w:rsidTr="00B41EE1">
        <w:tc>
          <w:tcPr>
            <w:tcW w:w="1651" w:type="dxa"/>
            <w:vMerge/>
          </w:tcPr>
          <w:p w14:paraId="2A34DDA4" w14:textId="77777777" w:rsidR="009C0A3D" w:rsidRPr="00231267" w:rsidRDefault="009C0A3D" w:rsidP="009C0A3D">
            <w:pPr>
              <w:ind w:firstLine="0"/>
              <w:rPr>
                <w:rFonts w:ascii="Times New Roman" w:eastAsia="Calibri" w:hAnsi="Times New Roman" w:cs="Times New Roman"/>
                <w:sz w:val="28"/>
                <w:szCs w:val="28"/>
              </w:rPr>
            </w:pPr>
          </w:p>
        </w:tc>
        <w:tc>
          <w:tcPr>
            <w:tcW w:w="3027" w:type="dxa"/>
          </w:tcPr>
          <w:p w14:paraId="2A34DDA5" w14:textId="77777777" w:rsidR="009C0A3D" w:rsidRPr="00231267" w:rsidRDefault="009C0A3D" w:rsidP="009C0A3D">
            <w:pPr>
              <w:ind w:firstLine="0"/>
              <w:rPr>
                <w:rFonts w:ascii="Times New Roman" w:eastAsia="Calibri" w:hAnsi="Times New Roman" w:cs="Times New Roman"/>
                <w:sz w:val="28"/>
                <w:szCs w:val="28"/>
              </w:rPr>
            </w:pPr>
            <w:r w:rsidRPr="00231267">
              <w:rPr>
                <w:rFonts w:ascii="Times New Roman" w:eastAsia="Calibri" w:hAnsi="Times New Roman" w:cs="Times New Roman"/>
                <w:sz w:val="28"/>
                <w:szCs w:val="28"/>
              </w:rPr>
              <w:t>Природа (небо/море)</w:t>
            </w:r>
          </w:p>
        </w:tc>
        <w:tc>
          <w:tcPr>
            <w:tcW w:w="2239" w:type="dxa"/>
          </w:tcPr>
          <w:p w14:paraId="2A34DDA6" w14:textId="77777777" w:rsidR="009C0A3D" w:rsidRPr="00231267" w:rsidRDefault="009C0A3D" w:rsidP="009C0A3D">
            <w:pPr>
              <w:ind w:firstLine="0"/>
              <w:rPr>
                <w:rFonts w:ascii="Times New Roman" w:eastAsia="Calibri" w:hAnsi="Times New Roman" w:cs="Times New Roman"/>
                <w:sz w:val="28"/>
                <w:szCs w:val="28"/>
              </w:rPr>
            </w:pPr>
            <w:r w:rsidRPr="00231267">
              <w:rPr>
                <w:rFonts w:ascii="Times New Roman" w:eastAsia="Calibri" w:hAnsi="Times New Roman" w:cs="Times New Roman"/>
                <w:sz w:val="28"/>
                <w:szCs w:val="28"/>
              </w:rPr>
              <w:t>1616 вхождений</w:t>
            </w:r>
          </w:p>
        </w:tc>
        <w:tc>
          <w:tcPr>
            <w:tcW w:w="2433" w:type="dxa"/>
            <w:vMerge/>
          </w:tcPr>
          <w:p w14:paraId="2A34DDA7" w14:textId="77777777" w:rsidR="009C0A3D" w:rsidRPr="00231267" w:rsidRDefault="009C0A3D" w:rsidP="009C0A3D">
            <w:pPr>
              <w:ind w:firstLine="0"/>
              <w:rPr>
                <w:rFonts w:ascii="Times New Roman" w:eastAsia="Calibri" w:hAnsi="Times New Roman" w:cs="Times New Roman"/>
                <w:sz w:val="28"/>
                <w:szCs w:val="28"/>
              </w:rPr>
            </w:pPr>
          </w:p>
        </w:tc>
      </w:tr>
      <w:tr w:rsidR="009C0A3D" w:rsidRPr="00231267" w14:paraId="2A34DDAD" w14:textId="77777777" w:rsidTr="00B41EE1">
        <w:tc>
          <w:tcPr>
            <w:tcW w:w="1651" w:type="dxa"/>
            <w:vMerge/>
          </w:tcPr>
          <w:p w14:paraId="2A34DDA9" w14:textId="77777777" w:rsidR="009C0A3D" w:rsidRPr="00231267" w:rsidRDefault="009C0A3D" w:rsidP="009C0A3D">
            <w:pPr>
              <w:ind w:firstLine="0"/>
              <w:rPr>
                <w:rFonts w:ascii="Times New Roman" w:eastAsia="Calibri" w:hAnsi="Times New Roman" w:cs="Times New Roman"/>
                <w:sz w:val="28"/>
                <w:szCs w:val="28"/>
              </w:rPr>
            </w:pPr>
          </w:p>
        </w:tc>
        <w:tc>
          <w:tcPr>
            <w:tcW w:w="3027" w:type="dxa"/>
          </w:tcPr>
          <w:p w14:paraId="2A34DDAA" w14:textId="77777777" w:rsidR="009C0A3D" w:rsidRPr="00231267" w:rsidRDefault="009C0A3D" w:rsidP="009C0A3D">
            <w:pPr>
              <w:ind w:firstLine="0"/>
              <w:rPr>
                <w:rFonts w:ascii="Times New Roman" w:eastAsia="Calibri" w:hAnsi="Times New Roman" w:cs="Times New Roman"/>
                <w:sz w:val="28"/>
                <w:szCs w:val="28"/>
              </w:rPr>
            </w:pPr>
            <w:r w:rsidRPr="00231267">
              <w:rPr>
                <w:rFonts w:ascii="Times New Roman" w:eastAsia="Calibri" w:hAnsi="Times New Roman" w:cs="Times New Roman"/>
                <w:sz w:val="28"/>
                <w:szCs w:val="28"/>
              </w:rPr>
              <w:t>Одежда</w:t>
            </w:r>
          </w:p>
        </w:tc>
        <w:tc>
          <w:tcPr>
            <w:tcW w:w="2239" w:type="dxa"/>
          </w:tcPr>
          <w:p w14:paraId="2A34DDAB" w14:textId="77777777" w:rsidR="009C0A3D" w:rsidRPr="00231267" w:rsidRDefault="009C0A3D" w:rsidP="009C0A3D">
            <w:pPr>
              <w:ind w:firstLine="0"/>
              <w:rPr>
                <w:rFonts w:ascii="Times New Roman" w:eastAsia="Calibri" w:hAnsi="Times New Roman" w:cs="Times New Roman"/>
                <w:sz w:val="28"/>
                <w:szCs w:val="28"/>
              </w:rPr>
            </w:pPr>
            <w:r w:rsidRPr="00231267">
              <w:rPr>
                <w:rFonts w:ascii="Times New Roman" w:eastAsia="Calibri" w:hAnsi="Times New Roman" w:cs="Times New Roman"/>
                <w:sz w:val="28"/>
                <w:szCs w:val="28"/>
              </w:rPr>
              <w:t>225 вхождений</w:t>
            </w:r>
          </w:p>
        </w:tc>
        <w:tc>
          <w:tcPr>
            <w:tcW w:w="2433" w:type="dxa"/>
            <w:vMerge/>
          </w:tcPr>
          <w:p w14:paraId="2A34DDAC" w14:textId="77777777" w:rsidR="009C0A3D" w:rsidRPr="00231267" w:rsidRDefault="009C0A3D" w:rsidP="009C0A3D">
            <w:pPr>
              <w:ind w:firstLine="0"/>
              <w:rPr>
                <w:rFonts w:ascii="Times New Roman" w:eastAsia="Calibri" w:hAnsi="Times New Roman" w:cs="Times New Roman"/>
                <w:sz w:val="28"/>
                <w:szCs w:val="28"/>
              </w:rPr>
            </w:pPr>
          </w:p>
        </w:tc>
      </w:tr>
      <w:tr w:rsidR="009C0A3D" w:rsidRPr="00231267" w14:paraId="2A34DDB2" w14:textId="77777777" w:rsidTr="00B41EE1">
        <w:tc>
          <w:tcPr>
            <w:tcW w:w="1651" w:type="dxa"/>
            <w:vMerge/>
          </w:tcPr>
          <w:p w14:paraId="2A34DDAE" w14:textId="77777777" w:rsidR="009C0A3D" w:rsidRPr="00231267" w:rsidRDefault="009C0A3D" w:rsidP="009C0A3D">
            <w:pPr>
              <w:ind w:firstLine="0"/>
              <w:rPr>
                <w:rFonts w:ascii="Times New Roman" w:eastAsia="Calibri" w:hAnsi="Times New Roman" w:cs="Times New Roman"/>
                <w:sz w:val="28"/>
                <w:szCs w:val="28"/>
              </w:rPr>
            </w:pPr>
          </w:p>
        </w:tc>
        <w:tc>
          <w:tcPr>
            <w:tcW w:w="3027" w:type="dxa"/>
          </w:tcPr>
          <w:p w14:paraId="2A34DDAF" w14:textId="77777777" w:rsidR="009C0A3D" w:rsidRPr="00231267" w:rsidRDefault="009C0A3D" w:rsidP="009C0A3D">
            <w:pPr>
              <w:ind w:firstLine="0"/>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Комнаты </w:t>
            </w:r>
          </w:p>
        </w:tc>
        <w:tc>
          <w:tcPr>
            <w:tcW w:w="2239" w:type="dxa"/>
          </w:tcPr>
          <w:p w14:paraId="2A34DDB0" w14:textId="77777777" w:rsidR="009C0A3D" w:rsidRPr="00231267" w:rsidRDefault="009C0A3D" w:rsidP="009C0A3D">
            <w:pPr>
              <w:ind w:firstLine="0"/>
              <w:rPr>
                <w:rFonts w:ascii="Times New Roman" w:eastAsia="Calibri" w:hAnsi="Times New Roman" w:cs="Times New Roman"/>
                <w:sz w:val="28"/>
                <w:szCs w:val="28"/>
              </w:rPr>
            </w:pPr>
            <w:r w:rsidRPr="00231267">
              <w:rPr>
                <w:rFonts w:ascii="Times New Roman" w:eastAsia="Calibri" w:hAnsi="Times New Roman" w:cs="Times New Roman"/>
                <w:sz w:val="28"/>
                <w:szCs w:val="28"/>
              </w:rPr>
              <w:t>32 вхождений</w:t>
            </w:r>
          </w:p>
        </w:tc>
        <w:tc>
          <w:tcPr>
            <w:tcW w:w="2433" w:type="dxa"/>
            <w:vMerge/>
          </w:tcPr>
          <w:p w14:paraId="2A34DDB1" w14:textId="77777777" w:rsidR="009C0A3D" w:rsidRPr="00231267" w:rsidRDefault="009C0A3D" w:rsidP="009C0A3D">
            <w:pPr>
              <w:ind w:firstLine="0"/>
              <w:rPr>
                <w:rFonts w:ascii="Times New Roman" w:eastAsia="Calibri" w:hAnsi="Times New Roman" w:cs="Times New Roman"/>
                <w:sz w:val="28"/>
                <w:szCs w:val="28"/>
              </w:rPr>
            </w:pPr>
          </w:p>
        </w:tc>
      </w:tr>
      <w:tr w:rsidR="009C0A3D" w:rsidRPr="00231267" w14:paraId="2A34DDB7" w14:textId="77777777" w:rsidTr="00B41EE1">
        <w:tc>
          <w:tcPr>
            <w:tcW w:w="1651" w:type="dxa"/>
            <w:vMerge/>
          </w:tcPr>
          <w:p w14:paraId="2A34DDB3" w14:textId="77777777" w:rsidR="009C0A3D" w:rsidRPr="00231267" w:rsidRDefault="009C0A3D" w:rsidP="009C0A3D">
            <w:pPr>
              <w:ind w:firstLine="0"/>
              <w:rPr>
                <w:rFonts w:ascii="Times New Roman" w:eastAsia="Calibri" w:hAnsi="Times New Roman" w:cs="Times New Roman"/>
                <w:sz w:val="28"/>
                <w:szCs w:val="28"/>
              </w:rPr>
            </w:pPr>
          </w:p>
        </w:tc>
        <w:tc>
          <w:tcPr>
            <w:tcW w:w="3027" w:type="dxa"/>
          </w:tcPr>
          <w:p w14:paraId="2A34DDB4" w14:textId="77777777" w:rsidR="009C0A3D" w:rsidRPr="00231267" w:rsidRDefault="009C0A3D" w:rsidP="009C0A3D">
            <w:pPr>
              <w:ind w:firstLine="0"/>
              <w:rPr>
                <w:rFonts w:ascii="Times New Roman" w:eastAsia="Calibri" w:hAnsi="Times New Roman" w:cs="Times New Roman"/>
                <w:sz w:val="28"/>
                <w:szCs w:val="28"/>
              </w:rPr>
            </w:pPr>
            <w:r w:rsidRPr="00231267">
              <w:rPr>
                <w:rFonts w:ascii="Times New Roman" w:eastAsia="Calibri" w:hAnsi="Times New Roman" w:cs="Times New Roman"/>
                <w:sz w:val="28"/>
                <w:szCs w:val="28"/>
              </w:rPr>
              <w:t>Прочее</w:t>
            </w:r>
          </w:p>
        </w:tc>
        <w:tc>
          <w:tcPr>
            <w:tcW w:w="2239" w:type="dxa"/>
          </w:tcPr>
          <w:p w14:paraId="2A34DDB5" w14:textId="77777777" w:rsidR="009C0A3D" w:rsidRPr="00231267" w:rsidRDefault="009C0A3D" w:rsidP="009C0A3D">
            <w:pPr>
              <w:ind w:firstLine="0"/>
              <w:rPr>
                <w:rFonts w:ascii="Times New Roman" w:eastAsia="Calibri" w:hAnsi="Times New Roman" w:cs="Times New Roman"/>
                <w:sz w:val="28"/>
                <w:szCs w:val="28"/>
              </w:rPr>
            </w:pPr>
            <w:r w:rsidRPr="00231267">
              <w:rPr>
                <w:rFonts w:ascii="Times New Roman" w:eastAsia="Calibri" w:hAnsi="Times New Roman" w:cs="Times New Roman"/>
                <w:sz w:val="28"/>
                <w:szCs w:val="28"/>
              </w:rPr>
              <w:t>217 вхождений</w:t>
            </w:r>
          </w:p>
        </w:tc>
        <w:tc>
          <w:tcPr>
            <w:tcW w:w="2433" w:type="dxa"/>
            <w:vMerge/>
          </w:tcPr>
          <w:p w14:paraId="2A34DDB6" w14:textId="77777777" w:rsidR="009C0A3D" w:rsidRPr="00231267" w:rsidRDefault="009C0A3D" w:rsidP="009C0A3D">
            <w:pPr>
              <w:ind w:firstLine="0"/>
              <w:rPr>
                <w:rFonts w:ascii="Times New Roman" w:eastAsia="Calibri" w:hAnsi="Times New Roman" w:cs="Times New Roman"/>
                <w:sz w:val="28"/>
                <w:szCs w:val="28"/>
              </w:rPr>
            </w:pPr>
          </w:p>
        </w:tc>
      </w:tr>
      <w:tr w:rsidR="009C0A3D" w:rsidRPr="00231267" w14:paraId="2A34DDBC" w14:textId="77777777" w:rsidTr="00B41EE1">
        <w:tc>
          <w:tcPr>
            <w:tcW w:w="1651" w:type="dxa"/>
            <w:vMerge w:val="restart"/>
          </w:tcPr>
          <w:p w14:paraId="2A34DDB8" w14:textId="77777777" w:rsidR="009C0A3D" w:rsidRPr="00231267" w:rsidRDefault="009C0A3D" w:rsidP="009C0A3D">
            <w:pPr>
              <w:ind w:firstLine="0"/>
              <w:rPr>
                <w:rFonts w:ascii="Times New Roman" w:eastAsia="Calibri" w:hAnsi="Times New Roman" w:cs="Times New Roman"/>
                <w:sz w:val="28"/>
                <w:szCs w:val="28"/>
              </w:rPr>
            </w:pPr>
            <w:r w:rsidRPr="00231267">
              <w:rPr>
                <w:rFonts w:ascii="Times New Roman" w:eastAsia="Calibri" w:hAnsi="Times New Roman" w:cs="Times New Roman"/>
                <w:sz w:val="28"/>
                <w:szCs w:val="28"/>
              </w:rPr>
              <w:t>Синий</w:t>
            </w:r>
          </w:p>
        </w:tc>
        <w:tc>
          <w:tcPr>
            <w:tcW w:w="3027" w:type="dxa"/>
          </w:tcPr>
          <w:p w14:paraId="2A34DDB9" w14:textId="77777777" w:rsidR="009C0A3D" w:rsidRPr="00231267" w:rsidRDefault="009C0A3D" w:rsidP="009C0A3D">
            <w:pPr>
              <w:ind w:firstLine="0"/>
              <w:rPr>
                <w:rFonts w:ascii="Times New Roman" w:eastAsia="Calibri" w:hAnsi="Times New Roman" w:cs="Times New Roman"/>
                <w:sz w:val="28"/>
                <w:szCs w:val="28"/>
              </w:rPr>
            </w:pPr>
            <w:r w:rsidRPr="00231267">
              <w:rPr>
                <w:rFonts w:ascii="Times New Roman" w:eastAsia="Calibri" w:hAnsi="Times New Roman" w:cs="Times New Roman"/>
                <w:sz w:val="28"/>
                <w:szCs w:val="28"/>
              </w:rPr>
              <w:t>Части человеческого тела (глаза/волосы)</w:t>
            </w:r>
          </w:p>
        </w:tc>
        <w:tc>
          <w:tcPr>
            <w:tcW w:w="2239" w:type="dxa"/>
          </w:tcPr>
          <w:p w14:paraId="2A34DDBA" w14:textId="77777777" w:rsidR="009C0A3D" w:rsidRPr="00231267" w:rsidRDefault="009C0A3D" w:rsidP="009C0A3D">
            <w:pPr>
              <w:ind w:firstLine="0"/>
              <w:rPr>
                <w:rFonts w:ascii="Times New Roman" w:eastAsia="Calibri" w:hAnsi="Times New Roman" w:cs="Times New Roman"/>
                <w:sz w:val="28"/>
                <w:szCs w:val="28"/>
              </w:rPr>
            </w:pPr>
            <w:r w:rsidRPr="00231267">
              <w:rPr>
                <w:rFonts w:ascii="Times New Roman" w:eastAsia="Calibri" w:hAnsi="Times New Roman" w:cs="Times New Roman"/>
                <w:sz w:val="28"/>
                <w:szCs w:val="28"/>
              </w:rPr>
              <w:t>1298 вхождений</w:t>
            </w:r>
          </w:p>
        </w:tc>
        <w:tc>
          <w:tcPr>
            <w:tcW w:w="2433" w:type="dxa"/>
            <w:vMerge w:val="restart"/>
          </w:tcPr>
          <w:p w14:paraId="2A34DDBB" w14:textId="77777777" w:rsidR="009C0A3D" w:rsidRPr="00231267" w:rsidRDefault="009C0A3D" w:rsidP="009C0A3D">
            <w:pPr>
              <w:ind w:firstLine="0"/>
              <w:rPr>
                <w:rFonts w:ascii="Times New Roman" w:eastAsia="Calibri" w:hAnsi="Times New Roman" w:cs="Times New Roman"/>
                <w:sz w:val="28"/>
                <w:szCs w:val="28"/>
              </w:rPr>
            </w:pPr>
            <w:r w:rsidRPr="00231267">
              <w:rPr>
                <w:rFonts w:ascii="Times New Roman" w:eastAsia="Calibri" w:hAnsi="Times New Roman" w:cs="Times New Roman"/>
                <w:sz w:val="28"/>
                <w:szCs w:val="28"/>
              </w:rPr>
              <w:t>Также, преимущественно нейтральный стиль (34297 примеров), сниженный стиль (601 пример)</w:t>
            </w:r>
          </w:p>
        </w:tc>
      </w:tr>
      <w:tr w:rsidR="009C0A3D" w:rsidRPr="00231267" w14:paraId="2A34DDC1" w14:textId="77777777" w:rsidTr="00B41EE1">
        <w:tc>
          <w:tcPr>
            <w:tcW w:w="1651" w:type="dxa"/>
            <w:vMerge/>
          </w:tcPr>
          <w:p w14:paraId="2A34DDBD" w14:textId="77777777" w:rsidR="009C0A3D" w:rsidRPr="00231267" w:rsidRDefault="009C0A3D" w:rsidP="009C0A3D">
            <w:pPr>
              <w:ind w:firstLine="0"/>
              <w:rPr>
                <w:rFonts w:ascii="Times New Roman" w:eastAsia="Calibri" w:hAnsi="Times New Roman" w:cs="Times New Roman"/>
                <w:sz w:val="28"/>
                <w:szCs w:val="28"/>
              </w:rPr>
            </w:pPr>
          </w:p>
        </w:tc>
        <w:tc>
          <w:tcPr>
            <w:tcW w:w="3027" w:type="dxa"/>
          </w:tcPr>
          <w:p w14:paraId="2A34DDBE" w14:textId="77777777" w:rsidR="009C0A3D" w:rsidRPr="00231267" w:rsidRDefault="009C0A3D" w:rsidP="009C0A3D">
            <w:pPr>
              <w:ind w:firstLine="0"/>
              <w:rPr>
                <w:rFonts w:ascii="Times New Roman" w:eastAsia="Calibri" w:hAnsi="Times New Roman" w:cs="Times New Roman"/>
                <w:sz w:val="28"/>
                <w:szCs w:val="28"/>
              </w:rPr>
            </w:pPr>
            <w:r w:rsidRPr="00231267">
              <w:rPr>
                <w:rFonts w:ascii="Times New Roman" w:eastAsia="Calibri" w:hAnsi="Times New Roman" w:cs="Times New Roman"/>
                <w:sz w:val="28"/>
                <w:szCs w:val="28"/>
              </w:rPr>
              <w:t>Природа (небо/море)</w:t>
            </w:r>
          </w:p>
        </w:tc>
        <w:tc>
          <w:tcPr>
            <w:tcW w:w="2239" w:type="dxa"/>
          </w:tcPr>
          <w:p w14:paraId="2A34DDBF" w14:textId="77777777" w:rsidR="009C0A3D" w:rsidRPr="00231267" w:rsidRDefault="009C0A3D" w:rsidP="009C0A3D">
            <w:pPr>
              <w:ind w:firstLine="0"/>
              <w:rPr>
                <w:rFonts w:ascii="Times New Roman" w:eastAsia="Calibri" w:hAnsi="Times New Roman" w:cs="Times New Roman"/>
                <w:sz w:val="28"/>
                <w:szCs w:val="28"/>
              </w:rPr>
            </w:pPr>
            <w:r w:rsidRPr="00231267">
              <w:rPr>
                <w:rFonts w:ascii="Times New Roman" w:eastAsia="Calibri" w:hAnsi="Times New Roman" w:cs="Times New Roman"/>
                <w:sz w:val="28"/>
                <w:szCs w:val="28"/>
              </w:rPr>
              <w:t>2013 вхождений</w:t>
            </w:r>
          </w:p>
        </w:tc>
        <w:tc>
          <w:tcPr>
            <w:tcW w:w="2433" w:type="dxa"/>
            <w:vMerge/>
          </w:tcPr>
          <w:p w14:paraId="2A34DDC0" w14:textId="77777777" w:rsidR="009C0A3D" w:rsidRPr="00231267" w:rsidRDefault="009C0A3D" w:rsidP="009C0A3D">
            <w:pPr>
              <w:ind w:firstLine="0"/>
              <w:rPr>
                <w:rFonts w:ascii="Times New Roman" w:eastAsia="Calibri" w:hAnsi="Times New Roman" w:cs="Times New Roman"/>
                <w:sz w:val="28"/>
                <w:szCs w:val="28"/>
              </w:rPr>
            </w:pPr>
          </w:p>
        </w:tc>
      </w:tr>
      <w:tr w:rsidR="009C0A3D" w:rsidRPr="00231267" w14:paraId="2A34DDC6" w14:textId="77777777" w:rsidTr="00B41EE1">
        <w:tc>
          <w:tcPr>
            <w:tcW w:w="1651" w:type="dxa"/>
            <w:vMerge/>
          </w:tcPr>
          <w:p w14:paraId="2A34DDC2" w14:textId="77777777" w:rsidR="009C0A3D" w:rsidRPr="00231267" w:rsidRDefault="009C0A3D" w:rsidP="009C0A3D">
            <w:pPr>
              <w:ind w:firstLine="0"/>
              <w:rPr>
                <w:rFonts w:ascii="Times New Roman" w:eastAsia="Calibri" w:hAnsi="Times New Roman" w:cs="Times New Roman"/>
                <w:sz w:val="28"/>
                <w:szCs w:val="28"/>
              </w:rPr>
            </w:pPr>
          </w:p>
        </w:tc>
        <w:tc>
          <w:tcPr>
            <w:tcW w:w="3027" w:type="dxa"/>
          </w:tcPr>
          <w:p w14:paraId="2A34DDC3" w14:textId="77777777" w:rsidR="009C0A3D" w:rsidRPr="00231267" w:rsidRDefault="009C0A3D" w:rsidP="009C0A3D">
            <w:pPr>
              <w:ind w:firstLine="0"/>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Одежда </w:t>
            </w:r>
          </w:p>
        </w:tc>
        <w:tc>
          <w:tcPr>
            <w:tcW w:w="2239" w:type="dxa"/>
          </w:tcPr>
          <w:p w14:paraId="2A34DDC4" w14:textId="77777777" w:rsidR="009C0A3D" w:rsidRPr="00231267" w:rsidRDefault="009C0A3D" w:rsidP="009C0A3D">
            <w:pPr>
              <w:ind w:firstLine="0"/>
              <w:rPr>
                <w:rFonts w:ascii="Times New Roman" w:eastAsia="Calibri" w:hAnsi="Times New Roman" w:cs="Times New Roman"/>
                <w:sz w:val="28"/>
                <w:szCs w:val="28"/>
              </w:rPr>
            </w:pPr>
            <w:r w:rsidRPr="00231267">
              <w:rPr>
                <w:rFonts w:ascii="Times New Roman" w:eastAsia="Calibri" w:hAnsi="Times New Roman" w:cs="Times New Roman"/>
                <w:sz w:val="28"/>
                <w:szCs w:val="28"/>
              </w:rPr>
              <w:t>763 вхождений</w:t>
            </w:r>
          </w:p>
        </w:tc>
        <w:tc>
          <w:tcPr>
            <w:tcW w:w="2433" w:type="dxa"/>
            <w:vMerge/>
          </w:tcPr>
          <w:p w14:paraId="2A34DDC5" w14:textId="77777777" w:rsidR="009C0A3D" w:rsidRPr="00231267" w:rsidRDefault="009C0A3D" w:rsidP="009C0A3D">
            <w:pPr>
              <w:ind w:firstLine="0"/>
              <w:rPr>
                <w:rFonts w:ascii="Times New Roman" w:eastAsia="Calibri" w:hAnsi="Times New Roman" w:cs="Times New Roman"/>
                <w:sz w:val="28"/>
                <w:szCs w:val="28"/>
              </w:rPr>
            </w:pPr>
          </w:p>
        </w:tc>
      </w:tr>
      <w:tr w:rsidR="009C0A3D" w:rsidRPr="00231267" w14:paraId="2A34DDCB" w14:textId="77777777" w:rsidTr="00B41EE1">
        <w:tc>
          <w:tcPr>
            <w:tcW w:w="1651" w:type="dxa"/>
            <w:vMerge/>
          </w:tcPr>
          <w:p w14:paraId="2A34DDC7" w14:textId="77777777" w:rsidR="009C0A3D" w:rsidRPr="00231267" w:rsidRDefault="009C0A3D" w:rsidP="009C0A3D">
            <w:pPr>
              <w:ind w:firstLine="0"/>
              <w:rPr>
                <w:rFonts w:ascii="Times New Roman" w:eastAsia="Calibri" w:hAnsi="Times New Roman" w:cs="Times New Roman"/>
                <w:sz w:val="28"/>
                <w:szCs w:val="28"/>
              </w:rPr>
            </w:pPr>
          </w:p>
        </w:tc>
        <w:tc>
          <w:tcPr>
            <w:tcW w:w="3027" w:type="dxa"/>
          </w:tcPr>
          <w:p w14:paraId="2A34DDC8" w14:textId="77777777" w:rsidR="009C0A3D" w:rsidRPr="00231267" w:rsidRDefault="009C0A3D" w:rsidP="009C0A3D">
            <w:pPr>
              <w:ind w:firstLine="0"/>
              <w:rPr>
                <w:rFonts w:ascii="Times New Roman" w:eastAsia="Calibri" w:hAnsi="Times New Roman" w:cs="Times New Roman"/>
                <w:sz w:val="28"/>
                <w:szCs w:val="28"/>
              </w:rPr>
            </w:pPr>
            <w:r w:rsidRPr="00231267">
              <w:rPr>
                <w:rFonts w:ascii="Times New Roman" w:eastAsia="Calibri" w:hAnsi="Times New Roman" w:cs="Times New Roman"/>
                <w:sz w:val="28"/>
                <w:szCs w:val="28"/>
              </w:rPr>
              <w:t>Прочее</w:t>
            </w:r>
          </w:p>
        </w:tc>
        <w:tc>
          <w:tcPr>
            <w:tcW w:w="2239" w:type="dxa"/>
          </w:tcPr>
          <w:p w14:paraId="2A34DDC9" w14:textId="77777777" w:rsidR="009C0A3D" w:rsidRPr="00231267" w:rsidRDefault="009C0A3D" w:rsidP="009C0A3D">
            <w:pPr>
              <w:ind w:firstLine="0"/>
              <w:rPr>
                <w:rFonts w:ascii="Times New Roman" w:eastAsia="Calibri" w:hAnsi="Times New Roman" w:cs="Times New Roman"/>
                <w:sz w:val="28"/>
                <w:szCs w:val="28"/>
              </w:rPr>
            </w:pPr>
            <w:r w:rsidRPr="00231267">
              <w:rPr>
                <w:rFonts w:ascii="Times New Roman" w:eastAsia="Calibri" w:hAnsi="Times New Roman" w:cs="Times New Roman"/>
                <w:sz w:val="28"/>
                <w:szCs w:val="28"/>
              </w:rPr>
              <w:t>2066 вхождений</w:t>
            </w:r>
          </w:p>
        </w:tc>
        <w:tc>
          <w:tcPr>
            <w:tcW w:w="2433" w:type="dxa"/>
            <w:vMerge/>
          </w:tcPr>
          <w:p w14:paraId="2A34DDCA" w14:textId="77777777" w:rsidR="009C0A3D" w:rsidRPr="00231267" w:rsidRDefault="009C0A3D" w:rsidP="009C0A3D">
            <w:pPr>
              <w:ind w:firstLine="0"/>
              <w:rPr>
                <w:rFonts w:ascii="Times New Roman" w:eastAsia="Calibri" w:hAnsi="Times New Roman" w:cs="Times New Roman"/>
                <w:sz w:val="28"/>
                <w:szCs w:val="28"/>
              </w:rPr>
            </w:pPr>
          </w:p>
        </w:tc>
      </w:tr>
    </w:tbl>
    <w:p w14:paraId="2A34DDCC"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p>
    <w:p w14:paraId="2A34DDCD"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Вывод. Благодаря проведенному корпусному анализу, можно сделать более развернутые выводы о распределении употребления цветообозначений «голубой» и «синий» в русскоязычных текстах.</w:t>
      </w:r>
    </w:p>
    <w:p w14:paraId="2A34DDCE"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Во-первых, корпусный анализ показывает, что лексема «голубой» ассоциируется с описанием человеческих глаз, наиболее частотными являются </w:t>
      </w:r>
      <w:r w:rsidRPr="00231267">
        <w:rPr>
          <w:rFonts w:ascii="Times New Roman" w:eastAsia="Calibri" w:hAnsi="Times New Roman" w:cs="Times New Roman"/>
          <w:sz w:val="28"/>
          <w:szCs w:val="28"/>
        </w:rPr>
        <w:lastRenderedPageBreak/>
        <w:t>словосочетания: «голубые глаза», «голубой глаз», «в голубых глазах», «глаза голубые» и другие формы данного словосочетания.</w:t>
      </w:r>
    </w:p>
    <w:p w14:paraId="2A34DDCF"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Во-вторых, слово «синий» демонстрирует наиболее широкую сочетаемость и семантическую гибкость. Оно активно употребляется для описания неодушевленных предметов, таких как: «синий цвет», «синий фон», «синий мост», «синий карандаш» и другие.</w:t>
      </w:r>
    </w:p>
    <w:p w14:paraId="2A34DDD0"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Корпусная статистика показывает, что «синий» в нейтральном значении выступает, как основная, базовая маркировка цвета и применяется там, где важен именно сам факт обозначения оттенка, а не его эмоционально-образная характеристика.</w:t>
      </w:r>
    </w:p>
    <w:p w14:paraId="2A34DDD1"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Интересны результаты распределения употреблений в тематической группе «одежда». Национальный корпус русского языка демонстрирует, что именно «синий», а не «голубой» цвет, чаще используется для описания предметов гардероба: «синее платье», «синяя рубашка», «синий костюм», «синяя куртка» и так далее. Связано это с тем, что синий цвет традиционно считается более насыщенным, универсальным и «взрослым», поэтому он чаще используется в документальной и исторической прозе.</w:t>
      </w:r>
    </w:p>
    <w:p w14:paraId="2A34DDD2"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Стоит выделить то, как обозначаются небо и море – объекты, которые интуитивно многие считают «голубыми». Однако, корпусные данные показывают обратную тенденцию: чаще встречается сочетание «синее море», «синее небо», а не «голубое».</w:t>
      </w:r>
      <w:r w:rsidR="00251479" w:rsidRPr="00231267">
        <w:rPr>
          <w:rFonts w:ascii="Times New Roman" w:eastAsia="Calibri" w:hAnsi="Times New Roman" w:cs="Times New Roman"/>
          <w:sz w:val="28"/>
          <w:szCs w:val="28"/>
        </w:rPr>
        <w:t xml:space="preserve"> </w:t>
      </w:r>
      <w:r w:rsidRPr="00231267">
        <w:rPr>
          <w:rFonts w:ascii="Times New Roman" w:eastAsia="Calibri" w:hAnsi="Times New Roman" w:cs="Times New Roman"/>
          <w:sz w:val="28"/>
          <w:szCs w:val="28"/>
        </w:rPr>
        <w:t>Эта разница наглядно демонстрирует, что цветообозначения функционируют в языке не только, как номинация оттенков, но и как культурные маркеры, закрепленные в коллективном опыте носителей языка.</w:t>
      </w:r>
    </w:p>
    <w:p w14:paraId="2A34DDD4" w14:textId="77777777" w:rsidR="009C0A3D" w:rsidRPr="00231267" w:rsidRDefault="009C0A3D" w:rsidP="009C0A3D">
      <w:pPr>
        <w:spacing w:after="0" w:line="240" w:lineRule="auto"/>
        <w:ind w:firstLine="709"/>
        <w:jc w:val="both"/>
        <w:rPr>
          <w:rFonts w:ascii="Times New Roman" w:eastAsia="Calibri" w:hAnsi="Times New Roman" w:cs="Times New Roman"/>
          <w:i/>
          <w:sz w:val="28"/>
          <w:szCs w:val="28"/>
        </w:rPr>
      </w:pPr>
      <w:r w:rsidRPr="00231267">
        <w:rPr>
          <w:rFonts w:ascii="Times New Roman" w:eastAsia="Calibri" w:hAnsi="Times New Roman" w:cs="Times New Roman"/>
          <w:i/>
          <w:sz w:val="28"/>
          <w:szCs w:val="28"/>
        </w:rPr>
        <w:t>Задание С. Уровень 3 (исследовательский). «Метафора цвета в современной журналистике».</w:t>
      </w:r>
    </w:p>
    <w:p w14:paraId="2A34DDD5" w14:textId="74EDEAC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Образец данного задания, если показывать его в полной мере, будет достаточно объемным, поэтому в работе будет представлен принцип поиска информации без темы, гипотезы</w:t>
      </w:r>
      <w:r w:rsidR="00EB1836" w:rsidRPr="00231267">
        <w:rPr>
          <w:rFonts w:ascii="Times New Roman" w:eastAsia="Calibri" w:hAnsi="Times New Roman" w:cs="Times New Roman"/>
          <w:sz w:val="28"/>
          <w:szCs w:val="28"/>
        </w:rPr>
        <w:t xml:space="preserve"> и </w:t>
      </w:r>
      <w:r w:rsidRPr="00231267">
        <w:rPr>
          <w:rFonts w:ascii="Times New Roman" w:eastAsia="Calibri" w:hAnsi="Times New Roman" w:cs="Times New Roman"/>
          <w:sz w:val="28"/>
          <w:szCs w:val="28"/>
        </w:rPr>
        <w:t xml:space="preserve">новизны. </w:t>
      </w:r>
    </w:p>
    <w:p w14:paraId="2A34DDD6"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Для того, чтобы выполнить данный проект необходимо производить работу в газетном корпусе и с каждым цветом по отдельности. За основу можно взять базовые цветообозначения «черный» и «красный», обладающие культурно- и исторически-обусловленными коннотациями.</w:t>
      </w:r>
    </w:p>
    <w:p w14:paraId="2A34DDD7"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Так, слово «красный» встречается 126300 раз в 82236 текстах (рисунок </w:t>
      </w:r>
      <w:r w:rsidR="00B41EE1" w:rsidRPr="00231267">
        <w:rPr>
          <w:rFonts w:ascii="Times New Roman" w:eastAsia="Calibri" w:hAnsi="Times New Roman" w:cs="Times New Roman"/>
          <w:sz w:val="28"/>
          <w:szCs w:val="28"/>
        </w:rPr>
        <w:t>11</w:t>
      </w:r>
      <w:r w:rsidRPr="00231267">
        <w:rPr>
          <w:rFonts w:ascii="Times New Roman" w:eastAsia="Calibri" w:hAnsi="Times New Roman" w:cs="Times New Roman"/>
          <w:sz w:val="28"/>
          <w:szCs w:val="28"/>
        </w:rPr>
        <w:t>):</w:t>
      </w:r>
    </w:p>
    <w:p w14:paraId="2A34DDD8"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p>
    <w:p w14:paraId="2A34DDD9" w14:textId="77777777" w:rsidR="009C0A3D" w:rsidRPr="00231267" w:rsidRDefault="009C0A3D" w:rsidP="00851415">
      <w:pPr>
        <w:spacing w:after="0" w:line="240" w:lineRule="auto"/>
        <w:jc w:val="both"/>
        <w:rPr>
          <w:rFonts w:ascii="Times New Roman" w:eastAsia="Calibri" w:hAnsi="Times New Roman" w:cs="Times New Roman"/>
          <w:sz w:val="28"/>
          <w:szCs w:val="28"/>
        </w:rPr>
      </w:pPr>
      <w:r w:rsidRPr="00231267">
        <w:rPr>
          <w:rFonts w:ascii="Times New Roman" w:eastAsia="Calibri" w:hAnsi="Times New Roman" w:cs="Times New Roman"/>
          <w:noProof/>
          <w:sz w:val="28"/>
          <w:szCs w:val="28"/>
          <w:lang w:eastAsia="ru-RU"/>
        </w:rPr>
        <w:drawing>
          <wp:inline distT="0" distB="0" distL="0" distR="0" wp14:anchorId="2A34E193" wp14:editId="2A34E194">
            <wp:extent cx="5607050" cy="5016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3955" t="37629" r="1870" b="49069"/>
                    <a:stretch/>
                  </pic:blipFill>
                  <pic:spPr bwMode="auto">
                    <a:xfrm>
                      <a:off x="0" y="0"/>
                      <a:ext cx="5607050" cy="501650"/>
                    </a:xfrm>
                    <a:prstGeom prst="rect">
                      <a:avLst/>
                    </a:prstGeom>
                    <a:ln>
                      <a:noFill/>
                    </a:ln>
                    <a:extLst>
                      <a:ext uri="{53640926-AAD7-44D8-BBD7-CCE9431645EC}">
                        <a14:shadowObscured xmlns:a14="http://schemas.microsoft.com/office/drawing/2010/main"/>
                      </a:ext>
                    </a:extLst>
                  </pic:spPr>
                </pic:pic>
              </a:graphicData>
            </a:graphic>
          </wp:inline>
        </w:drawing>
      </w:r>
    </w:p>
    <w:p w14:paraId="2A34DDDA" w14:textId="77777777" w:rsidR="009C0A3D" w:rsidRPr="00231267" w:rsidRDefault="009C0A3D" w:rsidP="009C0A3D">
      <w:pPr>
        <w:spacing w:after="0" w:line="240" w:lineRule="auto"/>
        <w:ind w:firstLine="709"/>
        <w:jc w:val="both"/>
        <w:rPr>
          <w:rFonts w:ascii="Times New Roman" w:eastAsia="Calibri" w:hAnsi="Times New Roman" w:cs="Times New Roman"/>
          <w:b/>
          <w:sz w:val="28"/>
          <w:szCs w:val="28"/>
        </w:rPr>
      </w:pPr>
    </w:p>
    <w:p w14:paraId="2A34DDDB" w14:textId="77777777" w:rsidR="009C0A3D" w:rsidRPr="00231267" w:rsidRDefault="009C0A3D" w:rsidP="00FC7F72">
      <w:pPr>
        <w:spacing w:after="0" w:line="240" w:lineRule="auto"/>
        <w:ind w:firstLine="709"/>
        <w:jc w:val="center"/>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Рисунок </w:t>
      </w:r>
      <w:r w:rsidR="00B41EE1" w:rsidRPr="00231267">
        <w:rPr>
          <w:rFonts w:ascii="Times New Roman" w:eastAsia="Calibri" w:hAnsi="Times New Roman" w:cs="Times New Roman"/>
          <w:sz w:val="28"/>
          <w:szCs w:val="28"/>
        </w:rPr>
        <w:t>11</w:t>
      </w:r>
      <w:r w:rsidRPr="00231267">
        <w:rPr>
          <w:rFonts w:ascii="Times New Roman" w:eastAsia="Calibri" w:hAnsi="Times New Roman" w:cs="Times New Roman"/>
          <w:sz w:val="28"/>
          <w:szCs w:val="28"/>
        </w:rPr>
        <w:t xml:space="preserve"> – Частотность употребления слова «красный» в газетном корпусе</w:t>
      </w:r>
    </w:p>
    <w:p w14:paraId="2A34DDDC"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p>
    <w:p w14:paraId="2A34DDDD"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Самые частотные словосочетания, используемые в СМИ, согласно корпусным данным: «Красная площадь», «красная книга», «красный свет», </w:t>
      </w:r>
      <w:r w:rsidRPr="00231267">
        <w:rPr>
          <w:rFonts w:ascii="Times New Roman" w:eastAsia="Calibri" w:hAnsi="Times New Roman" w:cs="Times New Roman"/>
          <w:sz w:val="28"/>
          <w:szCs w:val="28"/>
        </w:rPr>
        <w:lastRenderedPageBreak/>
        <w:t>«красный крест», «красное знамя», «красная армия», «Красная поляна», «красная планета», «красная зона». Все примеры называют реальные вещи и не являются метафоричными. Эти словосочетания возникли в языке в процессе вторичной номинации, как термины, названия или устойчивые сочетания, которые обозначают конкретные объекты. Так, например, «Красная площадь»/ «Красная поляна» – это официальные географические названия; «красная книга» – государственный документ/реестр редких видов; «красный свет» – элемент системы дорожного движения. Несмотря на яркость данного прилагательного оно не создает образности, никаким образом не выражает оценку и не выполняет экспрессивной функции.</w:t>
      </w:r>
    </w:p>
    <w:p w14:paraId="2A34DDDE"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Следующий базовый цвет, который будет рассмотрен – черный. Данный цвет встречается намного чаще – 137874 вхождений в 91547 текстах (рисунок </w:t>
      </w:r>
      <w:r w:rsidR="00B41EE1" w:rsidRPr="00231267">
        <w:rPr>
          <w:rFonts w:ascii="Times New Roman" w:eastAsia="Calibri" w:hAnsi="Times New Roman" w:cs="Times New Roman"/>
          <w:sz w:val="28"/>
          <w:szCs w:val="28"/>
        </w:rPr>
        <w:t>12</w:t>
      </w:r>
      <w:r w:rsidRPr="00231267">
        <w:rPr>
          <w:rFonts w:ascii="Times New Roman" w:eastAsia="Calibri" w:hAnsi="Times New Roman" w:cs="Times New Roman"/>
          <w:sz w:val="28"/>
          <w:szCs w:val="28"/>
        </w:rPr>
        <w:t>):</w:t>
      </w:r>
    </w:p>
    <w:p w14:paraId="2A34DDDF"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p>
    <w:p w14:paraId="2A34DDE0" w14:textId="77777777" w:rsidR="009C0A3D" w:rsidRPr="00231267" w:rsidRDefault="009C0A3D" w:rsidP="00851415">
      <w:pPr>
        <w:spacing w:after="0" w:line="240" w:lineRule="auto"/>
        <w:jc w:val="both"/>
        <w:rPr>
          <w:rFonts w:ascii="Times New Roman" w:eastAsia="Calibri" w:hAnsi="Times New Roman" w:cs="Times New Roman"/>
          <w:sz w:val="28"/>
          <w:szCs w:val="28"/>
        </w:rPr>
      </w:pPr>
      <w:r w:rsidRPr="00231267">
        <w:rPr>
          <w:rFonts w:ascii="Times New Roman" w:eastAsia="Calibri" w:hAnsi="Times New Roman" w:cs="Times New Roman"/>
          <w:noProof/>
          <w:sz w:val="28"/>
          <w:szCs w:val="28"/>
          <w:lang w:eastAsia="ru-RU"/>
        </w:rPr>
        <w:drawing>
          <wp:inline distT="0" distB="0" distL="0" distR="0" wp14:anchorId="2A34E195" wp14:editId="2A34E196">
            <wp:extent cx="5962285" cy="615950"/>
            <wp:effectExtent l="0" t="0" r="63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4277" t="37195" r="2191" b="49632"/>
                    <a:stretch/>
                  </pic:blipFill>
                  <pic:spPr bwMode="auto">
                    <a:xfrm>
                      <a:off x="0" y="0"/>
                      <a:ext cx="6056070" cy="625639"/>
                    </a:xfrm>
                    <a:prstGeom prst="rect">
                      <a:avLst/>
                    </a:prstGeom>
                    <a:ln>
                      <a:noFill/>
                    </a:ln>
                    <a:extLst>
                      <a:ext uri="{53640926-AAD7-44D8-BBD7-CCE9431645EC}">
                        <a14:shadowObscured xmlns:a14="http://schemas.microsoft.com/office/drawing/2010/main"/>
                      </a:ext>
                    </a:extLst>
                  </pic:spPr>
                </pic:pic>
              </a:graphicData>
            </a:graphic>
          </wp:inline>
        </w:drawing>
      </w:r>
    </w:p>
    <w:p w14:paraId="2A34DDE1" w14:textId="77777777" w:rsidR="009C0A3D" w:rsidRPr="00231267" w:rsidRDefault="009C0A3D" w:rsidP="009C0A3D">
      <w:pPr>
        <w:spacing w:after="0" w:line="240" w:lineRule="auto"/>
        <w:ind w:firstLine="709"/>
        <w:jc w:val="both"/>
        <w:rPr>
          <w:rFonts w:ascii="Times New Roman" w:eastAsia="Calibri" w:hAnsi="Times New Roman" w:cs="Times New Roman"/>
          <w:b/>
          <w:sz w:val="28"/>
          <w:szCs w:val="28"/>
        </w:rPr>
      </w:pPr>
    </w:p>
    <w:p w14:paraId="2A34DDE2" w14:textId="77777777" w:rsidR="009C0A3D" w:rsidRPr="00231267" w:rsidRDefault="009C0A3D" w:rsidP="00FF2EB9">
      <w:pPr>
        <w:spacing w:after="0" w:line="240" w:lineRule="auto"/>
        <w:ind w:firstLine="709"/>
        <w:jc w:val="center"/>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Рисунок </w:t>
      </w:r>
      <w:r w:rsidR="00B41EE1" w:rsidRPr="00231267">
        <w:rPr>
          <w:rFonts w:ascii="Times New Roman" w:eastAsia="Calibri" w:hAnsi="Times New Roman" w:cs="Times New Roman"/>
          <w:sz w:val="28"/>
          <w:szCs w:val="28"/>
        </w:rPr>
        <w:t>12</w:t>
      </w:r>
      <w:r w:rsidRPr="00231267">
        <w:rPr>
          <w:rFonts w:ascii="Times New Roman" w:eastAsia="Calibri" w:hAnsi="Times New Roman" w:cs="Times New Roman"/>
          <w:sz w:val="28"/>
          <w:szCs w:val="28"/>
        </w:rPr>
        <w:t xml:space="preserve"> – Частотность употребления слова «черный» в газетном корпусе</w:t>
      </w:r>
    </w:p>
    <w:p w14:paraId="2A34DDE3"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p>
    <w:p w14:paraId="2A34DDE4"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При анализе прилагательного «черный» становится очевидным, что наряду с прямым значением цвета функционирует переносное значение. К наиболее распространенным переносным значениям можно отнести следующие устойчивые словосочетания: «черный список» (перечень запрещенных или нежелательных объектов), «черный рынок» (нелегальная торговля), «черное золото» (нефть), «черный день» (тяжелое, кризисное событие), «черным по белому» (прямое, однозначное указание), «черное дело» (преступление) и так далее.</w:t>
      </w:r>
    </w:p>
    <w:p w14:paraId="2A34DDE5"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Эти сочетания демонстрируют, что цветообозначение «черный» чаще всего используется в роли оценочного маркера, выражающего негативную семантику, таинственность, угрозу, кризис или материальную значимость («черное золото»). Практически все переносные значения связаны с устойчивой эмоциональной окраской или аксиологическ</w:t>
      </w:r>
      <w:r w:rsidR="00DD119D" w:rsidRPr="00231267">
        <w:rPr>
          <w:rFonts w:ascii="Times New Roman" w:eastAsia="Calibri" w:hAnsi="Times New Roman" w:cs="Times New Roman"/>
          <w:sz w:val="28"/>
          <w:szCs w:val="28"/>
        </w:rPr>
        <w:t>ой семантикой</w:t>
      </w:r>
      <w:r w:rsidRPr="00231267">
        <w:rPr>
          <w:rFonts w:ascii="Times New Roman" w:eastAsia="Calibri" w:hAnsi="Times New Roman" w:cs="Times New Roman"/>
          <w:sz w:val="28"/>
          <w:szCs w:val="28"/>
        </w:rPr>
        <w:t>, что делает «черный» одним из самых экспрессивных цветовых прилагательных в русскоязычном медийном дискурсе.</w:t>
      </w:r>
    </w:p>
    <w:p w14:paraId="2A34DDE6"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Хотя переносные значения преобладают, «черный» продолжает употребляться и в прямом смысле для обозначения цвета предметов или природных объектов. Однако в СМИ такие употребления встречаются намного реже. Типичные примеры: «Черное море» – географическое название; «Черная дыра» – астрономический термин; «черный ход» – обозначение дополнительного, заднего входа; «черная маска», «черный фон», «черный дым», «черный ящик» – буквальное указание на цвет объекта.</w:t>
      </w:r>
    </w:p>
    <w:p w14:paraId="2A34DDE7"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lastRenderedPageBreak/>
        <w:t>Стоит отметить, что некоторые из этих словосочетаний занимают промежуточное положение. Например, «черный ящик» одновременно является названием технического устройства, а «черный ход» – устойчивое выражение, которое со временем утратило часть своей буквальности.</w:t>
      </w:r>
    </w:p>
    <w:p w14:paraId="2A34DDE8" w14:textId="77777777" w:rsidR="009C0A3D" w:rsidRPr="00231267" w:rsidRDefault="00B17F67"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В</w:t>
      </w:r>
      <w:r w:rsidR="009C0A3D" w:rsidRPr="00231267">
        <w:rPr>
          <w:rFonts w:ascii="Times New Roman" w:eastAsia="Calibri" w:hAnsi="Times New Roman" w:cs="Times New Roman"/>
          <w:sz w:val="28"/>
          <w:szCs w:val="28"/>
        </w:rPr>
        <w:t xml:space="preserve"> современном медиадискурсе переносные значения слова «черный» значительно преобладают над прямыми. Это объясняется его яркой эмоционально-оценочной нагрузкой: цветообозначение «черный» помогает журналистам создавать напряженную атмосферу, обозначать опасность или кризис и многое другое.</w:t>
      </w:r>
    </w:p>
    <w:p w14:paraId="2A34DDE9"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Результаты данного исследования (мини-проекта) подтверждают, что цветовые метафоры – значимый элемент современной медийной коммуникации, а корпусный анализ позволяет выявить реальные тенденции употребления, проследить динамику семантики цветообозначений и обосновать выводы объективными данными. </w:t>
      </w:r>
    </w:p>
    <w:p w14:paraId="2A34DDEA" w14:textId="77777777" w:rsidR="009C0A3D" w:rsidRPr="00231267" w:rsidRDefault="00B17F67"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И</w:t>
      </w:r>
      <w:r w:rsidR="009C0A3D" w:rsidRPr="00231267">
        <w:rPr>
          <w:rFonts w:ascii="Times New Roman" w:eastAsia="Calibri" w:hAnsi="Times New Roman" w:cs="Times New Roman"/>
          <w:sz w:val="28"/>
          <w:szCs w:val="28"/>
        </w:rPr>
        <w:t>спользование корпусных технологий в практике преподавания дисциплин лингвистического цикла позволяет не только изучать и интерпретировать языковые факты, но и комментировать их историческую и культурную обусловленность. Корпусный метод позволяет сочетать научность, практическую направленность, исследовательский компонент и развитие цифровой грамотности. Это делает его актуальным, эффективным и необходимым инструментом современного лингводидактического образования.</w:t>
      </w:r>
    </w:p>
    <w:p w14:paraId="2A34DDEB"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В первую очередь, анализ показал, что исследования цветообозначения, произведенные при помощи корпуса, обладают колоссальным дидактическим потенциалом, так как позволяют рассмотреть семантику цветообозначений не в искусственно созданных примерах, а в реальной языковой среде. Все это, в свою очередь, способствует формированию объективного представления об употреблении цветовых прилагательных, о функционировании метафор и переносных значений, о культурно-символической значимости цветовой лексики. Любой исследователь имеет доступ к большому массиву контекстов, что делает выводы исследования доказательными и статистически обоснованными. </w:t>
      </w:r>
    </w:p>
    <w:p w14:paraId="2A34DDEC"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Также разработанная система учебных заданий трех уровней, в полной мере, демонстрирует, что корпусные задания последовательно формируют целый комплекс разнообразных компетенций: от элементарных навыков поиска информации до полноценной исследовательской деятельности.</w:t>
      </w:r>
    </w:p>
    <w:p w14:paraId="2A34DDED"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Так, репродуктивные задания первого уровня формируют следующие базовые навыки: поиск, фильтрация данных, выявление прямых и переносных значений. Аналитические задания, которые находятся во втором уровне, развивают навыки интерпретации данных корпуса, выполнения коллокационного анализа, выстраивания тематики контекстов, сравнения цветообозначений и так далее. Исследовательские задания (3 уровень) позволяют реализовывать мини-проекты, включающие в себя постановку вопроса, отбор корпуса, классификацию данных, статистический анализ, формулирование выводов и, в обязательном порядке, рефлексивный компонент.</w:t>
      </w:r>
    </w:p>
    <w:p w14:paraId="2A34DDEE"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lastRenderedPageBreak/>
        <w:t xml:space="preserve">Представленный анализ демонстрирует, что при методически обоснованной подготовке упражнений формируются четыре ключевые группы профессиональных компетенций будущего педагога: </w:t>
      </w:r>
    </w:p>
    <w:p w14:paraId="2A34DDEF"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 </w:t>
      </w:r>
      <w:r w:rsidR="00DD119D" w:rsidRPr="00231267">
        <w:rPr>
          <w:rFonts w:ascii="Times New Roman" w:eastAsia="Calibri" w:hAnsi="Times New Roman" w:cs="Times New Roman"/>
          <w:sz w:val="28"/>
          <w:szCs w:val="28"/>
        </w:rPr>
        <w:t>п</w:t>
      </w:r>
      <w:r w:rsidRPr="00231267">
        <w:rPr>
          <w:rFonts w:ascii="Times New Roman" w:eastAsia="Calibri" w:hAnsi="Times New Roman" w:cs="Times New Roman"/>
          <w:sz w:val="28"/>
          <w:szCs w:val="28"/>
        </w:rPr>
        <w:t>ознавательная компетенция. Студент изучает принципы работы с корпусами, учится формулировать запросы, анализировать контексты, интерпретировать частотность и коллокации, а также выявлять статистические сдвиги. В данном случае корпус становится инструментом научного анализа, а не просто источником примеров);</w:t>
      </w:r>
    </w:p>
    <w:p w14:paraId="2A34DDF0"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 </w:t>
      </w:r>
      <w:r w:rsidR="00DD119D" w:rsidRPr="00231267">
        <w:rPr>
          <w:rFonts w:ascii="Times New Roman" w:eastAsia="Calibri" w:hAnsi="Times New Roman" w:cs="Times New Roman"/>
          <w:sz w:val="28"/>
          <w:szCs w:val="28"/>
        </w:rPr>
        <w:t>п</w:t>
      </w:r>
      <w:r w:rsidRPr="00231267">
        <w:rPr>
          <w:rFonts w:ascii="Times New Roman" w:eastAsia="Calibri" w:hAnsi="Times New Roman" w:cs="Times New Roman"/>
          <w:sz w:val="28"/>
          <w:szCs w:val="28"/>
        </w:rPr>
        <w:t>рактико-профессиональные компетенции. Будущий педагог овладевает навыками проектирования учебных материалов, самостоятельного создания упражнений, интеграции корпусных данных в урок русского языка и проектную деятельность учащихся. Он учится адаптировать корпусные примеры под возраст, уровень и учебные цели</w:t>
      </w:r>
      <w:r w:rsidR="00DD119D" w:rsidRPr="00231267">
        <w:rPr>
          <w:rFonts w:ascii="Times New Roman" w:eastAsia="Calibri" w:hAnsi="Times New Roman" w:cs="Times New Roman"/>
          <w:sz w:val="28"/>
          <w:szCs w:val="28"/>
        </w:rPr>
        <w:t>;</w:t>
      </w:r>
    </w:p>
    <w:p w14:paraId="2A34DDF1" w14:textId="77777777" w:rsidR="009C0A3D" w:rsidRPr="00231267" w:rsidRDefault="009C0A3D" w:rsidP="009C0A3D">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 </w:t>
      </w:r>
      <w:r w:rsidR="00DD119D" w:rsidRPr="00231267">
        <w:rPr>
          <w:rFonts w:ascii="Times New Roman" w:eastAsia="Calibri" w:hAnsi="Times New Roman" w:cs="Times New Roman"/>
          <w:sz w:val="28"/>
          <w:szCs w:val="28"/>
        </w:rPr>
        <w:t>м</w:t>
      </w:r>
      <w:r w:rsidRPr="00231267">
        <w:rPr>
          <w:rFonts w:ascii="Times New Roman" w:eastAsia="Calibri" w:hAnsi="Times New Roman" w:cs="Times New Roman"/>
          <w:sz w:val="28"/>
          <w:szCs w:val="28"/>
        </w:rPr>
        <w:t xml:space="preserve">етодическая и лингводидактическая компетенции. </w:t>
      </w:r>
    </w:p>
    <w:p w14:paraId="2A34DDF2" w14:textId="77777777" w:rsidR="00851415" w:rsidRPr="00231267" w:rsidRDefault="00851415" w:rsidP="009C0A3D">
      <w:pPr>
        <w:spacing w:after="0" w:line="240" w:lineRule="auto"/>
        <w:ind w:firstLine="709"/>
        <w:jc w:val="both"/>
        <w:rPr>
          <w:rFonts w:ascii="Times New Roman" w:eastAsia="Calibri" w:hAnsi="Times New Roman" w:cs="Times New Roman"/>
          <w:sz w:val="28"/>
          <w:szCs w:val="28"/>
        </w:rPr>
      </w:pPr>
    </w:p>
    <w:p w14:paraId="2A34DDF3" w14:textId="77777777" w:rsidR="009C0A3D" w:rsidRPr="00231267" w:rsidRDefault="009C0A3D" w:rsidP="009C0A3D">
      <w:pPr>
        <w:suppressAutoHyphens/>
        <w:spacing w:after="0" w:line="240" w:lineRule="auto"/>
        <w:ind w:firstLine="709"/>
        <w:jc w:val="both"/>
        <w:rPr>
          <w:rFonts w:ascii="Times New Roman" w:eastAsia="Calibri" w:hAnsi="Times New Roman" w:cs="Times New Roman"/>
          <w:b/>
          <w:sz w:val="28"/>
          <w:szCs w:val="28"/>
        </w:rPr>
      </w:pPr>
      <w:r w:rsidRPr="00231267">
        <w:rPr>
          <w:rFonts w:ascii="Times New Roman" w:eastAsia="Calibri" w:hAnsi="Times New Roman" w:cs="Times New Roman"/>
          <w:b/>
          <w:sz w:val="28"/>
          <w:szCs w:val="28"/>
        </w:rPr>
        <w:t xml:space="preserve">2.3 </w:t>
      </w:r>
      <w:r w:rsidR="00F60B82" w:rsidRPr="00231267">
        <w:rPr>
          <w:rFonts w:ascii="Times New Roman" w:eastAsia="Calibri" w:hAnsi="Times New Roman" w:cs="Times New Roman"/>
          <w:b/>
          <w:sz w:val="28"/>
          <w:szCs w:val="28"/>
        </w:rPr>
        <w:t>Корпусный анализ семантики цветообозначений как основа формирования лингвокультурной, коммуникативной и лингводидактической компетенций будущих педагогов-филологов</w:t>
      </w:r>
    </w:p>
    <w:p w14:paraId="2A34DDF4" w14:textId="77777777" w:rsidR="009C0A3D" w:rsidRPr="00231267" w:rsidRDefault="009C0A3D" w:rsidP="009C0A3D">
      <w:pPr>
        <w:spacing w:after="0" w:line="240" w:lineRule="auto"/>
        <w:ind w:firstLine="709"/>
        <w:jc w:val="both"/>
        <w:rPr>
          <w:rFonts w:ascii="Times New Roman" w:eastAsia="Calibri" w:hAnsi="Times New Roman" w:cs="Times New Roman"/>
          <w:b/>
          <w:color w:val="000000"/>
          <w:sz w:val="28"/>
          <w:szCs w:val="28"/>
        </w:rPr>
      </w:pPr>
    </w:p>
    <w:p w14:paraId="2A34DDF5" w14:textId="77777777" w:rsidR="009C0A3D" w:rsidRPr="00231267" w:rsidRDefault="009C0A3D" w:rsidP="009C0A3D">
      <w:pPr>
        <w:spacing w:after="0" w:line="240" w:lineRule="auto"/>
        <w:ind w:firstLine="709"/>
        <w:jc w:val="both"/>
        <w:rPr>
          <w:rFonts w:ascii="Times New Roman" w:eastAsia="Calibri" w:hAnsi="Times New Roman" w:cs="Times New Roman"/>
          <w:color w:val="000000"/>
          <w:sz w:val="28"/>
          <w:szCs w:val="28"/>
        </w:rPr>
      </w:pPr>
      <w:r w:rsidRPr="00231267">
        <w:rPr>
          <w:rFonts w:ascii="Times New Roman" w:eastAsia="Calibri" w:hAnsi="Times New Roman" w:cs="Times New Roman"/>
          <w:color w:val="000000"/>
          <w:sz w:val="28"/>
          <w:szCs w:val="28"/>
        </w:rPr>
        <w:t xml:space="preserve">В условиях современной гуманитарной парадигмы преподавания языка особую актуальность приобретает обращение к таким методам обучения, которые позволяют рассматривать язык не только как систему правил и норм, но и как живой культурно-коммуникативный феномен. В этом контексте корпусные технологии выступают одним из наиболее продуктивных инструментов, способствующих интеграции лингвистических, культурологических и коммуникативных аспектов обучения. </w:t>
      </w:r>
    </w:p>
    <w:p w14:paraId="2A34DDF6" w14:textId="77777777" w:rsidR="009C0A3D" w:rsidRPr="00231267" w:rsidRDefault="009C0A3D" w:rsidP="009C0A3D">
      <w:pPr>
        <w:spacing w:after="0" w:line="240" w:lineRule="auto"/>
        <w:ind w:firstLine="709"/>
        <w:jc w:val="both"/>
        <w:rPr>
          <w:rFonts w:ascii="Times New Roman" w:eastAsia="Calibri" w:hAnsi="Times New Roman" w:cs="Times New Roman"/>
          <w:color w:val="000000"/>
          <w:sz w:val="28"/>
          <w:szCs w:val="28"/>
        </w:rPr>
      </w:pPr>
      <w:r w:rsidRPr="00231267">
        <w:rPr>
          <w:rFonts w:ascii="Times New Roman" w:eastAsia="Calibri" w:hAnsi="Times New Roman" w:cs="Times New Roman"/>
          <w:color w:val="000000"/>
          <w:sz w:val="28"/>
          <w:szCs w:val="28"/>
        </w:rPr>
        <w:t xml:space="preserve">Так, применение корпусного анализа в преподавании дисциплин лингвистического цикла обусловлено необходимостью формирования у учащихся и будущих педагогов способности работать с реальным языковым материалом, осмыслять его в широком культурно-историческом контексте и интерпретировать языковые единицы с учетом их ценностной и символической нагрузки. </w:t>
      </w:r>
    </w:p>
    <w:p w14:paraId="2A34DDF7" w14:textId="77777777" w:rsidR="009C0A3D" w:rsidRPr="00231267" w:rsidRDefault="009C0A3D" w:rsidP="009C0A3D">
      <w:pPr>
        <w:spacing w:after="0" w:line="240" w:lineRule="auto"/>
        <w:ind w:firstLine="709"/>
        <w:jc w:val="both"/>
        <w:rPr>
          <w:rFonts w:ascii="Times New Roman" w:eastAsia="Calibri" w:hAnsi="Times New Roman" w:cs="Times New Roman"/>
          <w:color w:val="000000"/>
          <w:sz w:val="28"/>
          <w:szCs w:val="28"/>
        </w:rPr>
      </w:pPr>
      <w:r w:rsidRPr="00231267">
        <w:rPr>
          <w:rFonts w:ascii="Times New Roman" w:eastAsia="Calibri" w:hAnsi="Times New Roman" w:cs="Times New Roman"/>
          <w:color w:val="000000"/>
          <w:sz w:val="28"/>
          <w:szCs w:val="28"/>
        </w:rPr>
        <w:t xml:space="preserve">Актуальность корпусных технологий в образовательном процессе связана, прежде всего, с тем, что традиционные методы преподавания лексики, стилистики и культуры речи зачастую ориентированы на усвоение нормативных значений слов, зафиксированных в словарях и учебниках. Такой подход, безусловно, необходим, однако он оказывается недостаточным при изучении семантически сложных и культурно нагруженных единиц, к которым относятся цветообозначения. </w:t>
      </w:r>
    </w:p>
    <w:p w14:paraId="2A34DDF8" w14:textId="31DE77DF" w:rsidR="009C0A3D" w:rsidRPr="00231267" w:rsidRDefault="009C0A3D" w:rsidP="009C0A3D">
      <w:pPr>
        <w:spacing w:after="0" w:line="240" w:lineRule="auto"/>
        <w:ind w:firstLine="709"/>
        <w:jc w:val="both"/>
        <w:rPr>
          <w:rFonts w:ascii="Times New Roman" w:eastAsia="Calibri" w:hAnsi="Times New Roman" w:cs="Times New Roman"/>
          <w:color w:val="000000"/>
          <w:sz w:val="28"/>
          <w:szCs w:val="28"/>
        </w:rPr>
      </w:pPr>
      <w:r w:rsidRPr="00231267">
        <w:rPr>
          <w:rFonts w:ascii="Times New Roman" w:eastAsia="Calibri" w:hAnsi="Times New Roman" w:cs="Times New Roman"/>
          <w:color w:val="000000"/>
          <w:sz w:val="28"/>
          <w:szCs w:val="28"/>
        </w:rPr>
        <w:t xml:space="preserve">В словарных дефинициях цветовые прилагательные, как правило, описываются через их базовое, денотативное значение («белый </w:t>
      </w:r>
      <w:r w:rsidR="00622BAC" w:rsidRPr="00231267">
        <w:rPr>
          <w:rFonts w:ascii="Times New Roman" w:eastAsia="Calibri" w:hAnsi="Times New Roman" w:cs="Times New Roman"/>
          <w:color w:val="000000"/>
          <w:sz w:val="28"/>
          <w:szCs w:val="28"/>
        </w:rPr>
        <w:t>–</w:t>
      </w:r>
      <w:r w:rsidRPr="00231267">
        <w:rPr>
          <w:rFonts w:ascii="Times New Roman" w:eastAsia="Calibri" w:hAnsi="Times New Roman" w:cs="Times New Roman"/>
          <w:color w:val="000000"/>
          <w:sz w:val="28"/>
          <w:szCs w:val="28"/>
        </w:rPr>
        <w:t xml:space="preserve"> цвет молока, снега», «черный </w:t>
      </w:r>
      <w:r w:rsidR="00622BAC" w:rsidRPr="00231267">
        <w:rPr>
          <w:rFonts w:ascii="Times New Roman" w:eastAsia="Calibri" w:hAnsi="Times New Roman" w:cs="Times New Roman"/>
          <w:color w:val="000000"/>
          <w:sz w:val="28"/>
          <w:szCs w:val="28"/>
        </w:rPr>
        <w:t>–</w:t>
      </w:r>
      <w:r w:rsidRPr="00231267">
        <w:rPr>
          <w:rFonts w:ascii="Times New Roman" w:eastAsia="Calibri" w:hAnsi="Times New Roman" w:cs="Times New Roman"/>
          <w:color w:val="000000"/>
          <w:sz w:val="28"/>
          <w:szCs w:val="28"/>
        </w:rPr>
        <w:t xml:space="preserve"> цвет сажи» и т. д.), тогда как их переносные, метафорические и символические значения либо представлены фрагментарно, либо вовсе остаются за рамками объяснения. Между тем именно эти значения активно </w:t>
      </w:r>
      <w:r w:rsidRPr="00231267">
        <w:rPr>
          <w:rFonts w:ascii="Times New Roman" w:eastAsia="Calibri" w:hAnsi="Times New Roman" w:cs="Times New Roman"/>
          <w:color w:val="000000"/>
          <w:sz w:val="28"/>
          <w:szCs w:val="28"/>
        </w:rPr>
        <w:lastRenderedPageBreak/>
        <w:t xml:space="preserve">функционируют в реальной речи, формируя оценку, эмоциональный фон и культурные смыслы текста. </w:t>
      </w:r>
    </w:p>
    <w:p w14:paraId="2A34DDF9" w14:textId="77777777" w:rsidR="009C0A3D" w:rsidRPr="00231267" w:rsidRDefault="009C0A3D" w:rsidP="009C0A3D">
      <w:pPr>
        <w:spacing w:after="0" w:line="240" w:lineRule="auto"/>
        <w:ind w:firstLine="709"/>
        <w:jc w:val="both"/>
        <w:rPr>
          <w:rFonts w:ascii="Times New Roman" w:eastAsia="Calibri" w:hAnsi="Times New Roman" w:cs="Times New Roman"/>
          <w:color w:val="000000"/>
          <w:sz w:val="28"/>
          <w:szCs w:val="28"/>
        </w:rPr>
      </w:pPr>
      <w:r w:rsidRPr="00231267">
        <w:rPr>
          <w:rFonts w:ascii="Times New Roman" w:eastAsia="Calibri" w:hAnsi="Times New Roman" w:cs="Times New Roman"/>
          <w:color w:val="000000"/>
          <w:sz w:val="28"/>
          <w:szCs w:val="28"/>
        </w:rPr>
        <w:t xml:space="preserve">Традиционные учебные материалы редко позволяют учащимся увидеть, каким образом цветообозначения включаются в систему ценностей культуры, как они используются для выражения оценок, эмоций и идеологических установок. Например, словарное толкование сочетаний «черный рынок», «белая зависть», «красная линия» не раскрывает в полной мере механизмов их семантического развития и культурной обусловленности. В результате учащийся усваивает значение как готовую формулу, но не понимает, каким образом оно сформировалось, и почему именно данный цвет приобрел соответствующую символику. </w:t>
      </w:r>
    </w:p>
    <w:p w14:paraId="2A34DDFA" w14:textId="06922BC5" w:rsidR="009C0A3D" w:rsidRPr="00231267" w:rsidRDefault="00B17F67" w:rsidP="009C0A3D">
      <w:pPr>
        <w:spacing w:after="0" w:line="240" w:lineRule="auto"/>
        <w:ind w:firstLine="709"/>
        <w:jc w:val="both"/>
        <w:rPr>
          <w:rFonts w:ascii="Times New Roman" w:eastAsia="Calibri" w:hAnsi="Times New Roman" w:cs="Times New Roman"/>
          <w:color w:val="000000"/>
          <w:sz w:val="28"/>
          <w:szCs w:val="28"/>
        </w:rPr>
      </w:pPr>
      <w:r w:rsidRPr="00231267">
        <w:rPr>
          <w:rFonts w:ascii="Times New Roman" w:eastAsia="Calibri" w:hAnsi="Times New Roman" w:cs="Times New Roman"/>
          <w:color w:val="000000"/>
          <w:sz w:val="28"/>
          <w:szCs w:val="28"/>
        </w:rPr>
        <w:t>Т</w:t>
      </w:r>
      <w:r w:rsidR="009C0A3D" w:rsidRPr="00231267">
        <w:rPr>
          <w:rFonts w:ascii="Times New Roman" w:eastAsia="Calibri" w:hAnsi="Times New Roman" w:cs="Times New Roman"/>
          <w:color w:val="000000"/>
          <w:sz w:val="28"/>
          <w:szCs w:val="28"/>
        </w:rPr>
        <w:t xml:space="preserve">радиционные методы обучения не обеспечивают полноценного освоения аксиологического и символического потенциала цветовой лексики. Корпусный анализ в данном контексте выступает как связующее звено между узусом, то есть реальной языковой практикой, и литературной нормой. Корпус позволяет увидеть, как нормативные значения слов реализуются в конкретных контекстах, какие сочетания являются типичными, а какие </w:t>
      </w:r>
      <w:r w:rsidR="00622BAC" w:rsidRPr="00231267">
        <w:rPr>
          <w:rFonts w:ascii="Times New Roman" w:eastAsia="Calibri" w:hAnsi="Times New Roman" w:cs="Times New Roman"/>
          <w:color w:val="000000"/>
          <w:sz w:val="28"/>
          <w:szCs w:val="28"/>
        </w:rPr>
        <w:t>–</w:t>
      </w:r>
      <w:r w:rsidR="009C0A3D" w:rsidRPr="00231267">
        <w:rPr>
          <w:rFonts w:ascii="Times New Roman" w:eastAsia="Calibri" w:hAnsi="Times New Roman" w:cs="Times New Roman"/>
          <w:color w:val="000000"/>
          <w:sz w:val="28"/>
          <w:szCs w:val="28"/>
        </w:rPr>
        <w:t xml:space="preserve"> маргинальными, какие переносные значения закрепились в языке, а какие носят индивидуально-авторский характер. Благодаря этому учащиеся получают возможность осмысливать норму не как абстрактное правило, а как результат устойчивых языковых практик, подтвержденных массовым употреблением. Именно такая работа способствует формированию научного взгляда на язык и развитию языковой рефлексии. </w:t>
      </w:r>
    </w:p>
    <w:p w14:paraId="2A34DDFB" w14:textId="77777777" w:rsidR="009C0A3D" w:rsidRPr="00231267" w:rsidRDefault="009C0A3D" w:rsidP="009C0A3D">
      <w:pPr>
        <w:spacing w:after="0" w:line="240" w:lineRule="auto"/>
        <w:ind w:firstLine="709"/>
        <w:jc w:val="both"/>
        <w:rPr>
          <w:rFonts w:ascii="Times New Roman" w:eastAsia="Calibri" w:hAnsi="Times New Roman" w:cs="Times New Roman"/>
          <w:color w:val="000000"/>
          <w:sz w:val="28"/>
          <w:szCs w:val="28"/>
        </w:rPr>
      </w:pPr>
      <w:r w:rsidRPr="00231267">
        <w:rPr>
          <w:rFonts w:ascii="Times New Roman" w:eastAsia="Calibri" w:hAnsi="Times New Roman" w:cs="Times New Roman"/>
          <w:color w:val="000000"/>
          <w:sz w:val="28"/>
          <w:szCs w:val="28"/>
        </w:rPr>
        <w:t xml:space="preserve">Особую значимость корпусный анализ приобретает в контексте формирования лингвокультурной компетенции, которая предполагает способность обучающихся интерпретировать языковые единицы с учетом их культурной, исторической и ценностной обусловленности. Данная компетенция ориентирована не только на знание языковых норм, но и на понимание тех культурных смыслов, которые закреплены за языковыми единицами в процессе исторического и социального развития. </w:t>
      </w:r>
    </w:p>
    <w:p w14:paraId="2A34DDFC" w14:textId="77777777" w:rsidR="009C0A3D" w:rsidRPr="00231267" w:rsidRDefault="009C0A3D" w:rsidP="009C0A3D">
      <w:pPr>
        <w:spacing w:after="0" w:line="240" w:lineRule="auto"/>
        <w:ind w:firstLine="709"/>
        <w:jc w:val="both"/>
        <w:rPr>
          <w:rFonts w:ascii="Times New Roman" w:eastAsia="Calibri" w:hAnsi="Times New Roman" w:cs="Times New Roman"/>
          <w:color w:val="000000"/>
          <w:sz w:val="28"/>
          <w:szCs w:val="28"/>
        </w:rPr>
      </w:pPr>
      <w:r w:rsidRPr="00231267">
        <w:rPr>
          <w:rFonts w:ascii="Times New Roman" w:eastAsia="Calibri" w:hAnsi="Times New Roman" w:cs="Times New Roman"/>
          <w:color w:val="000000"/>
          <w:sz w:val="28"/>
          <w:szCs w:val="28"/>
        </w:rPr>
        <w:t xml:space="preserve">Шантарович А.А. в научной работе «Лингвокультурная компетенция: содержание, структура, роль в процессе обучения языку» определяет лингвокультурную компетенцию как «основу знаний и умений, которые отражают представления о нормах культуры и языка, обновляются на протяжении жизнедеятельности каждого человека» [101, с. 253]. Кроме того, исследователь подчеркивает, что «лингвокультурная компетенция является маркером социокультурной, психолингвистической, языковой системы и личностных качеств, формирующихся при взаимодействии с другими членами общества» [101, с. 253]. </w:t>
      </w:r>
    </w:p>
    <w:p w14:paraId="2A34DDFD" w14:textId="77777777" w:rsidR="009C0A3D" w:rsidRPr="00231267" w:rsidRDefault="00B17F67" w:rsidP="009C0A3D">
      <w:pPr>
        <w:spacing w:after="0" w:line="240" w:lineRule="auto"/>
        <w:ind w:firstLine="709"/>
        <w:jc w:val="both"/>
        <w:rPr>
          <w:rFonts w:ascii="Times New Roman" w:eastAsia="Calibri" w:hAnsi="Times New Roman" w:cs="Times New Roman"/>
          <w:color w:val="000000"/>
          <w:sz w:val="28"/>
          <w:szCs w:val="28"/>
        </w:rPr>
      </w:pPr>
      <w:r w:rsidRPr="00231267">
        <w:rPr>
          <w:rFonts w:ascii="Times New Roman" w:eastAsia="Calibri" w:hAnsi="Times New Roman" w:cs="Times New Roman"/>
          <w:color w:val="000000"/>
          <w:sz w:val="28"/>
          <w:szCs w:val="28"/>
        </w:rPr>
        <w:t>Л</w:t>
      </w:r>
      <w:r w:rsidR="009C0A3D" w:rsidRPr="00231267">
        <w:rPr>
          <w:rFonts w:ascii="Times New Roman" w:eastAsia="Calibri" w:hAnsi="Times New Roman" w:cs="Times New Roman"/>
          <w:color w:val="000000"/>
          <w:sz w:val="28"/>
          <w:szCs w:val="28"/>
        </w:rPr>
        <w:t xml:space="preserve">ингвокультурная компетенция предполагает не только усвоение языковых форм и правил, но и умение распознавать и интерпретировать культурно значимые смыслы, закреплённые в языковых единицах. Халупо О.И. в своем труде считает, что владение лингвокультурной компетенцией «является приоритетным для лингвокультурологии, так как возрастает спрос на </w:t>
      </w:r>
      <w:r w:rsidR="009C0A3D" w:rsidRPr="00231267">
        <w:rPr>
          <w:rFonts w:ascii="Times New Roman" w:eastAsia="Calibri" w:hAnsi="Times New Roman" w:cs="Times New Roman"/>
          <w:color w:val="000000"/>
          <w:sz w:val="28"/>
          <w:szCs w:val="28"/>
        </w:rPr>
        <w:lastRenderedPageBreak/>
        <w:t xml:space="preserve">образованную личность, владеющую высоким уровнем культуры, который невозможен без наличия лингвокультурной компетенции» [102, с. 123]. </w:t>
      </w:r>
    </w:p>
    <w:p w14:paraId="2A34DDFE" w14:textId="77777777" w:rsidR="009C0A3D" w:rsidRPr="00231267" w:rsidRDefault="009C0A3D" w:rsidP="009C0A3D">
      <w:pPr>
        <w:spacing w:after="0" w:line="240" w:lineRule="auto"/>
        <w:ind w:firstLine="709"/>
        <w:jc w:val="both"/>
        <w:rPr>
          <w:rFonts w:ascii="Times New Roman" w:eastAsia="Calibri" w:hAnsi="Times New Roman" w:cs="Times New Roman"/>
          <w:color w:val="000000"/>
          <w:sz w:val="28"/>
          <w:szCs w:val="28"/>
        </w:rPr>
      </w:pPr>
      <w:r w:rsidRPr="00231267">
        <w:rPr>
          <w:rFonts w:ascii="Times New Roman" w:eastAsia="Calibri" w:hAnsi="Times New Roman" w:cs="Times New Roman"/>
          <w:color w:val="000000"/>
          <w:sz w:val="28"/>
          <w:szCs w:val="28"/>
        </w:rPr>
        <w:t xml:space="preserve">Данное положение подчеркивает необходимость обращения в процессе обучения к таким языковым явлениям, которые наиболее ярко и наглядно отражают взаимосвязь языка, культуры и коллективного сознания носителей. </w:t>
      </w:r>
    </w:p>
    <w:p w14:paraId="2A34DDFF" w14:textId="77777777" w:rsidR="009C0A3D" w:rsidRPr="00231267" w:rsidRDefault="009C0A3D" w:rsidP="009C0A3D">
      <w:pPr>
        <w:spacing w:after="0" w:line="240" w:lineRule="auto"/>
        <w:ind w:firstLine="709"/>
        <w:jc w:val="both"/>
        <w:rPr>
          <w:rFonts w:ascii="Times New Roman" w:eastAsia="Calibri" w:hAnsi="Times New Roman" w:cs="Times New Roman"/>
          <w:color w:val="000000"/>
          <w:sz w:val="28"/>
          <w:szCs w:val="28"/>
        </w:rPr>
      </w:pPr>
      <w:r w:rsidRPr="00231267">
        <w:rPr>
          <w:rFonts w:ascii="Times New Roman" w:eastAsia="Calibri" w:hAnsi="Times New Roman" w:cs="Times New Roman"/>
          <w:color w:val="000000"/>
          <w:sz w:val="28"/>
          <w:szCs w:val="28"/>
        </w:rPr>
        <w:t xml:space="preserve">В этом контексте особую ценность приобретают те элементы языка, которые наглядно отражают связь языка с коллективным опытом, системой ценностей и культурной памятью народа. Именно к таким языковым единицам относятся цветообозначения, поскольку они функционируют не только как номинации физических признаков, но и как носители устойчивых символических, мифологических и аксиологических представлений. </w:t>
      </w:r>
    </w:p>
    <w:p w14:paraId="2A34DE00" w14:textId="77777777" w:rsidR="009C0A3D" w:rsidRPr="00231267" w:rsidRDefault="009C0A3D" w:rsidP="009C0A3D">
      <w:pPr>
        <w:spacing w:after="0" w:line="240" w:lineRule="auto"/>
        <w:ind w:firstLine="709"/>
        <w:jc w:val="both"/>
        <w:rPr>
          <w:rFonts w:ascii="Times New Roman" w:eastAsia="Calibri" w:hAnsi="Times New Roman" w:cs="Times New Roman"/>
          <w:color w:val="000000"/>
          <w:sz w:val="28"/>
          <w:szCs w:val="28"/>
        </w:rPr>
      </w:pPr>
      <w:r w:rsidRPr="00231267">
        <w:rPr>
          <w:rFonts w:ascii="Times New Roman" w:eastAsia="Calibri" w:hAnsi="Times New Roman" w:cs="Times New Roman"/>
          <w:color w:val="000000"/>
          <w:sz w:val="28"/>
          <w:szCs w:val="28"/>
        </w:rPr>
        <w:t xml:space="preserve">Цветообозначения в этом отношении являются одним из наиболее показательных объектов исследования, поскольку они тесно связаны с мифологическими представлениями, религиозными традициями, историческим опытом и коллективным сознанием народа. </w:t>
      </w:r>
    </w:p>
    <w:p w14:paraId="2A34DE01" w14:textId="77777777" w:rsidR="009C0A3D" w:rsidRPr="00231267" w:rsidRDefault="009C0A3D" w:rsidP="009C0A3D">
      <w:pPr>
        <w:spacing w:after="0" w:line="240" w:lineRule="auto"/>
        <w:ind w:firstLine="709"/>
        <w:jc w:val="both"/>
        <w:rPr>
          <w:rFonts w:ascii="Times New Roman" w:eastAsia="Calibri" w:hAnsi="Times New Roman" w:cs="Times New Roman"/>
          <w:color w:val="000000"/>
          <w:sz w:val="28"/>
          <w:szCs w:val="28"/>
        </w:rPr>
      </w:pPr>
      <w:r w:rsidRPr="00231267">
        <w:rPr>
          <w:rFonts w:ascii="Times New Roman" w:eastAsia="Calibri" w:hAnsi="Times New Roman" w:cs="Times New Roman"/>
          <w:color w:val="000000"/>
          <w:sz w:val="28"/>
          <w:szCs w:val="28"/>
        </w:rPr>
        <w:t xml:space="preserve">Многоаспектный характер цветообозначений определяет их высокий дидактический потенциал и делает данную группу лексики особенно продуктивной для изучения в рамках дисциплин лингвистического цикла. Цветовая лексика органично интегрируется в содержание курсов лексикологии, стилистики, культуры речи, морфологии и семантики, позволяя рассматривать язык как целостную систему взаимосвязанных уровней. </w:t>
      </w:r>
    </w:p>
    <w:p w14:paraId="2A34DE02" w14:textId="77777777" w:rsidR="009C0A3D" w:rsidRPr="00231267" w:rsidRDefault="009C0A3D" w:rsidP="009C0A3D">
      <w:pPr>
        <w:spacing w:after="0" w:line="240" w:lineRule="auto"/>
        <w:ind w:firstLine="709"/>
        <w:jc w:val="both"/>
        <w:rPr>
          <w:rFonts w:ascii="Times New Roman" w:eastAsia="Calibri" w:hAnsi="Times New Roman" w:cs="Times New Roman"/>
          <w:color w:val="000000"/>
          <w:sz w:val="28"/>
          <w:szCs w:val="28"/>
        </w:rPr>
      </w:pPr>
      <w:r w:rsidRPr="00231267">
        <w:rPr>
          <w:rFonts w:ascii="Times New Roman" w:eastAsia="Calibri" w:hAnsi="Times New Roman" w:cs="Times New Roman"/>
          <w:color w:val="000000"/>
          <w:sz w:val="28"/>
          <w:szCs w:val="28"/>
        </w:rPr>
        <w:t xml:space="preserve">В курсе лексикологии цветообозначения выступают как элементы разветвленных лексико-семантических полей и групп, демонстрируя сложную структуру значений, наличие прямых и переносных употреблений, а также активное участие в формировании устойчивых словосочетаний и фразеологических единиц. Анализ цветовых прилагательных в корпусе позволяет выявлять их семантическую дифференциацию, степень частотности, контекстуальную обусловленность и динамику значений в современном языке. </w:t>
      </w:r>
    </w:p>
    <w:p w14:paraId="2A34DE03" w14:textId="77777777" w:rsidR="009C0A3D" w:rsidRPr="00231267" w:rsidRDefault="009C0A3D" w:rsidP="009C0A3D">
      <w:pPr>
        <w:spacing w:after="0" w:line="240" w:lineRule="auto"/>
        <w:ind w:firstLine="709"/>
        <w:jc w:val="both"/>
        <w:rPr>
          <w:rFonts w:ascii="Times New Roman" w:eastAsia="Calibri" w:hAnsi="Times New Roman" w:cs="Times New Roman"/>
          <w:color w:val="000000"/>
          <w:sz w:val="28"/>
          <w:szCs w:val="28"/>
        </w:rPr>
      </w:pPr>
      <w:r w:rsidRPr="00231267">
        <w:rPr>
          <w:rFonts w:ascii="Times New Roman" w:eastAsia="Calibri" w:hAnsi="Times New Roman" w:cs="Times New Roman"/>
          <w:color w:val="000000"/>
          <w:sz w:val="28"/>
          <w:szCs w:val="28"/>
        </w:rPr>
        <w:t xml:space="preserve">В рамках стилистики цветообозначения представляют особый интерес как средство создания образности, экспрессии и оценки. Корпусный материал позволяет проследить, как один и тот же цвет функционирует в различных функциональных стилях: в художественном тексте </w:t>
      </w:r>
      <w:r w:rsidR="0097346B" w:rsidRPr="00231267">
        <w:rPr>
          <w:rFonts w:ascii="Times New Roman" w:eastAsia="Calibri" w:hAnsi="Times New Roman" w:cs="Times New Roman"/>
          <w:color w:val="000000"/>
          <w:sz w:val="28"/>
          <w:szCs w:val="28"/>
        </w:rPr>
        <w:t>–</w:t>
      </w:r>
      <w:r w:rsidRPr="00231267">
        <w:rPr>
          <w:rFonts w:ascii="Times New Roman" w:eastAsia="Calibri" w:hAnsi="Times New Roman" w:cs="Times New Roman"/>
          <w:color w:val="000000"/>
          <w:sz w:val="28"/>
          <w:szCs w:val="28"/>
        </w:rPr>
        <w:t xml:space="preserve"> как элемент метафорической системы и символического кода, в публицистике </w:t>
      </w:r>
      <w:r w:rsidR="0097346B" w:rsidRPr="00231267">
        <w:rPr>
          <w:rFonts w:ascii="Times New Roman" w:eastAsia="Calibri" w:hAnsi="Times New Roman" w:cs="Times New Roman"/>
          <w:color w:val="000000"/>
          <w:sz w:val="28"/>
          <w:szCs w:val="28"/>
        </w:rPr>
        <w:t>–</w:t>
      </w:r>
      <w:r w:rsidRPr="00231267">
        <w:rPr>
          <w:rFonts w:ascii="Times New Roman" w:eastAsia="Calibri" w:hAnsi="Times New Roman" w:cs="Times New Roman"/>
          <w:color w:val="000000"/>
          <w:sz w:val="28"/>
          <w:szCs w:val="28"/>
        </w:rPr>
        <w:t xml:space="preserve"> как оценочный маркер, в научном стиле </w:t>
      </w:r>
      <w:r w:rsidR="0097346B" w:rsidRPr="00231267">
        <w:rPr>
          <w:rFonts w:ascii="Times New Roman" w:eastAsia="Calibri" w:hAnsi="Times New Roman" w:cs="Times New Roman"/>
          <w:color w:val="000000"/>
          <w:sz w:val="28"/>
          <w:szCs w:val="28"/>
        </w:rPr>
        <w:t>–</w:t>
      </w:r>
      <w:r w:rsidRPr="00231267">
        <w:rPr>
          <w:rFonts w:ascii="Times New Roman" w:eastAsia="Calibri" w:hAnsi="Times New Roman" w:cs="Times New Roman"/>
          <w:color w:val="000000"/>
          <w:sz w:val="28"/>
          <w:szCs w:val="28"/>
        </w:rPr>
        <w:t xml:space="preserve"> как нейтральное обозначение, лишенное экспрессии. Такой анализ способствует формированию у обучающихся навыков стилистически уместного использования языковых средств. </w:t>
      </w:r>
    </w:p>
    <w:p w14:paraId="2A34DE04" w14:textId="77777777" w:rsidR="009C0A3D" w:rsidRPr="00231267" w:rsidRDefault="009C0A3D" w:rsidP="009C0A3D">
      <w:pPr>
        <w:spacing w:after="0" w:line="240" w:lineRule="auto"/>
        <w:ind w:firstLine="709"/>
        <w:jc w:val="both"/>
        <w:rPr>
          <w:rFonts w:ascii="Times New Roman" w:eastAsia="Calibri" w:hAnsi="Times New Roman" w:cs="Times New Roman"/>
          <w:color w:val="000000"/>
          <w:sz w:val="28"/>
          <w:szCs w:val="28"/>
        </w:rPr>
      </w:pPr>
      <w:r w:rsidRPr="00231267">
        <w:rPr>
          <w:rFonts w:ascii="Times New Roman" w:eastAsia="Calibri" w:hAnsi="Times New Roman" w:cs="Times New Roman"/>
          <w:color w:val="000000"/>
          <w:sz w:val="28"/>
          <w:szCs w:val="28"/>
        </w:rPr>
        <w:t xml:space="preserve">При изучении культуры речи цветообозначения могут рассматриваться с точки зрения нормативности, уместности и точности употребления в различных коммуникативных ситуациях. Обращение к корпусным данным позволяет соотносить словарные дефиниции с реальной языковой практикой, выявлять расхождения между предписываемой нормой и узусом, а также анализировать устойчивые сочетания, которые закрепились в языке и воспринимаются носителями как нормативные. </w:t>
      </w:r>
    </w:p>
    <w:p w14:paraId="2A34DE05" w14:textId="77777777" w:rsidR="009C0A3D" w:rsidRPr="00231267" w:rsidRDefault="009C0A3D" w:rsidP="009C0A3D">
      <w:pPr>
        <w:spacing w:after="0" w:line="240" w:lineRule="auto"/>
        <w:ind w:firstLine="709"/>
        <w:jc w:val="both"/>
        <w:rPr>
          <w:rFonts w:ascii="Times New Roman" w:eastAsia="Calibri" w:hAnsi="Times New Roman" w:cs="Times New Roman"/>
          <w:color w:val="000000"/>
          <w:sz w:val="28"/>
          <w:szCs w:val="28"/>
        </w:rPr>
      </w:pPr>
      <w:r w:rsidRPr="00231267">
        <w:rPr>
          <w:rFonts w:ascii="Times New Roman" w:eastAsia="Calibri" w:hAnsi="Times New Roman" w:cs="Times New Roman"/>
          <w:color w:val="000000"/>
          <w:sz w:val="28"/>
          <w:szCs w:val="28"/>
        </w:rPr>
        <w:lastRenderedPageBreak/>
        <w:t xml:space="preserve">Морфологический аспект анализа цветообозначений предполагает рассмотрение их частеречной принадлежности, словообразовательных моделей и грамматических особенностей функционирования. Корпусные данные дают возможность проследить, как цветообозначения реализуются преимущественно в форме качественных прилагательных, в каких случаях они субстантивируются, какие суффиксальные модели являются наиболее продуктивными, а также как формируются оттеночные значения. Дополнительно анализируются лексико-семантические группы цветообозначений, что позволяет систематизировать материал и выявить закономерности в организации цветовой картины мира. </w:t>
      </w:r>
    </w:p>
    <w:p w14:paraId="2A34DE06" w14:textId="77777777" w:rsidR="009C0A3D" w:rsidRPr="00231267" w:rsidRDefault="00B17F67" w:rsidP="009C0A3D">
      <w:pPr>
        <w:spacing w:after="0" w:line="240" w:lineRule="auto"/>
        <w:ind w:firstLine="709"/>
        <w:jc w:val="both"/>
        <w:rPr>
          <w:rFonts w:ascii="Times New Roman" w:eastAsia="Calibri" w:hAnsi="Times New Roman" w:cs="Times New Roman"/>
          <w:color w:val="000000"/>
          <w:sz w:val="28"/>
          <w:szCs w:val="28"/>
        </w:rPr>
      </w:pPr>
      <w:r w:rsidRPr="00231267">
        <w:rPr>
          <w:rFonts w:ascii="Times New Roman" w:eastAsia="Calibri" w:hAnsi="Times New Roman" w:cs="Times New Roman"/>
          <w:color w:val="000000"/>
          <w:sz w:val="28"/>
          <w:szCs w:val="28"/>
        </w:rPr>
        <w:t>Соответственно</w:t>
      </w:r>
      <w:r w:rsidR="009C0A3D" w:rsidRPr="00231267">
        <w:rPr>
          <w:rFonts w:ascii="Times New Roman" w:eastAsia="Calibri" w:hAnsi="Times New Roman" w:cs="Times New Roman"/>
          <w:color w:val="000000"/>
          <w:sz w:val="28"/>
          <w:szCs w:val="28"/>
        </w:rPr>
        <w:t xml:space="preserve">, цветообозначения выступают универсальным учебным материалом, позволяющим интегрировать корпусный подход в преподавание различных дисциплин лингвистического цикла. Их анализ на основе корпусных данных способствует не только углубленному освоению языковых уровней, но и формированию у обучающихся целостного представления о языке как динамической, культурно обусловленной системе, функционирующей в реальной речевой практике. </w:t>
      </w:r>
    </w:p>
    <w:p w14:paraId="2A34DE07" w14:textId="77777777" w:rsidR="009C0A3D" w:rsidRPr="00231267" w:rsidRDefault="009C0A3D" w:rsidP="009C0A3D">
      <w:pPr>
        <w:spacing w:after="0" w:line="240" w:lineRule="auto"/>
        <w:ind w:firstLine="709"/>
        <w:jc w:val="both"/>
        <w:rPr>
          <w:rFonts w:ascii="Times New Roman" w:eastAsia="Calibri" w:hAnsi="Times New Roman" w:cs="Times New Roman"/>
          <w:color w:val="000000"/>
          <w:sz w:val="28"/>
          <w:szCs w:val="28"/>
        </w:rPr>
      </w:pPr>
      <w:r w:rsidRPr="00231267">
        <w:rPr>
          <w:rFonts w:ascii="Times New Roman" w:eastAsia="Calibri" w:hAnsi="Times New Roman" w:cs="Times New Roman"/>
          <w:color w:val="000000"/>
          <w:sz w:val="28"/>
          <w:szCs w:val="28"/>
        </w:rPr>
        <w:t xml:space="preserve">Анализ корпусных данных позволяет выявить, в каких контекстах цвет приобретает символическое значение, какие культурные ассоциации закреплены за тем или иным цветом и каким образом эти ассоциации реализуются в различных жанрах и типах дискурса. </w:t>
      </w:r>
    </w:p>
    <w:p w14:paraId="2A34DE08" w14:textId="77777777" w:rsidR="009C0A3D" w:rsidRPr="00231267" w:rsidRDefault="009C0A3D" w:rsidP="009C0A3D">
      <w:pPr>
        <w:spacing w:after="0" w:line="240" w:lineRule="auto"/>
        <w:ind w:firstLine="709"/>
        <w:jc w:val="both"/>
        <w:rPr>
          <w:rFonts w:ascii="Times New Roman" w:eastAsia="Calibri" w:hAnsi="Times New Roman" w:cs="Times New Roman"/>
          <w:color w:val="000000"/>
          <w:sz w:val="28"/>
          <w:szCs w:val="28"/>
        </w:rPr>
      </w:pPr>
      <w:r w:rsidRPr="00231267">
        <w:rPr>
          <w:rFonts w:ascii="Times New Roman" w:eastAsia="Calibri" w:hAnsi="Times New Roman" w:cs="Times New Roman"/>
          <w:color w:val="000000"/>
          <w:sz w:val="28"/>
          <w:szCs w:val="28"/>
        </w:rPr>
        <w:t xml:space="preserve">Работа с фразеологизмами, идиомами и устойчивыми сочетаниями, содержащими цветообозначения, способствует развитию способности к адекватной интерпретации культурных метафор. </w:t>
      </w:r>
    </w:p>
    <w:p w14:paraId="2A34DE09" w14:textId="29A9CB5D" w:rsidR="009C0A3D" w:rsidRPr="00231267" w:rsidRDefault="009C0A3D" w:rsidP="009C0A3D">
      <w:pPr>
        <w:spacing w:after="0" w:line="240" w:lineRule="auto"/>
        <w:ind w:firstLine="709"/>
        <w:jc w:val="both"/>
        <w:rPr>
          <w:rFonts w:ascii="Times New Roman" w:eastAsia="Calibri" w:hAnsi="Times New Roman" w:cs="Times New Roman"/>
          <w:color w:val="000000"/>
          <w:sz w:val="28"/>
          <w:szCs w:val="28"/>
        </w:rPr>
      </w:pPr>
      <w:r w:rsidRPr="00231267">
        <w:rPr>
          <w:rFonts w:ascii="Times New Roman" w:eastAsia="Calibri" w:hAnsi="Times New Roman" w:cs="Times New Roman"/>
          <w:color w:val="000000"/>
          <w:sz w:val="28"/>
          <w:szCs w:val="28"/>
        </w:rPr>
        <w:t xml:space="preserve">В рамках концептуальной теории метафоры, разработанной </w:t>
      </w:r>
      <w:r w:rsidR="0097346B" w:rsidRPr="00231267">
        <w:rPr>
          <w:rFonts w:ascii="Times New Roman" w:eastAsia="Calibri" w:hAnsi="Times New Roman" w:cs="Times New Roman"/>
          <w:color w:val="000000"/>
          <w:sz w:val="28"/>
          <w:szCs w:val="28"/>
        </w:rPr>
        <w:br/>
      </w:r>
      <w:r w:rsidRPr="00231267">
        <w:rPr>
          <w:rFonts w:ascii="Times New Roman" w:eastAsia="Calibri" w:hAnsi="Times New Roman" w:cs="Times New Roman"/>
          <w:color w:val="000000"/>
          <w:sz w:val="28"/>
          <w:szCs w:val="28"/>
        </w:rPr>
        <w:t xml:space="preserve">Дж. Лакоффом и М. Джонсоном, метафора рассматривается как способ осмысления мира через устойчивые когнитивные модели [6, с. 12]. Цветовые метафоры являются частью таких моделей: так, «черный» ассоциируется с опасностью, злом, кризисом; «белый» </w:t>
      </w:r>
      <w:r w:rsidR="00622BAC" w:rsidRPr="00231267">
        <w:rPr>
          <w:rFonts w:ascii="Times New Roman" w:eastAsia="Calibri" w:hAnsi="Times New Roman" w:cs="Times New Roman"/>
          <w:color w:val="000000"/>
          <w:sz w:val="28"/>
          <w:szCs w:val="28"/>
        </w:rPr>
        <w:t>–</w:t>
      </w:r>
      <w:r w:rsidRPr="00231267">
        <w:rPr>
          <w:rFonts w:ascii="Times New Roman" w:eastAsia="Calibri" w:hAnsi="Times New Roman" w:cs="Times New Roman"/>
          <w:color w:val="000000"/>
          <w:sz w:val="28"/>
          <w:szCs w:val="28"/>
        </w:rPr>
        <w:t xml:space="preserve"> с чистотой, честностью, миром; «красный» </w:t>
      </w:r>
      <w:r w:rsidR="00622BAC" w:rsidRPr="00231267">
        <w:rPr>
          <w:rFonts w:ascii="Times New Roman" w:eastAsia="Calibri" w:hAnsi="Times New Roman" w:cs="Times New Roman"/>
          <w:color w:val="000000"/>
          <w:sz w:val="28"/>
          <w:szCs w:val="28"/>
        </w:rPr>
        <w:t>–</w:t>
      </w:r>
      <w:r w:rsidRPr="00231267">
        <w:rPr>
          <w:rFonts w:ascii="Times New Roman" w:eastAsia="Calibri" w:hAnsi="Times New Roman" w:cs="Times New Roman"/>
          <w:color w:val="000000"/>
          <w:sz w:val="28"/>
          <w:szCs w:val="28"/>
        </w:rPr>
        <w:t xml:space="preserve"> с опасностью, торжественностью, идеологией; «серый» </w:t>
      </w:r>
      <w:r w:rsidR="00622BAC" w:rsidRPr="00231267">
        <w:rPr>
          <w:rFonts w:ascii="Times New Roman" w:eastAsia="Calibri" w:hAnsi="Times New Roman" w:cs="Times New Roman"/>
          <w:color w:val="000000"/>
          <w:sz w:val="28"/>
          <w:szCs w:val="28"/>
        </w:rPr>
        <w:t>–</w:t>
      </w:r>
      <w:r w:rsidRPr="00231267">
        <w:rPr>
          <w:rFonts w:ascii="Times New Roman" w:eastAsia="Calibri" w:hAnsi="Times New Roman" w:cs="Times New Roman"/>
          <w:color w:val="000000"/>
          <w:sz w:val="28"/>
          <w:szCs w:val="28"/>
        </w:rPr>
        <w:t xml:space="preserve"> с обыденностью и незаметностью. Корпусный анализ позволяет показать учащимся, что эти ассоциации не являются произвольными, а подтверждаются устойчивыми контекстами употребления в языке. </w:t>
      </w:r>
    </w:p>
    <w:p w14:paraId="2A34DE0A" w14:textId="77777777" w:rsidR="009C0A3D" w:rsidRPr="00231267" w:rsidRDefault="009C0A3D" w:rsidP="009C0A3D">
      <w:pPr>
        <w:spacing w:after="0" w:line="240" w:lineRule="auto"/>
        <w:ind w:firstLine="709"/>
        <w:jc w:val="both"/>
        <w:rPr>
          <w:rFonts w:ascii="Times New Roman" w:eastAsia="Calibri" w:hAnsi="Times New Roman" w:cs="Times New Roman"/>
          <w:color w:val="000000"/>
          <w:sz w:val="28"/>
          <w:szCs w:val="28"/>
        </w:rPr>
      </w:pPr>
      <w:r w:rsidRPr="00231267">
        <w:rPr>
          <w:rFonts w:ascii="Times New Roman" w:eastAsia="Calibri" w:hAnsi="Times New Roman" w:cs="Times New Roman"/>
          <w:color w:val="000000"/>
          <w:sz w:val="28"/>
          <w:szCs w:val="28"/>
        </w:rPr>
        <w:t xml:space="preserve">Освоение ценностного, или аксиологического, слоя концепта цвета также осуществляется наиболее эффективно через анализ реального узуса. Так, при изучении корпуса можно обнаружить, что слово «черный» значительно чаще употребляется в негативно окрашенных контекстах («черный день», «черная тоска», «черный список»), тогда как «белый» часто связан с положительной оценкой («белая зарплата», «белая зависть», «белый свет»). Анализ подобных примеров позволяет учащимся увидеть, как язык кодирует ценностные установки общества и каким образом эти установки транслируются через, казалось бы, нейтральные цветовые обозначения. </w:t>
      </w:r>
    </w:p>
    <w:p w14:paraId="2A34DE0B" w14:textId="77777777" w:rsidR="009C0A3D" w:rsidRPr="00231267" w:rsidRDefault="00B17F67" w:rsidP="009C0A3D">
      <w:pPr>
        <w:spacing w:after="0" w:line="240" w:lineRule="auto"/>
        <w:ind w:firstLine="709"/>
        <w:jc w:val="both"/>
        <w:rPr>
          <w:rFonts w:ascii="Times New Roman" w:eastAsia="Calibri" w:hAnsi="Times New Roman" w:cs="Times New Roman"/>
          <w:color w:val="000000"/>
          <w:sz w:val="28"/>
          <w:szCs w:val="28"/>
        </w:rPr>
      </w:pPr>
      <w:r w:rsidRPr="00231267">
        <w:rPr>
          <w:rFonts w:ascii="Times New Roman" w:eastAsia="Calibri" w:hAnsi="Times New Roman" w:cs="Times New Roman"/>
          <w:color w:val="000000"/>
          <w:sz w:val="28"/>
          <w:szCs w:val="28"/>
        </w:rPr>
        <w:t>К</w:t>
      </w:r>
      <w:r w:rsidR="009C0A3D" w:rsidRPr="00231267">
        <w:rPr>
          <w:rFonts w:ascii="Times New Roman" w:eastAsia="Calibri" w:hAnsi="Times New Roman" w:cs="Times New Roman"/>
          <w:color w:val="000000"/>
          <w:sz w:val="28"/>
          <w:szCs w:val="28"/>
        </w:rPr>
        <w:t xml:space="preserve">орпус становится инструментом освоения культурных смыслов, скрытых за языковыми формами. Включение корпусных технологий в </w:t>
      </w:r>
      <w:r w:rsidR="009C0A3D" w:rsidRPr="00231267">
        <w:rPr>
          <w:rFonts w:ascii="Times New Roman" w:eastAsia="Calibri" w:hAnsi="Times New Roman" w:cs="Times New Roman"/>
          <w:color w:val="000000"/>
          <w:sz w:val="28"/>
          <w:szCs w:val="28"/>
        </w:rPr>
        <w:lastRenderedPageBreak/>
        <w:t xml:space="preserve">образовательный процесс также отвечает требованиям цифровизации современного образования и формированию у обучающихся навыков работы с электронными ресурсами и большими массивами данных. </w:t>
      </w:r>
    </w:p>
    <w:p w14:paraId="2A34DE0C" w14:textId="77777777" w:rsidR="009C0A3D" w:rsidRPr="00231267" w:rsidRDefault="009C0A3D" w:rsidP="009C0A3D">
      <w:pPr>
        <w:spacing w:after="0" w:line="240" w:lineRule="auto"/>
        <w:ind w:firstLine="709"/>
        <w:jc w:val="both"/>
        <w:rPr>
          <w:rFonts w:ascii="Times New Roman" w:eastAsia="Calibri" w:hAnsi="Times New Roman" w:cs="Times New Roman"/>
          <w:color w:val="000000"/>
          <w:sz w:val="28"/>
          <w:szCs w:val="28"/>
        </w:rPr>
      </w:pPr>
      <w:r w:rsidRPr="00231267">
        <w:rPr>
          <w:rFonts w:ascii="Times New Roman" w:eastAsia="Calibri" w:hAnsi="Times New Roman" w:cs="Times New Roman"/>
          <w:color w:val="000000"/>
          <w:sz w:val="28"/>
          <w:szCs w:val="28"/>
        </w:rPr>
        <w:t xml:space="preserve">Современный учащийся и будущий педагог функционируют в условиях постоянного информационного потока, что предполагает необходимость не только потребления информации, но и ее критического осмысления, анализа и интерпретации. Корпусные ресурсы в этом отношении выступают как модель научной работы с языком, позволяющая выстраивать учебную деятельность на основе поиска, отбора и анализа эмпирических данных. </w:t>
      </w:r>
    </w:p>
    <w:p w14:paraId="2A34DE0D" w14:textId="77777777" w:rsidR="009C0A3D" w:rsidRPr="00231267" w:rsidRDefault="009C0A3D" w:rsidP="009C0A3D">
      <w:pPr>
        <w:spacing w:after="0" w:line="240" w:lineRule="auto"/>
        <w:ind w:firstLine="709"/>
        <w:jc w:val="both"/>
        <w:rPr>
          <w:rFonts w:ascii="Times New Roman" w:eastAsia="Calibri" w:hAnsi="Times New Roman" w:cs="Times New Roman"/>
          <w:color w:val="000000"/>
          <w:sz w:val="28"/>
          <w:szCs w:val="28"/>
        </w:rPr>
      </w:pPr>
      <w:r w:rsidRPr="00231267">
        <w:rPr>
          <w:rFonts w:ascii="Times New Roman" w:eastAsia="Calibri" w:hAnsi="Times New Roman" w:cs="Times New Roman"/>
          <w:color w:val="000000"/>
          <w:sz w:val="28"/>
          <w:szCs w:val="28"/>
        </w:rPr>
        <w:t xml:space="preserve">Работа с корпусом формирует у обучающихся понимание языка как открытой и динамической системы, в которой значения не задаются раз и навсегда, а формируются и уточняются в процессе употребления. Такой подход особенно важен при изучении семантически и культурно нагруженных единиц, к которым относятся цветообозначения. </w:t>
      </w:r>
    </w:p>
    <w:p w14:paraId="2A34DE0E" w14:textId="77777777" w:rsidR="009C0A3D" w:rsidRPr="00231267" w:rsidRDefault="009C0A3D" w:rsidP="009C0A3D">
      <w:pPr>
        <w:spacing w:after="0" w:line="240" w:lineRule="auto"/>
        <w:ind w:firstLine="709"/>
        <w:jc w:val="both"/>
        <w:rPr>
          <w:rFonts w:ascii="Times New Roman" w:eastAsia="Calibri" w:hAnsi="Times New Roman" w:cs="Times New Roman"/>
          <w:color w:val="000000"/>
          <w:sz w:val="28"/>
          <w:szCs w:val="28"/>
        </w:rPr>
      </w:pPr>
      <w:r w:rsidRPr="00231267">
        <w:rPr>
          <w:rFonts w:ascii="Times New Roman" w:eastAsia="Calibri" w:hAnsi="Times New Roman" w:cs="Times New Roman"/>
          <w:color w:val="000000"/>
          <w:sz w:val="28"/>
          <w:szCs w:val="28"/>
        </w:rPr>
        <w:t xml:space="preserve">Анализ реальных контекстов употребления позволяет отказаться от упрощённого, схематичного восприятия значения слова и перейти к осознанию его многоуровневой структуры, включающей денотативный, оценочный, эмоциональный и символический компоненты. </w:t>
      </w:r>
    </w:p>
    <w:p w14:paraId="2A34DE0F" w14:textId="50FCFCE3" w:rsidR="009C0A3D" w:rsidRPr="00231267" w:rsidRDefault="009C0A3D" w:rsidP="009C0A3D">
      <w:pPr>
        <w:spacing w:after="0" w:line="240" w:lineRule="auto"/>
        <w:ind w:firstLine="709"/>
        <w:jc w:val="both"/>
        <w:rPr>
          <w:rFonts w:ascii="Times New Roman" w:eastAsia="Calibri" w:hAnsi="Times New Roman" w:cs="Times New Roman"/>
          <w:color w:val="000000"/>
          <w:sz w:val="28"/>
          <w:szCs w:val="28"/>
        </w:rPr>
      </w:pPr>
      <w:r w:rsidRPr="00231267">
        <w:rPr>
          <w:rFonts w:ascii="Times New Roman" w:eastAsia="Calibri" w:hAnsi="Times New Roman" w:cs="Times New Roman"/>
          <w:color w:val="000000"/>
          <w:sz w:val="28"/>
          <w:szCs w:val="28"/>
        </w:rPr>
        <w:t xml:space="preserve">Кроме того, корпусный анализ способствует развитию навыков интерпретации и аргументации. Учащийся или студент не просто фиксирует наличие того или иного значения, но вынужден обосновывать свои выводы, опираясь на конкретные примеры, частотные данные и контекстуальные особенности употребления. </w:t>
      </w:r>
      <w:r w:rsidR="00EB1836" w:rsidRPr="00231267">
        <w:rPr>
          <w:rFonts w:ascii="Times New Roman" w:eastAsia="Calibri" w:hAnsi="Times New Roman" w:cs="Times New Roman"/>
          <w:color w:val="000000"/>
          <w:sz w:val="28"/>
          <w:szCs w:val="28"/>
        </w:rPr>
        <w:t xml:space="preserve">Данный подход </w:t>
      </w:r>
      <w:r w:rsidRPr="00231267">
        <w:rPr>
          <w:rFonts w:ascii="Times New Roman" w:eastAsia="Calibri" w:hAnsi="Times New Roman" w:cs="Times New Roman"/>
          <w:color w:val="000000"/>
          <w:sz w:val="28"/>
          <w:szCs w:val="28"/>
        </w:rPr>
        <w:t xml:space="preserve">меняет характер учебной деятельности: язык перестаёт восприниматься как совокупность правил, подлежащих заучиванию, и осваивается как объект исследования, требующий аналитического подхода и научного мышления. </w:t>
      </w:r>
    </w:p>
    <w:p w14:paraId="2A34DE10" w14:textId="77777777" w:rsidR="009C0A3D" w:rsidRPr="00231267" w:rsidRDefault="009C0A3D" w:rsidP="009C0A3D">
      <w:pPr>
        <w:spacing w:after="0" w:line="240" w:lineRule="auto"/>
        <w:ind w:firstLine="709"/>
        <w:jc w:val="both"/>
        <w:rPr>
          <w:rFonts w:ascii="Times New Roman" w:eastAsia="Calibri" w:hAnsi="Times New Roman" w:cs="Times New Roman"/>
          <w:color w:val="000000"/>
          <w:sz w:val="28"/>
          <w:szCs w:val="28"/>
        </w:rPr>
      </w:pPr>
      <w:r w:rsidRPr="00231267">
        <w:rPr>
          <w:rFonts w:ascii="Times New Roman" w:eastAsia="Calibri" w:hAnsi="Times New Roman" w:cs="Times New Roman"/>
          <w:color w:val="000000"/>
          <w:sz w:val="28"/>
          <w:szCs w:val="28"/>
        </w:rPr>
        <w:t xml:space="preserve">Важно подчеркнуть, что подобная организация работы особенно продуктивна в подготовке будущих педагогов, поскольку формирует у них представление о языке как о предмете, который можно и нужно изучать вместе с обучающимися, вовлекая их в исследовательскую деятельность. </w:t>
      </w:r>
    </w:p>
    <w:p w14:paraId="2A34DE11" w14:textId="77777777" w:rsidR="009C0A3D" w:rsidRPr="00231267" w:rsidRDefault="009C0A3D" w:rsidP="009C0A3D">
      <w:pPr>
        <w:spacing w:after="0" w:line="240" w:lineRule="auto"/>
        <w:ind w:firstLine="709"/>
        <w:jc w:val="both"/>
        <w:rPr>
          <w:rFonts w:ascii="Times New Roman" w:eastAsia="Calibri" w:hAnsi="Times New Roman" w:cs="Times New Roman"/>
          <w:color w:val="000000"/>
          <w:sz w:val="28"/>
          <w:szCs w:val="28"/>
        </w:rPr>
      </w:pPr>
      <w:r w:rsidRPr="00231267">
        <w:rPr>
          <w:rFonts w:ascii="Times New Roman" w:eastAsia="Calibri" w:hAnsi="Times New Roman" w:cs="Times New Roman"/>
          <w:color w:val="000000"/>
          <w:sz w:val="28"/>
          <w:szCs w:val="28"/>
        </w:rPr>
        <w:t xml:space="preserve">Корпусный подход позволяет выстраивать обучение на принципах диалога, совместного анализа и обсуждения языковых фактов, что соответствует современным образовательным парадигмам и требованиям к профессиональной компетентности учителя. </w:t>
      </w:r>
    </w:p>
    <w:p w14:paraId="2A34DE12" w14:textId="77777777" w:rsidR="009C0A3D" w:rsidRPr="00231267" w:rsidRDefault="009C0A3D" w:rsidP="009C0A3D">
      <w:pPr>
        <w:spacing w:after="0" w:line="240" w:lineRule="auto"/>
        <w:ind w:firstLine="709"/>
        <w:jc w:val="both"/>
        <w:rPr>
          <w:rFonts w:ascii="Times New Roman" w:eastAsia="Calibri" w:hAnsi="Times New Roman" w:cs="Times New Roman"/>
          <w:color w:val="000000"/>
          <w:sz w:val="28"/>
          <w:szCs w:val="28"/>
        </w:rPr>
      </w:pPr>
      <w:r w:rsidRPr="00231267">
        <w:rPr>
          <w:rFonts w:ascii="Times New Roman" w:eastAsia="Calibri" w:hAnsi="Times New Roman" w:cs="Times New Roman"/>
          <w:color w:val="000000"/>
          <w:sz w:val="28"/>
          <w:szCs w:val="28"/>
        </w:rPr>
        <w:t xml:space="preserve">Наряду с лингвокультурологической компетенцией, корпусный анализ способствует формированию лингводидактической компетенции будущих педагогов. </w:t>
      </w:r>
    </w:p>
    <w:p w14:paraId="2A34DE13" w14:textId="2878AF58" w:rsidR="009C0A3D" w:rsidRPr="00231267" w:rsidRDefault="009C0A3D" w:rsidP="009C0A3D">
      <w:pPr>
        <w:spacing w:after="0" w:line="240" w:lineRule="auto"/>
        <w:ind w:firstLine="709"/>
        <w:jc w:val="both"/>
        <w:rPr>
          <w:rFonts w:ascii="Times New Roman" w:eastAsia="Calibri" w:hAnsi="Times New Roman" w:cs="Times New Roman"/>
          <w:color w:val="000000"/>
          <w:sz w:val="28"/>
          <w:szCs w:val="28"/>
        </w:rPr>
      </w:pPr>
      <w:r w:rsidRPr="00231267">
        <w:rPr>
          <w:rFonts w:ascii="Times New Roman" w:eastAsia="Calibri" w:hAnsi="Times New Roman" w:cs="Times New Roman"/>
          <w:color w:val="000000"/>
          <w:sz w:val="28"/>
          <w:szCs w:val="28"/>
        </w:rPr>
        <w:t xml:space="preserve">Так, </w:t>
      </w:r>
      <w:r w:rsidR="00243A78" w:rsidRPr="00231267">
        <w:rPr>
          <w:rFonts w:ascii="Times New Roman" w:eastAsia="Calibri" w:hAnsi="Times New Roman" w:cs="Times New Roman"/>
          <w:color w:val="000000"/>
          <w:sz w:val="28"/>
          <w:szCs w:val="28"/>
        </w:rPr>
        <w:t>С.Н.</w:t>
      </w:r>
      <w:r w:rsidR="00243A78">
        <w:rPr>
          <w:rFonts w:ascii="Times New Roman" w:eastAsia="Calibri" w:hAnsi="Times New Roman" w:cs="Times New Roman"/>
          <w:color w:val="000000"/>
          <w:sz w:val="28"/>
          <w:szCs w:val="28"/>
        </w:rPr>
        <w:t xml:space="preserve"> </w:t>
      </w:r>
      <w:r w:rsidRPr="00231267">
        <w:rPr>
          <w:rFonts w:ascii="Times New Roman" w:eastAsia="Calibri" w:hAnsi="Times New Roman" w:cs="Times New Roman"/>
          <w:color w:val="000000"/>
          <w:sz w:val="28"/>
          <w:szCs w:val="28"/>
        </w:rPr>
        <w:t xml:space="preserve">Макеева в своей научной работе рассматривает работы разных ученых по отношению к понятию «лингводидактическая компетенция» и приходит к следующему выводу: «Исследователи трактуют лингводидактическую компетенцию учителя следующим образом: ... </w:t>
      </w:r>
    </w:p>
    <w:p w14:paraId="2A34DE14" w14:textId="77777777" w:rsidR="009C0A3D" w:rsidRPr="00231267" w:rsidRDefault="009C0A3D" w:rsidP="009C0A3D">
      <w:pPr>
        <w:spacing w:after="0" w:line="240" w:lineRule="auto"/>
        <w:ind w:firstLine="709"/>
        <w:jc w:val="both"/>
        <w:rPr>
          <w:rFonts w:ascii="Times New Roman" w:eastAsia="Calibri" w:hAnsi="Times New Roman" w:cs="Times New Roman"/>
          <w:color w:val="000000"/>
          <w:sz w:val="28"/>
          <w:szCs w:val="28"/>
        </w:rPr>
      </w:pPr>
      <w:r w:rsidRPr="00231267">
        <w:rPr>
          <w:rFonts w:ascii="Times New Roman" w:eastAsia="Calibri" w:hAnsi="Times New Roman" w:cs="Times New Roman"/>
          <w:color w:val="000000"/>
          <w:sz w:val="28"/>
          <w:szCs w:val="28"/>
        </w:rPr>
        <w:t xml:space="preserve">– как эквивалент такой специальной компетенции в языковом образовании, которая обеспечивает готовность осуществлять педагогическую деятельность (А.В. Задорожная, Я.В. Шульга, Е.Г. Тарева), или как компонент, </w:t>
      </w:r>
      <w:r w:rsidRPr="00231267">
        <w:rPr>
          <w:rFonts w:ascii="Times New Roman" w:eastAsia="Calibri" w:hAnsi="Times New Roman" w:cs="Times New Roman"/>
          <w:color w:val="000000"/>
          <w:sz w:val="28"/>
          <w:szCs w:val="28"/>
        </w:rPr>
        <w:lastRenderedPageBreak/>
        <w:t xml:space="preserve">который является специфическим в педагогическом образовании (И.А. Лобырева, М.Ю. Михайлова); ... </w:t>
      </w:r>
    </w:p>
    <w:p w14:paraId="2A34DE15" w14:textId="77777777" w:rsidR="009C0A3D" w:rsidRPr="00231267" w:rsidRDefault="009C0A3D" w:rsidP="009C0A3D">
      <w:pPr>
        <w:spacing w:after="0" w:line="240" w:lineRule="auto"/>
        <w:ind w:firstLine="709"/>
        <w:jc w:val="both"/>
        <w:rPr>
          <w:rFonts w:ascii="Times New Roman" w:eastAsia="Calibri" w:hAnsi="Times New Roman" w:cs="Times New Roman"/>
          <w:color w:val="000000"/>
          <w:sz w:val="28"/>
          <w:szCs w:val="28"/>
        </w:rPr>
      </w:pPr>
      <w:r w:rsidRPr="00231267">
        <w:rPr>
          <w:rFonts w:ascii="Times New Roman" w:eastAsia="Calibri" w:hAnsi="Times New Roman" w:cs="Times New Roman"/>
          <w:color w:val="000000"/>
          <w:sz w:val="28"/>
          <w:szCs w:val="28"/>
        </w:rPr>
        <w:t xml:space="preserve">– термин «лингводидактическая компетенция» фактически замещает термин «методическая компетенция» (В.И. Кошелева, О.В. Сухих), но трактуется широко; исследователи подчеркивают необходимость учитывать лингводидактические знания и закономерности обучения, позволяющие принимать правильные методические решения...» [103, с. 91-92]. </w:t>
      </w:r>
    </w:p>
    <w:p w14:paraId="2A34DE16" w14:textId="77777777" w:rsidR="009C0A3D" w:rsidRPr="00231267" w:rsidRDefault="009C0A3D" w:rsidP="009C0A3D">
      <w:pPr>
        <w:spacing w:after="0" w:line="240" w:lineRule="auto"/>
        <w:ind w:firstLine="709"/>
        <w:jc w:val="both"/>
        <w:rPr>
          <w:rFonts w:ascii="Times New Roman" w:eastAsia="Calibri" w:hAnsi="Times New Roman" w:cs="Times New Roman"/>
          <w:color w:val="000000"/>
          <w:sz w:val="28"/>
          <w:szCs w:val="28"/>
        </w:rPr>
      </w:pPr>
      <w:r w:rsidRPr="00231267">
        <w:rPr>
          <w:rFonts w:ascii="Times New Roman" w:eastAsia="Calibri" w:hAnsi="Times New Roman" w:cs="Times New Roman"/>
          <w:color w:val="000000"/>
          <w:sz w:val="28"/>
          <w:szCs w:val="28"/>
        </w:rPr>
        <w:t xml:space="preserve">Караваева А.С., в свою очередь, в своей научной работе называет лингводидактическую компетенцию «специальной» и дает ей следующую характеристику: «Специальная (лингводидактическая) компетенция бакалавра педагогического образования определяется как способность и готовность применять теоретические знания и практические умения и навыки в области иностранного языка и методики его преподавания для постановки и решения профессиональных задач» [104, с. 35]. </w:t>
      </w:r>
    </w:p>
    <w:p w14:paraId="2A34DE17" w14:textId="52986ECC" w:rsidR="009C0A3D" w:rsidRPr="00231267" w:rsidRDefault="009C0A3D" w:rsidP="009C0A3D">
      <w:pPr>
        <w:spacing w:after="0" w:line="240" w:lineRule="auto"/>
        <w:ind w:firstLine="709"/>
        <w:jc w:val="both"/>
        <w:rPr>
          <w:rFonts w:ascii="Times New Roman" w:eastAsia="Calibri" w:hAnsi="Times New Roman" w:cs="Times New Roman"/>
          <w:color w:val="000000"/>
          <w:sz w:val="28"/>
          <w:szCs w:val="28"/>
        </w:rPr>
      </w:pPr>
      <w:r w:rsidRPr="00231267">
        <w:rPr>
          <w:rFonts w:ascii="Times New Roman" w:eastAsia="Calibri" w:hAnsi="Times New Roman" w:cs="Times New Roman"/>
          <w:color w:val="000000"/>
          <w:sz w:val="28"/>
          <w:szCs w:val="28"/>
        </w:rPr>
        <w:t>Также вышеуказанный исследователь выделяет компоненты, которые присущи структуре специальной компетенции. Среди них, особое внимание можно обратить на следующие пункт</w:t>
      </w:r>
      <w:r w:rsidR="00EB1836" w:rsidRPr="00231267">
        <w:rPr>
          <w:rFonts w:ascii="Times New Roman" w:eastAsia="Calibri" w:hAnsi="Times New Roman" w:cs="Times New Roman"/>
          <w:color w:val="000000"/>
          <w:sz w:val="28"/>
          <w:szCs w:val="28"/>
        </w:rPr>
        <w:t>ы</w:t>
      </w:r>
      <w:r w:rsidRPr="00231267">
        <w:rPr>
          <w:rFonts w:ascii="Times New Roman" w:eastAsia="Calibri" w:hAnsi="Times New Roman" w:cs="Times New Roman"/>
          <w:color w:val="000000"/>
          <w:sz w:val="28"/>
          <w:szCs w:val="28"/>
        </w:rPr>
        <w:t xml:space="preserve"> [104]: </w:t>
      </w:r>
    </w:p>
    <w:p w14:paraId="2A34DE18" w14:textId="77777777" w:rsidR="009C0A3D" w:rsidRPr="00231267" w:rsidRDefault="009C0A3D" w:rsidP="009C0A3D">
      <w:pPr>
        <w:spacing w:after="0" w:line="240" w:lineRule="auto"/>
        <w:ind w:firstLine="709"/>
        <w:jc w:val="both"/>
        <w:rPr>
          <w:rFonts w:ascii="Times New Roman" w:eastAsia="Calibri" w:hAnsi="Times New Roman" w:cs="Times New Roman"/>
          <w:color w:val="000000"/>
          <w:sz w:val="28"/>
          <w:szCs w:val="28"/>
        </w:rPr>
      </w:pPr>
      <w:r w:rsidRPr="00231267">
        <w:rPr>
          <w:rFonts w:ascii="Times New Roman" w:eastAsia="Calibri" w:hAnsi="Times New Roman" w:cs="Times New Roman"/>
          <w:color w:val="000000"/>
          <w:sz w:val="28"/>
          <w:szCs w:val="28"/>
        </w:rPr>
        <w:t xml:space="preserve">- «владение навыками и умениями восприятия, понимания, а также многоаспектного анализа устной и письменной речи...» [104, с. 35]; </w:t>
      </w:r>
    </w:p>
    <w:p w14:paraId="2A34DE19" w14:textId="7565B8F7" w:rsidR="009C0A3D" w:rsidRPr="00231267" w:rsidRDefault="009C0A3D" w:rsidP="009C0A3D">
      <w:pPr>
        <w:spacing w:after="0" w:line="240" w:lineRule="auto"/>
        <w:ind w:firstLine="709"/>
        <w:jc w:val="both"/>
        <w:rPr>
          <w:rFonts w:ascii="Times New Roman" w:eastAsia="Calibri" w:hAnsi="Times New Roman" w:cs="Times New Roman"/>
          <w:color w:val="000000"/>
          <w:sz w:val="28"/>
          <w:szCs w:val="28"/>
        </w:rPr>
      </w:pPr>
      <w:r w:rsidRPr="00231267">
        <w:rPr>
          <w:rFonts w:ascii="Times New Roman" w:eastAsia="Calibri" w:hAnsi="Times New Roman" w:cs="Times New Roman"/>
          <w:color w:val="000000"/>
          <w:sz w:val="28"/>
          <w:szCs w:val="28"/>
        </w:rPr>
        <w:t xml:space="preserve">- «способность использовать языковые </w:t>
      </w:r>
      <w:r w:rsidR="00243A78" w:rsidRPr="00231267">
        <w:rPr>
          <w:rFonts w:ascii="Times New Roman" w:eastAsia="Calibri" w:hAnsi="Times New Roman" w:cs="Times New Roman"/>
          <w:color w:val="000000"/>
          <w:sz w:val="28"/>
          <w:szCs w:val="28"/>
        </w:rPr>
        <w:t>средства</w:t>
      </w:r>
      <w:r w:rsidRPr="00231267">
        <w:rPr>
          <w:rFonts w:ascii="Times New Roman" w:eastAsia="Calibri" w:hAnsi="Times New Roman" w:cs="Times New Roman"/>
          <w:color w:val="000000"/>
          <w:sz w:val="28"/>
          <w:szCs w:val="28"/>
        </w:rPr>
        <w:t xml:space="preserve"> для достижения коммуникативных целей в конкретной ситуации общения» [104, с. 35]; </w:t>
      </w:r>
    </w:p>
    <w:p w14:paraId="2A34DE1A" w14:textId="77777777" w:rsidR="009C0A3D" w:rsidRPr="00231267" w:rsidRDefault="009C0A3D" w:rsidP="009C0A3D">
      <w:pPr>
        <w:spacing w:after="0" w:line="240" w:lineRule="auto"/>
        <w:ind w:firstLine="709"/>
        <w:jc w:val="both"/>
        <w:rPr>
          <w:rFonts w:ascii="Times New Roman" w:eastAsia="Calibri" w:hAnsi="Times New Roman" w:cs="Times New Roman"/>
          <w:color w:val="000000"/>
          <w:sz w:val="28"/>
          <w:szCs w:val="28"/>
        </w:rPr>
      </w:pPr>
      <w:r w:rsidRPr="00231267">
        <w:rPr>
          <w:rFonts w:ascii="Times New Roman" w:eastAsia="Calibri" w:hAnsi="Times New Roman" w:cs="Times New Roman"/>
          <w:color w:val="000000"/>
          <w:sz w:val="28"/>
          <w:szCs w:val="28"/>
        </w:rPr>
        <w:t xml:space="preserve">- «владение системой лингвистических знаний, включающей в себя знание основных фонетических, лексических, грамматических, стилистических, словообразовательных явлений и закономерностей функционирования изучаемого языка, его функциональных разновидностей» [104, с. 35]; </w:t>
      </w:r>
    </w:p>
    <w:p w14:paraId="2A34DE1B" w14:textId="77777777" w:rsidR="009C0A3D" w:rsidRPr="00231267" w:rsidRDefault="009C0A3D" w:rsidP="009C0A3D">
      <w:pPr>
        <w:spacing w:after="0" w:line="240" w:lineRule="auto"/>
        <w:ind w:firstLine="709"/>
        <w:jc w:val="both"/>
        <w:rPr>
          <w:rFonts w:ascii="Times New Roman" w:eastAsia="Calibri" w:hAnsi="Times New Roman" w:cs="Times New Roman"/>
          <w:color w:val="000000"/>
          <w:sz w:val="28"/>
          <w:szCs w:val="28"/>
        </w:rPr>
      </w:pPr>
      <w:r w:rsidRPr="00231267">
        <w:rPr>
          <w:rFonts w:ascii="Times New Roman" w:eastAsia="Calibri" w:hAnsi="Times New Roman" w:cs="Times New Roman"/>
          <w:color w:val="000000"/>
          <w:sz w:val="28"/>
          <w:szCs w:val="28"/>
        </w:rPr>
        <w:t xml:space="preserve">- «готовность использовать понятийный аппарат теоретической лингвистики, лингводидактики и теории межкультурной коммуникации для решения профессиональных задач» [104, с. 35]. </w:t>
      </w:r>
    </w:p>
    <w:p w14:paraId="2A34DE1C" w14:textId="77777777" w:rsidR="009C0A3D" w:rsidRPr="00231267" w:rsidRDefault="009C0A3D" w:rsidP="009C0A3D">
      <w:pPr>
        <w:spacing w:after="0" w:line="240" w:lineRule="auto"/>
        <w:ind w:firstLine="709"/>
        <w:jc w:val="both"/>
        <w:rPr>
          <w:rFonts w:ascii="Times New Roman" w:eastAsia="Calibri" w:hAnsi="Times New Roman" w:cs="Times New Roman"/>
          <w:color w:val="000000"/>
          <w:sz w:val="28"/>
          <w:szCs w:val="28"/>
        </w:rPr>
      </w:pPr>
      <w:r w:rsidRPr="00231267">
        <w:rPr>
          <w:rFonts w:ascii="Times New Roman" w:eastAsia="Calibri" w:hAnsi="Times New Roman" w:cs="Times New Roman"/>
          <w:color w:val="000000"/>
          <w:sz w:val="28"/>
          <w:szCs w:val="28"/>
        </w:rPr>
        <w:t>Перечисленные компоненты специальной (лингводидактической) компетенции демонстрируют, что профессиональная подготовка будущего педагога ориентирована не только на усвоение теоретических знаний, но и на формирование способности анализировать языковой материал, интерпретировать речевые явления и использовать языковые средства в соответствии с коммуникативной ситуацией. Реализация данных требований предполагает обращение к таким методам обучения, которые позволяют объединить лингвистическую теорию и практику речевого анализа, а также обеспечить работу с аутентичным языковым материалом в его многообразии и функциональной вариативности.</w:t>
      </w:r>
    </w:p>
    <w:p w14:paraId="2A34DE1D" w14:textId="1E5BE332" w:rsidR="009C0A3D" w:rsidRPr="00231267" w:rsidRDefault="00EB1836" w:rsidP="009C0A3D">
      <w:pPr>
        <w:spacing w:after="0" w:line="240" w:lineRule="auto"/>
        <w:ind w:firstLine="709"/>
        <w:jc w:val="both"/>
        <w:rPr>
          <w:rFonts w:ascii="Times New Roman" w:eastAsia="Calibri" w:hAnsi="Times New Roman" w:cs="Times New Roman"/>
          <w:color w:val="000000"/>
          <w:sz w:val="28"/>
          <w:szCs w:val="28"/>
        </w:rPr>
      </w:pPr>
      <w:r w:rsidRPr="00231267">
        <w:rPr>
          <w:rFonts w:ascii="Times New Roman" w:eastAsia="Calibri" w:hAnsi="Times New Roman" w:cs="Times New Roman"/>
          <w:color w:val="000000"/>
          <w:sz w:val="28"/>
          <w:szCs w:val="28"/>
        </w:rPr>
        <w:t>Р</w:t>
      </w:r>
      <w:r w:rsidR="009C0A3D" w:rsidRPr="00231267">
        <w:rPr>
          <w:rFonts w:ascii="Times New Roman" w:eastAsia="Calibri" w:hAnsi="Times New Roman" w:cs="Times New Roman"/>
          <w:color w:val="000000"/>
          <w:sz w:val="28"/>
          <w:szCs w:val="28"/>
        </w:rPr>
        <w:t xml:space="preserve">абота с корпусом помогает осмысленно усваивать языковые явления и формировать способности к самостоятельному анализу языка. Важным результатом освоения корпусных технологий является приобретение будущими педагогами методических навыков создания учебных заданий, основанных на корпусных данных. К таким заданиям относятся составление таблиц коллокаций, сравнение частотности синонимичных цветообозначений, анализ </w:t>
      </w:r>
      <w:r w:rsidR="009C0A3D" w:rsidRPr="00231267">
        <w:rPr>
          <w:rFonts w:ascii="Times New Roman" w:eastAsia="Calibri" w:hAnsi="Times New Roman" w:cs="Times New Roman"/>
          <w:color w:val="000000"/>
          <w:sz w:val="28"/>
          <w:szCs w:val="28"/>
        </w:rPr>
        <w:lastRenderedPageBreak/>
        <w:t xml:space="preserve">контекстов употребления, разработка упражнений на контекстуальную догадку и интерпретацию метафорических значений. Подобные задания не только повышают мотивацию учащихся, но и формируют у них исследовательское отношение к языку, что соответствует современным требованиям к обучению. </w:t>
      </w:r>
    </w:p>
    <w:p w14:paraId="2A34DE1E" w14:textId="77777777" w:rsidR="009C0A3D" w:rsidRPr="00231267" w:rsidRDefault="009C0A3D" w:rsidP="009C0A3D">
      <w:pPr>
        <w:spacing w:after="0" w:line="240" w:lineRule="auto"/>
        <w:ind w:firstLine="709"/>
        <w:jc w:val="both"/>
        <w:rPr>
          <w:rFonts w:ascii="Times New Roman" w:eastAsia="Calibri" w:hAnsi="Times New Roman" w:cs="Times New Roman"/>
          <w:color w:val="000000"/>
          <w:sz w:val="28"/>
          <w:szCs w:val="28"/>
        </w:rPr>
      </w:pPr>
      <w:r w:rsidRPr="00231267">
        <w:rPr>
          <w:rFonts w:ascii="Times New Roman" w:eastAsia="Calibri" w:hAnsi="Times New Roman" w:cs="Times New Roman"/>
          <w:color w:val="000000"/>
          <w:sz w:val="28"/>
          <w:szCs w:val="28"/>
        </w:rPr>
        <w:t xml:space="preserve">Кроме того, работа с корпусом развивает у будущих педагогов критический подход к учебным материалам. Умение сопоставлять словарные дефиниции с реальным употреблением языковых единиц позволяет выявлять расхождения между описанием и узусом, дополнять учебный материал актуальными примерами и корректировать объяснение языковых норм. Это особенно важно при обучении цветообозначениям, поскольку их значение часто варьируется в зависимости от контекста, жанра и коммуникативной ситуации. </w:t>
      </w:r>
    </w:p>
    <w:p w14:paraId="2A34DE1F" w14:textId="77777777" w:rsidR="009C0A3D" w:rsidRPr="00231267" w:rsidRDefault="009C0A3D" w:rsidP="009C0A3D">
      <w:pPr>
        <w:spacing w:after="0" w:line="240" w:lineRule="auto"/>
        <w:ind w:firstLine="709"/>
        <w:jc w:val="both"/>
        <w:rPr>
          <w:rFonts w:ascii="Times New Roman" w:eastAsia="Calibri" w:hAnsi="Times New Roman" w:cs="Times New Roman"/>
          <w:color w:val="000000"/>
          <w:sz w:val="28"/>
          <w:szCs w:val="28"/>
        </w:rPr>
      </w:pPr>
      <w:r w:rsidRPr="00231267">
        <w:rPr>
          <w:rFonts w:ascii="Times New Roman" w:eastAsia="Calibri" w:hAnsi="Times New Roman" w:cs="Times New Roman"/>
          <w:color w:val="000000"/>
          <w:sz w:val="28"/>
          <w:szCs w:val="28"/>
        </w:rPr>
        <w:t xml:space="preserve">Формирование коммуникативной компетенции является одним из ключевых результатов применения корпусного анализа в процессе обучения языку. Данное понятие занимает центральное место в современной методике преподавания русского языка и отличается сложностью и многогранностью. Так, Андреева О.Ю. в своей научной работе подчёркивает, что «коммуникативная компетенция» представляет собой глубокое и комплексное явление, отражающее способность личности эффективно функционировать в различных речевых ситуациях [106]. </w:t>
      </w:r>
    </w:p>
    <w:p w14:paraId="2A34DE20" w14:textId="77777777" w:rsidR="009C0A3D" w:rsidRPr="00231267" w:rsidRDefault="009C0A3D" w:rsidP="009C0A3D">
      <w:pPr>
        <w:spacing w:after="0" w:line="240" w:lineRule="auto"/>
        <w:ind w:firstLine="709"/>
        <w:jc w:val="both"/>
        <w:rPr>
          <w:rFonts w:ascii="Times New Roman" w:eastAsia="Calibri" w:hAnsi="Times New Roman" w:cs="Times New Roman"/>
          <w:color w:val="000000"/>
          <w:sz w:val="28"/>
          <w:szCs w:val="28"/>
        </w:rPr>
      </w:pPr>
      <w:r w:rsidRPr="00231267">
        <w:rPr>
          <w:rFonts w:ascii="Times New Roman" w:eastAsia="Calibri" w:hAnsi="Times New Roman" w:cs="Times New Roman"/>
          <w:color w:val="000000"/>
          <w:sz w:val="28"/>
          <w:szCs w:val="28"/>
        </w:rPr>
        <w:t xml:space="preserve">По её определению, «коммуникативная компетенция является способностью человека к общению в одном, нескольких или всех видах речевой деятельности, которая представляет собой особое качество речевой личности (приобретенное в процессе естественной коммуникации или специально организованного обучения)» [106, с. 87]. </w:t>
      </w:r>
    </w:p>
    <w:p w14:paraId="2A34DE21" w14:textId="77777777" w:rsidR="009C0A3D" w:rsidRPr="00231267" w:rsidRDefault="009C0A3D" w:rsidP="009C0A3D">
      <w:pPr>
        <w:spacing w:after="0" w:line="240" w:lineRule="auto"/>
        <w:ind w:firstLine="709"/>
        <w:jc w:val="both"/>
        <w:rPr>
          <w:rFonts w:ascii="Times New Roman" w:eastAsia="Calibri" w:hAnsi="Times New Roman" w:cs="Times New Roman"/>
          <w:color w:val="000000"/>
          <w:sz w:val="28"/>
          <w:szCs w:val="28"/>
        </w:rPr>
      </w:pPr>
      <w:r w:rsidRPr="00231267">
        <w:rPr>
          <w:rFonts w:ascii="Times New Roman" w:eastAsia="Calibri" w:hAnsi="Times New Roman" w:cs="Times New Roman"/>
          <w:color w:val="000000"/>
          <w:sz w:val="28"/>
          <w:szCs w:val="28"/>
        </w:rPr>
        <w:t>Данное понимание позволяет рассматривать коммуникативную компетенцию как результат целенаправленного педагогического воздействия, в рамках которого особую роль играет работа с реальным языковым материалом, представленным в корпусах, что способствует развитию у обучающихся навыков осмысленного и адекватного речевого взаимодействия.</w:t>
      </w:r>
    </w:p>
    <w:p w14:paraId="2A34DE22" w14:textId="77777777" w:rsidR="009C0A3D" w:rsidRPr="00231267" w:rsidRDefault="009C0A3D" w:rsidP="009C0A3D">
      <w:pPr>
        <w:spacing w:after="0" w:line="240" w:lineRule="auto"/>
        <w:ind w:firstLine="709"/>
        <w:jc w:val="both"/>
        <w:rPr>
          <w:rFonts w:ascii="Times New Roman" w:eastAsia="Calibri" w:hAnsi="Times New Roman" w:cs="Times New Roman"/>
          <w:color w:val="000000"/>
          <w:sz w:val="28"/>
          <w:szCs w:val="28"/>
        </w:rPr>
      </w:pPr>
      <w:r w:rsidRPr="00231267">
        <w:rPr>
          <w:rFonts w:ascii="Times New Roman" w:eastAsia="Calibri" w:hAnsi="Times New Roman" w:cs="Times New Roman"/>
          <w:color w:val="000000"/>
          <w:sz w:val="28"/>
          <w:szCs w:val="28"/>
        </w:rPr>
        <w:t xml:space="preserve">Работа с корпусами развивает у обучающихся навыки интерпретации неоднозначных языковых явлений. Анализ реальных контекстов употребления цветообозначений показывает, что одно и то же слово может реализовывать различные значения в зависимости от жанра, дискурса, коммуникативной цели и авторской интенции. Осознание этой вариативности формирует гибкость языкового мышления и подготавливает обучающихся к адекватному восприятию и созданию текстов в условиях реального общения. </w:t>
      </w:r>
    </w:p>
    <w:p w14:paraId="2A34DE23" w14:textId="77777777" w:rsidR="009C0A3D" w:rsidRPr="00231267" w:rsidRDefault="009C0A3D" w:rsidP="009C0A3D">
      <w:pPr>
        <w:spacing w:after="0" w:line="240" w:lineRule="auto"/>
        <w:ind w:firstLine="709"/>
        <w:jc w:val="both"/>
        <w:rPr>
          <w:rFonts w:ascii="Times New Roman" w:eastAsia="Calibri" w:hAnsi="Times New Roman" w:cs="Times New Roman"/>
          <w:color w:val="000000"/>
          <w:sz w:val="28"/>
          <w:szCs w:val="28"/>
        </w:rPr>
      </w:pPr>
      <w:r w:rsidRPr="00231267">
        <w:rPr>
          <w:rFonts w:ascii="Times New Roman" w:eastAsia="Calibri" w:hAnsi="Times New Roman" w:cs="Times New Roman"/>
          <w:color w:val="000000"/>
          <w:sz w:val="28"/>
          <w:szCs w:val="28"/>
        </w:rPr>
        <w:t xml:space="preserve">С методической точки зрения корпусный анализ создает условия для перехода от объяснительно-иллюстративной модели обучения к проблемно-исследовательской. Учащийся в данном случае выступает не пассивным получателем информации, а активным участником образовательного процесса, способным самостоятельно выявлять закономерности языкового функционирования. Это особенно значимо в условиях современной </w:t>
      </w:r>
      <w:r w:rsidRPr="00231267">
        <w:rPr>
          <w:rFonts w:ascii="Times New Roman" w:eastAsia="Calibri" w:hAnsi="Times New Roman" w:cs="Times New Roman"/>
          <w:color w:val="000000"/>
          <w:sz w:val="28"/>
          <w:szCs w:val="28"/>
        </w:rPr>
        <w:lastRenderedPageBreak/>
        <w:t xml:space="preserve">образовательной среды, ориентированной на формирование универсальных учебных действий, критического мышления и цифровой грамотности. </w:t>
      </w:r>
    </w:p>
    <w:p w14:paraId="2A34DE24" w14:textId="77777777" w:rsidR="009C0A3D" w:rsidRPr="00231267" w:rsidRDefault="0074641F" w:rsidP="009C0A3D">
      <w:pPr>
        <w:spacing w:after="0" w:line="240" w:lineRule="auto"/>
        <w:ind w:firstLine="709"/>
        <w:jc w:val="both"/>
        <w:rPr>
          <w:rFonts w:ascii="Times New Roman" w:eastAsia="Calibri" w:hAnsi="Times New Roman" w:cs="Times New Roman"/>
          <w:color w:val="000000"/>
          <w:sz w:val="28"/>
          <w:szCs w:val="28"/>
        </w:rPr>
      </w:pPr>
      <w:r w:rsidRPr="00231267">
        <w:rPr>
          <w:rFonts w:ascii="Times New Roman" w:eastAsia="Calibri" w:hAnsi="Times New Roman" w:cs="Times New Roman"/>
          <w:color w:val="000000"/>
          <w:sz w:val="28"/>
          <w:szCs w:val="28"/>
        </w:rPr>
        <w:t>К</w:t>
      </w:r>
      <w:r w:rsidR="009C0A3D" w:rsidRPr="00231267">
        <w:rPr>
          <w:rFonts w:ascii="Times New Roman" w:eastAsia="Calibri" w:hAnsi="Times New Roman" w:cs="Times New Roman"/>
          <w:color w:val="000000"/>
          <w:sz w:val="28"/>
          <w:szCs w:val="28"/>
        </w:rPr>
        <w:t xml:space="preserve">орпусный анализ не только обогащает содержание языковых дисциплин, но и трансформирует саму логику обучения, делая его более осмысленным, научно обоснованным и ориентированным на развитие личности обучающегося. Именно в этом заключается его принципиальное отличие от традиционных методов и его высокая ценность для современного лингвистического и педагогического образования. </w:t>
      </w:r>
    </w:p>
    <w:p w14:paraId="2A34DE25" w14:textId="55C93FC1" w:rsidR="009C0A3D" w:rsidRPr="00231267" w:rsidRDefault="009C0A3D" w:rsidP="009C0A3D">
      <w:pPr>
        <w:spacing w:after="0" w:line="240" w:lineRule="auto"/>
        <w:ind w:firstLine="709"/>
        <w:jc w:val="both"/>
        <w:rPr>
          <w:rFonts w:ascii="Times New Roman" w:eastAsia="Calibri" w:hAnsi="Times New Roman" w:cs="Times New Roman"/>
          <w:color w:val="000000"/>
          <w:sz w:val="28"/>
          <w:szCs w:val="28"/>
        </w:rPr>
      </w:pPr>
      <w:r w:rsidRPr="00231267">
        <w:rPr>
          <w:rFonts w:ascii="Times New Roman" w:eastAsia="Calibri" w:hAnsi="Times New Roman" w:cs="Times New Roman"/>
          <w:color w:val="000000"/>
          <w:sz w:val="28"/>
          <w:szCs w:val="28"/>
        </w:rPr>
        <w:t>Так</w:t>
      </w:r>
      <w:r w:rsidR="00EB1836" w:rsidRPr="00231267">
        <w:rPr>
          <w:rFonts w:ascii="Times New Roman" w:eastAsia="Calibri" w:hAnsi="Times New Roman" w:cs="Times New Roman"/>
          <w:color w:val="000000"/>
          <w:sz w:val="28"/>
          <w:szCs w:val="28"/>
        </w:rPr>
        <w:t>им образом</w:t>
      </w:r>
      <w:r w:rsidRPr="00231267">
        <w:rPr>
          <w:rFonts w:ascii="Times New Roman" w:eastAsia="Calibri" w:hAnsi="Times New Roman" w:cs="Times New Roman"/>
          <w:color w:val="000000"/>
          <w:sz w:val="28"/>
          <w:szCs w:val="28"/>
        </w:rPr>
        <w:t xml:space="preserve">, корпусный анализ семантики цветообозначений представляет собой эффективную основу для формирования лингвокультурологической, лингводидактической и коммуникативной компетенций учащихся и будущих педагогов. Он позволяет интегрировать изучение языка и культуры, теории и практики, нормы и узуса, создавая целостную модель обучения, ориентированную на современного носителя языка и требования образовательной среды XXI века. </w:t>
      </w:r>
    </w:p>
    <w:p w14:paraId="2A34DE26" w14:textId="77777777" w:rsidR="009C0A3D" w:rsidRPr="00231267" w:rsidRDefault="009C0A3D" w:rsidP="009C0A3D">
      <w:pPr>
        <w:spacing w:after="0" w:line="240" w:lineRule="auto"/>
        <w:ind w:firstLine="709"/>
        <w:jc w:val="both"/>
        <w:rPr>
          <w:rFonts w:ascii="Times New Roman" w:eastAsia="Calibri" w:hAnsi="Times New Roman" w:cs="Times New Roman"/>
          <w:color w:val="000000"/>
          <w:sz w:val="28"/>
          <w:szCs w:val="28"/>
        </w:rPr>
      </w:pPr>
      <w:r w:rsidRPr="00231267">
        <w:rPr>
          <w:rFonts w:ascii="Times New Roman" w:eastAsia="Calibri" w:hAnsi="Times New Roman" w:cs="Times New Roman"/>
          <w:color w:val="000000"/>
          <w:sz w:val="28"/>
          <w:szCs w:val="28"/>
        </w:rPr>
        <w:t xml:space="preserve">Проведенное во втором разделе исследование позволяет в полной мере утверждать, что корпусные технологии занимают на сегодняшний день ключевое место в обновлении лингвистического и лингводидактического образования. Рассмотренный нами в главе теоретический, методический и практический материал убедительно демонстрирует, что работа с корпусными технологиями, в большинстве случаев, не является вспомогательной опцией. Она представляет собой полноценный и эффективный инструмент формирования профессиональных компетентностей будущего педагога. </w:t>
      </w:r>
    </w:p>
    <w:p w14:paraId="2A34DE27" w14:textId="77777777" w:rsidR="009C0A3D" w:rsidRPr="00231267" w:rsidRDefault="009C0A3D" w:rsidP="009C0A3D">
      <w:pPr>
        <w:spacing w:after="0" w:line="240" w:lineRule="auto"/>
        <w:ind w:firstLine="709"/>
        <w:jc w:val="both"/>
        <w:rPr>
          <w:rFonts w:ascii="Times New Roman" w:eastAsia="Calibri" w:hAnsi="Times New Roman" w:cs="Times New Roman"/>
          <w:color w:val="000000"/>
          <w:sz w:val="28"/>
          <w:szCs w:val="28"/>
        </w:rPr>
      </w:pPr>
      <w:r w:rsidRPr="00231267">
        <w:rPr>
          <w:rFonts w:ascii="Times New Roman" w:eastAsia="Calibri" w:hAnsi="Times New Roman" w:cs="Times New Roman"/>
          <w:color w:val="000000"/>
          <w:sz w:val="28"/>
          <w:szCs w:val="28"/>
        </w:rPr>
        <w:t xml:space="preserve">Проведенный анализ показал, что корпусный подход в образовании обеспечивает переход от интуитивного, книжного понимания языка к научно обоснованному, эмпирически проверяемому изучению. Работа с Национальным корпусом русского языка помогает исследователям опираться на реальные языковые факты, которые отражены в широком спектре жанров, дискурсов и коммуникативных ситуаций. Все это позволяет взглянуть с другой стороны на функционирование семантики цветообозначений, а именно: увидеть частотные тенденции, проследить за устойчивыми коллокационными связями, определить стилистическую маркированность разнообразных лексем, выявить прямые, переносные и метафорические значения. </w:t>
      </w:r>
    </w:p>
    <w:p w14:paraId="2A34DE28" w14:textId="77777777" w:rsidR="009C0A3D" w:rsidRPr="00231267" w:rsidRDefault="009C0A3D" w:rsidP="009C0A3D">
      <w:pPr>
        <w:spacing w:after="0" w:line="240" w:lineRule="auto"/>
        <w:ind w:firstLine="709"/>
        <w:jc w:val="both"/>
        <w:rPr>
          <w:rFonts w:ascii="Times New Roman" w:eastAsia="Calibri" w:hAnsi="Times New Roman" w:cs="Times New Roman"/>
          <w:color w:val="000000"/>
          <w:sz w:val="28"/>
          <w:szCs w:val="28"/>
        </w:rPr>
      </w:pPr>
      <w:r w:rsidRPr="00231267">
        <w:rPr>
          <w:rFonts w:ascii="Times New Roman" w:eastAsia="Calibri" w:hAnsi="Times New Roman" w:cs="Times New Roman"/>
          <w:color w:val="000000"/>
          <w:sz w:val="28"/>
          <w:szCs w:val="28"/>
        </w:rPr>
        <w:t xml:space="preserve">При этом важно подчеркнуть, что корпусный анализ позволяет не просто зафиксировать наличие тех или иных значений цветообозначений, но и выявить закономерности их функционирования в языке. Речь идет о возможности проследить, какие значения являются доминирующими в современном узусе, какие сохраняют периферийный характер, а какие актуализируются в определенных типах дискурса. </w:t>
      </w:r>
    </w:p>
    <w:p w14:paraId="2A34DE29" w14:textId="77777777" w:rsidR="009C0A3D" w:rsidRPr="00231267" w:rsidRDefault="0074641F" w:rsidP="009C0A3D">
      <w:pPr>
        <w:spacing w:after="0" w:line="240" w:lineRule="auto"/>
        <w:ind w:firstLine="709"/>
        <w:jc w:val="both"/>
        <w:rPr>
          <w:rFonts w:ascii="Times New Roman" w:eastAsia="Calibri" w:hAnsi="Times New Roman" w:cs="Times New Roman"/>
          <w:color w:val="000000"/>
          <w:sz w:val="28"/>
          <w:szCs w:val="28"/>
        </w:rPr>
      </w:pPr>
      <w:r w:rsidRPr="00231267">
        <w:rPr>
          <w:rFonts w:ascii="Times New Roman" w:eastAsia="Calibri" w:hAnsi="Times New Roman" w:cs="Times New Roman"/>
          <w:color w:val="000000"/>
          <w:sz w:val="28"/>
          <w:szCs w:val="28"/>
        </w:rPr>
        <w:t>К</w:t>
      </w:r>
      <w:r w:rsidR="009C0A3D" w:rsidRPr="00231267">
        <w:rPr>
          <w:rFonts w:ascii="Times New Roman" w:eastAsia="Calibri" w:hAnsi="Times New Roman" w:cs="Times New Roman"/>
          <w:color w:val="000000"/>
          <w:sz w:val="28"/>
          <w:szCs w:val="28"/>
        </w:rPr>
        <w:t xml:space="preserve">орпусные данные выступают основанием для более глубокого осмысления семантической структуры цветообозначений и позволяют рассматривать их как динамические единицы, значение которых формируется во взаимодействии языковых, культурных и коммуникативных факторов. </w:t>
      </w:r>
    </w:p>
    <w:p w14:paraId="2A34DE2A" w14:textId="37D03794" w:rsidR="009C0A3D" w:rsidRPr="00231267" w:rsidRDefault="009C0A3D" w:rsidP="009C0A3D">
      <w:pPr>
        <w:spacing w:after="0" w:line="240" w:lineRule="auto"/>
        <w:ind w:firstLine="709"/>
        <w:jc w:val="both"/>
        <w:rPr>
          <w:rFonts w:ascii="Times New Roman" w:eastAsia="Calibri" w:hAnsi="Times New Roman" w:cs="Times New Roman"/>
          <w:color w:val="000000"/>
          <w:sz w:val="28"/>
          <w:szCs w:val="28"/>
        </w:rPr>
      </w:pPr>
      <w:r w:rsidRPr="00231267">
        <w:rPr>
          <w:rFonts w:ascii="Times New Roman" w:eastAsia="Calibri" w:hAnsi="Times New Roman" w:cs="Times New Roman"/>
          <w:i/>
          <w:color w:val="000000"/>
          <w:sz w:val="28"/>
          <w:szCs w:val="28"/>
        </w:rPr>
        <w:lastRenderedPageBreak/>
        <w:t>Выводы по второму разделу</w:t>
      </w:r>
      <w:r w:rsidRPr="00231267">
        <w:rPr>
          <w:rFonts w:ascii="Times New Roman" w:eastAsia="Calibri" w:hAnsi="Times New Roman" w:cs="Times New Roman"/>
          <w:color w:val="000000"/>
          <w:sz w:val="28"/>
          <w:szCs w:val="28"/>
        </w:rPr>
        <w:t xml:space="preserve">. В ходе работы </w:t>
      </w:r>
      <w:r w:rsidR="00EB1836" w:rsidRPr="00231267">
        <w:rPr>
          <w:rFonts w:ascii="Times New Roman" w:eastAsia="Calibri" w:hAnsi="Times New Roman" w:cs="Times New Roman"/>
          <w:color w:val="000000"/>
          <w:sz w:val="28"/>
          <w:szCs w:val="28"/>
        </w:rPr>
        <w:t xml:space="preserve">можно сделать вывод, </w:t>
      </w:r>
      <w:r w:rsidRPr="00231267">
        <w:rPr>
          <w:rFonts w:ascii="Times New Roman" w:eastAsia="Calibri" w:hAnsi="Times New Roman" w:cs="Times New Roman"/>
          <w:color w:val="000000"/>
          <w:sz w:val="28"/>
          <w:szCs w:val="28"/>
        </w:rPr>
        <w:t xml:space="preserve">что цветовые имена прилагательные – один из наиболее </w:t>
      </w:r>
      <w:r w:rsidR="00EB1836" w:rsidRPr="00231267">
        <w:rPr>
          <w:rFonts w:ascii="Times New Roman" w:eastAsia="Calibri" w:hAnsi="Times New Roman" w:cs="Times New Roman"/>
          <w:color w:val="000000"/>
          <w:sz w:val="28"/>
          <w:szCs w:val="28"/>
        </w:rPr>
        <w:t>показательных</w:t>
      </w:r>
      <w:r w:rsidRPr="00231267">
        <w:rPr>
          <w:rFonts w:ascii="Times New Roman" w:eastAsia="Calibri" w:hAnsi="Times New Roman" w:cs="Times New Roman"/>
          <w:color w:val="000000"/>
          <w:sz w:val="28"/>
          <w:szCs w:val="28"/>
        </w:rPr>
        <w:t xml:space="preserve"> объектов для корпусного анализа. На примере цветообозначений проявляется культурная обусловленность значения слова, его эмоциональная и символическая нагрузка, сочетаемость и метафорический потенциал. Использование корпусных технологий позволяет рассмотреть все явления подробно, системно, в реальной динамике речевой практики, а не фрагментами. </w:t>
      </w:r>
    </w:p>
    <w:p w14:paraId="2A34DE2B" w14:textId="77777777" w:rsidR="009C0A3D" w:rsidRPr="00231267" w:rsidRDefault="009C0A3D" w:rsidP="009C0A3D">
      <w:pPr>
        <w:spacing w:after="0" w:line="240" w:lineRule="auto"/>
        <w:ind w:firstLine="709"/>
        <w:jc w:val="both"/>
        <w:rPr>
          <w:rFonts w:ascii="Times New Roman" w:eastAsia="Calibri" w:hAnsi="Times New Roman" w:cs="Times New Roman"/>
          <w:color w:val="000000"/>
          <w:sz w:val="28"/>
          <w:szCs w:val="28"/>
        </w:rPr>
      </w:pPr>
      <w:r w:rsidRPr="00231267">
        <w:rPr>
          <w:rFonts w:ascii="Times New Roman" w:eastAsia="Calibri" w:hAnsi="Times New Roman" w:cs="Times New Roman"/>
          <w:color w:val="000000"/>
          <w:sz w:val="28"/>
          <w:szCs w:val="28"/>
        </w:rPr>
        <w:t xml:space="preserve">Разработанная в исследовании трехуровневая система корпусных заданий показала, что структурировать обучение можно таким образом, чтобы каждый студент постепенно проходил путь от простого и элементарного поиска контекстов к комплексному исследованию. Подобная система делает корпусный подход доступным, поэтапным и методически выверенным для каждого начинающего исследователя. </w:t>
      </w:r>
    </w:p>
    <w:p w14:paraId="2A34DE2C" w14:textId="77777777" w:rsidR="009C0A3D" w:rsidRPr="00231267" w:rsidRDefault="009C0A3D" w:rsidP="009C0A3D">
      <w:pPr>
        <w:spacing w:after="0" w:line="240" w:lineRule="auto"/>
        <w:ind w:firstLine="709"/>
        <w:jc w:val="both"/>
        <w:rPr>
          <w:rFonts w:ascii="Times New Roman" w:eastAsia="Calibri" w:hAnsi="Times New Roman" w:cs="Times New Roman"/>
          <w:color w:val="000000"/>
          <w:sz w:val="28"/>
          <w:szCs w:val="28"/>
        </w:rPr>
      </w:pPr>
      <w:r w:rsidRPr="00231267">
        <w:rPr>
          <w:rFonts w:ascii="Times New Roman" w:eastAsia="Calibri" w:hAnsi="Times New Roman" w:cs="Times New Roman"/>
          <w:color w:val="000000"/>
          <w:sz w:val="28"/>
          <w:szCs w:val="28"/>
        </w:rPr>
        <w:t xml:space="preserve">Вместе с положительными сторонами использования корпусного подхода были выявлены и слабые стороны. Во-первых, корпус не в полной мере раскрывает историко-культурные причины формирования значений и не в полной мере отражает разговорную речь. Во-вторых, он, зачастую, не фиксирует эмоциональные нюансы и не всегда корректно передает тонкие прагматические оттенки. Тем не менее, эти ограничения не снижают значимости корпуса, а наоборот, подчеркивают необходимость сочетать корпусный метод с культурологическим, когнитивным и контекстуальным анализом. </w:t>
      </w:r>
    </w:p>
    <w:p w14:paraId="2A34DE2D" w14:textId="77777777" w:rsidR="009C0A3D" w:rsidRPr="00231267" w:rsidRDefault="009C0A3D" w:rsidP="009C0A3D">
      <w:pPr>
        <w:spacing w:after="0" w:line="240" w:lineRule="auto"/>
        <w:ind w:firstLine="709"/>
        <w:jc w:val="both"/>
        <w:rPr>
          <w:rFonts w:ascii="Times New Roman" w:eastAsia="Calibri" w:hAnsi="Times New Roman" w:cs="Times New Roman"/>
          <w:color w:val="000000"/>
          <w:sz w:val="28"/>
          <w:szCs w:val="28"/>
        </w:rPr>
      </w:pPr>
      <w:r w:rsidRPr="00231267">
        <w:rPr>
          <w:rFonts w:ascii="Times New Roman" w:eastAsia="Calibri" w:hAnsi="Times New Roman" w:cs="Times New Roman"/>
          <w:color w:val="000000"/>
          <w:sz w:val="28"/>
          <w:szCs w:val="28"/>
        </w:rPr>
        <w:t xml:space="preserve">Полученные в ходе исследования результаты позволяют рассматривать корпусный анализ не как изолированный метод, а как часть комплексного подхода к изучению языка в образовательном процессе. Его эффективность возрастает именно в сочетании с традиционными лингвистическими и лингвокультурологическими методами, что обеспечивает многомерный анализ языковых единиц. Такой подход особенно продуктивен при работе с семантически и культурно значимыми лексическими группами, поскольку позволяет объединить эмпирическую точность и интерпретационную глубину анализа. </w:t>
      </w:r>
    </w:p>
    <w:p w14:paraId="2A34DE2E" w14:textId="77777777" w:rsidR="009C0A3D" w:rsidRPr="00231267" w:rsidRDefault="0074641F" w:rsidP="009C0A3D">
      <w:pPr>
        <w:spacing w:after="0" w:line="240" w:lineRule="auto"/>
        <w:ind w:firstLine="709"/>
        <w:jc w:val="both"/>
        <w:rPr>
          <w:rFonts w:ascii="Times New Roman" w:eastAsia="Calibri" w:hAnsi="Times New Roman" w:cs="Times New Roman"/>
          <w:color w:val="000000"/>
          <w:sz w:val="28"/>
          <w:szCs w:val="28"/>
        </w:rPr>
      </w:pPr>
      <w:r w:rsidRPr="00231267">
        <w:rPr>
          <w:rFonts w:ascii="Times New Roman" w:eastAsia="Calibri" w:hAnsi="Times New Roman" w:cs="Times New Roman"/>
          <w:color w:val="000000"/>
          <w:sz w:val="28"/>
          <w:szCs w:val="28"/>
        </w:rPr>
        <w:t>П</w:t>
      </w:r>
      <w:r w:rsidR="009C0A3D" w:rsidRPr="00231267">
        <w:rPr>
          <w:rFonts w:ascii="Times New Roman" w:eastAsia="Calibri" w:hAnsi="Times New Roman" w:cs="Times New Roman"/>
          <w:color w:val="000000"/>
          <w:sz w:val="28"/>
          <w:szCs w:val="28"/>
        </w:rPr>
        <w:t>роведенное нами исследование подтверждает факт того, что корпусный подход обладает высоким методическим потенциалом, а также представляет собой перспективное направление в подготовке современных педагогов. Корпус помогает формировать у студентов прочные знания о языке, исследовательские навыки, критическое мышление и способность работать с цифровыми ресурсами. Все это можно отнести к тем компетенциям, которые в современных реалиях становятся значимыми в профессиональной деятельности будущего педагога-филолога.</w:t>
      </w:r>
    </w:p>
    <w:p w14:paraId="2A34DE2F" w14:textId="77777777" w:rsidR="003279BC" w:rsidRPr="00231267" w:rsidRDefault="003279BC" w:rsidP="009C0A3D">
      <w:pPr>
        <w:spacing w:after="0" w:line="240" w:lineRule="auto"/>
        <w:ind w:firstLine="709"/>
        <w:jc w:val="both"/>
        <w:rPr>
          <w:rFonts w:ascii="Times New Roman" w:eastAsia="Calibri" w:hAnsi="Times New Roman" w:cs="Times New Roman"/>
          <w:color w:val="000000"/>
          <w:sz w:val="28"/>
          <w:szCs w:val="28"/>
        </w:rPr>
      </w:pPr>
    </w:p>
    <w:p w14:paraId="2A34DE30" w14:textId="77777777" w:rsidR="003279BC" w:rsidRPr="00231267" w:rsidRDefault="003279BC" w:rsidP="009C0A3D">
      <w:pPr>
        <w:spacing w:after="0" w:line="240" w:lineRule="auto"/>
        <w:ind w:firstLine="709"/>
        <w:jc w:val="both"/>
        <w:rPr>
          <w:rFonts w:ascii="Times New Roman" w:eastAsia="Calibri" w:hAnsi="Times New Roman" w:cs="Times New Roman"/>
          <w:color w:val="000000"/>
          <w:sz w:val="28"/>
          <w:szCs w:val="28"/>
        </w:rPr>
      </w:pPr>
    </w:p>
    <w:p w14:paraId="2A34DE31" w14:textId="77777777" w:rsidR="003279BC" w:rsidRPr="00231267" w:rsidRDefault="003279BC">
      <w:pPr>
        <w:rPr>
          <w:rFonts w:ascii="Times New Roman" w:eastAsia="Calibri" w:hAnsi="Times New Roman" w:cs="Times New Roman"/>
          <w:color w:val="000000"/>
          <w:sz w:val="28"/>
          <w:szCs w:val="28"/>
        </w:rPr>
      </w:pPr>
      <w:r w:rsidRPr="00231267">
        <w:rPr>
          <w:rFonts w:ascii="Times New Roman" w:eastAsia="Calibri" w:hAnsi="Times New Roman" w:cs="Times New Roman"/>
          <w:color w:val="000000"/>
          <w:sz w:val="28"/>
          <w:szCs w:val="28"/>
        </w:rPr>
        <w:br w:type="page"/>
      </w:r>
    </w:p>
    <w:p w14:paraId="2A34DE32" w14:textId="5A75CA40" w:rsidR="003279BC" w:rsidRPr="00231267" w:rsidRDefault="003279BC" w:rsidP="005D3690">
      <w:pPr>
        <w:suppressAutoHyphens/>
        <w:spacing w:after="0" w:line="240" w:lineRule="auto"/>
        <w:ind w:firstLine="709"/>
        <w:jc w:val="both"/>
        <w:rPr>
          <w:rFonts w:ascii="Times New Roman" w:eastAsia="Times New Roman" w:hAnsi="Times New Roman" w:cs="Times New Roman"/>
          <w:b/>
          <w:sz w:val="28"/>
          <w:szCs w:val="28"/>
          <w:lang w:eastAsia="ru-RU"/>
        </w:rPr>
      </w:pPr>
      <w:r w:rsidRPr="00231267">
        <w:rPr>
          <w:rFonts w:ascii="Times New Roman" w:eastAsia="Times New Roman" w:hAnsi="Times New Roman" w:cs="Times New Roman"/>
          <w:b/>
          <w:sz w:val="28"/>
          <w:szCs w:val="28"/>
          <w:lang w:eastAsia="ru-RU"/>
        </w:rPr>
        <w:lastRenderedPageBreak/>
        <w:t xml:space="preserve">3 </w:t>
      </w:r>
      <w:r w:rsidR="00F60B82" w:rsidRPr="00231267">
        <w:rPr>
          <w:rFonts w:ascii="Times New Roman" w:eastAsia="Times New Roman" w:hAnsi="Times New Roman" w:cs="Times New Roman"/>
          <w:b/>
          <w:sz w:val="28"/>
          <w:szCs w:val="28"/>
          <w:lang w:eastAsia="ru-RU"/>
        </w:rPr>
        <w:t>ОПЫТНО-ЭКСПЕРИМЕНТАЛЬНАЯ ПРОВЕРКА ЭФФЕКТИВНОСТИ ФОРМИРОВАНИЯ ЛИНГВОКУЛЬТУРНОЙ И КОММУНИКАТИВНОЙ КОМПЕТЕНЦИЙ БУДУЩИХ ПЕДАГОГОВ-ФИЛОЛОГОВ В ПРОЦЕССЕ КОРПУСНОГО ИССЛЕДОВАНИЯ СЕМАНТИКИ ЦВЕТООБОЗНАЧЕНИЙ</w:t>
      </w:r>
    </w:p>
    <w:p w14:paraId="2A34DE33" w14:textId="77777777" w:rsidR="003279BC" w:rsidRPr="00231267" w:rsidRDefault="003279BC" w:rsidP="005D3690">
      <w:pPr>
        <w:suppressAutoHyphens/>
        <w:spacing w:after="0" w:line="240" w:lineRule="auto"/>
        <w:ind w:firstLine="709"/>
        <w:jc w:val="both"/>
        <w:rPr>
          <w:rFonts w:ascii="Times New Roman" w:eastAsia="Times New Roman" w:hAnsi="Times New Roman" w:cs="Times New Roman"/>
          <w:sz w:val="28"/>
          <w:szCs w:val="28"/>
          <w:lang w:eastAsia="ru-RU"/>
        </w:rPr>
      </w:pPr>
    </w:p>
    <w:p w14:paraId="2A34DE34" w14:textId="77777777" w:rsidR="003279BC" w:rsidRPr="00231267" w:rsidRDefault="003279BC" w:rsidP="005D3690">
      <w:pPr>
        <w:suppressAutoHyphens/>
        <w:spacing w:after="0" w:line="240" w:lineRule="auto"/>
        <w:ind w:firstLine="709"/>
        <w:jc w:val="both"/>
        <w:rPr>
          <w:rFonts w:ascii="Times New Roman" w:eastAsia="Times New Roman" w:hAnsi="Times New Roman" w:cs="Times New Roman"/>
          <w:b/>
          <w:sz w:val="28"/>
          <w:szCs w:val="28"/>
          <w:lang w:eastAsia="ru-RU"/>
        </w:rPr>
      </w:pPr>
      <w:r w:rsidRPr="00231267">
        <w:rPr>
          <w:rFonts w:ascii="Times New Roman" w:eastAsia="Times New Roman" w:hAnsi="Times New Roman" w:cs="Times New Roman"/>
          <w:b/>
          <w:sz w:val="28"/>
          <w:szCs w:val="28"/>
          <w:lang w:eastAsia="ru-RU"/>
        </w:rPr>
        <w:t>3.1 Теоретико-методологические основы авторской методики</w:t>
      </w:r>
    </w:p>
    <w:p w14:paraId="2A34DE35" w14:textId="77777777" w:rsidR="003279BC" w:rsidRPr="00231267" w:rsidRDefault="003279BC" w:rsidP="005D3690">
      <w:pPr>
        <w:spacing w:after="0" w:line="240" w:lineRule="auto"/>
        <w:ind w:firstLine="709"/>
        <w:jc w:val="both"/>
        <w:rPr>
          <w:rFonts w:ascii="Times New Roman" w:eastAsia="Times New Roman" w:hAnsi="Times New Roman" w:cs="Times New Roman"/>
          <w:sz w:val="28"/>
          <w:szCs w:val="28"/>
          <w:lang w:eastAsia="ru-RU"/>
        </w:rPr>
      </w:pPr>
    </w:p>
    <w:p w14:paraId="2A34DE36" w14:textId="77777777" w:rsidR="003279BC" w:rsidRPr="00231267" w:rsidRDefault="003279BC" w:rsidP="005D3690">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Обновление сферы науки и образования в Республике Казахстан, которое регламентируется такими стратегическими документами как Закон Республики Казахстан «Об образовании» (с изменениями и дополнениями по состоянию на 16.09.2025 г.);  Закон «О науке и технологической политике», принятый 1 сентября 2024 года; Концепция развития высшего образования и науки в Республике Казахстан на 2023-2029 годы, происходит в аспекте современных вызовов и трендов. Актуализация трендов, среди которых глобализация, цифровизация, увеличение вклада науки в экономику, требует от казахстанской науки и образования пересмотра методологии и методик, подходов, инструментария в осуществлении исследовательской деятельности и подготовки специалиста нового формата.</w:t>
      </w:r>
    </w:p>
    <w:p w14:paraId="2A34DE37" w14:textId="77777777" w:rsidR="003279BC" w:rsidRPr="00231267" w:rsidRDefault="003279BC" w:rsidP="005D3690">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   Меняются и требования, предъявляемые к специалисту, который должен обладать рядом необходимых качеств и умений для интеграции в современные глобальные процессы. В связи с этими вызовами все усилия ученых и педагогов сегодня направлены на адаптацию систем науки и образования к мировым трендам, на поиск новых решений в подготовке конкурентоспособного специалиста. </w:t>
      </w:r>
    </w:p>
    <w:p w14:paraId="2A34DE38" w14:textId="77777777" w:rsidR="003279BC" w:rsidRPr="00231267" w:rsidRDefault="003279BC" w:rsidP="005D3690">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В этой связи настоящее исследование коррелирует с глобальными тенденциями и обновлениями казахстанской науки и высшего образования и направлено на формирование лингвокультурной, коммуникативной и лингводидактической компетенций с применением цифровых инструментов, в частности, корпусных технологий, обеспечивающих специалисту </w:t>
      </w:r>
      <w:r w:rsidRPr="00231267">
        <w:rPr>
          <w:rFonts w:ascii="Times New Roman" w:eastAsia="Times New Roman" w:hAnsi="Times New Roman" w:cs="Times New Roman"/>
          <w:sz w:val="28"/>
          <w:szCs w:val="28"/>
          <w:lang w:val="en-US" w:eastAsia="ru-RU"/>
        </w:rPr>
        <w:t>XXI</w:t>
      </w:r>
      <w:r w:rsidRPr="00231267">
        <w:rPr>
          <w:rFonts w:ascii="Times New Roman" w:eastAsia="Times New Roman" w:hAnsi="Times New Roman" w:cs="Times New Roman"/>
          <w:sz w:val="28"/>
          <w:szCs w:val="28"/>
          <w:lang w:eastAsia="ru-RU"/>
        </w:rPr>
        <w:t xml:space="preserve"> века необходимые навыки [106].</w:t>
      </w:r>
    </w:p>
    <w:p w14:paraId="2A34DE39" w14:textId="77777777" w:rsidR="003279BC" w:rsidRPr="00231267" w:rsidRDefault="003279BC" w:rsidP="005D3690">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Важность лингвокультурной и коммуникативной компетенций для специалиста новой формации заключается в возможности эффективно взаимодействовать и понимать иную культуру в условиях глобализации, межкультурного диалога и цифровой трансформации. </w:t>
      </w:r>
    </w:p>
    <w:p w14:paraId="73DCD017" w14:textId="77777777" w:rsidR="00243A78" w:rsidRDefault="003279BC" w:rsidP="005D3690">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Лингвокультурная компетенция обеспечивает не только владение языком как системой знаков и правил, но и способность к интерпретации культурных ценностей, смыслов, национально-исторических реалий для установления более прочных связей с иной культурой в рамках экономических, научных и других сотрудничеств. Согласно Л.А. Шкатовой лингвокультурные компетенции обеспечивают «базовые знания во всех сферах человеческой деятельности, позволяющие адекватно понять неспециальную информацию, чтобы ориентироваться в современном мире» [107, с. 739]. </w:t>
      </w:r>
    </w:p>
    <w:p w14:paraId="2A34DE3A" w14:textId="7927F032" w:rsidR="003279BC" w:rsidRPr="00231267" w:rsidRDefault="003279BC" w:rsidP="005D3690">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lastRenderedPageBreak/>
        <w:t xml:space="preserve">Вместе с тем эффективным навыком становится и успешная коммуникация. Коммуникативная компетенция позволяет специалисту эффективно решать профессиональные задачи с помощью речи в различных ситуациях общения с демонстрацией грамотности, владения стилистикой, адекватным отбором жанров и др. </w:t>
      </w:r>
    </w:p>
    <w:p w14:paraId="2A34DE3B" w14:textId="77777777" w:rsidR="003279BC" w:rsidRPr="00231267" w:rsidRDefault="003279BC" w:rsidP="005D3690">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Однако в исследованиях по современной казахстанской педагогике и дидактике появляется ряд проблем, связанных с «недостаточным вниманием к культурным аспектам обучения» которые «могут приводить к снижению мотивации и затруднять процесс освоения языка» [108, с. 217]; [109]. Эти проблемы выходят за рамки методических решений и затрагивают вопросы мотивации, культурологии, коммуникативных практик. </w:t>
      </w:r>
    </w:p>
    <w:p w14:paraId="2A34DE3C" w14:textId="77777777" w:rsidR="003279BC" w:rsidRPr="00231267" w:rsidRDefault="003279BC" w:rsidP="005D3690">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Так, Г.А. Кажигалиева в своих исследованиях акцентирует внимание на необходимости лингвокультурологического подхода и формировании лингвокультурных компетенций для преодоления трудностей в освоении языка на всех его уровнях [110]; [111]. Ученый отмечает, что основная цель применения лингвокультурологического подхода в лингвистике заключается «в обеспечении научных основ презентации и активизации данных о культуре изучаемого языка при помощи филологической методики преподавания» [111, с. 215]. </w:t>
      </w:r>
      <w:r w:rsidR="0074641F" w:rsidRPr="00231267">
        <w:rPr>
          <w:rFonts w:ascii="Times New Roman" w:eastAsia="Times New Roman" w:hAnsi="Times New Roman" w:cs="Times New Roman"/>
          <w:sz w:val="28"/>
          <w:szCs w:val="28"/>
          <w:lang w:eastAsia="ru-RU"/>
        </w:rPr>
        <w:t>Д</w:t>
      </w:r>
      <w:r w:rsidRPr="00231267">
        <w:rPr>
          <w:rFonts w:ascii="Times New Roman" w:eastAsia="Times New Roman" w:hAnsi="Times New Roman" w:cs="Times New Roman"/>
          <w:sz w:val="28"/>
          <w:szCs w:val="28"/>
          <w:lang w:eastAsia="ru-RU"/>
        </w:rPr>
        <w:t>исциплины лингвистического цикла необходимо преподавать в аспекте связи языка и культуры. Например, анализ культурно-маркированной лексики, фразеологизмов, идиом, включающих цвета, необходимо анализировать в культурно-историческом контексте, давать исторический комментарий.</w:t>
      </w:r>
    </w:p>
    <w:p w14:paraId="2A34DE3D" w14:textId="77777777" w:rsidR="003279BC" w:rsidRPr="00231267" w:rsidRDefault="003279BC" w:rsidP="005D3690">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Ж. А. Дюсембекова, С. К. Сансызбаева акцентируют внимание на проблемах отсутствия эмпирически апробированных и доказанных методик «лингвокультурной интеграции» в процесс преподавания языка, на отсутствие технологий использования цифровых инструментов для повышения лингвокультурных компетенций учащихся [112, с. 245-246]. </w:t>
      </w:r>
    </w:p>
    <w:p w14:paraId="2A34DE3E" w14:textId="2B6C6CA6" w:rsidR="003279BC" w:rsidRPr="00231267" w:rsidRDefault="003279BC" w:rsidP="005D3690">
      <w:pPr>
        <w:spacing w:after="0" w:line="240" w:lineRule="auto"/>
        <w:ind w:firstLine="709"/>
        <w:jc w:val="both"/>
        <w:rPr>
          <w:rFonts w:ascii="Times New Roman" w:eastAsia="Times New Roman" w:hAnsi="Times New Roman" w:cs="Times New Roman"/>
          <w:sz w:val="28"/>
          <w:szCs w:val="28"/>
          <w:lang w:val="kk-KZ" w:eastAsia="ru-RU"/>
        </w:rPr>
      </w:pPr>
      <w:r w:rsidRPr="00231267">
        <w:rPr>
          <w:rFonts w:ascii="Times New Roman" w:eastAsia="Times New Roman" w:hAnsi="Times New Roman" w:cs="Times New Roman"/>
          <w:sz w:val="28"/>
          <w:szCs w:val="28"/>
          <w:lang w:val="kk-KZ" w:eastAsia="ru-RU"/>
        </w:rPr>
        <w:t>Н.Б. Кайрлиева и др. обращают внимание на недостаточную освещенность проблемы «лингвокультурологической компетентности как составляющей профессиональной компетентности студента филологического факультета вуза» в казахстанском научно-методическом дискурсе. Ученые утверждают, что эти компетенции экстраполируются на способность будущего педагога осуществлять свою профессиональную деятель</w:t>
      </w:r>
      <w:r w:rsidR="00722E16" w:rsidRPr="00231267">
        <w:rPr>
          <w:rFonts w:ascii="Times New Roman" w:eastAsia="Times New Roman" w:hAnsi="Times New Roman" w:cs="Times New Roman"/>
          <w:sz w:val="28"/>
          <w:szCs w:val="28"/>
          <w:lang w:eastAsia="ru-RU"/>
        </w:rPr>
        <w:t>но</w:t>
      </w:r>
      <w:r w:rsidRPr="00231267">
        <w:rPr>
          <w:rFonts w:ascii="Times New Roman" w:eastAsia="Times New Roman" w:hAnsi="Times New Roman" w:cs="Times New Roman"/>
          <w:sz w:val="28"/>
          <w:szCs w:val="28"/>
          <w:lang w:val="kk-KZ" w:eastAsia="ru-RU"/>
        </w:rPr>
        <w:t>сть, включающую «интегрированное исследование художественного текста, аналитико-синтетические приёмам</w:t>
      </w:r>
      <w:r w:rsidR="00A97F92" w:rsidRPr="00231267">
        <w:rPr>
          <w:rFonts w:ascii="Times New Roman" w:eastAsia="Times New Roman" w:hAnsi="Times New Roman" w:cs="Times New Roman"/>
          <w:sz w:val="28"/>
          <w:szCs w:val="28"/>
          <w:lang w:val="kk-KZ" w:eastAsia="ru-RU"/>
        </w:rPr>
        <w:t>и</w:t>
      </w:r>
      <w:r w:rsidRPr="00231267">
        <w:rPr>
          <w:rFonts w:ascii="Times New Roman" w:eastAsia="Times New Roman" w:hAnsi="Times New Roman" w:cs="Times New Roman"/>
          <w:sz w:val="28"/>
          <w:szCs w:val="28"/>
          <w:lang w:val="kk-KZ" w:eastAsia="ru-RU"/>
        </w:rPr>
        <w:t xml:space="preserve"> работы с художественным текстом, его методической трансформацией» и др. </w:t>
      </w:r>
      <w:r w:rsidRPr="00231267">
        <w:rPr>
          <w:rFonts w:ascii="Times New Roman" w:eastAsia="Times New Roman" w:hAnsi="Times New Roman" w:cs="Times New Roman"/>
          <w:sz w:val="28"/>
          <w:szCs w:val="28"/>
          <w:lang w:eastAsia="ru-RU"/>
        </w:rPr>
        <w:t xml:space="preserve">[113, с. 237]. </w:t>
      </w:r>
      <w:r w:rsidRPr="00231267">
        <w:rPr>
          <w:rFonts w:ascii="Times New Roman" w:eastAsia="Times New Roman" w:hAnsi="Times New Roman" w:cs="Times New Roman"/>
          <w:sz w:val="28"/>
          <w:szCs w:val="28"/>
          <w:lang w:val="kk-KZ" w:eastAsia="ru-RU"/>
        </w:rPr>
        <w:t xml:space="preserve"> </w:t>
      </w:r>
    </w:p>
    <w:p w14:paraId="2A34DE3F" w14:textId="1DCC1E97" w:rsidR="003279BC" w:rsidRPr="00231267" w:rsidRDefault="003279BC" w:rsidP="005D3690">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Обозначенные проблемы в настоящем исследовании предлагается решать путем включения в дисциплины лингвистического цикла ОП 8D01704 – Русский язык и литература корпусных технологий для формирования на основе работы с аутентичными текстами лингвокультурной и коммуникативной компетенций. Реализация авторской методики и проверка ее эффективности будет происходить в рамках элективного курса «</w:t>
      </w:r>
      <w:r w:rsidR="00243A78">
        <w:rPr>
          <w:rFonts w:ascii="Times New Roman" w:eastAsia="Times New Roman" w:hAnsi="Times New Roman" w:cs="Times New Roman"/>
          <w:sz w:val="28"/>
          <w:szCs w:val="28"/>
          <w:lang w:eastAsia="ru-RU"/>
        </w:rPr>
        <w:t>Корпусный анализ семантики цветообозначений</w:t>
      </w:r>
      <w:r w:rsidRPr="00231267">
        <w:rPr>
          <w:rFonts w:ascii="Times New Roman" w:eastAsia="Times New Roman" w:hAnsi="Times New Roman" w:cs="Times New Roman"/>
          <w:sz w:val="28"/>
          <w:szCs w:val="28"/>
          <w:lang w:eastAsia="ru-RU"/>
        </w:rPr>
        <w:t>» (Приложение 2).</w:t>
      </w:r>
    </w:p>
    <w:p w14:paraId="2A34DE40" w14:textId="77777777" w:rsidR="003279BC" w:rsidRPr="00231267" w:rsidRDefault="003279BC" w:rsidP="005D3690">
      <w:pPr>
        <w:spacing w:after="0" w:line="240" w:lineRule="auto"/>
        <w:ind w:firstLine="709"/>
        <w:jc w:val="both"/>
        <w:rPr>
          <w:rFonts w:ascii="Times New Roman" w:eastAsia="Times New Roman" w:hAnsi="Times New Roman" w:cs="Times New Roman"/>
          <w:sz w:val="28"/>
          <w:szCs w:val="28"/>
          <w:lang w:eastAsia="ru-RU"/>
        </w:rPr>
      </w:pPr>
    </w:p>
    <w:p w14:paraId="2A34DE41" w14:textId="77777777" w:rsidR="003279BC" w:rsidRPr="00231267" w:rsidRDefault="003279BC" w:rsidP="005D3690">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Предлагаемая</w:t>
      </w:r>
      <w:r w:rsidRPr="00231267">
        <w:rPr>
          <w:rFonts w:ascii="Times New Roman" w:eastAsia="Times New Roman" w:hAnsi="Times New Roman" w:cs="Times New Roman"/>
          <w:b/>
          <w:sz w:val="28"/>
          <w:szCs w:val="28"/>
          <w:lang w:eastAsia="ru-RU"/>
        </w:rPr>
        <w:t xml:space="preserve"> </w:t>
      </w:r>
      <w:r w:rsidRPr="00231267">
        <w:rPr>
          <w:rFonts w:ascii="Times New Roman" w:eastAsia="Times New Roman" w:hAnsi="Times New Roman" w:cs="Times New Roman"/>
          <w:i/>
          <w:sz w:val="28"/>
          <w:szCs w:val="28"/>
          <w:lang w:eastAsia="ru-RU"/>
        </w:rPr>
        <w:t>методика</w:t>
      </w:r>
      <w:r w:rsidRPr="00231267">
        <w:rPr>
          <w:rFonts w:ascii="Times New Roman" w:eastAsia="Times New Roman" w:hAnsi="Times New Roman" w:cs="Times New Roman"/>
          <w:sz w:val="28"/>
          <w:szCs w:val="28"/>
          <w:lang w:eastAsia="ru-RU"/>
        </w:rPr>
        <w:t xml:space="preserve"> представляет собой интеграцию лингвокультурологического и прагматического подходов к изучению языковых дисциплин, усиленных инструментами корпусной лингвистики. Формирование компетенций происходит на основе работы с семантикой цветообозначений в составе культурно-маркированной лексики, которая, в свою очередь, изучается на аутентичных материалах, предоставленных НКРЯ (рисунок </w:t>
      </w:r>
      <w:r w:rsidR="00B41EE1" w:rsidRPr="00231267">
        <w:rPr>
          <w:rFonts w:ascii="Times New Roman" w:eastAsia="Times New Roman" w:hAnsi="Times New Roman" w:cs="Times New Roman"/>
          <w:sz w:val="28"/>
          <w:szCs w:val="28"/>
          <w:lang w:eastAsia="ru-RU"/>
        </w:rPr>
        <w:t>13</w:t>
      </w:r>
      <w:r w:rsidRPr="00231267">
        <w:rPr>
          <w:rFonts w:ascii="Times New Roman" w:eastAsia="Times New Roman" w:hAnsi="Times New Roman" w:cs="Times New Roman"/>
          <w:sz w:val="28"/>
          <w:szCs w:val="28"/>
          <w:lang w:eastAsia="ru-RU"/>
        </w:rPr>
        <w:t>):</w:t>
      </w:r>
    </w:p>
    <w:p w14:paraId="2A34DE42" w14:textId="77777777" w:rsidR="003279BC" w:rsidRPr="00231267" w:rsidRDefault="003279BC" w:rsidP="005D3690">
      <w:pPr>
        <w:spacing w:after="0" w:line="240" w:lineRule="auto"/>
        <w:ind w:firstLine="709"/>
        <w:jc w:val="both"/>
        <w:rPr>
          <w:rFonts w:ascii="Times New Roman" w:eastAsia="Times New Roman" w:hAnsi="Times New Roman" w:cs="Times New Roman"/>
          <w:sz w:val="28"/>
          <w:szCs w:val="28"/>
          <w:lang w:eastAsia="ru-RU"/>
        </w:rPr>
      </w:pPr>
    </w:p>
    <w:p w14:paraId="2A34DE43" w14:textId="77777777" w:rsidR="003279BC" w:rsidRPr="00231267" w:rsidRDefault="003279BC" w:rsidP="00831EE3">
      <w:pPr>
        <w:spacing w:after="0" w:line="240" w:lineRule="auto"/>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noProof/>
          <w:sz w:val="28"/>
          <w:szCs w:val="28"/>
          <w:lang w:eastAsia="ru-RU"/>
        </w:rPr>
        <w:drawing>
          <wp:inline distT="0" distB="0" distL="0" distR="0" wp14:anchorId="2A34E197" wp14:editId="2A34E198">
            <wp:extent cx="5935980" cy="2766060"/>
            <wp:effectExtent l="0" t="0" r="7620" b="0"/>
            <wp:docPr id="14" name="Рисунок 14" descr="D:\работы на заказ\Айгерим диссер\unna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ы на заказ\Айгерим диссер\unnamed.pn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12414" b="4097"/>
                    <a:stretch/>
                  </pic:blipFill>
                  <pic:spPr bwMode="auto">
                    <a:xfrm>
                      <a:off x="0" y="0"/>
                      <a:ext cx="5940425" cy="2768131"/>
                    </a:xfrm>
                    <a:prstGeom prst="rect">
                      <a:avLst/>
                    </a:prstGeom>
                    <a:noFill/>
                    <a:ln>
                      <a:noFill/>
                    </a:ln>
                    <a:extLst>
                      <a:ext uri="{53640926-AAD7-44D8-BBD7-CCE9431645EC}">
                        <a14:shadowObscured xmlns:a14="http://schemas.microsoft.com/office/drawing/2010/main"/>
                      </a:ext>
                    </a:extLst>
                  </pic:spPr>
                </pic:pic>
              </a:graphicData>
            </a:graphic>
          </wp:inline>
        </w:drawing>
      </w:r>
    </w:p>
    <w:p w14:paraId="2A34DE44" w14:textId="77777777" w:rsidR="003279BC" w:rsidRPr="00231267" w:rsidRDefault="003279BC" w:rsidP="005D3690">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Рисунок 1</w:t>
      </w:r>
      <w:r w:rsidR="00B41EE1" w:rsidRPr="00231267">
        <w:rPr>
          <w:rFonts w:ascii="Times New Roman" w:eastAsia="Times New Roman" w:hAnsi="Times New Roman" w:cs="Times New Roman"/>
          <w:sz w:val="28"/>
          <w:szCs w:val="28"/>
          <w:lang w:eastAsia="ru-RU"/>
        </w:rPr>
        <w:t>3</w:t>
      </w:r>
      <w:r w:rsidRPr="00231267">
        <w:rPr>
          <w:rFonts w:ascii="Times New Roman" w:eastAsia="Times New Roman" w:hAnsi="Times New Roman" w:cs="Times New Roman"/>
          <w:sz w:val="28"/>
          <w:szCs w:val="28"/>
          <w:lang w:eastAsia="ru-RU"/>
        </w:rPr>
        <w:t xml:space="preserve"> – Инфографика, отражающая идею авторской методики</w:t>
      </w:r>
    </w:p>
    <w:p w14:paraId="2A34DE45" w14:textId="77777777" w:rsidR="003279BC" w:rsidRPr="00231267" w:rsidRDefault="003279BC" w:rsidP="005D3690">
      <w:pPr>
        <w:spacing w:after="0" w:line="240" w:lineRule="auto"/>
        <w:ind w:firstLine="709"/>
        <w:jc w:val="both"/>
        <w:rPr>
          <w:rFonts w:ascii="Times New Roman" w:eastAsia="Times New Roman" w:hAnsi="Times New Roman" w:cs="Times New Roman"/>
          <w:sz w:val="28"/>
          <w:szCs w:val="28"/>
          <w:lang w:eastAsia="ru-RU"/>
        </w:rPr>
      </w:pPr>
    </w:p>
    <w:p w14:paraId="2A34DE46" w14:textId="77777777" w:rsidR="003279BC" w:rsidRPr="00231267" w:rsidRDefault="003279BC" w:rsidP="005D3690">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Представим подробное теоретическое описание разработанной методики и практические шаги для ее реализации.</w:t>
      </w:r>
    </w:p>
    <w:p w14:paraId="2A34DE47" w14:textId="77777777" w:rsidR="003279BC" w:rsidRPr="00231267" w:rsidRDefault="003279BC" w:rsidP="005D3690">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Методика формирования лингвокультурных и коммуникативных компетенций будущих филологов представляет собой интегрированный комплекс, соединяющий лингвокультурологический и прагматический подходы. Инструментальной доминантой предложенной методики становятся корпусные технологии, а эмпирической базой – аутентичные материалы из Национального корпуса русского языка, содержащие культурно-обусловленные  слова с семантикой цвета.</w:t>
      </w:r>
    </w:p>
    <w:p w14:paraId="2A34DE48" w14:textId="77777777" w:rsidR="003279BC" w:rsidRPr="00231267" w:rsidRDefault="003279BC" w:rsidP="005D3690">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i/>
          <w:sz w:val="28"/>
          <w:szCs w:val="28"/>
          <w:lang w:eastAsia="ru-RU"/>
        </w:rPr>
        <w:t>Лингвокультурологический подход</w:t>
      </w:r>
      <w:r w:rsidRPr="00231267">
        <w:rPr>
          <w:rFonts w:ascii="Times New Roman" w:eastAsia="Times New Roman" w:hAnsi="Times New Roman" w:cs="Times New Roman"/>
          <w:sz w:val="28"/>
          <w:szCs w:val="28"/>
          <w:lang w:eastAsia="ru-RU"/>
        </w:rPr>
        <w:t xml:space="preserve"> в языковом образовании имеет достаточно прочную, теоретически и эмпирически разработанную и обоснованную базу. В основе современной концепции лингвокультурологического подхода лежит постулат, предложенный еще В. фон Гумбольдтом, о том, что «Язык народа есть его дух» [114</w:t>
      </w:r>
      <w:r w:rsidRPr="00231267">
        <w:rPr>
          <w:rFonts w:ascii="Times New Roman" w:eastAsia="Times New Roman" w:hAnsi="Times New Roman" w:cs="Times New Roman"/>
          <w:sz w:val="28"/>
          <w:szCs w:val="28"/>
          <w:lang w:val="kk-KZ" w:eastAsia="ru-RU"/>
        </w:rPr>
        <w:t xml:space="preserve">, с. </w:t>
      </w:r>
      <w:r w:rsidRPr="00231267">
        <w:rPr>
          <w:rFonts w:ascii="Times New Roman" w:eastAsia="Times New Roman" w:hAnsi="Times New Roman" w:cs="Times New Roman"/>
          <w:sz w:val="28"/>
          <w:szCs w:val="28"/>
          <w:lang w:eastAsia="ru-RU"/>
        </w:rPr>
        <w:t>88]. Такой подход определяет неразрывную связь изучаемого языка с культурой его носителей и формирует способность к межкультурной коммуникации.</w:t>
      </w:r>
    </w:p>
    <w:p w14:paraId="2A34DE49" w14:textId="703A3B04" w:rsidR="003279BC" w:rsidRPr="00231267" w:rsidRDefault="003279BC" w:rsidP="005D3690">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У истоков формирования лингвокультурологии как науки и лингвокультурологического подхода в образовании стоят такие ученые как В.Н. Телия, В.В. Воробьев, В.А. Маслова, Е.М. Верещагин, В.В. Красных, казахстанские методисты – Г.А. Кажигалиева, З.К. Сабитова и другие. Все </w:t>
      </w:r>
      <w:r w:rsidR="00BB4132" w:rsidRPr="00231267">
        <w:rPr>
          <w:rFonts w:ascii="Times New Roman" w:eastAsia="Times New Roman" w:hAnsi="Times New Roman" w:cs="Times New Roman"/>
          <w:sz w:val="28"/>
          <w:szCs w:val="28"/>
          <w:lang w:eastAsia="ru-RU"/>
        </w:rPr>
        <w:t>данные</w:t>
      </w:r>
      <w:r w:rsidRPr="00231267">
        <w:rPr>
          <w:rFonts w:ascii="Times New Roman" w:eastAsia="Times New Roman" w:hAnsi="Times New Roman" w:cs="Times New Roman"/>
          <w:sz w:val="28"/>
          <w:szCs w:val="28"/>
          <w:lang w:eastAsia="ru-RU"/>
        </w:rPr>
        <w:t xml:space="preserve"> уч</w:t>
      </w:r>
      <w:r w:rsidR="00ED79DF" w:rsidRPr="00231267">
        <w:rPr>
          <w:rFonts w:ascii="Times New Roman" w:eastAsia="Times New Roman" w:hAnsi="Times New Roman" w:cs="Times New Roman"/>
          <w:sz w:val="28"/>
          <w:szCs w:val="28"/>
          <w:lang w:eastAsia="ru-RU"/>
        </w:rPr>
        <w:t>ё</w:t>
      </w:r>
      <w:r w:rsidRPr="00231267">
        <w:rPr>
          <w:rFonts w:ascii="Times New Roman" w:eastAsia="Times New Roman" w:hAnsi="Times New Roman" w:cs="Times New Roman"/>
          <w:sz w:val="28"/>
          <w:szCs w:val="28"/>
          <w:lang w:eastAsia="ru-RU"/>
        </w:rPr>
        <w:t xml:space="preserve">ные, при разнообразии подходов и методик, сходятся во мнении, что </w:t>
      </w:r>
      <w:r w:rsidRPr="00231267">
        <w:rPr>
          <w:rFonts w:ascii="Times New Roman" w:eastAsia="Times New Roman" w:hAnsi="Times New Roman" w:cs="Times New Roman"/>
          <w:sz w:val="28"/>
          <w:szCs w:val="28"/>
          <w:lang w:eastAsia="ru-RU"/>
        </w:rPr>
        <w:lastRenderedPageBreak/>
        <w:t xml:space="preserve">«лингвокультурология – это научная дисциплина, которая изучает материальную культуру и менталитет народа, отраженные в языке» [115, с. 17]. </w:t>
      </w:r>
    </w:p>
    <w:p w14:paraId="2A34DE4A" w14:textId="77777777" w:rsidR="003279BC" w:rsidRPr="00231267" w:rsidRDefault="003279BC" w:rsidP="005D3690">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Лингвокультурологический подход в образовании в целом, и в языковом обучении, в частности, – это методы и принципы, предполагающие изучения языка без отрыва от изучения культуры и менталитета его носителей. Отличие этого подхода заключается в формировании лингвокультурной компетенции, представляющей собой «реализацию антропоцентрической парадигмы в теории и методике изучения языка, когда изучается не только система и структура языка в отрыве от самого говорящего и мыслящего человека, а весь процесс речевой деятельности во взаимосвязи и в совокупности с учетом разнообразных и множественных этносоциальных, культурологических, психических, когнитивных и других свойств и факторов человеческой жизнедеятельности, связанных с глубинными архетипами сознания этноса» [116, с. 53]. Другими словами, это способность понимать и адекватно использовать языковые факты с учетом культурно-исторического фона и понимания языковой картины мира. </w:t>
      </w:r>
    </w:p>
    <w:p w14:paraId="2A34DE4B" w14:textId="77777777" w:rsidR="003279BC" w:rsidRPr="00231267" w:rsidRDefault="003279BC" w:rsidP="005D3690">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Согласно В.В. Воробьеву, язык является «зеркалом и хранителем культуры», а его функционирование и использование вне данной культуры становится невозможным [117, с. 275]. В.А. Маслова утверждает, что языковое образование должно осуществляться в контексте «диалога культур», в рамках которого обнаруживаются два явления – освоение чужой культуры и осмысление собственной [115, с. 137]. </w:t>
      </w:r>
    </w:p>
    <w:p w14:paraId="2A34DE4C" w14:textId="77777777" w:rsidR="003279BC" w:rsidRPr="00231267" w:rsidRDefault="003279BC" w:rsidP="005D3690">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Реализация лингвокультурологического подхода потребует включения в образовательную траекторию таких элементов как аутентичные учебные материалы и лингвокультурологический комментарий, объясняющий культурно-исторические коннотации исторически-культурно-обусловленных или национально-маркированных единиц.</w:t>
      </w:r>
    </w:p>
    <w:p w14:paraId="2A34DE4D" w14:textId="77777777" w:rsidR="003279BC" w:rsidRPr="00231267" w:rsidRDefault="003279BC" w:rsidP="005D3690">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 Аутентичные учебные ресурсы – это произведения (художественной литературы, кинематографа, медиа и др.), созданные носителями языка для носителей языка. Эти тексты устной или письменной речи изначально были созданы в естественных условиях и не носили дидактический характер (например, тексты художественной литературы, тексты, взятые из социальных сетей или СМИ и т.д.). Основной особенностью таких текстов является их естественность – в них отражаются реальные языковые нормы, присущее языку стилистическое разнообразие, включающее слэнг, жаргон, разговорную и диалектную лексику, паремии, идиомы, крылатые выражения; они отражают естественные коммуникативные ситуации.</w:t>
      </w:r>
    </w:p>
    <w:p w14:paraId="2A34DE4E" w14:textId="77777777" w:rsidR="003279BC" w:rsidRPr="00231267" w:rsidRDefault="00DD5B69" w:rsidP="005D3690">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А</w:t>
      </w:r>
      <w:r w:rsidR="003279BC" w:rsidRPr="00231267">
        <w:rPr>
          <w:rFonts w:ascii="Times New Roman" w:eastAsia="Times New Roman" w:hAnsi="Times New Roman" w:cs="Times New Roman"/>
          <w:sz w:val="28"/>
          <w:szCs w:val="28"/>
          <w:lang w:eastAsia="ru-RU"/>
        </w:rPr>
        <w:t xml:space="preserve">утентичные тексты погружают не носителей в  язык, максимально приближая процесс обучения к реальной языковой среде [118, с. </w:t>
      </w:r>
      <w:r w:rsidR="004433C0" w:rsidRPr="00231267">
        <w:rPr>
          <w:rFonts w:ascii="Times New Roman" w:eastAsia="Times New Roman" w:hAnsi="Times New Roman" w:cs="Times New Roman"/>
          <w:sz w:val="28"/>
          <w:szCs w:val="28"/>
          <w:lang w:eastAsia="ru-RU"/>
        </w:rPr>
        <w:t>227</w:t>
      </w:r>
      <w:r w:rsidR="003279BC" w:rsidRPr="00231267">
        <w:rPr>
          <w:rFonts w:ascii="Times New Roman" w:eastAsia="Times New Roman" w:hAnsi="Times New Roman" w:cs="Times New Roman"/>
          <w:sz w:val="28"/>
          <w:szCs w:val="28"/>
          <w:lang w:eastAsia="ru-RU"/>
        </w:rPr>
        <w:t xml:space="preserve">]. В отличие от учебных текстов (созданных специально для не носителей языка) аутентичные тексты содержат богатый лингвокультурологический и лингвострановедческий материал, который формирует у учащихся способность преодолевать трудности с пониманием незнакомых слов с опорой на контекст. Положительным эффектом от такого «компенсаторного» умения является формирование коммуникативной компетенции. </w:t>
      </w:r>
    </w:p>
    <w:p w14:paraId="2A34DE4F" w14:textId="2ACC4596" w:rsidR="003279BC" w:rsidRPr="00231267" w:rsidRDefault="003279BC" w:rsidP="005D3690">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lastRenderedPageBreak/>
        <w:t xml:space="preserve">Лингвокультурологический комментарий – это приемы работы с культурно-обусловленной и национально-маркированной лексикой, который предполагает толкование и объяснение этих лексических единиц. Этот вид работы выходит за рамки работы с академическими словарями, так как главное его целью становится преодоление языковой неуверенности и заполнения </w:t>
      </w:r>
      <w:r w:rsidR="00EB1836" w:rsidRPr="00231267">
        <w:rPr>
          <w:rFonts w:ascii="Times New Roman" w:eastAsia="Times New Roman" w:hAnsi="Times New Roman" w:cs="Times New Roman"/>
          <w:sz w:val="28"/>
          <w:szCs w:val="28"/>
          <w:lang w:eastAsia="ru-RU"/>
        </w:rPr>
        <w:t>пробелов</w:t>
      </w:r>
      <w:r w:rsidRPr="00231267">
        <w:rPr>
          <w:rFonts w:ascii="Times New Roman" w:eastAsia="Times New Roman" w:hAnsi="Times New Roman" w:cs="Times New Roman"/>
          <w:sz w:val="28"/>
          <w:szCs w:val="28"/>
          <w:lang w:eastAsia="ru-RU"/>
        </w:rPr>
        <w:t xml:space="preserve"> в языковом образовании учащихся. </w:t>
      </w:r>
    </w:p>
    <w:p w14:paraId="2A34DE50" w14:textId="77777777" w:rsidR="003279BC" w:rsidRPr="00231267" w:rsidRDefault="003279BC" w:rsidP="005D3690">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Лингвокультурологический комментарий выявляет культурные коннотации, прецедентные феномены, интертекст, являясь ключевым инструментом формирования лингвокультурной компетенции и приобщению к носителям языка и к лингвокультурному сообществу.</w:t>
      </w:r>
    </w:p>
    <w:p w14:paraId="2A34DE51" w14:textId="77777777" w:rsidR="003279BC" w:rsidRPr="00231267" w:rsidRDefault="003279BC" w:rsidP="005D3690">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В этом плане лингвокультурологический подход становится эффективным инструментом осуществления коммуникации в межкультурном пространстве и адаптации учащихся в полиязычной среде. </w:t>
      </w:r>
    </w:p>
    <w:p w14:paraId="2A34DE52" w14:textId="625BED16" w:rsidR="003279BC" w:rsidRPr="00231267" w:rsidRDefault="00562941" w:rsidP="005D3690">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В данном контексте</w:t>
      </w:r>
      <w:r w:rsidR="0092685E" w:rsidRPr="00231267">
        <w:rPr>
          <w:rFonts w:ascii="Times New Roman" w:eastAsia="Times New Roman" w:hAnsi="Times New Roman" w:cs="Times New Roman"/>
          <w:sz w:val="28"/>
          <w:szCs w:val="28"/>
          <w:lang w:eastAsia="ru-RU"/>
        </w:rPr>
        <w:t xml:space="preserve"> целесообразно сделать краткое разъяснение</w:t>
      </w:r>
      <w:r w:rsidR="003279BC" w:rsidRPr="00231267">
        <w:rPr>
          <w:rFonts w:ascii="Times New Roman" w:eastAsia="Times New Roman" w:hAnsi="Times New Roman" w:cs="Times New Roman"/>
          <w:sz w:val="28"/>
          <w:szCs w:val="28"/>
          <w:lang w:eastAsia="ru-RU"/>
        </w:rPr>
        <w:t xml:space="preserve"> о различии понятий «иностранный язык» и «неродной язык» в отношении русского языка, на котором ведутся дисциплины лингвистического цикла ОП «8D01704 – Русский язык и литература». </w:t>
      </w:r>
    </w:p>
    <w:p w14:paraId="2A34DE53" w14:textId="77777777" w:rsidR="003279BC" w:rsidRPr="00231267" w:rsidRDefault="003279BC" w:rsidP="005D3690">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Соглашаясь с исследованием [119], отметим, что учебный статус русского языка на сегодняшний момент определяется демографическими, этнографическими, историческими условиями. Существует спорный вопрос о признании учебного статуса русского языка в различных регионах Казахстана как родного (РКР), другого родного или второго  (РКДР), неродного (РКН), иностранного (РКИ) [120, с. 27]. </w:t>
      </w:r>
    </w:p>
    <w:p w14:paraId="2A34DE54" w14:textId="77777777" w:rsidR="003279BC" w:rsidRPr="00231267" w:rsidRDefault="003279BC" w:rsidP="005D3690">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Трудность определения учебного статуса русского языка в Казахстане зависит от изменений его геокультурного и социокультурного статуса и от отсутствия специальных исследований, посвященных этому вопросу.  Последняя причина позволяет определить учебный статус русского языка с опорой на идею о том, что  распространение и сохранение языка в иностранном государстве определяются численностью носителей языка и численностью представителей титульной нации, свободно владеющих этим иностранным языком. </w:t>
      </w:r>
    </w:p>
    <w:p w14:paraId="2A34DE55" w14:textId="77777777" w:rsidR="003279BC" w:rsidRPr="00231267" w:rsidRDefault="003279BC" w:rsidP="005D3690">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 Под термином «носители» понимается «не только этнических русских, но и немалую часть казахов-монолингвов, переживших языковой сдвиг в сторону русского языка, казахов-билингвов с доминирующим русским языком и даже казахов-билингвов с периферийным русским языком» [122, с. 25].</w:t>
      </w:r>
    </w:p>
    <w:p w14:paraId="2A34DE56" w14:textId="77777777" w:rsidR="003279BC" w:rsidRPr="00231267" w:rsidRDefault="003279BC" w:rsidP="005D3690">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М. Е. Тойганбекова, Г. А. Кажигалиева утверждают, что в соответствии с реалиями современного языкового образования термины «неродной язык» и «иностранный язык» являются синонимами [119, с. 296]. Соглашаясь с озвученными выше идеями, будем определять учебный статус русского языка как «иностранный».</w:t>
      </w:r>
    </w:p>
    <w:p w14:paraId="2A34DE57" w14:textId="77777777" w:rsidR="003279BC" w:rsidRPr="00231267" w:rsidRDefault="003279BC" w:rsidP="005D3690">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Таким образом, русский язык не является родным и является иностранным приблизительно для 95% респондентов, которые будут участвовать в эксперименте, а значит лингвокультурологический и прагматический подходы в формировании лингвокультурной и </w:t>
      </w:r>
      <w:r w:rsidRPr="00231267">
        <w:rPr>
          <w:rFonts w:ascii="Times New Roman" w:eastAsia="Times New Roman" w:hAnsi="Times New Roman" w:cs="Times New Roman"/>
          <w:sz w:val="28"/>
          <w:szCs w:val="28"/>
          <w:lang w:eastAsia="ru-RU"/>
        </w:rPr>
        <w:lastRenderedPageBreak/>
        <w:t>коммуникативной компетенций, а также работа с аутентичными текстами представляются целесообразными, рациональными и отвечающими идее настоящего исследования и учебному статусу русского языка.</w:t>
      </w:r>
    </w:p>
    <w:p w14:paraId="2A34DE58" w14:textId="77777777" w:rsidR="003279BC" w:rsidRPr="00231267" w:rsidRDefault="003279BC" w:rsidP="005D3690">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i/>
          <w:sz w:val="28"/>
          <w:szCs w:val="28"/>
          <w:lang w:eastAsia="ru-RU"/>
        </w:rPr>
        <w:t>Прагматический подход</w:t>
      </w:r>
      <w:r w:rsidRPr="00231267">
        <w:rPr>
          <w:rFonts w:ascii="Times New Roman" w:eastAsia="Times New Roman" w:hAnsi="Times New Roman" w:cs="Times New Roman"/>
          <w:sz w:val="28"/>
          <w:szCs w:val="28"/>
          <w:lang w:eastAsia="ru-RU"/>
        </w:rPr>
        <w:t xml:space="preserve"> в языковом обучении – это методическая концепция, которая обусловлена практическим использованием языка в естественных коммуникативных условиях и ситуациях. Такой подход фокусируется на формировании коммуникативной компетенции учащихся, предполагающей понимание функций языковых средств для достижения конкретных целей и решения коммуникативных задач в процессе общения на изучаемом языке.</w:t>
      </w:r>
    </w:p>
    <w:p w14:paraId="2A34DE59" w14:textId="77777777" w:rsidR="003279BC" w:rsidRPr="00231267" w:rsidRDefault="003279BC" w:rsidP="005D3690">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Обсуждение прагматического подхода происходит в лингводидактике в аспекте «формирования лексикона обучающихся» [122, с. 58]. Е.А. Моргун в своем исследовании поднимает вопрос конвергенции прагматического и когнитивного подходов, указывая на взаимосвязь мышления и речи, причем мышление первично, а речь вторична. В этом аспекте исследователь полагает, что «прагматика исследует язык в действии, отношение между языковой формой и использованием языка, причём использование языка включает в себя когнитивные процессы, происходящие в социальном мире с разнообразием лингвокультурных реалий, ценностных систем и менталитета» [123, с. 56]. </w:t>
      </w:r>
    </w:p>
    <w:p w14:paraId="2A34DE5A" w14:textId="77777777" w:rsidR="003279BC" w:rsidRPr="00231267" w:rsidRDefault="003279BC" w:rsidP="005D3690">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Прагматический подход является теоретической основой (теория речевых актов) формирования коммуникативной компетенции – понятия, которое было введено лингвистом Д. Хаймсом, определившим ее как способность владеть языковыми фактами и использовать язык адекватно и в соответствии с речевой ситуацией. Коммуникативная компетенция включает в себя:</w:t>
      </w:r>
    </w:p>
    <w:p w14:paraId="2A34DE5B" w14:textId="77777777" w:rsidR="003279BC" w:rsidRPr="00231267" w:rsidRDefault="003279BC" w:rsidP="005D3690">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лингвистическую (знание базового грамматического и лексического минимума);</w:t>
      </w:r>
    </w:p>
    <w:p w14:paraId="2A34DE5C" w14:textId="77777777" w:rsidR="003279BC" w:rsidRPr="00231267" w:rsidRDefault="003279BC" w:rsidP="005D3690">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социолингвистическую (использование правил и норм языка в контексте социальных норм и правил);</w:t>
      </w:r>
    </w:p>
    <w:p w14:paraId="2A34DE5D" w14:textId="77777777" w:rsidR="003279BC" w:rsidRPr="00231267" w:rsidRDefault="003279BC" w:rsidP="005D3690">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дискурсивную (способность создавать связные высказывания);</w:t>
      </w:r>
    </w:p>
    <w:p w14:paraId="2A34DE5E" w14:textId="77777777" w:rsidR="003279BC" w:rsidRPr="00231267" w:rsidRDefault="003279BC" w:rsidP="005D3690">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 стратегическую (способность выстраивать и поддерживать диалог) компетенции [124, </w:t>
      </w:r>
      <w:r w:rsidRPr="00231267">
        <w:rPr>
          <w:rFonts w:ascii="Times New Roman" w:eastAsia="Times New Roman" w:hAnsi="Times New Roman" w:cs="Times New Roman"/>
          <w:sz w:val="28"/>
          <w:szCs w:val="28"/>
          <w:lang w:val="en-US" w:eastAsia="ru-RU"/>
        </w:rPr>
        <w:t>c</w:t>
      </w:r>
      <w:r w:rsidRPr="00231267">
        <w:rPr>
          <w:rFonts w:ascii="Times New Roman" w:eastAsia="Times New Roman" w:hAnsi="Times New Roman" w:cs="Times New Roman"/>
          <w:sz w:val="28"/>
          <w:szCs w:val="28"/>
          <w:lang w:eastAsia="ru-RU"/>
        </w:rPr>
        <w:t>. 272].</w:t>
      </w:r>
    </w:p>
    <w:p w14:paraId="2A34DE5F" w14:textId="77777777" w:rsidR="003279BC" w:rsidRPr="00231267" w:rsidRDefault="003279BC" w:rsidP="005D3690">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Целесообразность применения прагматического подхода в системе предложенной методики обоснована тем, что, будучи не носителями языка, студенты филологических специальностей попадают в ситуации неспособности адекватно выстроить диалог, коллокационные цепочки в устной или письменной форме общения. Этот факт затрудняет коммуникацию и понимание устного сообщения или  письменного текста, особенно в условиях взаимодействия с носителями языка (например, в период педагогической и производственной практик). Коллокации – это «естественные слабофразеологизированные семантически связанные словосочетания, изучение которых необходимо ничуть не меньше для развития качественной иноязычной языковой компетенции, чем изучение, например, грамматики» [125, с. 274].</w:t>
      </w:r>
    </w:p>
    <w:p w14:paraId="2A34DE60" w14:textId="5A9ACBC8" w:rsidR="003279BC" w:rsidRPr="00231267" w:rsidRDefault="00243A78" w:rsidP="005D3690">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lastRenderedPageBreak/>
        <w:t>Приведем</w:t>
      </w:r>
      <w:r w:rsidR="003279BC" w:rsidRPr="00231267">
        <w:rPr>
          <w:rFonts w:ascii="Times New Roman" w:eastAsia="Times New Roman" w:hAnsi="Times New Roman" w:cs="Times New Roman"/>
          <w:sz w:val="28"/>
          <w:szCs w:val="28"/>
          <w:lang w:eastAsia="ru-RU"/>
        </w:rPr>
        <w:t xml:space="preserve"> пример из результатов констатирующего среза, когда большое количество респондентов показали результаты ниже среднего по коллокационному тексту. Учащиеся не смогли сопоставить культурно- и исторически-обусловленные словосочетания для дальнейшего их употребления в устной и письменной речи. Например, в задании сопоставить слово черный (в значении негатива) с предложенными вариантами (грусть, тоска, юмор, день, карандаш, дверь) большое количество респондентов либо выбрали не все верные варианты, либо выбрали наряду с верными несочетаемые с предложенным словом лексемы в аспекте заданной коннотации.</w:t>
      </w:r>
    </w:p>
    <w:p w14:paraId="2A34DE61" w14:textId="77777777" w:rsidR="003279BC" w:rsidRPr="00231267" w:rsidRDefault="003279BC" w:rsidP="005D3690">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Коллокационная компетенция является неотъемлемой частью успешной коммуникации и предполагает «умение правильно и точно сочетать слова с соблюдением норм языка. Правильность сочетаемости слов ведет к успешной коммуникации с носителем языка, поэтому коллокационная компетенция является одним из ключевых компонентов в обучении языку» [126, с. 77]. Исследователь В.В. Клочихин публикует ряд работ, в которых помимо описания теоретико-методологической базы исследования коллокационной компетенции предлагается эффективный инструмент ее формирования – лингвистический корпус [126], [98, с. 322]. </w:t>
      </w:r>
    </w:p>
    <w:p w14:paraId="2A34DE62" w14:textId="77777777" w:rsidR="003279BC" w:rsidRPr="00231267" w:rsidRDefault="003279BC" w:rsidP="005D3690">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Исходя из выше описанного, становится понятным, что формирование коммуникативной компетенции является важным этапом в формировании профессиональных компетенций будущего филолога, отражая его способность к коммуникации и повышая тем самым конкурентоспособность в профессиональной сфере.</w:t>
      </w:r>
    </w:p>
    <w:p w14:paraId="2A34DE63" w14:textId="77777777" w:rsidR="003279BC" w:rsidRPr="00231267" w:rsidRDefault="003279BC" w:rsidP="005D3690">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Подготовка специалиста нового формата в соответствии с современными реалиями требует обновления методик и подходов за счет включения новейших цифровых инструментов – возможностей ИИ, инструментов </w:t>
      </w:r>
      <w:r w:rsidRPr="00231267">
        <w:rPr>
          <w:rFonts w:ascii="Times New Roman" w:eastAsia="Times New Roman" w:hAnsi="Times New Roman" w:cs="Times New Roman"/>
          <w:sz w:val="28"/>
          <w:szCs w:val="28"/>
          <w:lang w:val="en-US" w:eastAsia="ru-RU"/>
        </w:rPr>
        <w:t>DH</w:t>
      </w:r>
      <w:r w:rsidRPr="00231267">
        <w:rPr>
          <w:rFonts w:ascii="Times New Roman" w:eastAsia="Times New Roman" w:hAnsi="Times New Roman" w:cs="Times New Roman"/>
          <w:sz w:val="28"/>
          <w:szCs w:val="28"/>
          <w:lang w:eastAsia="ru-RU"/>
        </w:rPr>
        <w:t>, корпусных технологий. Последний ресурс используется в языковом образовании достаточно давно, но еще не исчерпал свой дидактический и методический потенциал. Речь идет о корпусной лингвистике как инструменте формирования не только языковых компетенций, но и овладения на аутентичном материале навыками коммуникации, понимания и интерпретации культурно-обусловленных языковых фактов.</w:t>
      </w:r>
    </w:p>
    <w:p w14:paraId="2A34DE64" w14:textId="45CA1FE6" w:rsidR="003279BC" w:rsidRPr="00231267" w:rsidRDefault="003279BC" w:rsidP="005D3690">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i/>
          <w:sz w:val="28"/>
          <w:szCs w:val="28"/>
          <w:lang w:eastAsia="ru-RU"/>
        </w:rPr>
        <w:t xml:space="preserve">Корпусные технологии </w:t>
      </w:r>
      <w:r w:rsidRPr="00231267">
        <w:rPr>
          <w:rFonts w:ascii="Times New Roman" w:eastAsia="Times New Roman" w:hAnsi="Times New Roman" w:cs="Times New Roman"/>
          <w:sz w:val="28"/>
          <w:szCs w:val="28"/>
          <w:lang w:eastAsia="ru-RU"/>
        </w:rPr>
        <w:t xml:space="preserve">– это подходы в языковом образовании, предполагающие использование электронных корпусов размеченных текстов и специальных корпусных менеджеров, обрабатывающих </w:t>
      </w:r>
      <w:r w:rsidR="0027540B" w:rsidRPr="00231267">
        <w:rPr>
          <w:rFonts w:ascii="Times New Roman" w:eastAsia="Times New Roman" w:hAnsi="Times New Roman" w:cs="Times New Roman"/>
          <w:sz w:val="28"/>
          <w:szCs w:val="28"/>
          <w:lang w:val="kk-KZ" w:eastAsia="ru-RU"/>
        </w:rPr>
        <w:t>данные</w:t>
      </w:r>
      <w:r w:rsidRPr="00231267">
        <w:rPr>
          <w:rFonts w:ascii="Times New Roman" w:eastAsia="Times New Roman" w:hAnsi="Times New Roman" w:cs="Times New Roman"/>
          <w:sz w:val="28"/>
          <w:szCs w:val="28"/>
          <w:lang w:eastAsia="ru-RU"/>
        </w:rPr>
        <w:t xml:space="preserve"> тексты, для анализа и изучения языка, создания дидактических материалов и интеграции их в учебный процесс. </w:t>
      </w:r>
    </w:p>
    <w:p w14:paraId="2A34DE65" w14:textId="763693CB" w:rsidR="003279BC" w:rsidRPr="00231267" w:rsidRDefault="003279BC" w:rsidP="005D3690">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Корпусные технологии рассматриваются как «основа инновационной педагогики в русистике» [127], как инструмент исследования и методики преподавания русского языка [128], как средство организации самостоятельной работы студентов [106, с. 270], как компонент модели «обучения лингво-теоретическим дисциплинам» [129], как инструмент формирования прагматической компетенции учащихся [130], как компонент «модели обучения </w:t>
      </w:r>
      <w:r w:rsidRPr="00231267">
        <w:rPr>
          <w:rFonts w:ascii="Times New Roman" w:eastAsia="Times New Roman" w:hAnsi="Times New Roman" w:cs="Times New Roman"/>
          <w:sz w:val="28"/>
          <w:szCs w:val="28"/>
          <w:lang w:eastAsia="ru-RU"/>
        </w:rPr>
        <w:lastRenderedPageBreak/>
        <w:t xml:space="preserve">коллокационной компетенции» [131], как эффективный инструмент формирования лингвокультурной компетенции учащихся [131, с. 14]. </w:t>
      </w:r>
    </w:p>
    <w:p w14:paraId="2A34DE66" w14:textId="77777777" w:rsidR="003279BC" w:rsidRPr="00231267" w:rsidRDefault="003279BC" w:rsidP="005D3690">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Такой широкий диапазон дидактического и методического потенциала делает корпусные технологии эффективным инструментом в языковом образовании, отвечая современным вызовам цифровизации и глобализации. В предложенной авторской методической системе корпусные технологии выполняют несколько важных функций:</w:t>
      </w:r>
    </w:p>
    <w:p w14:paraId="2A34DE67" w14:textId="77777777" w:rsidR="003279BC" w:rsidRPr="00231267" w:rsidRDefault="003279BC" w:rsidP="005D3690">
      <w:pPr>
        <w:numPr>
          <w:ilvl w:val="0"/>
          <w:numId w:val="44"/>
        </w:numPr>
        <w:spacing w:after="0" w:line="240" w:lineRule="auto"/>
        <w:ind w:left="0" w:firstLine="709"/>
        <w:contextualSpacing/>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Корпусные технологии как инструментарий в формировании лингвокультурной и коммуникативной компетенции. </w:t>
      </w:r>
    </w:p>
    <w:p w14:paraId="2A34DE68" w14:textId="77777777" w:rsidR="003279BC" w:rsidRPr="00231267" w:rsidRDefault="003279BC" w:rsidP="005D3690">
      <w:pPr>
        <w:numPr>
          <w:ilvl w:val="0"/>
          <w:numId w:val="44"/>
        </w:numPr>
        <w:spacing w:after="0" w:line="240" w:lineRule="auto"/>
        <w:ind w:left="0" w:firstLine="709"/>
        <w:contextualSpacing/>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Корпус как источник аутентичного обучающего материала.</w:t>
      </w:r>
    </w:p>
    <w:p w14:paraId="2A34DE69" w14:textId="77777777" w:rsidR="003279BC" w:rsidRPr="00231267" w:rsidRDefault="003279BC" w:rsidP="005D3690">
      <w:pPr>
        <w:numPr>
          <w:ilvl w:val="0"/>
          <w:numId w:val="44"/>
        </w:numPr>
        <w:spacing w:after="0" w:line="240" w:lineRule="auto"/>
        <w:ind w:left="0" w:firstLine="709"/>
        <w:contextualSpacing/>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Корпусные менеджеры как инструменты исследования языковых фактов.</w:t>
      </w:r>
    </w:p>
    <w:p w14:paraId="2A34DE6A" w14:textId="77777777" w:rsidR="003279BC" w:rsidRPr="00231267" w:rsidRDefault="003279BC" w:rsidP="005D3690">
      <w:pPr>
        <w:spacing w:after="0" w:line="240" w:lineRule="auto"/>
        <w:ind w:firstLine="709"/>
        <w:contextualSpacing/>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Представим функции корпусных технологий в авторской методической системе наглядно (рис. </w:t>
      </w:r>
      <w:r w:rsidR="00B41EE1" w:rsidRPr="00231267">
        <w:rPr>
          <w:rFonts w:ascii="Times New Roman" w:eastAsia="Times New Roman" w:hAnsi="Times New Roman" w:cs="Times New Roman"/>
          <w:sz w:val="28"/>
          <w:szCs w:val="28"/>
          <w:lang w:eastAsia="ru-RU"/>
        </w:rPr>
        <w:t>14</w:t>
      </w:r>
      <w:r w:rsidRPr="00231267">
        <w:rPr>
          <w:rFonts w:ascii="Times New Roman" w:eastAsia="Times New Roman" w:hAnsi="Times New Roman" w:cs="Times New Roman"/>
          <w:sz w:val="28"/>
          <w:szCs w:val="28"/>
          <w:lang w:eastAsia="ru-RU"/>
        </w:rPr>
        <w:t>):</w:t>
      </w:r>
    </w:p>
    <w:p w14:paraId="2A34DE6B" w14:textId="77777777" w:rsidR="0094452A" w:rsidRPr="00231267" w:rsidRDefault="0094452A" w:rsidP="005D3690">
      <w:pPr>
        <w:spacing w:after="0" w:line="240" w:lineRule="auto"/>
        <w:ind w:firstLine="709"/>
        <w:contextualSpacing/>
        <w:jc w:val="both"/>
        <w:rPr>
          <w:rFonts w:ascii="Times New Roman" w:eastAsia="Times New Roman" w:hAnsi="Times New Roman" w:cs="Times New Roman"/>
          <w:sz w:val="28"/>
          <w:szCs w:val="28"/>
          <w:lang w:eastAsia="ru-RU"/>
        </w:rPr>
      </w:pPr>
    </w:p>
    <w:p w14:paraId="2A34DE6C" w14:textId="77777777" w:rsidR="003279BC" w:rsidRPr="00231267" w:rsidRDefault="003279BC" w:rsidP="00831EE3">
      <w:pPr>
        <w:spacing w:after="0" w:line="240" w:lineRule="auto"/>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noProof/>
          <w:sz w:val="28"/>
          <w:szCs w:val="28"/>
          <w:lang w:eastAsia="ru-RU"/>
        </w:rPr>
        <w:drawing>
          <wp:inline distT="0" distB="0" distL="0" distR="0" wp14:anchorId="2A34E199" wp14:editId="2A34E19A">
            <wp:extent cx="5940425" cy="2797009"/>
            <wp:effectExtent l="0" t="0" r="3175" b="381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extLst>
                        <a:ext uri="{BEBA8EAE-BF5A-486C-A8C5-ECC9F3942E4B}">
                          <a14:imgProps xmlns:a14="http://schemas.microsoft.com/office/drawing/2010/main">
                            <a14:imgLayer r:embed="rId34">
                              <a14:imgEffect>
                                <a14:brightnessContrast bright="20000" contrast="-40000"/>
                              </a14:imgEffect>
                            </a14:imgLayer>
                          </a14:imgProps>
                        </a:ext>
                      </a:extLst>
                    </a:blip>
                    <a:stretch>
                      <a:fillRect/>
                    </a:stretch>
                  </pic:blipFill>
                  <pic:spPr>
                    <a:xfrm>
                      <a:off x="0" y="0"/>
                      <a:ext cx="5940425" cy="2797009"/>
                    </a:xfrm>
                    <a:prstGeom prst="rect">
                      <a:avLst/>
                    </a:prstGeom>
                  </pic:spPr>
                </pic:pic>
              </a:graphicData>
            </a:graphic>
          </wp:inline>
        </w:drawing>
      </w:r>
    </w:p>
    <w:p w14:paraId="2A34DE6D" w14:textId="77777777" w:rsidR="0094452A" w:rsidRPr="00231267" w:rsidRDefault="0094452A" w:rsidP="005D3690">
      <w:pPr>
        <w:spacing w:after="0" w:line="240" w:lineRule="auto"/>
        <w:ind w:firstLine="709"/>
        <w:jc w:val="both"/>
        <w:rPr>
          <w:rFonts w:ascii="Times New Roman" w:eastAsia="Times New Roman" w:hAnsi="Times New Roman" w:cs="Times New Roman"/>
          <w:sz w:val="28"/>
          <w:szCs w:val="28"/>
          <w:lang w:eastAsia="ru-RU"/>
        </w:rPr>
      </w:pPr>
    </w:p>
    <w:p w14:paraId="2A34DE6E" w14:textId="77777777" w:rsidR="003279BC" w:rsidRPr="00231267" w:rsidRDefault="003279BC" w:rsidP="00FF2EB9">
      <w:pPr>
        <w:spacing w:after="0" w:line="240" w:lineRule="auto"/>
        <w:ind w:firstLine="709"/>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Рисунок </w:t>
      </w:r>
      <w:r w:rsidR="00B41EE1" w:rsidRPr="00231267">
        <w:rPr>
          <w:rFonts w:ascii="Times New Roman" w:eastAsia="Times New Roman" w:hAnsi="Times New Roman" w:cs="Times New Roman"/>
          <w:sz w:val="28"/>
          <w:szCs w:val="28"/>
          <w:lang w:eastAsia="ru-RU"/>
        </w:rPr>
        <w:t>14</w:t>
      </w:r>
      <w:r w:rsidRPr="00231267">
        <w:rPr>
          <w:rFonts w:ascii="Times New Roman" w:eastAsia="Times New Roman" w:hAnsi="Times New Roman" w:cs="Times New Roman"/>
          <w:sz w:val="28"/>
          <w:szCs w:val="28"/>
          <w:lang w:eastAsia="ru-RU"/>
        </w:rPr>
        <w:t xml:space="preserve"> – Функции корпусных технологий в рамках авторской методической системы</w:t>
      </w:r>
    </w:p>
    <w:p w14:paraId="2A34DE6F" w14:textId="77777777" w:rsidR="003279BC" w:rsidRPr="00231267" w:rsidRDefault="003279BC" w:rsidP="005D3690">
      <w:pPr>
        <w:spacing w:after="0" w:line="240" w:lineRule="auto"/>
        <w:ind w:firstLine="709"/>
        <w:jc w:val="both"/>
        <w:rPr>
          <w:rFonts w:ascii="Times New Roman" w:eastAsia="Times New Roman" w:hAnsi="Times New Roman" w:cs="Times New Roman"/>
          <w:sz w:val="28"/>
          <w:szCs w:val="28"/>
          <w:lang w:eastAsia="ru-RU"/>
        </w:rPr>
      </w:pPr>
    </w:p>
    <w:p w14:paraId="2A34DE70" w14:textId="77777777" w:rsidR="003279BC" w:rsidRPr="00231267" w:rsidRDefault="003279BC" w:rsidP="005D3690">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Рассмотрим подробнее дидактический и методический потенциал корпусных технологий в формировании лингвокультурной, прагматической и др. компетенций в рамках авторской методической системы (таблица 1</w:t>
      </w:r>
      <w:r w:rsidR="00164911" w:rsidRPr="00231267">
        <w:rPr>
          <w:rFonts w:ascii="Times New Roman" w:eastAsia="Times New Roman" w:hAnsi="Times New Roman" w:cs="Times New Roman"/>
          <w:sz w:val="28"/>
          <w:szCs w:val="28"/>
          <w:lang w:eastAsia="ru-RU"/>
        </w:rPr>
        <w:t>1</w:t>
      </w:r>
      <w:r w:rsidRPr="00231267">
        <w:rPr>
          <w:rFonts w:ascii="Times New Roman" w:eastAsia="Times New Roman" w:hAnsi="Times New Roman" w:cs="Times New Roman"/>
          <w:sz w:val="28"/>
          <w:szCs w:val="28"/>
          <w:lang w:eastAsia="ru-RU"/>
        </w:rPr>
        <w:t>):</w:t>
      </w:r>
    </w:p>
    <w:p w14:paraId="2A34DE71" w14:textId="77777777"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p>
    <w:p w14:paraId="2A34DE72" w14:textId="77777777"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Таблица </w:t>
      </w:r>
      <w:r w:rsidR="007C7546" w:rsidRPr="00231267">
        <w:rPr>
          <w:rFonts w:ascii="Times New Roman" w:eastAsia="Times New Roman" w:hAnsi="Times New Roman" w:cs="Times New Roman"/>
          <w:sz w:val="28"/>
          <w:szCs w:val="28"/>
          <w:lang w:eastAsia="ru-RU"/>
        </w:rPr>
        <w:t>1</w:t>
      </w:r>
      <w:r w:rsidRPr="00231267">
        <w:rPr>
          <w:rFonts w:ascii="Times New Roman" w:eastAsia="Times New Roman" w:hAnsi="Times New Roman" w:cs="Times New Roman"/>
          <w:sz w:val="28"/>
          <w:szCs w:val="28"/>
          <w:lang w:eastAsia="ru-RU"/>
        </w:rPr>
        <w:t>1</w:t>
      </w:r>
      <w:r w:rsidR="00164911" w:rsidRPr="00231267">
        <w:rPr>
          <w:rFonts w:ascii="Times New Roman" w:eastAsia="Times New Roman" w:hAnsi="Times New Roman" w:cs="Times New Roman"/>
          <w:sz w:val="28"/>
          <w:szCs w:val="28"/>
          <w:lang w:eastAsia="ru-RU"/>
        </w:rPr>
        <w:t xml:space="preserve"> –</w:t>
      </w:r>
      <w:r w:rsidRPr="00231267">
        <w:rPr>
          <w:rFonts w:ascii="Times New Roman" w:eastAsia="Times New Roman" w:hAnsi="Times New Roman" w:cs="Times New Roman"/>
          <w:sz w:val="28"/>
          <w:szCs w:val="28"/>
          <w:lang w:eastAsia="ru-RU"/>
        </w:rPr>
        <w:t xml:space="preserve"> Потенциал корпусных технологий для формирования компетенций</w:t>
      </w:r>
    </w:p>
    <w:p w14:paraId="2A34DE73" w14:textId="77777777"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p>
    <w:tbl>
      <w:tblPr>
        <w:tblStyle w:val="a3"/>
        <w:tblW w:w="4944" w:type="pct"/>
        <w:tblLook w:val="04A0" w:firstRow="1" w:lastRow="0" w:firstColumn="1" w:lastColumn="0" w:noHBand="0" w:noVBand="1"/>
      </w:tblPr>
      <w:tblGrid>
        <w:gridCol w:w="2456"/>
        <w:gridCol w:w="7064"/>
      </w:tblGrid>
      <w:tr w:rsidR="003279BC" w:rsidRPr="00231267" w14:paraId="2A34DE76" w14:textId="77777777" w:rsidTr="00243A78">
        <w:tc>
          <w:tcPr>
            <w:tcW w:w="1290" w:type="pct"/>
          </w:tcPr>
          <w:p w14:paraId="2A34DE74" w14:textId="77777777" w:rsidR="003279BC" w:rsidRPr="00231267" w:rsidRDefault="003279BC" w:rsidP="007C7546">
            <w:pPr>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Формируемая компетенция</w:t>
            </w:r>
          </w:p>
        </w:tc>
        <w:tc>
          <w:tcPr>
            <w:tcW w:w="3710" w:type="pct"/>
          </w:tcPr>
          <w:p w14:paraId="2A34DE75" w14:textId="77777777" w:rsidR="003279BC" w:rsidRPr="00231267" w:rsidRDefault="003279BC" w:rsidP="007C7546">
            <w:pPr>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Потенциал корпусных технологий</w:t>
            </w:r>
          </w:p>
        </w:tc>
      </w:tr>
      <w:tr w:rsidR="003279BC" w:rsidRPr="00231267" w14:paraId="2A34DE7A" w14:textId="77777777" w:rsidTr="00B41EE1">
        <w:tc>
          <w:tcPr>
            <w:tcW w:w="1290" w:type="pct"/>
          </w:tcPr>
          <w:p w14:paraId="2A34DE77" w14:textId="77777777" w:rsidR="003279BC" w:rsidRPr="00231267" w:rsidRDefault="003279BC" w:rsidP="003279BC">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Лингвокультурная</w:t>
            </w:r>
          </w:p>
        </w:tc>
        <w:tc>
          <w:tcPr>
            <w:tcW w:w="3710" w:type="pct"/>
          </w:tcPr>
          <w:p w14:paraId="2A34DE79" w14:textId="64C5142B" w:rsidR="003279BC" w:rsidRPr="00231267" w:rsidRDefault="003279BC" w:rsidP="00243A78">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1)Обеспечение аутентичным материалом, демонстрирующим культурно-маркированные образы, метафоры, символику, для более глубокого понимания</w:t>
            </w:r>
          </w:p>
        </w:tc>
      </w:tr>
    </w:tbl>
    <w:p w14:paraId="2A34DE87" w14:textId="16B78D42" w:rsidR="007C7546" w:rsidRDefault="00243A78" w:rsidP="003279B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Продолжение таблицы 11</w:t>
      </w:r>
    </w:p>
    <w:p w14:paraId="0FA0610B" w14:textId="77777777" w:rsidR="00243A78" w:rsidRPr="00231267" w:rsidRDefault="00243A78" w:rsidP="003279BC">
      <w:pPr>
        <w:spacing w:after="0" w:line="240" w:lineRule="auto"/>
        <w:ind w:firstLine="709"/>
        <w:jc w:val="both"/>
        <w:rPr>
          <w:rFonts w:ascii="Times New Roman" w:eastAsia="Times New Roman" w:hAnsi="Times New Roman" w:cs="Times New Roman"/>
          <w:sz w:val="28"/>
          <w:szCs w:val="28"/>
          <w:lang w:eastAsia="ru-RU"/>
        </w:rPr>
      </w:pPr>
    </w:p>
    <w:tbl>
      <w:tblPr>
        <w:tblStyle w:val="a3"/>
        <w:tblW w:w="0" w:type="auto"/>
        <w:tblLook w:val="04A0" w:firstRow="1" w:lastRow="0" w:firstColumn="1" w:lastColumn="0" w:noHBand="0" w:noVBand="1"/>
      </w:tblPr>
      <w:tblGrid>
        <w:gridCol w:w="2513"/>
        <w:gridCol w:w="7115"/>
      </w:tblGrid>
      <w:tr w:rsidR="00243A78" w14:paraId="4C9E3C75" w14:textId="77777777" w:rsidTr="00243A78">
        <w:tc>
          <w:tcPr>
            <w:tcW w:w="2518" w:type="dxa"/>
          </w:tcPr>
          <w:p w14:paraId="4844D84D" w14:textId="280E0647" w:rsidR="00243A78" w:rsidRDefault="00243A78" w:rsidP="00243A78">
            <w:pPr>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Формируемая компетенция</w:t>
            </w:r>
          </w:p>
        </w:tc>
        <w:tc>
          <w:tcPr>
            <w:tcW w:w="7336" w:type="dxa"/>
          </w:tcPr>
          <w:p w14:paraId="142AE4F5" w14:textId="3D139D2C" w:rsidR="00243A78" w:rsidRDefault="00243A78" w:rsidP="00243A78">
            <w:pPr>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Потенциал корпусных технологий</w:t>
            </w:r>
          </w:p>
        </w:tc>
      </w:tr>
      <w:tr w:rsidR="00243A78" w14:paraId="60691687" w14:textId="77777777" w:rsidTr="00243A78">
        <w:tc>
          <w:tcPr>
            <w:tcW w:w="2518" w:type="dxa"/>
          </w:tcPr>
          <w:p w14:paraId="6D8229D8" w14:textId="77777777" w:rsidR="00243A78" w:rsidRDefault="00243A78" w:rsidP="005D3690">
            <w:pPr>
              <w:jc w:val="both"/>
              <w:rPr>
                <w:rFonts w:ascii="Times New Roman" w:eastAsia="Times New Roman" w:hAnsi="Times New Roman" w:cs="Times New Roman"/>
                <w:sz w:val="28"/>
                <w:szCs w:val="28"/>
                <w:lang w:eastAsia="ru-RU"/>
              </w:rPr>
            </w:pPr>
          </w:p>
        </w:tc>
        <w:tc>
          <w:tcPr>
            <w:tcW w:w="7336" w:type="dxa"/>
          </w:tcPr>
          <w:p w14:paraId="48CA592E" w14:textId="77777777" w:rsidR="00243A78" w:rsidRPr="00231267" w:rsidRDefault="00243A78" w:rsidP="00243A78">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языковой картины мира. </w:t>
            </w:r>
          </w:p>
          <w:p w14:paraId="358C3F67" w14:textId="15CC0804" w:rsidR="00243A78" w:rsidRDefault="00243A78" w:rsidP="00243A78">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2) Осуществление объективного анализа аутентичной лексики посредством анализа коллокаций в том числе с семантикой цветообозначения.  </w:t>
            </w:r>
          </w:p>
        </w:tc>
      </w:tr>
      <w:tr w:rsidR="00243A78" w14:paraId="38C1CE16" w14:textId="77777777" w:rsidTr="00243A78">
        <w:tc>
          <w:tcPr>
            <w:tcW w:w="2518" w:type="dxa"/>
          </w:tcPr>
          <w:p w14:paraId="3A921727" w14:textId="12F1B288" w:rsidR="00243A78" w:rsidRDefault="00243A78" w:rsidP="005D3690">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Прагматическая</w:t>
            </w:r>
          </w:p>
        </w:tc>
        <w:tc>
          <w:tcPr>
            <w:tcW w:w="7336" w:type="dxa"/>
          </w:tcPr>
          <w:p w14:paraId="5D5ABFDB" w14:textId="77777777" w:rsidR="00243A78" w:rsidRPr="00231267" w:rsidRDefault="00243A78" w:rsidP="000A48D0">
            <w:pPr>
              <w:numPr>
                <w:ilvl w:val="0"/>
                <w:numId w:val="55"/>
              </w:numPr>
              <w:ind w:left="0" w:firstLine="0"/>
              <w:contextualSpacing/>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Анализ и интерпретация речевых актов на аутентичных материалах (могут быть использованы различные подкорпуса НКРЯ, например, устный, социальные сети и др.). </w:t>
            </w:r>
          </w:p>
          <w:p w14:paraId="118F1268" w14:textId="6CC5F418" w:rsidR="00243A78" w:rsidRDefault="00243A78" w:rsidP="003F37FE">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Материалы корпуса позволяют выявить аутентичные языковые формулы и шаблоны для речевых ситуаций в лингвокультурном обществе, обеспечивая релевантность отбора языковых средств</w:t>
            </w:r>
            <w:r w:rsidR="003F37FE">
              <w:rPr>
                <w:rFonts w:ascii="Times New Roman" w:eastAsia="Times New Roman" w:hAnsi="Times New Roman" w:cs="Times New Roman"/>
                <w:sz w:val="28"/>
                <w:szCs w:val="28"/>
                <w:lang w:eastAsia="ru-RU"/>
              </w:rPr>
              <w:t xml:space="preserve"> </w:t>
            </w:r>
            <w:r w:rsidRPr="00231267">
              <w:rPr>
                <w:rFonts w:ascii="Times New Roman" w:eastAsia="Times New Roman" w:hAnsi="Times New Roman" w:cs="Times New Roman"/>
                <w:sz w:val="28"/>
                <w:szCs w:val="28"/>
                <w:lang w:eastAsia="ru-RU"/>
              </w:rPr>
              <w:t xml:space="preserve">для осуществления коммуникации. </w:t>
            </w:r>
          </w:p>
        </w:tc>
      </w:tr>
      <w:tr w:rsidR="00243A78" w14:paraId="32D64DE6" w14:textId="77777777" w:rsidTr="00243A78">
        <w:tc>
          <w:tcPr>
            <w:tcW w:w="2518" w:type="dxa"/>
          </w:tcPr>
          <w:p w14:paraId="7E0C0592" w14:textId="0F32A6E7" w:rsidR="00243A78" w:rsidRDefault="00243A78" w:rsidP="005D3690">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Коммуникативная</w:t>
            </w:r>
          </w:p>
        </w:tc>
        <w:tc>
          <w:tcPr>
            <w:tcW w:w="7336" w:type="dxa"/>
          </w:tcPr>
          <w:p w14:paraId="253998A7" w14:textId="77777777" w:rsidR="00243A78" w:rsidRPr="00231267" w:rsidRDefault="00243A78" w:rsidP="000A48D0">
            <w:pPr>
              <w:numPr>
                <w:ilvl w:val="0"/>
                <w:numId w:val="56"/>
              </w:numPr>
              <w:ind w:left="0" w:firstLine="0"/>
              <w:contextualSpacing/>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Лингвистический корпус служит эмпирической базой для формирования коммуникативной компетенции, обеспечивая аутентичные и статистически подтвержденные данные о реальном существовании языка.</w:t>
            </w:r>
          </w:p>
          <w:p w14:paraId="2E3E9B3D" w14:textId="2DA20301" w:rsidR="00243A78" w:rsidRDefault="00243A78" w:rsidP="005D3690">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Корпусные технологии интегрируют лингвистическую теорию и адекватное практическое применение  в реальных коммуникативных ситуациях.</w:t>
            </w:r>
          </w:p>
        </w:tc>
      </w:tr>
      <w:tr w:rsidR="00243A78" w14:paraId="5F187F08" w14:textId="77777777" w:rsidTr="00243A78">
        <w:tc>
          <w:tcPr>
            <w:tcW w:w="2518" w:type="dxa"/>
          </w:tcPr>
          <w:p w14:paraId="6277491E" w14:textId="3B5A0A04" w:rsidR="00243A78" w:rsidRDefault="00243A78" w:rsidP="005D3690">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Коллокационная</w:t>
            </w:r>
          </w:p>
        </w:tc>
        <w:tc>
          <w:tcPr>
            <w:tcW w:w="7336" w:type="dxa"/>
          </w:tcPr>
          <w:p w14:paraId="083F0E54" w14:textId="77777777" w:rsidR="00243A78" w:rsidRPr="00231267" w:rsidRDefault="00243A78" w:rsidP="000A48D0">
            <w:pPr>
              <w:numPr>
                <w:ilvl w:val="0"/>
                <w:numId w:val="57"/>
              </w:numPr>
              <w:ind w:left="0" w:firstLine="0"/>
              <w:contextualSpacing/>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Имеющиеся в интерфейсе корпуса возможности предоставления конкорданса и коллокационных словарей позволяют учащимся самостоятельно или под руководством преподавателя находить и анализировать устойчивые коллокационные связи, идиоматические сочетания, паремии, формируя беглость и преодоление языковых барьеров в устной или письменной</w:t>
            </w:r>
            <w:r w:rsidRPr="00231267">
              <w:rPr>
                <w:rFonts w:ascii="Times New Roman" w:eastAsia="Times New Roman" w:hAnsi="Times New Roman" w:cs="Times New Roman"/>
                <w:sz w:val="28"/>
                <w:szCs w:val="28"/>
                <w:lang w:val="kk-KZ" w:eastAsia="ru-RU"/>
              </w:rPr>
              <w:t xml:space="preserve"> речи</w:t>
            </w:r>
            <w:r w:rsidRPr="00231267">
              <w:rPr>
                <w:rFonts w:ascii="Times New Roman" w:eastAsia="Times New Roman" w:hAnsi="Times New Roman" w:cs="Times New Roman"/>
                <w:sz w:val="28"/>
                <w:szCs w:val="28"/>
                <w:lang w:eastAsia="ru-RU"/>
              </w:rPr>
              <w:t>.</w:t>
            </w:r>
          </w:p>
          <w:p w14:paraId="153CF891" w14:textId="76155BF1" w:rsidR="00243A78" w:rsidRDefault="00243A78" w:rsidP="005D3690">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Корпусные программы «AntConc» и «SketchEngine» помимо статистических способов анализа коллокаций предоставляют возможность «вычислить силу синтагматической связи между элементами внутри коллокации» [132, с. 3] </w:t>
            </w:r>
          </w:p>
        </w:tc>
      </w:tr>
    </w:tbl>
    <w:p w14:paraId="365C3A23" w14:textId="77777777" w:rsidR="00243A78" w:rsidRDefault="00243A78" w:rsidP="005D3690">
      <w:pPr>
        <w:spacing w:after="0" w:line="240" w:lineRule="auto"/>
        <w:ind w:firstLine="709"/>
        <w:jc w:val="both"/>
        <w:rPr>
          <w:rFonts w:ascii="Times New Roman" w:eastAsia="Times New Roman" w:hAnsi="Times New Roman" w:cs="Times New Roman"/>
          <w:sz w:val="28"/>
          <w:szCs w:val="28"/>
          <w:lang w:eastAsia="ru-RU"/>
        </w:rPr>
      </w:pPr>
    </w:p>
    <w:p w14:paraId="2A34DE88" w14:textId="77777777" w:rsidR="003279BC" w:rsidRPr="00231267" w:rsidRDefault="00A771B8" w:rsidP="005D3690">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С</w:t>
      </w:r>
      <w:r w:rsidR="003279BC" w:rsidRPr="00231267">
        <w:rPr>
          <w:rFonts w:ascii="Times New Roman" w:eastAsia="Times New Roman" w:hAnsi="Times New Roman" w:cs="Times New Roman"/>
          <w:sz w:val="28"/>
          <w:szCs w:val="28"/>
          <w:lang w:eastAsia="ru-RU"/>
        </w:rPr>
        <w:t>огласно таблице 1</w:t>
      </w:r>
      <w:r w:rsidR="00B74213" w:rsidRPr="00231267">
        <w:rPr>
          <w:rFonts w:ascii="Times New Roman" w:eastAsia="Times New Roman" w:hAnsi="Times New Roman" w:cs="Times New Roman"/>
          <w:sz w:val="28"/>
          <w:szCs w:val="28"/>
          <w:lang w:eastAsia="ru-RU"/>
        </w:rPr>
        <w:t>1</w:t>
      </w:r>
      <w:r w:rsidR="003279BC" w:rsidRPr="00231267">
        <w:rPr>
          <w:rFonts w:ascii="Times New Roman" w:eastAsia="Times New Roman" w:hAnsi="Times New Roman" w:cs="Times New Roman"/>
          <w:sz w:val="28"/>
          <w:szCs w:val="28"/>
          <w:lang w:eastAsia="ru-RU"/>
        </w:rPr>
        <w:t xml:space="preserve"> корпусные технологии обладают значительным потенциалом для формирования лингвокультурной, прагматической, коммуникативной, коллокационной и др. компетенций в процессе изучения дисциплин лингвистического цикла.</w:t>
      </w:r>
    </w:p>
    <w:p w14:paraId="2A34DE89" w14:textId="1872AF2C" w:rsidR="003279BC" w:rsidRPr="00231267" w:rsidRDefault="003279BC" w:rsidP="005D3690">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Целесообразность применения корпусных технологий в филологическом образовании в аспекте лингводидактики обеспечивается соответствием принципам </w:t>
      </w:r>
      <w:r w:rsidRPr="00231267">
        <w:rPr>
          <w:rFonts w:ascii="Times New Roman" w:eastAsia="Times New Roman" w:hAnsi="Times New Roman" w:cs="Times New Roman"/>
          <w:sz w:val="28"/>
          <w:szCs w:val="28"/>
          <w:lang w:val="en-US" w:eastAsia="ru-RU"/>
        </w:rPr>
        <w:t>DDL</w:t>
      </w:r>
      <w:r w:rsidRPr="00231267">
        <w:rPr>
          <w:rFonts w:ascii="Times New Roman" w:eastAsia="Times New Roman" w:hAnsi="Times New Roman" w:cs="Times New Roman"/>
          <w:sz w:val="28"/>
          <w:szCs w:val="28"/>
          <w:lang w:eastAsia="ru-RU"/>
        </w:rPr>
        <w:t xml:space="preserve"> (</w:t>
      </w:r>
      <w:r w:rsidRPr="00231267">
        <w:rPr>
          <w:rFonts w:ascii="Times New Roman" w:eastAsia="Times New Roman" w:hAnsi="Times New Roman" w:cs="Times New Roman"/>
          <w:sz w:val="28"/>
          <w:szCs w:val="28"/>
          <w:lang w:val="en-US" w:eastAsia="ru-RU"/>
        </w:rPr>
        <w:t>Data</w:t>
      </w:r>
      <w:r w:rsidRPr="00231267">
        <w:rPr>
          <w:rFonts w:ascii="Times New Roman" w:eastAsia="Times New Roman" w:hAnsi="Times New Roman" w:cs="Times New Roman"/>
          <w:sz w:val="28"/>
          <w:szCs w:val="28"/>
          <w:lang w:eastAsia="ru-RU"/>
        </w:rPr>
        <w:t>-</w:t>
      </w:r>
      <w:r w:rsidRPr="00231267">
        <w:rPr>
          <w:rFonts w:ascii="Times New Roman" w:eastAsia="Times New Roman" w:hAnsi="Times New Roman" w:cs="Times New Roman"/>
          <w:sz w:val="28"/>
          <w:szCs w:val="28"/>
          <w:lang w:val="en-US" w:eastAsia="ru-RU"/>
        </w:rPr>
        <w:t>Drive</w:t>
      </w:r>
      <w:r w:rsidR="00282CBF" w:rsidRPr="00231267">
        <w:rPr>
          <w:rFonts w:ascii="Times New Roman" w:eastAsia="Times New Roman" w:hAnsi="Times New Roman" w:cs="Times New Roman"/>
          <w:sz w:val="28"/>
          <w:szCs w:val="28"/>
          <w:lang w:val="en-US" w:eastAsia="ru-RU"/>
        </w:rPr>
        <w:t>n</w:t>
      </w:r>
      <w:r w:rsidRPr="00231267">
        <w:rPr>
          <w:rFonts w:ascii="Times New Roman" w:eastAsia="Times New Roman" w:hAnsi="Times New Roman" w:cs="Times New Roman"/>
          <w:sz w:val="28"/>
          <w:szCs w:val="28"/>
          <w:lang w:eastAsia="ru-RU"/>
        </w:rPr>
        <w:t xml:space="preserve"> </w:t>
      </w:r>
      <w:r w:rsidRPr="00231267">
        <w:rPr>
          <w:rFonts w:ascii="Times New Roman" w:eastAsia="Times New Roman" w:hAnsi="Times New Roman" w:cs="Times New Roman"/>
          <w:sz w:val="28"/>
          <w:szCs w:val="28"/>
          <w:lang w:val="en-US" w:eastAsia="ru-RU"/>
        </w:rPr>
        <w:t>learning</w:t>
      </w:r>
      <w:r w:rsidRPr="00231267">
        <w:rPr>
          <w:rFonts w:ascii="Times New Roman" w:eastAsia="Times New Roman" w:hAnsi="Times New Roman" w:cs="Times New Roman"/>
          <w:sz w:val="28"/>
          <w:szCs w:val="28"/>
          <w:lang w:eastAsia="ru-RU"/>
        </w:rPr>
        <w:t xml:space="preserve">), предложенную в 1991 году Т. </w:t>
      </w:r>
      <w:r w:rsidRPr="00231267">
        <w:rPr>
          <w:rFonts w:ascii="Times New Roman" w:eastAsia="Times New Roman" w:hAnsi="Times New Roman" w:cs="Times New Roman"/>
          <w:sz w:val="28"/>
          <w:szCs w:val="28"/>
          <w:lang w:eastAsia="ru-RU"/>
        </w:rPr>
        <w:lastRenderedPageBreak/>
        <w:t xml:space="preserve">Джонсоном [92, с. 27]. Суть этой методологии заключается в реализации обучения через исследование. Студент не получает готовые знания, а добывает их в процессе исследования. </w:t>
      </w:r>
    </w:p>
    <w:p w14:paraId="2A34DE8A" w14:textId="77777777" w:rsidR="003279BC" w:rsidRPr="00231267" w:rsidRDefault="003279BC" w:rsidP="005D3690">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Учащийся самостоятельно выдвигает гипотезы о грамматических, лексических или семантических языковых явлениях и верифицирует их при помощи корпусных технологий, исследуя большой массив аутентичных примеров. Смена подхода от дедуктивного образования к индуктивной парадигме является важным для формирования базовых профессиональных компетенций будущего педагога-филолога. </w:t>
      </w:r>
    </w:p>
    <w:p w14:paraId="2A34DE8B" w14:textId="77777777" w:rsidR="003279BC" w:rsidRPr="00231267" w:rsidRDefault="003279BC" w:rsidP="005D3690">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В аспекте исследуемой проблемы методика работы с корпусом </w:t>
      </w:r>
      <w:r w:rsidRPr="00231267">
        <w:rPr>
          <w:rFonts w:ascii="Times New Roman" w:eastAsia="Times New Roman" w:hAnsi="Times New Roman" w:cs="Times New Roman"/>
          <w:sz w:val="28"/>
          <w:szCs w:val="28"/>
          <w:lang w:val="en-US" w:eastAsia="ru-RU"/>
        </w:rPr>
        <w:t>DDL</w:t>
      </w:r>
      <w:r w:rsidRPr="00231267">
        <w:rPr>
          <w:rFonts w:ascii="Times New Roman" w:eastAsia="Times New Roman" w:hAnsi="Times New Roman" w:cs="Times New Roman"/>
          <w:sz w:val="28"/>
          <w:szCs w:val="28"/>
          <w:lang w:eastAsia="ru-RU"/>
        </w:rPr>
        <w:t xml:space="preserve"> формирует аналитическую самостоятельность студентов в выявлении коллокационных норм цветообозначений, их прагматический потенциал. Исследуя цветообозначения на аутентичных материалах, учащиеся повышают коммуникативную адекватность в реальном общении. Индуктивный подход  </w:t>
      </w:r>
      <w:r w:rsidRPr="00231267">
        <w:rPr>
          <w:rFonts w:ascii="Times New Roman" w:eastAsia="Times New Roman" w:hAnsi="Times New Roman" w:cs="Times New Roman"/>
          <w:sz w:val="28"/>
          <w:szCs w:val="28"/>
          <w:lang w:val="en-US" w:eastAsia="ru-RU"/>
        </w:rPr>
        <w:t>DDL</w:t>
      </w:r>
      <w:r w:rsidRPr="00231267">
        <w:rPr>
          <w:rFonts w:ascii="Times New Roman" w:eastAsia="Times New Roman" w:hAnsi="Times New Roman" w:cs="Times New Roman"/>
          <w:sz w:val="28"/>
          <w:szCs w:val="28"/>
          <w:lang w:eastAsia="ru-RU"/>
        </w:rPr>
        <w:t xml:space="preserve"> мотивирует студентов старших курсов, готовых к самостоятельному исследованию лингвистических фактов с применением корпусных технологий.</w:t>
      </w:r>
    </w:p>
    <w:p w14:paraId="2A34DE8C" w14:textId="77777777" w:rsidR="003279BC" w:rsidRPr="00231267" w:rsidRDefault="003279BC" w:rsidP="005D3690">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И последний, но не менее важный компонент представленной авторской методики по формированию коммуникативной и лингвокультурной компетенций с применением корпусных технологий является культурно-маркированная лексика, фактический и эмпирический материал, на основе которого будут формироваться необходимые компетенции. Основной фокус в рамках нашей авторской методики будет сосредоточен на словах, отражающих семантику цветообозначений – коллокации, идиомы, паремии, прецедентные феномены, включающие семантику цвета. </w:t>
      </w:r>
    </w:p>
    <w:p w14:paraId="2A34DE8D" w14:textId="77777777" w:rsidR="003279BC" w:rsidRPr="00231267" w:rsidRDefault="003279BC" w:rsidP="005D3690">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Выбор фактического языкового материала обусловлен специфичностью и культурной маркированностью цвета, как универсальной сенсорной категории, существующей в языковой картине мира любого народа. Современные реалии позволяют говорить о том, что человек цифровой эпохи, глобализации и развития ИИ предпочитает кодировать «письменные тексты в систему визуального ряда. Эти процессы оказывают большое влияние на межъязыковые контакты и представлены в новой реальности семиотически разнородными средствами, в том числе различными цветовыми составляющими» [133, с. 184]. </w:t>
      </w:r>
    </w:p>
    <w:p w14:paraId="2A34DE8E" w14:textId="77777777" w:rsidR="003279BC" w:rsidRPr="00231267" w:rsidRDefault="003279BC" w:rsidP="005D3690">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Еще на заре возникновения человечества цвет как одна из категорий восприятия окружающего мира во многом определяла самые важные сферы жизни человека. Однако на раннем этапе развития человечества символика цвета и семантика цветообозначений ограничивались лишь базовыми формами</w:t>
      </w:r>
      <w:r w:rsidRPr="00231267">
        <w:rPr>
          <w:rFonts w:ascii="Times New Roman" w:eastAsia="Times New Roman" w:hAnsi="Times New Roman" w:cs="Times New Roman"/>
          <w:sz w:val="28"/>
          <w:szCs w:val="28"/>
          <w:lang w:val="kk-KZ" w:eastAsia="ru-RU"/>
        </w:rPr>
        <w:t xml:space="preserve">, например, в поэме </w:t>
      </w:r>
      <w:r w:rsidRPr="00231267">
        <w:rPr>
          <w:rFonts w:ascii="Times New Roman" w:eastAsia="Times New Roman" w:hAnsi="Times New Roman" w:cs="Times New Roman"/>
          <w:sz w:val="28"/>
          <w:szCs w:val="28"/>
          <w:lang w:eastAsia="ru-RU"/>
        </w:rPr>
        <w:t xml:space="preserve">«Одиссея» </w:t>
      </w:r>
      <w:r w:rsidRPr="00231267">
        <w:rPr>
          <w:rFonts w:ascii="Times New Roman" w:eastAsia="Times New Roman" w:hAnsi="Times New Roman" w:cs="Times New Roman"/>
          <w:sz w:val="28"/>
          <w:szCs w:val="28"/>
          <w:lang w:val="kk-KZ" w:eastAsia="ru-RU"/>
        </w:rPr>
        <w:t xml:space="preserve">Гомером используются лишь 9 цветов </w:t>
      </w:r>
      <w:r w:rsidRPr="00231267">
        <w:rPr>
          <w:rFonts w:ascii="Times New Roman" w:eastAsia="Times New Roman" w:hAnsi="Times New Roman" w:cs="Times New Roman"/>
          <w:sz w:val="28"/>
          <w:szCs w:val="28"/>
          <w:lang w:eastAsia="ru-RU"/>
        </w:rPr>
        <w:t xml:space="preserve">[134, с. 42]. С развитием человечества, уровня его культуры, трансформацией сознания количество цветов и цветообозначений возрастает [135], «поэты и писатели продолжают расширять метафорический арсенал» цветовой гаммы в современных языковых системах [136, с. 423], колоративный фонд пополняется и за счет языковых взаимодействий. </w:t>
      </w:r>
    </w:p>
    <w:p w14:paraId="2A34DE8F" w14:textId="77777777" w:rsidR="003279BC" w:rsidRPr="00231267" w:rsidRDefault="003279BC" w:rsidP="005D3690">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Несмотря на то, что многие ученые определяют цвет как квалиа (</w:t>
      </w:r>
      <w:r w:rsidRPr="00231267">
        <w:rPr>
          <w:rFonts w:ascii="Times New Roman" w:eastAsia="Times New Roman" w:hAnsi="Times New Roman" w:cs="Times New Roman"/>
          <w:sz w:val="28"/>
          <w:szCs w:val="28"/>
          <w:lang w:val="en-US" w:eastAsia="ru-RU"/>
        </w:rPr>
        <w:t>qualia</w:t>
      </w:r>
      <w:r w:rsidRPr="00231267">
        <w:rPr>
          <w:rFonts w:ascii="Times New Roman" w:eastAsia="Times New Roman" w:hAnsi="Times New Roman" w:cs="Times New Roman"/>
          <w:sz w:val="28"/>
          <w:szCs w:val="28"/>
          <w:lang w:eastAsia="ru-RU"/>
        </w:rPr>
        <w:t xml:space="preserve"> – философский термин, объясняющий субъективные аспекты человеческого </w:t>
      </w:r>
      <w:r w:rsidRPr="00231267">
        <w:rPr>
          <w:rFonts w:ascii="Times New Roman" w:eastAsia="Times New Roman" w:hAnsi="Times New Roman" w:cs="Times New Roman"/>
          <w:sz w:val="28"/>
          <w:szCs w:val="28"/>
          <w:lang w:eastAsia="ru-RU"/>
        </w:rPr>
        <w:lastRenderedPageBreak/>
        <w:t xml:space="preserve">опыта) [26, с. 14], у каждого народа существует свое общее представление о семантике цветообозначений, закрепленное в языке и в языковой картине мира. В своем исследовании мы, на примере цвета «коричневый» в казахской и польской языковых картинах мира, продемонстрировали, что семантика цветообозначений в культурных картинах мира и соответствующих им семантических системах языков различаются [59, с. 261]. В казахском языке цветообозначение «коричневый» встречается чаще, в силу того, «что внешние природные условия жизнедеятельности казахов и европейцев значительно различаются, и это, в частности, касается прецедентных феноменов коричневого цвета. В случае Казахстана это гнедая масть лошадей, изделия из кожи, музыкальные инструменты, степи и горные хребты Алтая и Тянь-Шаня» [59, с. 281].  </w:t>
      </w:r>
    </w:p>
    <w:p w14:paraId="2A34DE90" w14:textId="77777777" w:rsidR="003279BC" w:rsidRPr="00231267" w:rsidRDefault="003279BC" w:rsidP="005D3690">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Концептуальные различия культур и, вследствие этого, культурных феноменов, таких, как цветообозначения, могут вызывать трудности в процессе освоения и использования неродного языка: неправильное употребление цветообозначений в составе коллокаций, фразеологизмов и др. В этой связи становится необходимым включить такие культурно-обусловленные языковые элементы, как цветообозначения в систему языковой подготовки и языкового образования. </w:t>
      </w:r>
    </w:p>
    <w:p w14:paraId="2A34DE91" w14:textId="77777777" w:rsidR="003279BC" w:rsidRPr="00231267" w:rsidRDefault="00A771B8" w:rsidP="005D3690">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Ц</w:t>
      </w:r>
      <w:r w:rsidR="003279BC" w:rsidRPr="00231267">
        <w:rPr>
          <w:rFonts w:ascii="Times New Roman" w:eastAsia="Times New Roman" w:hAnsi="Times New Roman" w:cs="Times New Roman"/>
          <w:sz w:val="28"/>
          <w:szCs w:val="28"/>
          <w:lang w:eastAsia="ru-RU"/>
        </w:rPr>
        <w:t>елесообразность использования аутентичного фактического материала, содержащего цветообозначения в составе коллокаций, идиом, паремий, для формирования лингвокультурной и коммуникативной компетенций заключается в следующем:</w:t>
      </w:r>
    </w:p>
    <w:p w14:paraId="2A34DE92" w14:textId="77777777" w:rsidR="003279BC" w:rsidRPr="00231267" w:rsidRDefault="003279BC" w:rsidP="005D3690">
      <w:pPr>
        <w:numPr>
          <w:ilvl w:val="0"/>
          <w:numId w:val="48"/>
        </w:numPr>
        <w:spacing w:after="0" w:line="240" w:lineRule="auto"/>
        <w:ind w:left="0" w:firstLine="709"/>
        <w:contextualSpacing/>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Цвет и культурно-маркированные сочетания с цветообозначениями аккумулируют исторические, мифологические, теологические и бытовые коннотации, репрезентирующиеся в языке и в языковой картине мира.</w:t>
      </w:r>
    </w:p>
    <w:p w14:paraId="2A34DE93" w14:textId="77777777" w:rsidR="003279BC" w:rsidRPr="00231267" w:rsidRDefault="003279BC" w:rsidP="005D3690">
      <w:pPr>
        <w:numPr>
          <w:ilvl w:val="0"/>
          <w:numId w:val="48"/>
        </w:numPr>
        <w:spacing w:after="0" w:line="240" w:lineRule="auto"/>
        <w:ind w:left="0" w:firstLine="709"/>
        <w:contextualSpacing/>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Анализ и интерпретация цветообозначений в составе коллокаций, идиом, паремий, позволяет учащемуся погрузиться в систему ценностей, представлений о мире представителей лингвокультурного сообщества. Такое погружение обеспечивает формирование лингвокультурной и коммуникативной компетенций.</w:t>
      </w:r>
    </w:p>
    <w:p w14:paraId="2A34DE94" w14:textId="77777777" w:rsidR="003279BC" w:rsidRPr="00231267" w:rsidRDefault="003279BC" w:rsidP="005D3690">
      <w:pPr>
        <w:numPr>
          <w:ilvl w:val="0"/>
          <w:numId w:val="48"/>
        </w:numPr>
        <w:spacing w:after="0" w:line="240" w:lineRule="auto"/>
        <w:ind w:left="0" w:firstLine="709"/>
        <w:contextualSpacing/>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  Устойчивость цветообозначений в составе связанных сочетаний (коллокаций, паремий, идиом) позволяет, при предварительном изучении и интерпретации этих единиц, адекватно использовать их в устной и письменной речи, обеспечивая ее естественность за счет формирования коллокационной компетенции.</w:t>
      </w:r>
    </w:p>
    <w:p w14:paraId="2A34DE95" w14:textId="288D4B0D" w:rsidR="003279BC" w:rsidRPr="00231267" w:rsidRDefault="00721BC5" w:rsidP="005D3690">
      <w:pPr>
        <w:spacing w:after="0" w:line="240" w:lineRule="auto"/>
        <w:ind w:firstLine="709"/>
        <w:contextualSpacing/>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Таким образом</w:t>
      </w:r>
      <w:r w:rsidR="003279BC" w:rsidRPr="00231267">
        <w:rPr>
          <w:rFonts w:ascii="Times New Roman" w:eastAsia="Times New Roman" w:hAnsi="Times New Roman" w:cs="Times New Roman"/>
          <w:sz w:val="28"/>
          <w:szCs w:val="28"/>
          <w:lang w:eastAsia="ru-RU"/>
        </w:rPr>
        <w:t xml:space="preserve">, представленная система, включающая такие компоненты как лингвокультурологический и прагматический подходы, использование корпусных технологий на фактическом аутентичном материале, содержащем цветообозначения, является эффективной и обоснованной  методикой формирования необходимых для специалиста новой формации компетенций. В следующих </w:t>
      </w:r>
      <w:r w:rsidR="00E31143" w:rsidRPr="00231267">
        <w:rPr>
          <w:rFonts w:ascii="Times New Roman" w:eastAsia="Times New Roman" w:hAnsi="Times New Roman" w:cs="Times New Roman"/>
          <w:sz w:val="28"/>
          <w:szCs w:val="28"/>
          <w:lang w:eastAsia="ru-RU"/>
        </w:rPr>
        <w:t>подразделах</w:t>
      </w:r>
      <w:r w:rsidR="003279BC" w:rsidRPr="00231267">
        <w:rPr>
          <w:rFonts w:ascii="Times New Roman" w:eastAsia="Times New Roman" w:hAnsi="Times New Roman" w:cs="Times New Roman"/>
          <w:sz w:val="28"/>
          <w:szCs w:val="28"/>
          <w:lang w:eastAsia="ru-RU"/>
        </w:rPr>
        <w:t xml:space="preserve"> представим практические шаги по реализации предложенной авторской методики.</w:t>
      </w:r>
    </w:p>
    <w:p w14:paraId="2A34DE96" w14:textId="77777777" w:rsidR="003279BC" w:rsidRPr="00231267" w:rsidRDefault="003279BC" w:rsidP="005D3690">
      <w:pPr>
        <w:spacing w:after="0" w:line="240" w:lineRule="auto"/>
        <w:ind w:firstLine="709"/>
        <w:contextualSpacing/>
        <w:jc w:val="both"/>
        <w:rPr>
          <w:rFonts w:ascii="Times New Roman" w:eastAsia="Times New Roman" w:hAnsi="Times New Roman" w:cs="Times New Roman"/>
          <w:sz w:val="28"/>
          <w:szCs w:val="28"/>
          <w:lang w:eastAsia="ru-RU"/>
        </w:rPr>
      </w:pPr>
    </w:p>
    <w:p w14:paraId="2A34DE97" w14:textId="77777777" w:rsidR="003279BC" w:rsidRPr="00231267" w:rsidRDefault="003279BC" w:rsidP="005D3690">
      <w:pPr>
        <w:suppressAutoHyphens/>
        <w:spacing w:after="0" w:line="240" w:lineRule="auto"/>
        <w:ind w:firstLine="709"/>
        <w:jc w:val="both"/>
        <w:rPr>
          <w:rFonts w:ascii="Times New Roman" w:eastAsia="Times New Roman" w:hAnsi="Times New Roman" w:cs="Times New Roman"/>
          <w:b/>
          <w:sz w:val="28"/>
          <w:szCs w:val="28"/>
          <w:lang w:eastAsia="ru-RU"/>
        </w:rPr>
      </w:pPr>
      <w:r w:rsidRPr="00231267">
        <w:rPr>
          <w:rFonts w:ascii="Times New Roman" w:eastAsia="Times New Roman" w:hAnsi="Times New Roman" w:cs="Times New Roman"/>
          <w:b/>
          <w:sz w:val="28"/>
          <w:szCs w:val="28"/>
          <w:lang w:eastAsia="ru-RU"/>
        </w:rPr>
        <w:lastRenderedPageBreak/>
        <w:t>3.2 Методология эксперимента, разработка инструментария. Анализ и интерпретация результатов констатирующего среза</w:t>
      </w:r>
    </w:p>
    <w:p w14:paraId="2A34DE98" w14:textId="77777777" w:rsidR="003279BC" w:rsidRPr="00231267" w:rsidRDefault="003279BC" w:rsidP="005D3690">
      <w:pPr>
        <w:spacing w:after="0" w:line="240" w:lineRule="auto"/>
        <w:ind w:firstLine="709"/>
        <w:jc w:val="both"/>
        <w:rPr>
          <w:rFonts w:ascii="Times New Roman" w:eastAsia="Times New Roman" w:hAnsi="Times New Roman" w:cs="Times New Roman"/>
          <w:sz w:val="28"/>
          <w:szCs w:val="28"/>
          <w:lang w:eastAsia="ru-RU"/>
        </w:rPr>
      </w:pPr>
    </w:p>
    <w:p w14:paraId="2A34DE99" w14:textId="77777777" w:rsidR="003279BC" w:rsidRPr="00231267" w:rsidRDefault="003279BC" w:rsidP="005D3690">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Главной исследовательской </w:t>
      </w:r>
      <w:r w:rsidRPr="00231267">
        <w:rPr>
          <w:rFonts w:ascii="Times New Roman" w:eastAsia="Times New Roman" w:hAnsi="Times New Roman" w:cs="Times New Roman"/>
          <w:i/>
          <w:sz w:val="28"/>
          <w:szCs w:val="28"/>
          <w:lang w:eastAsia="ru-RU"/>
        </w:rPr>
        <w:t>целью</w:t>
      </w:r>
      <w:r w:rsidRPr="00231267">
        <w:rPr>
          <w:rFonts w:ascii="Times New Roman" w:eastAsia="Times New Roman" w:hAnsi="Times New Roman" w:cs="Times New Roman"/>
          <w:sz w:val="28"/>
          <w:szCs w:val="28"/>
          <w:lang w:eastAsia="ru-RU"/>
        </w:rPr>
        <w:t xml:space="preserve"> педагогического эксперимента в рамках настоящей работы стала эмпирическая верификация представленной методической модели формирования лингвокультурной и коммуникативной компетенций на занятиях по дисциплинам лингвистического цикла за счет включения фрагментов корпусных исследований семантики цветообозначений. </w:t>
      </w:r>
    </w:p>
    <w:p w14:paraId="2A34DE9A" w14:textId="77777777" w:rsidR="003279BC" w:rsidRPr="00231267" w:rsidRDefault="003279BC" w:rsidP="005D3690">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i/>
          <w:sz w:val="28"/>
          <w:szCs w:val="28"/>
          <w:lang w:eastAsia="ru-RU"/>
        </w:rPr>
        <w:t>Гипотеза</w:t>
      </w:r>
      <w:r w:rsidRPr="00231267">
        <w:rPr>
          <w:rFonts w:ascii="Times New Roman" w:eastAsia="Times New Roman" w:hAnsi="Times New Roman" w:cs="Times New Roman"/>
          <w:sz w:val="28"/>
          <w:szCs w:val="28"/>
          <w:lang w:eastAsia="ru-RU"/>
        </w:rPr>
        <w:t xml:space="preserve">, которая подлежит доказательству в ходе эксперимента, базируется на предположении о том, что систематическое включение корпусного и лингвокультурного анализа цветообозначений в составе концептов, фразеологизмов, идиом, прецедентных феноменов, коллокаций в процесс изучения языковых дисциплин будет способствовать повышению уровня сформированности лингвокультурной и коммуникативной компетенций, поскольку образовательный фокус будет направлен не только на денотативное значение изучаемой лексики, но и на усвоение ее аксиологического, культурного, прагматического потенциала.    </w:t>
      </w:r>
    </w:p>
    <w:p w14:paraId="2A34DE9B" w14:textId="5D142149" w:rsidR="003279BC" w:rsidRPr="00231267" w:rsidRDefault="003279BC" w:rsidP="005D3690">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Для того, чтобы реализовать цель и доказать гипотезу предпринятой экспериментальной верификации методической системы, в исследовани</w:t>
      </w:r>
      <w:r w:rsidR="006A6FA2">
        <w:rPr>
          <w:rFonts w:ascii="Times New Roman" w:eastAsia="Times New Roman" w:hAnsi="Times New Roman" w:cs="Times New Roman"/>
          <w:sz w:val="28"/>
          <w:szCs w:val="28"/>
          <w:lang w:eastAsia="ru-RU"/>
        </w:rPr>
        <w:t>и</w:t>
      </w:r>
      <w:r w:rsidRPr="00231267">
        <w:rPr>
          <w:rFonts w:ascii="Times New Roman" w:eastAsia="Times New Roman" w:hAnsi="Times New Roman" w:cs="Times New Roman"/>
          <w:sz w:val="28"/>
          <w:szCs w:val="28"/>
          <w:lang w:eastAsia="ru-RU"/>
        </w:rPr>
        <w:t xml:space="preserve"> решается ряд </w:t>
      </w:r>
      <w:r w:rsidRPr="00231267">
        <w:rPr>
          <w:rFonts w:ascii="Times New Roman" w:eastAsia="Times New Roman" w:hAnsi="Times New Roman" w:cs="Times New Roman"/>
          <w:i/>
          <w:sz w:val="28"/>
          <w:szCs w:val="28"/>
          <w:lang w:eastAsia="ru-RU"/>
        </w:rPr>
        <w:t>задач</w:t>
      </w:r>
      <w:r w:rsidRPr="00231267">
        <w:rPr>
          <w:rFonts w:ascii="Times New Roman" w:eastAsia="Times New Roman" w:hAnsi="Times New Roman" w:cs="Times New Roman"/>
          <w:sz w:val="28"/>
          <w:szCs w:val="28"/>
          <w:lang w:eastAsia="ru-RU"/>
        </w:rPr>
        <w:t xml:space="preserve">: </w:t>
      </w:r>
    </w:p>
    <w:p w14:paraId="2A34DE9C" w14:textId="77777777" w:rsidR="003279BC" w:rsidRPr="00231267" w:rsidRDefault="003279BC" w:rsidP="005D3690">
      <w:pPr>
        <w:numPr>
          <w:ilvl w:val="0"/>
          <w:numId w:val="50"/>
        </w:numPr>
        <w:spacing w:after="0" w:line="240" w:lineRule="auto"/>
        <w:ind w:left="0" w:firstLine="709"/>
        <w:contextualSpacing/>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Обосновать методологию проведения эксперимента.</w:t>
      </w:r>
    </w:p>
    <w:p w14:paraId="2A34DE9D" w14:textId="77777777" w:rsidR="003279BC" w:rsidRPr="00231267" w:rsidRDefault="003279BC" w:rsidP="005D3690">
      <w:pPr>
        <w:numPr>
          <w:ilvl w:val="0"/>
          <w:numId w:val="50"/>
        </w:numPr>
        <w:spacing w:after="0" w:line="240" w:lineRule="auto"/>
        <w:ind w:left="0" w:firstLine="709"/>
        <w:contextualSpacing/>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Обосновать составы контрольной и экспериментальной групп, а также лингвистических дисциплин, на базе которых будет проводиться эксперимент.</w:t>
      </w:r>
    </w:p>
    <w:p w14:paraId="2A34DE9E" w14:textId="77777777" w:rsidR="003279BC" w:rsidRPr="00231267" w:rsidRDefault="003279BC" w:rsidP="005D3690">
      <w:pPr>
        <w:numPr>
          <w:ilvl w:val="0"/>
          <w:numId w:val="50"/>
        </w:numPr>
        <w:spacing w:after="0" w:line="240" w:lineRule="auto"/>
        <w:ind w:left="0" w:firstLine="709"/>
        <w:contextualSpacing/>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Разработать инструментарий экспериментального исследования – опросники, рабочие листы, программу формирующего обучения (силлабус), методические рекомендации и алгоритмы работы с лингвистическими корпусами.</w:t>
      </w:r>
    </w:p>
    <w:p w14:paraId="2A34DE9F" w14:textId="77777777" w:rsidR="003279BC" w:rsidRPr="00231267" w:rsidRDefault="003279BC" w:rsidP="005D3690">
      <w:pPr>
        <w:numPr>
          <w:ilvl w:val="0"/>
          <w:numId w:val="50"/>
        </w:numPr>
        <w:spacing w:after="0" w:line="240" w:lineRule="auto"/>
        <w:ind w:left="0" w:firstLine="709"/>
        <w:contextualSpacing/>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Провести констатирующий срез с целью определения исходного уровня формируемых компетенций, представить его результаты наглядно в формате графиков и диаграмм.</w:t>
      </w:r>
    </w:p>
    <w:p w14:paraId="2A34DEA0" w14:textId="77777777" w:rsidR="003279BC" w:rsidRPr="00231267" w:rsidRDefault="003279BC" w:rsidP="005D3690">
      <w:pPr>
        <w:numPr>
          <w:ilvl w:val="0"/>
          <w:numId w:val="50"/>
        </w:numPr>
        <w:spacing w:after="0" w:line="240" w:lineRule="auto"/>
        <w:ind w:left="0" w:firstLine="709"/>
        <w:contextualSpacing/>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В ходе описания процесса формирующего обучения на основе силлабуса разработанного курса, представить авторскую методическую систему формирования компетенций.</w:t>
      </w:r>
    </w:p>
    <w:p w14:paraId="2A34DEA1" w14:textId="77777777" w:rsidR="003279BC" w:rsidRPr="00231267" w:rsidRDefault="003279BC" w:rsidP="005D3690">
      <w:pPr>
        <w:numPr>
          <w:ilvl w:val="0"/>
          <w:numId w:val="50"/>
        </w:numPr>
        <w:spacing w:after="0" w:line="240" w:lineRule="auto"/>
        <w:ind w:left="0" w:firstLine="709"/>
        <w:contextualSpacing/>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Провести контрольный срез, представить его результаты наглядно в формате графиков и диаграмм.</w:t>
      </w:r>
    </w:p>
    <w:p w14:paraId="2A34DEA2" w14:textId="77777777" w:rsidR="003279BC" w:rsidRPr="00231267" w:rsidRDefault="003279BC" w:rsidP="005D3690">
      <w:pPr>
        <w:numPr>
          <w:ilvl w:val="0"/>
          <w:numId w:val="50"/>
        </w:numPr>
        <w:spacing w:after="0" w:line="240" w:lineRule="auto"/>
        <w:ind w:left="0" w:firstLine="709"/>
        <w:contextualSpacing/>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Описать полученные результаты, представить доказательство или опровержение рабочей гипотезы.</w:t>
      </w:r>
    </w:p>
    <w:p w14:paraId="2A34DEA3" w14:textId="77777777" w:rsidR="003279BC" w:rsidRPr="00231267" w:rsidRDefault="003279BC" w:rsidP="005D3690">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i/>
          <w:sz w:val="28"/>
          <w:szCs w:val="28"/>
          <w:lang w:eastAsia="ru-RU"/>
        </w:rPr>
        <w:t>Ожидаемы</w:t>
      </w:r>
      <w:r w:rsidR="000B4572" w:rsidRPr="00231267">
        <w:rPr>
          <w:rFonts w:ascii="Times New Roman" w:eastAsia="Times New Roman" w:hAnsi="Times New Roman" w:cs="Times New Roman"/>
          <w:i/>
          <w:sz w:val="28"/>
          <w:szCs w:val="28"/>
          <w:lang w:eastAsia="ru-RU"/>
        </w:rPr>
        <w:t>е</w:t>
      </w:r>
      <w:r w:rsidRPr="00231267">
        <w:rPr>
          <w:rFonts w:ascii="Times New Roman" w:eastAsia="Times New Roman" w:hAnsi="Times New Roman" w:cs="Times New Roman"/>
          <w:i/>
          <w:sz w:val="28"/>
          <w:szCs w:val="28"/>
          <w:lang w:eastAsia="ru-RU"/>
        </w:rPr>
        <w:t xml:space="preserve"> результаты</w:t>
      </w:r>
      <w:r w:rsidRPr="00231267">
        <w:rPr>
          <w:rFonts w:ascii="Times New Roman" w:eastAsia="Times New Roman" w:hAnsi="Times New Roman" w:cs="Times New Roman"/>
          <w:sz w:val="28"/>
          <w:szCs w:val="28"/>
          <w:lang w:eastAsia="ru-RU"/>
        </w:rPr>
        <w:t xml:space="preserve"> проверки авторской методической системы:</w:t>
      </w:r>
    </w:p>
    <w:p w14:paraId="2A34DEA4" w14:textId="77777777" w:rsidR="003279BC" w:rsidRPr="00231267" w:rsidRDefault="003279BC" w:rsidP="005D3690">
      <w:pPr>
        <w:numPr>
          <w:ilvl w:val="0"/>
          <w:numId w:val="49"/>
        </w:numPr>
        <w:spacing w:after="0" w:line="240" w:lineRule="auto"/>
        <w:ind w:left="0" w:firstLine="709"/>
        <w:contextualSpacing/>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респондент усвоил коннотативный потенциал культурно-обусловленной лексики, понял, как цветообозначения функционируют во фразеологизмах и устойчивых коллокациях;</w:t>
      </w:r>
    </w:p>
    <w:p w14:paraId="2A34DEA5" w14:textId="77777777" w:rsidR="003279BC" w:rsidRPr="00231267" w:rsidRDefault="003279BC" w:rsidP="005D3690">
      <w:pPr>
        <w:numPr>
          <w:ilvl w:val="0"/>
          <w:numId w:val="49"/>
        </w:numPr>
        <w:spacing w:after="0" w:line="240" w:lineRule="auto"/>
        <w:ind w:left="0" w:firstLine="709"/>
        <w:contextualSpacing/>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 респондент понимает аксиологический слой концепта, заложенный в цветообозначении, интерпретирует его (концепт) и адекватно употребляет в процессе коммуникации;</w:t>
      </w:r>
    </w:p>
    <w:p w14:paraId="2A34DEA6" w14:textId="77777777" w:rsidR="003279BC" w:rsidRPr="00231267" w:rsidRDefault="003279BC" w:rsidP="005D3690">
      <w:pPr>
        <w:numPr>
          <w:ilvl w:val="0"/>
          <w:numId w:val="49"/>
        </w:numPr>
        <w:spacing w:after="0" w:line="240" w:lineRule="auto"/>
        <w:ind w:left="0" w:firstLine="709"/>
        <w:contextualSpacing/>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lastRenderedPageBreak/>
        <w:t>в речи респондента снижается количество прагматических и лингвокультурологических ошибок, обусловленных лакунами в понимании и употреблении культурно- и исторически-обусловленной лексики;</w:t>
      </w:r>
    </w:p>
    <w:p w14:paraId="2A34DEA7" w14:textId="77777777" w:rsidR="003279BC" w:rsidRPr="00231267" w:rsidRDefault="003279BC" w:rsidP="005D3690">
      <w:pPr>
        <w:numPr>
          <w:ilvl w:val="0"/>
          <w:numId w:val="49"/>
        </w:numPr>
        <w:spacing w:after="0" w:line="240" w:lineRule="auto"/>
        <w:ind w:left="0" w:firstLine="709"/>
        <w:contextualSpacing/>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у респондента происходит расширение активного и пассивного словарного запаса за счет изучения и использования культурно-маркированной лексики, фразеологизмов, коллокаций, содержащих цветообозначения;</w:t>
      </w:r>
    </w:p>
    <w:p w14:paraId="2A34DEA8" w14:textId="77777777" w:rsidR="003279BC" w:rsidRPr="00231267" w:rsidRDefault="003279BC" w:rsidP="005D3690">
      <w:pPr>
        <w:numPr>
          <w:ilvl w:val="0"/>
          <w:numId w:val="49"/>
        </w:numPr>
        <w:spacing w:after="0" w:line="240" w:lineRule="auto"/>
        <w:ind w:left="0" w:firstLine="709"/>
        <w:contextualSpacing/>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респонденты приобрели навыки работы с лингвистическими корпусами, освоили ключевые поисковые операции, методы корпусного анализа, которые смогут применять в дальнейшей научно-исследовательской и образовательной деятельности.</w:t>
      </w:r>
    </w:p>
    <w:p w14:paraId="2A34DEA9" w14:textId="72A9D95B" w:rsidR="003279BC" w:rsidRPr="00231267" w:rsidRDefault="003279BC" w:rsidP="005D3690">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Эксперимент проводился на базе кафедры русского языка и мировой литературы КазНУ имени аль-Фараби в период </w:t>
      </w:r>
      <w:r w:rsidR="0000083E" w:rsidRPr="00231267">
        <w:rPr>
          <w:rFonts w:ascii="Times New Roman" w:eastAsia="Times New Roman" w:hAnsi="Times New Roman" w:cs="Times New Roman"/>
          <w:sz w:val="28"/>
          <w:szCs w:val="28"/>
          <w:lang w:eastAsia="ru-RU"/>
        </w:rPr>
        <w:t>весеннего</w:t>
      </w:r>
      <w:r w:rsidRPr="00231267">
        <w:rPr>
          <w:rFonts w:ascii="Times New Roman" w:eastAsia="Times New Roman" w:hAnsi="Times New Roman" w:cs="Times New Roman"/>
          <w:sz w:val="28"/>
          <w:szCs w:val="28"/>
          <w:lang w:eastAsia="ru-RU"/>
        </w:rPr>
        <w:t xml:space="preserve"> семестра с </w:t>
      </w:r>
      <w:r w:rsidR="00A337B6" w:rsidRPr="00231267">
        <w:rPr>
          <w:rFonts w:ascii="Times New Roman" w:eastAsia="Times New Roman" w:hAnsi="Times New Roman" w:cs="Times New Roman"/>
          <w:sz w:val="28"/>
          <w:szCs w:val="28"/>
          <w:lang w:eastAsia="ru-RU"/>
        </w:rPr>
        <w:t>февраля</w:t>
      </w:r>
      <w:r w:rsidRPr="00231267">
        <w:rPr>
          <w:rFonts w:ascii="Times New Roman" w:eastAsia="Times New Roman" w:hAnsi="Times New Roman" w:cs="Times New Roman"/>
          <w:sz w:val="28"/>
          <w:szCs w:val="28"/>
          <w:lang w:eastAsia="ru-RU"/>
        </w:rPr>
        <w:t xml:space="preserve"> по </w:t>
      </w:r>
      <w:r w:rsidR="00F34292" w:rsidRPr="00231267">
        <w:rPr>
          <w:rFonts w:ascii="Times New Roman" w:eastAsia="Times New Roman" w:hAnsi="Times New Roman" w:cs="Times New Roman"/>
          <w:sz w:val="28"/>
          <w:szCs w:val="28"/>
          <w:lang w:eastAsia="ru-RU"/>
        </w:rPr>
        <w:t>май</w:t>
      </w:r>
      <w:r w:rsidRPr="00231267">
        <w:rPr>
          <w:rFonts w:ascii="Times New Roman" w:eastAsia="Times New Roman" w:hAnsi="Times New Roman" w:cs="Times New Roman"/>
          <w:sz w:val="28"/>
          <w:szCs w:val="28"/>
          <w:lang w:eastAsia="ru-RU"/>
        </w:rPr>
        <w:t xml:space="preserve"> (включительно) 202</w:t>
      </w:r>
      <w:r w:rsidR="00F34292" w:rsidRPr="00231267">
        <w:rPr>
          <w:rFonts w:ascii="Times New Roman" w:eastAsia="Times New Roman" w:hAnsi="Times New Roman" w:cs="Times New Roman"/>
          <w:sz w:val="28"/>
          <w:szCs w:val="28"/>
          <w:lang w:eastAsia="ru-RU"/>
        </w:rPr>
        <w:t>4</w:t>
      </w:r>
      <w:r w:rsidRPr="00231267">
        <w:rPr>
          <w:rFonts w:ascii="Times New Roman" w:eastAsia="Times New Roman" w:hAnsi="Times New Roman" w:cs="Times New Roman"/>
          <w:sz w:val="28"/>
          <w:szCs w:val="28"/>
          <w:lang w:eastAsia="ru-RU"/>
        </w:rPr>
        <w:t xml:space="preserve"> года. </w:t>
      </w:r>
    </w:p>
    <w:p w14:paraId="2A34DEAA" w14:textId="77777777" w:rsidR="003279BC" w:rsidRPr="00231267" w:rsidRDefault="003279BC" w:rsidP="005D3690">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Объектами исследования являются студенты 3 и 4 курсов ОП 6B01703 - Русский язык и литература. РЯЛ 3 курс –15 студентов, РФ 3 курс – 9 студентов, РКИ 3 курс – 36 студентов, РКИ 4 курс – 24 студента.</w:t>
      </w:r>
    </w:p>
    <w:p w14:paraId="2A34DEAB" w14:textId="77777777" w:rsidR="003279BC" w:rsidRPr="00231267" w:rsidRDefault="003279BC" w:rsidP="005D3690">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Всего в эксперименте принимало участие 84 респондента, разделенных на контрольную и экспериментальную группы следующим образом (таблица</w:t>
      </w:r>
      <w:r w:rsidR="00FA68F5" w:rsidRPr="00231267">
        <w:rPr>
          <w:rFonts w:ascii="Times New Roman" w:eastAsia="Times New Roman" w:hAnsi="Times New Roman" w:cs="Times New Roman"/>
          <w:sz w:val="28"/>
          <w:szCs w:val="28"/>
          <w:lang w:eastAsia="ru-RU"/>
        </w:rPr>
        <w:t xml:space="preserve"> 12</w:t>
      </w:r>
      <w:r w:rsidRPr="00231267">
        <w:rPr>
          <w:rFonts w:ascii="Times New Roman" w:eastAsia="Times New Roman" w:hAnsi="Times New Roman" w:cs="Times New Roman"/>
          <w:sz w:val="28"/>
          <w:szCs w:val="28"/>
          <w:lang w:eastAsia="ru-RU"/>
        </w:rPr>
        <w:t>):</w:t>
      </w:r>
    </w:p>
    <w:p w14:paraId="2A34DEAC" w14:textId="77777777" w:rsidR="003279BC" w:rsidRPr="00231267" w:rsidRDefault="003279BC" w:rsidP="005D3690">
      <w:pPr>
        <w:spacing w:after="0" w:line="240" w:lineRule="auto"/>
        <w:ind w:firstLine="709"/>
        <w:jc w:val="both"/>
        <w:rPr>
          <w:rFonts w:ascii="Times New Roman" w:eastAsia="Times New Roman" w:hAnsi="Times New Roman" w:cs="Times New Roman"/>
          <w:sz w:val="28"/>
          <w:szCs w:val="28"/>
          <w:lang w:eastAsia="ru-RU"/>
        </w:rPr>
      </w:pPr>
    </w:p>
    <w:p w14:paraId="2A34DEAD" w14:textId="77777777" w:rsidR="003279BC" w:rsidRPr="00231267" w:rsidRDefault="003279BC" w:rsidP="005D3690">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Таблица </w:t>
      </w:r>
      <w:r w:rsidR="00FA68F5" w:rsidRPr="00231267">
        <w:rPr>
          <w:rFonts w:ascii="Times New Roman" w:eastAsia="Times New Roman" w:hAnsi="Times New Roman" w:cs="Times New Roman"/>
          <w:sz w:val="28"/>
          <w:szCs w:val="28"/>
          <w:lang w:eastAsia="ru-RU"/>
        </w:rPr>
        <w:t>12</w:t>
      </w:r>
      <w:r w:rsidRPr="00231267">
        <w:rPr>
          <w:rFonts w:ascii="Times New Roman" w:eastAsia="Times New Roman" w:hAnsi="Times New Roman" w:cs="Times New Roman"/>
          <w:sz w:val="28"/>
          <w:szCs w:val="28"/>
          <w:lang w:eastAsia="ru-RU"/>
        </w:rPr>
        <w:t xml:space="preserve"> – Распределение респондентов на КГ и ЭГ</w:t>
      </w:r>
    </w:p>
    <w:p w14:paraId="2A34DEAE" w14:textId="77777777" w:rsidR="003279BC" w:rsidRPr="00231267" w:rsidRDefault="003279BC" w:rsidP="005D3690">
      <w:pPr>
        <w:spacing w:after="0" w:line="240" w:lineRule="auto"/>
        <w:ind w:firstLine="709"/>
        <w:jc w:val="center"/>
        <w:rPr>
          <w:rFonts w:ascii="Times New Roman" w:eastAsia="Times New Roman" w:hAnsi="Times New Roman" w:cs="Times New Roman"/>
          <w:sz w:val="28"/>
          <w:szCs w:val="28"/>
          <w:lang w:eastAsia="ru-RU"/>
        </w:rPr>
      </w:pPr>
    </w:p>
    <w:tbl>
      <w:tblPr>
        <w:tblStyle w:val="a3"/>
        <w:tblW w:w="0" w:type="auto"/>
        <w:tblLook w:val="04A0" w:firstRow="1" w:lastRow="0" w:firstColumn="1" w:lastColumn="0" w:noHBand="0" w:noVBand="1"/>
      </w:tblPr>
      <w:tblGrid>
        <w:gridCol w:w="2302"/>
        <w:gridCol w:w="2483"/>
        <w:gridCol w:w="2335"/>
        <w:gridCol w:w="2450"/>
      </w:tblGrid>
      <w:tr w:rsidR="003279BC" w:rsidRPr="00231267" w14:paraId="2A34DEB1" w14:textId="77777777" w:rsidTr="00B41EE1">
        <w:tc>
          <w:tcPr>
            <w:tcW w:w="4785" w:type="dxa"/>
            <w:gridSpan w:val="2"/>
          </w:tcPr>
          <w:p w14:paraId="2A34DEAF" w14:textId="77777777" w:rsidR="003279BC" w:rsidRPr="00231267" w:rsidRDefault="003279BC" w:rsidP="005D3690">
            <w:pPr>
              <w:ind w:firstLine="709"/>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ЭГ</w:t>
            </w:r>
          </w:p>
        </w:tc>
        <w:tc>
          <w:tcPr>
            <w:tcW w:w="4785" w:type="dxa"/>
            <w:gridSpan w:val="2"/>
          </w:tcPr>
          <w:p w14:paraId="2A34DEB0" w14:textId="77777777" w:rsidR="003279BC" w:rsidRPr="00231267" w:rsidRDefault="003279BC" w:rsidP="005D3690">
            <w:pPr>
              <w:ind w:firstLine="709"/>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КГ</w:t>
            </w:r>
          </w:p>
        </w:tc>
      </w:tr>
      <w:tr w:rsidR="003279BC" w:rsidRPr="00231267" w14:paraId="2A34DEBA" w14:textId="77777777" w:rsidTr="00B41EE1">
        <w:tc>
          <w:tcPr>
            <w:tcW w:w="2302" w:type="dxa"/>
          </w:tcPr>
          <w:p w14:paraId="2A34DEB2" w14:textId="77777777" w:rsidR="003279BC" w:rsidRPr="00231267" w:rsidRDefault="003279BC" w:rsidP="005D3690">
            <w:pPr>
              <w:ind w:firstLine="709"/>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4 курс</w:t>
            </w:r>
          </w:p>
          <w:p w14:paraId="2A34DEB3" w14:textId="77777777" w:rsidR="003279BC" w:rsidRPr="00231267" w:rsidRDefault="003279BC" w:rsidP="005D3690">
            <w:pPr>
              <w:ind w:firstLine="709"/>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2022-2025 г.о.</w:t>
            </w:r>
          </w:p>
        </w:tc>
        <w:tc>
          <w:tcPr>
            <w:tcW w:w="2483" w:type="dxa"/>
          </w:tcPr>
          <w:p w14:paraId="2A34DEB4" w14:textId="77777777" w:rsidR="003279BC" w:rsidRPr="00231267" w:rsidRDefault="003279BC" w:rsidP="005D3690">
            <w:pPr>
              <w:ind w:firstLine="709"/>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3 курс</w:t>
            </w:r>
          </w:p>
          <w:p w14:paraId="2A34DEB5" w14:textId="77777777" w:rsidR="003279BC" w:rsidRPr="00231267" w:rsidRDefault="003279BC" w:rsidP="005D3690">
            <w:pPr>
              <w:ind w:firstLine="709"/>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2023-2026 г.о.</w:t>
            </w:r>
          </w:p>
        </w:tc>
        <w:tc>
          <w:tcPr>
            <w:tcW w:w="2335" w:type="dxa"/>
          </w:tcPr>
          <w:p w14:paraId="2A34DEB6" w14:textId="77777777" w:rsidR="003279BC" w:rsidRPr="00231267" w:rsidRDefault="003279BC" w:rsidP="005D3690">
            <w:pPr>
              <w:ind w:firstLine="709"/>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4 курс</w:t>
            </w:r>
          </w:p>
          <w:p w14:paraId="2A34DEB7" w14:textId="77777777" w:rsidR="003279BC" w:rsidRPr="00231267" w:rsidRDefault="003279BC" w:rsidP="005D3690">
            <w:pPr>
              <w:ind w:firstLine="709"/>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2022-2025 г.о.</w:t>
            </w:r>
          </w:p>
        </w:tc>
        <w:tc>
          <w:tcPr>
            <w:tcW w:w="2450" w:type="dxa"/>
          </w:tcPr>
          <w:p w14:paraId="2A34DEB8" w14:textId="77777777" w:rsidR="003279BC" w:rsidRPr="00231267" w:rsidRDefault="003279BC" w:rsidP="005D3690">
            <w:pPr>
              <w:ind w:firstLine="709"/>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3 курс</w:t>
            </w:r>
          </w:p>
          <w:p w14:paraId="2A34DEB9" w14:textId="77777777" w:rsidR="003279BC" w:rsidRPr="00231267" w:rsidRDefault="003279BC" w:rsidP="005D3690">
            <w:pPr>
              <w:ind w:firstLine="709"/>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2023-2026 г.о.</w:t>
            </w:r>
          </w:p>
        </w:tc>
      </w:tr>
      <w:tr w:rsidR="003279BC" w:rsidRPr="00231267" w14:paraId="2A34DEBF" w14:textId="77777777" w:rsidTr="00B41EE1">
        <w:tc>
          <w:tcPr>
            <w:tcW w:w="2302" w:type="dxa"/>
          </w:tcPr>
          <w:p w14:paraId="2A34DEBB" w14:textId="77777777" w:rsidR="003279BC" w:rsidRPr="00231267" w:rsidRDefault="003279BC" w:rsidP="005D3690">
            <w:pPr>
              <w:ind w:firstLine="709"/>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12</w:t>
            </w:r>
          </w:p>
        </w:tc>
        <w:tc>
          <w:tcPr>
            <w:tcW w:w="2483" w:type="dxa"/>
          </w:tcPr>
          <w:p w14:paraId="2A34DEBC" w14:textId="77777777" w:rsidR="003279BC" w:rsidRPr="00231267" w:rsidRDefault="003279BC" w:rsidP="005D3690">
            <w:pPr>
              <w:ind w:firstLine="709"/>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30</w:t>
            </w:r>
          </w:p>
        </w:tc>
        <w:tc>
          <w:tcPr>
            <w:tcW w:w="2335" w:type="dxa"/>
          </w:tcPr>
          <w:p w14:paraId="2A34DEBD" w14:textId="77777777" w:rsidR="003279BC" w:rsidRPr="00231267" w:rsidRDefault="003279BC" w:rsidP="005D3690">
            <w:pPr>
              <w:ind w:firstLine="709"/>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12</w:t>
            </w:r>
          </w:p>
        </w:tc>
        <w:tc>
          <w:tcPr>
            <w:tcW w:w="2450" w:type="dxa"/>
          </w:tcPr>
          <w:p w14:paraId="2A34DEBE" w14:textId="77777777" w:rsidR="003279BC" w:rsidRPr="00231267" w:rsidRDefault="003279BC" w:rsidP="005D3690">
            <w:pPr>
              <w:ind w:firstLine="709"/>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30</w:t>
            </w:r>
          </w:p>
        </w:tc>
      </w:tr>
      <w:tr w:rsidR="003279BC" w:rsidRPr="00231267" w14:paraId="2A34DEC1" w14:textId="77777777" w:rsidTr="00B41EE1">
        <w:tc>
          <w:tcPr>
            <w:tcW w:w="9570" w:type="dxa"/>
            <w:gridSpan w:val="4"/>
          </w:tcPr>
          <w:p w14:paraId="2A34DEC0" w14:textId="77777777" w:rsidR="003279BC" w:rsidRPr="00231267" w:rsidRDefault="003279BC" w:rsidP="005D3690">
            <w:pPr>
              <w:ind w:firstLine="709"/>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Итого 84 респондента</w:t>
            </w:r>
          </w:p>
        </w:tc>
      </w:tr>
    </w:tbl>
    <w:p w14:paraId="2A34DEC2" w14:textId="77777777" w:rsidR="003279BC" w:rsidRPr="00231267" w:rsidRDefault="003279BC" w:rsidP="005D3690">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 </w:t>
      </w:r>
    </w:p>
    <w:p w14:paraId="2A34DEC3" w14:textId="77777777" w:rsidR="003279BC" w:rsidRPr="00231267" w:rsidRDefault="003279BC" w:rsidP="005D3690">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 Психолого-педагогическая готовность студентов 3 и 4 курсов к включению корпусных технологий в изучение языковых дисциплин обусловлена их когнитивным развитием, возрастными особенностями, сформированностью базовых компетенций и спецификой образовательной программы. </w:t>
      </w:r>
    </w:p>
    <w:p w14:paraId="2A34DEC4" w14:textId="77777777" w:rsidR="003279BC" w:rsidRPr="00231267" w:rsidRDefault="003279BC" w:rsidP="00DD5B69">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Первый семестр третьего курса и первый семестр 4 курса – это период, когда у студентов-филологов констатируется сформированность ключевых компетенций для работы с корпусными технологиями. К этому времени студенты освоили или осваивают фундаментальные теоретические основы лингвистики в рамках следующих дисциплин лингвистического цикла (согласно РУПу на 2025-2026 учебный год ОП 6B01703 - Русский язык и литература):</w:t>
      </w:r>
    </w:p>
    <w:p w14:paraId="2A34DEC5" w14:textId="77777777" w:rsidR="003279BC" w:rsidRPr="00231267" w:rsidRDefault="003279BC" w:rsidP="00DD5B69">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 </w:t>
      </w:r>
      <w:r w:rsidRPr="00231267">
        <w:rPr>
          <w:rFonts w:ascii="Times New Roman" w:eastAsia="Times New Roman" w:hAnsi="Times New Roman" w:cs="Times New Roman"/>
          <w:i/>
          <w:sz w:val="28"/>
          <w:szCs w:val="28"/>
          <w:lang w:eastAsia="ru-RU"/>
        </w:rPr>
        <w:t xml:space="preserve">4 семестр – </w:t>
      </w:r>
      <w:r w:rsidRPr="00231267">
        <w:rPr>
          <w:rFonts w:ascii="Times New Roman" w:eastAsia="Times New Roman" w:hAnsi="Times New Roman" w:cs="Times New Roman"/>
          <w:sz w:val="28"/>
          <w:szCs w:val="28"/>
          <w:lang w:eastAsia="ru-RU"/>
        </w:rPr>
        <w:t>Лексическая система русского языка;</w:t>
      </w:r>
    </w:p>
    <w:p w14:paraId="2A34DEC6" w14:textId="77777777" w:rsidR="003279BC" w:rsidRPr="00231267" w:rsidRDefault="003279BC" w:rsidP="00DD5B69">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i/>
          <w:sz w:val="28"/>
          <w:szCs w:val="28"/>
          <w:lang w:eastAsia="ru-RU"/>
        </w:rPr>
        <w:t xml:space="preserve">- 5 семестр – </w:t>
      </w:r>
      <w:r w:rsidRPr="00231267">
        <w:rPr>
          <w:rFonts w:ascii="Times New Roman" w:eastAsia="Times New Roman" w:hAnsi="Times New Roman" w:cs="Times New Roman"/>
          <w:sz w:val="28"/>
          <w:szCs w:val="28"/>
          <w:lang w:eastAsia="ru-RU"/>
        </w:rPr>
        <w:t>Прагматический аспект русского языка, Морфологическая система русского языка, Лексическая и фразеологическая системы русского языка, Словообразовательная система русского языка;</w:t>
      </w:r>
    </w:p>
    <w:p w14:paraId="2A34DEC7" w14:textId="77777777" w:rsidR="003279BC" w:rsidRPr="00231267" w:rsidRDefault="003279BC" w:rsidP="00DD5B69">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lastRenderedPageBreak/>
        <w:t xml:space="preserve">- </w:t>
      </w:r>
      <w:r w:rsidRPr="00231267">
        <w:rPr>
          <w:rFonts w:ascii="Times New Roman" w:eastAsia="Times New Roman" w:hAnsi="Times New Roman" w:cs="Times New Roman"/>
          <w:i/>
          <w:sz w:val="28"/>
          <w:szCs w:val="28"/>
          <w:lang w:eastAsia="ru-RU"/>
        </w:rPr>
        <w:t xml:space="preserve">6 семестр – </w:t>
      </w:r>
      <w:r w:rsidRPr="00231267">
        <w:rPr>
          <w:rFonts w:ascii="Times New Roman" w:eastAsia="Times New Roman" w:hAnsi="Times New Roman" w:cs="Times New Roman"/>
          <w:sz w:val="28"/>
          <w:szCs w:val="28"/>
          <w:lang w:eastAsia="ru-RU"/>
        </w:rPr>
        <w:t>Практическая стилистика, Синтаксическая система русского языка, Фразеология русского языка;</w:t>
      </w:r>
    </w:p>
    <w:p w14:paraId="2A34DEC8" w14:textId="77777777" w:rsidR="003279BC" w:rsidRPr="00231267" w:rsidRDefault="003279BC" w:rsidP="00DD5B69">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 </w:t>
      </w:r>
      <w:r w:rsidRPr="00231267">
        <w:rPr>
          <w:rFonts w:ascii="Times New Roman" w:eastAsia="Times New Roman" w:hAnsi="Times New Roman" w:cs="Times New Roman"/>
          <w:i/>
          <w:sz w:val="28"/>
          <w:szCs w:val="28"/>
          <w:lang w:eastAsia="ru-RU"/>
        </w:rPr>
        <w:t xml:space="preserve">7 семестр – </w:t>
      </w:r>
      <w:r w:rsidRPr="00231267">
        <w:rPr>
          <w:rFonts w:ascii="Times New Roman" w:eastAsia="Times New Roman" w:hAnsi="Times New Roman" w:cs="Times New Roman"/>
          <w:sz w:val="28"/>
          <w:szCs w:val="28"/>
          <w:lang w:eastAsia="ru-RU"/>
        </w:rPr>
        <w:t>Этимология русского языка, Культура речи, Практический кур русского языка.</w:t>
      </w:r>
    </w:p>
    <w:p w14:paraId="2A34DEC9" w14:textId="77777777" w:rsidR="003279BC" w:rsidRPr="00231267" w:rsidRDefault="00350B18" w:rsidP="00DD5B69">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К</w:t>
      </w:r>
      <w:r w:rsidR="003279BC" w:rsidRPr="00231267">
        <w:rPr>
          <w:rFonts w:ascii="Times New Roman" w:eastAsia="Times New Roman" w:hAnsi="Times New Roman" w:cs="Times New Roman"/>
          <w:sz w:val="28"/>
          <w:szCs w:val="28"/>
          <w:lang w:eastAsia="ru-RU"/>
        </w:rPr>
        <w:t xml:space="preserve"> 5 семестру студенты знакомы с такими лингвистическими понятиями, как семантика, полисемия, омонимия, коллокации, устойчивые сочетания, идиомы, сращения, фразеологизмы и т.д. В этой связи корпусные технологии позволяют верифицировать, углубить и упрочить полученные в теории лингвистические компетенции. </w:t>
      </w:r>
    </w:p>
    <w:p w14:paraId="2A34DECA" w14:textId="77777777" w:rsidR="003279BC" w:rsidRPr="00231267" w:rsidRDefault="003279BC" w:rsidP="00DD5B69">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Методология экспериментального исследования формирования лингвокультурной и коммуникативной компетенций у студентов-филологов включает подбор и обоснование диагностического инструментария. В настоящем исследовании представлен комплексный и объективный инструментарий диагностики начального, формирующего и итогового уровней сформированности лингвокультурной и коммуникативной компетенций в рамках авторской методической системы.</w:t>
      </w:r>
    </w:p>
    <w:p w14:paraId="2A34DECB" w14:textId="77777777" w:rsidR="003279BC" w:rsidRPr="00231267" w:rsidRDefault="003279BC" w:rsidP="005D3690">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Комплексность диагностического инструментария заключается в использовании разноформатных и разноуровневых диагностических материалов. При проведении эксперимента используются следующие виды заданий (таблица </w:t>
      </w:r>
      <w:r w:rsidR="006E52C2" w:rsidRPr="00231267">
        <w:rPr>
          <w:rFonts w:ascii="Times New Roman" w:eastAsia="Times New Roman" w:hAnsi="Times New Roman" w:cs="Times New Roman"/>
          <w:sz w:val="28"/>
          <w:szCs w:val="28"/>
          <w:lang w:eastAsia="ru-RU"/>
        </w:rPr>
        <w:t>13</w:t>
      </w:r>
      <w:r w:rsidRPr="00231267">
        <w:rPr>
          <w:rFonts w:ascii="Times New Roman" w:eastAsia="Times New Roman" w:hAnsi="Times New Roman" w:cs="Times New Roman"/>
          <w:sz w:val="28"/>
          <w:szCs w:val="28"/>
          <w:lang w:eastAsia="ru-RU"/>
        </w:rPr>
        <w:t>):</w:t>
      </w:r>
    </w:p>
    <w:p w14:paraId="2A34DECC" w14:textId="77777777" w:rsidR="003279BC" w:rsidRPr="00231267" w:rsidRDefault="003279BC" w:rsidP="005D3690">
      <w:pPr>
        <w:spacing w:after="0" w:line="240" w:lineRule="auto"/>
        <w:ind w:firstLine="709"/>
        <w:jc w:val="both"/>
        <w:rPr>
          <w:rFonts w:ascii="Times New Roman" w:eastAsia="Times New Roman" w:hAnsi="Times New Roman" w:cs="Times New Roman"/>
          <w:sz w:val="28"/>
          <w:szCs w:val="28"/>
          <w:lang w:eastAsia="ru-RU"/>
        </w:rPr>
      </w:pPr>
    </w:p>
    <w:p w14:paraId="2A34DECD" w14:textId="77777777" w:rsidR="003279BC" w:rsidRPr="00231267" w:rsidRDefault="003279BC" w:rsidP="005D3690">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Таблица </w:t>
      </w:r>
      <w:r w:rsidR="006E52C2" w:rsidRPr="00231267">
        <w:rPr>
          <w:rFonts w:ascii="Times New Roman" w:eastAsia="Times New Roman" w:hAnsi="Times New Roman" w:cs="Times New Roman"/>
          <w:sz w:val="28"/>
          <w:szCs w:val="28"/>
          <w:lang w:eastAsia="ru-RU"/>
        </w:rPr>
        <w:t>13</w:t>
      </w:r>
      <w:r w:rsidRPr="00231267">
        <w:rPr>
          <w:rFonts w:ascii="Times New Roman" w:eastAsia="Times New Roman" w:hAnsi="Times New Roman" w:cs="Times New Roman"/>
          <w:sz w:val="28"/>
          <w:szCs w:val="28"/>
          <w:lang w:eastAsia="ru-RU"/>
        </w:rPr>
        <w:t xml:space="preserve"> – Диагностический инструментарий для верификации гипотезы исследования</w:t>
      </w:r>
    </w:p>
    <w:p w14:paraId="2A34DECE" w14:textId="77777777" w:rsidR="003279BC" w:rsidRPr="00231267" w:rsidRDefault="003279BC" w:rsidP="005D3690">
      <w:pPr>
        <w:spacing w:after="0" w:line="240" w:lineRule="auto"/>
        <w:ind w:firstLine="709"/>
        <w:jc w:val="both"/>
        <w:rPr>
          <w:rFonts w:ascii="Times New Roman" w:eastAsia="Times New Roman" w:hAnsi="Times New Roman" w:cs="Times New Roman"/>
          <w:sz w:val="28"/>
          <w:szCs w:val="28"/>
          <w:lang w:eastAsia="ru-RU"/>
        </w:rPr>
      </w:pPr>
    </w:p>
    <w:tbl>
      <w:tblPr>
        <w:tblStyle w:val="a3"/>
        <w:tblW w:w="4945" w:type="pct"/>
        <w:tblLayout w:type="fixed"/>
        <w:tblLook w:val="04A0" w:firstRow="1" w:lastRow="0" w:firstColumn="1" w:lastColumn="0" w:noHBand="0" w:noVBand="1"/>
      </w:tblPr>
      <w:tblGrid>
        <w:gridCol w:w="395"/>
        <w:gridCol w:w="2424"/>
        <w:gridCol w:w="2565"/>
        <w:gridCol w:w="4138"/>
      </w:tblGrid>
      <w:tr w:rsidR="003279BC" w:rsidRPr="00231267" w14:paraId="2A34DED6" w14:textId="77777777" w:rsidTr="009B2CC1">
        <w:tc>
          <w:tcPr>
            <w:tcW w:w="207" w:type="pct"/>
          </w:tcPr>
          <w:p w14:paraId="2A34DECF" w14:textId="77777777" w:rsidR="003279BC" w:rsidRPr="00231267" w:rsidRDefault="003279BC" w:rsidP="009B2CC1">
            <w:pPr>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w:t>
            </w:r>
          </w:p>
        </w:tc>
        <w:tc>
          <w:tcPr>
            <w:tcW w:w="1273" w:type="pct"/>
          </w:tcPr>
          <w:p w14:paraId="2A34DED0" w14:textId="77777777" w:rsidR="003279BC" w:rsidRPr="00231267" w:rsidRDefault="003279BC" w:rsidP="009B2CC1">
            <w:pPr>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Диагностический</w:t>
            </w:r>
          </w:p>
          <w:p w14:paraId="2A34DED1" w14:textId="77777777" w:rsidR="003279BC" w:rsidRPr="00231267" w:rsidRDefault="003279BC" w:rsidP="009B2CC1">
            <w:pPr>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инструментарий/</w:t>
            </w:r>
          </w:p>
          <w:p w14:paraId="2A34DED2" w14:textId="77777777" w:rsidR="003279BC" w:rsidRPr="00231267" w:rsidRDefault="003279BC" w:rsidP="009B2CC1">
            <w:pPr>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формат</w:t>
            </w:r>
          </w:p>
        </w:tc>
        <w:tc>
          <w:tcPr>
            <w:tcW w:w="1347" w:type="pct"/>
          </w:tcPr>
          <w:p w14:paraId="2A34DED3" w14:textId="77777777" w:rsidR="003279BC" w:rsidRPr="00231267" w:rsidRDefault="003279BC" w:rsidP="009B2CC1">
            <w:pPr>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Диагностируемая</w:t>
            </w:r>
          </w:p>
          <w:p w14:paraId="2A34DED4" w14:textId="77777777" w:rsidR="003279BC" w:rsidRPr="00231267" w:rsidRDefault="003279BC" w:rsidP="009B2CC1">
            <w:pPr>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компетенция</w:t>
            </w:r>
          </w:p>
        </w:tc>
        <w:tc>
          <w:tcPr>
            <w:tcW w:w="2173" w:type="pct"/>
          </w:tcPr>
          <w:p w14:paraId="2A34DED5" w14:textId="77777777" w:rsidR="003279BC" w:rsidRPr="00231267" w:rsidRDefault="003279BC" w:rsidP="009B2CC1">
            <w:pPr>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Цель диагностики</w:t>
            </w:r>
          </w:p>
        </w:tc>
      </w:tr>
      <w:tr w:rsidR="003279BC" w:rsidRPr="00231267" w14:paraId="2A34DEDE" w14:textId="77777777" w:rsidTr="009B2CC1">
        <w:tc>
          <w:tcPr>
            <w:tcW w:w="207" w:type="pct"/>
          </w:tcPr>
          <w:p w14:paraId="2A34DED7" w14:textId="77777777" w:rsidR="003279BC" w:rsidRPr="00231267" w:rsidRDefault="003279BC" w:rsidP="005D3690">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1</w:t>
            </w:r>
          </w:p>
        </w:tc>
        <w:tc>
          <w:tcPr>
            <w:tcW w:w="1273" w:type="pct"/>
          </w:tcPr>
          <w:p w14:paraId="2A34DED8" w14:textId="77777777" w:rsidR="003279BC" w:rsidRPr="00231267" w:rsidRDefault="003279BC" w:rsidP="005D3690">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Коллокационный тест/</w:t>
            </w:r>
          </w:p>
          <w:p w14:paraId="2A34DED9" w14:textId="77777777" w:rsidR="003279BC" w:rsidRPr="00231267" w:rsidRDefault="003279BC" w:rsidP="005D3690">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val="en-US" w:eastAsia="ru-RU"/>
              </w:rPr>
              <w:t>GoogleForms</w:t>
            </w:r>
          </w:p>
        </w:tc>
        <w:tc>
          <w:tcPr>
            <w:tcW w:w="1347" w:type="pct"/>
          </w:tcPr>
          <w:p w14:paraId="2A34DEDA" w14:textId="77777777" w:rsidR="003279BC" w:rsidRPr="00231267" w:rsidRDefault="003279BC" w:rsidP="005D3690">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Коммуникативная</w:t>
            </w:r>
          </w:p>
          <w:p w14:paraId="2A34DEDB" w14:textId="77777777" w:rsidR="003279BC" w:rsidRPr="00231267" w:rsidRDefault="003279BC" w:rsidP="005D3690">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Лингвокультурная</w:t>
            </w:r>
          </w:p>
          <w:p w14:paraId="2A34DEDC" w14:textId="77777777" w:rsidR="003279BC" w:rsidRPr="00231267" w:rsidRDefault="003279BC" w:rsidP="005D3690">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Лингвистическая</w:t>
            </w:r>
          </w:p>
        </w:tc>
        <w:tc>
          <w:tcPr>
            <w:tcW w:w="2173" w:type="pct"/>
          </w:tcPr>
          <w:p w14:paraId="2A34DEDD" w14:textId="77777777" w:rsidR="003279BC" w:rsidRPr="00231267" w:rsidRDefault="003279BC" w:rsidP="009B2CC1">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Оценка владения коллока</w:t>
            </w:r>
            <w:r w:rsidR="009B2CC1" w:rsidRPr="00231267">
              <w:rPr>
                <w:rFonts w:ascii="Times New Roman" w:eastAsia="Times New Roman" w:hAnsi="Times New Roman" w:cs="Times New Roman"/>
                <w:sz w:val="28"/>
                <w:szCs w:val="28"/>
                <w:lang w:eastAsia="ru-RU"/>
              </w:rPr>
              <w:t>-</w:t>
            </w:r>
            <w:r w:rsidRPr="00231267">
              <w:rPr>
                <w:rFonts w:ascii="Times New Roman" w:eastAsia="Times New Roman" w:hAnsi="Times New Roman" w:cs="Times New Roman"/>
                <w:sz w:val="28"/>
                <w:szCs w:val="28"/>
                <w:lang w:eastAsia="ru-RU"/>
              </w:rPr>
              <w:t>ционными нормами, способ</w:t>
            </w:r>
            <w:r w:rsidR="009B2CC1" w:rsidRPr="00231267">
              <w:rPr>
                <w:rFonts w:ascii="Times New Roman" w:eastAsia="Times New Roman" w:hAnsi="Times New Roman" w:cs="Times New Roman"/>
                <w:sz w:val="28"/>
                <w:szCs w:val="28"/>
                <w:lang w:eastAsia="ru-RU"/>
              </w:rPr>
              <w:t>-</w:t>
            </w:r>
            <w:r w:rsidRPr="00231267">
              <w:rPr>
                <w:rFonts w:ascii="Times New Roman" w:eastAsia="Times New Roman" w:hAnsi="Times New Roman" w:cs="Times New Roman"/>
                <w:sz w:val="28"/>
                <w:szCs w:val="28"/>
                <w:lang w:eastAsia="ru-RU"/>
              </w:rPr>
              <w:t>ности отличить устойчивые сочетания от окказиональных</w:t>
            </w:r>
          </w:p>
        </w:tc>
      </w:tr>
      <w:tr w:rsidR="00EF4E75" w:rsidRPr="00231267" w14:paraId="1D083048" w14:textId="77777777" w:rsidTr="0043146B">
        <w:tc>
          <w:tcPr>
            <w:tcW w:w="207" w:type="pct"/>
            <w:vMerge w:val="restart"/>
          </w:tcPr>
          <w:p w14:paraId="4F8BD233" w14:textId="5570C239" w:rsidR="00EF4E75" w:rsidRPr="00231267" w:rsidRDefault="00EF4E75" w:rsidP="0043146B">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2</w:t>
            </w:r>
          </w:p>
        </w:tc>
        <w:tc>
          <w:tcPr>
            <w:tcW w:w="1273" w:type="pct"/>
          </w:tcPr>
          <w:p w14:paraId="515D1D4E" w14:textId="77777777" w:rsidR="00EF4E75" w:rsidRPr="00231267" w:rsidRDefault="00EF4E75" w:rsidP="0043146B">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Фразеологический тест/</w:t>
            </w:r>
          </w:p>
          <w:p w14:paraId="420BD422" w14:textId="7C3A22E8" w:rsidR="00EF4E75" w:rsidRPr="00231267" w:rsidRDefault="00EF4E75" w:rsidP="0043146B">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val="en-US" w:eastAsia="ru-RU"/>
              </w:rPr>
              <w:t>GoogleForms</w:t>
            </w:r>
          </w:p>
        </w:tc>
        <w:tc>
          <w:tcPr>
            <w:tcW w:w="1347" w:type="pct"/>
          </w:tcPr>
          <w:p w14:paraId="5D5A1BDC" w14:textId="77777777" w:rsidR="00EF4E75" w:rsidRPr="00231267" w:rsidRDefault="00EF4E75" w:rsidP="0043146B">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Лингвокультурная</w:t>
            </w:r>
          </w:p>
          <w:p w14:paraId="5AD5E9E7" w14:textId="64EBB13E" w:rsidR="00EF4E75" w:rsidRPr="00231267" w:rsidRDefault="00EF4E75" w:rsidP="0043146B">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Лингвистическая </w:t>
            </w:r>
          </w:p>
        </w:tc>
        <w:tc>
          <w:tcPr>
            <w:tcW w:w="2173" w:type="pct"/>
          </w:tcPr>
          <w:p w14:paraId="5B7B1CAE" w14:textId="40FB8E0F" w:rsidR="00EF4E75" w:rsidRPr="00231267" w:rsidRDefault="00EF4E75" w:rsidP="0043146B">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Диагностика способности определения и интерпретации культурно-обусловленной семантики, символики и коннотации языковых единиц, содержащих цветообозначения </w:t>
            </w:r>
          </w:p>
        </w:tc>
      </w:tr>
      <w:tr w:rsidR="00EF4E75" w:rsidRPr="00231267" w14:paraId="31E66D9C" w14:textId="77777777" w:rsidTr="009B2CC1">
        <w:tc>
          <w:tcPr>
            <w:tcW w:w="207" w:type="pct"/>
            <w:vMerge/>
          </w:tcPr>
          <w:p w14:paraId="23FC2893" w14:textId="77777777" w:rsidR="00EF4E75" w:rsidRPr="00231267" w:rsidRDefault="00EF4E75" w:rsidP="005D3690">
            <w:pPr>
              <w:jc w:val="both"/>
              <w:rPr>
                <w:rFonts w:ascii="Times New Roman" w:eastAsia="Times New Roman" w:hAnsi="Times New Roman" w:cs="Times New Roman"/>
                <w:sz w:val="28"/>
                <w:szCs w:val="28"/>
                <w:lang w:eastAsia="ru-RU"/>
              </w:rPr>
            </w:pPr>
          </w:p>
        </w:tc>
        <w:tc>
          <w:tcPr>
            <w:tcW w:w="1273" w:type="pct"/>
          </w:tcPr>
          <w:p w14:paraId="0D85BCEE" w14:textId="77777777" w:rsidR="00EF4E75" w:rsidRPr="00231267" w:rsidRDefault="00EF4E75" w:rsidP="0043146B">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Контекстуальный тест/</w:t>
            </w:r>
          </w:p>
          <w:p w14:paraId="1BAD58E9" w14:textId="5EADA404" w:rsidR="00EF4E75" w:rsidRPr="00231267" w:rsidRDefault="00EF4E75" w:rsidP="005D3690">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Рабочий лист</w:t>
            </w:r>
          </w:p>
        </w:tc>
        <w:tc>
          <w:tcPr>
            <w:tcW w:w="1347" w:type="pct"/>
          </w:tcPr>
          <w:p w14:paraId="467A1813" w14:textId="77777777" w:rsidR="00EF4E75" w:rsidRPr="00231267" w:rsidRDefault="00EF4E75" w:rsidP="0043146B">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Коммуникативная</w:t>
            </w:r>
          </w:p>
          <w:p w14:paraId="54FA7CF3" w14:textId="77777777" w:rsidR="00EF4E75" w:rsidRPr="00231267" w:rsidRDefault="00EF4E75" w:rsidP="0043146B">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Лингвокультурная</w:t>
            </w:r>
          </w:p>
          <w:p w14:paraId="64389D63" w14:textId="28984D45" w:rsidR="00EF4E75" w:rsidRPr="00231267" w:rsidRDefault="00EF4E75" w:rsidP="005D3690">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Лингвистическая</w:t>
            </w:r>
          </w:p>
        </w:tc>
        <w:tc>
          <w:tcPr>
            <w:tcW w:w="2173" w:type="pct"/>
          </w:tcPr>
          <w:p w14:paraId="6AFAC863" w14:textId="75D9257B" w:rsidR="00EF4E75" w:rsidRPr="00231267" w:rsidRDefault="00EF4E75" w:rsidP="009B2CC1">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Оценка способности адекватного выбора цветообозначений в заданном прагматическом контексте</w:t>
            </w:r>
          </w:p>
        </w:tc>
      </w:tr>
    </w:tbl>
    <w:p w14:paraId="267FE296" w14:textId="77777777" w:rsidR="00EF4E75" w:rsidRPr="00231267" w:rsidRDefault="00EF4E75" w:rsidP="003279BC">
      <w:pPr>
        <w:spacing w:after="0" w:line="240" w:lineRule="auto"/>
        <w:ind w:firstLine="709"/>
        <w:jc w:val="both"/>
        <w:rPr>
          <w:rFonts w:ascii="Times New Roman" w:eastAsia="Times New Roman" w:hAnsi="Times New Roman" w:cs="Times New Roman"/>
          <w:sz w:val="28"/>
          <w:szCs w:val="28"/>
          <w:lang w:eastAsia="ru-RU"/>
        </w:rPr>
      </w:pPr>
    </w:p>
    <w:p w14:paraId="1324548F" w14:textId="77777777" w:rsidR="00EF4E75" w:rsidRPr="00231267" w:rsidRDefault="00EF4E75" w:rsidP="003279BC">
      <w:pPr>
        <w:spacing w:after="0" w:line="240" w:lineRule="auto"/>
        <w:ind w:firstLine="709"/>
        <w:jc w:val="both"/>
        <w:rPr>
          <w:rFonts w:ascii="Times New Roman" w:eastAsia="Times New Roman" w:hAnsi="Times New Roman" w:cs="Times New Roman"/>
          <w:sz w:val="28"/>
          <w:szCs w:val="28"/>
          <w:lang w:eastAsia="ru-RU"/>
        </w:rPr>
      </w:pPr>
    </w:p>
    <w:p w14:paraId="73CCB109" w14:textId="77777777" w:rsidR="00EF4E75" w:rsidRPr="00231267" w:rsidRDefault="00EF4E75" w:rsidP="003279BC">
      <w:pPr>
        <w:spacing w:after="0" w:line="240" w:lineRule="auto"/>
        <w:ind w:firstLine="709"/>
        <w:jc w:val="both"/>
        <w:rPr>
          <w:rFonts w:ascii="Times New Roman" w:eastAsia="Times New Roman" w:hAnsi="Times New Roman" w:cs="Times New Roman"/>
          <w:sz w:val="28"/>
          <w:szCs w:val="28"/>
          <w:lang w:eastAsia="ru-RU"/>
        </w:rPr>
      </w:pPr>
    </w:p>
    <w:p w14:paraId="2A34DEDF" w14:textId="77777777" w:rsidR="003279BC" w:rsidRPr="00231267" w:rsidRDefault="006E52C2" w:rsidP="003279BC">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lastRenderedPageBreak/>
        <w:t>Продолжение таблицы 13</w:t>
      </w:r>
      <w:r w:rsidR="003279BC" w:rsidRPr="00231267">
        <w:rPr>
          <w:rFonts w:ascii="Times New Roman" w:eastAsia="Times New Roman" w:hAnsi="Times New Roman" w:cs="Times New Roman"/>
          <w:sz w:val="28"/>
          <w:szCs w:val="28"/>
          <w:lang w:eastAsia="ru-RU"/>
        </w:rPr>
        <w:t xml:space="preserve"> </w:t>
      </w:r>
    </w:p>
    <w:p w14:paraId="2A34DEE0" w14:textId="77777777" w:rsidR="006E52C2" w:rsidRPr="00231267" w:rsidRDefault="006E52C2" w:rsidP="003279BC">
      <w:pPr>
        <w:spacing w:after="0" w:line="240" w:lineRule="auto"/>
        <w:ind w:firstLine="709"/>
        <w:jc w:val="both"/>
        <w:rPr>
          <w:rFonts w:ascii="Times New Roman" w:eastAsia="Times New Roman" w:hAnsi="Times New Roman" w:cs="Times New Roman"/>
          <w:sz w:val="28"/>
          <w:szCs w:val="28"/>
          <w:lang w:eastAsia="ru-RU"/>
        </w:rPr>
      </w:pPr>
    </w:p>
    <w:tbl>
      <w:tblPr>
        <w:tblStyle w:val="a3"/>
        <w:tblW w:w="0" w:type="auto"/>
        <w:tblLayout w:type="fixed"/>
        <w:tblLook w:val="04A0" w:firstRow="1" w:lastRow="0" w:firstColumn="1" w:lastColumn="0" w:noHBand="0" w:noVBand="1"/>
      </w:tblPr>
      <w:tblGrid>
        <w:gridCol w:w="392"/>
        <w:gridCol w:w="2410"/>
        <w:gridCol w:w="2551"/>
        <w:gridCol w:w="4075"/>
      </w:tblGrid>
      <w:tr w:rsidR="006E52C2" w:rsidRPr="00231267" w14:paraId="2A34DEE8" w14:textId="77777777" w:rsidTr="009B2CC1">
        <w:tc>
          <w:tcPr>
            <w:tcW w:w="392" w:type="dxa"/>
          </w:tcPr>
          <w:p w14:paraId="2A34DEE1" w14:textId="77777777" w:rsidR="006E52C2" w:rsidRPr="00231267" w:rsidRDefault="006E52C2" w:rsidP="009B2CC1">
            <w:pPr>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w:t>
            </w:r>
          </w:p>
        </w:tc>
        <w:tc>
          <w:tcPr>
            <w:tcW w:w="2410" w:type="dxa"/>
          </w:tcPr>
          <w:p w14:paraId="2A34DEE2" w14:textId="77777777" w:rsidR="006E52C2" w:rsidRPr="00231267" w:rsidRDefault="006E52C2" w:rsidP="009B2CC1">
            <w:pPr>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Диагностический</w:t>
            </w:r>
          </w:p>
          <w:p w14:paraId="2A34DEE3" w14:textId="77777777" w:rsidR="006E52C2" w:rsidRPr="00231267" w:rsidRDefault="006E52C2" w:rsidP="009B2CC1">
            <w:pPr>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инструментарий/</w:t>
            </w:r>
          </w:p>
          <w:p w14:paraId="2A34DEE4" w14:textId="77777777" w:rsidR="006E52C2" w:rsidRPr="00231267" w:rsidRDefault="006E52C2" w:rsidP="009B2CC1">
            <w:pPr>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формат</w:t>
            </w:r>
          </w:p>
        </w:tc>
        <w:tc>
          <w:tcPr>
            <w:tcW w:w="2551" w:type="dxa"/>
          </w:tcPr>
          <w:p w14:paraId="2A34DEE5" w14:textId="77777777" w:rsidR="006E52C2" w:rsidRPr="00231267" w:rsidRDefault="006E52C2" w:rsidP="009B2CC1">
            <w:pPr>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Диагностируемая</w:t>
            </w:r>
          </w:p>
          <w:p w14:paraId="2A34DEE6" w14:textId="77777777" w:rsidR="006E52C2" w:rsidRPr="00231267" w:rsidRDefault="006E52C2" w:rsidP="009B2CC1">
            <w:pPr>
              <w:ind w:left="-533" w:firstLine="533"/>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компетенция</w:t>
            </w:r>
          </w:p>
        </w:tc>
        <w:tc>
          <w:tcPr>
            <w:tcW w:w="4075" w:type="dxa"/>
          </w:tcPr>
          <w:p w14:paraId="2A34DEE7" w14:textId="77777777" w:rsidR="006E52C2" w:rsidRPr="00231267" w:rsidRDefault="006E52C2" w:rsidP="009B2CC1">
            <w:pPr>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Цель диагностики</w:t>
            </w:r>
          </w:p>
        </w:tc>
      </w:tr>
      <w:tr w:rsidR="009B2CC1" w:rsidRPr="00231267" w14:paraId="2A34DF01" w14:textId="77777777" w:rsidTr="009B2CC1">
        <w:tc>
          <w:tcPr>
            <w:tcW w:w="392" w:type="dxa"/>
          </w:tcPr>
          <w:p w14:paraId="2A34DEF8" w14:textId="77777777" w:rsidR="009B2CC1" w:rsidRPr="00231267" w:rsidRDefault="009B2CC1" w:rsidP="00C539A8">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3</w:t>
            </w:r>
          </w:p>
        </w:tc>
        <w:tc>
          <w:tcPr>
            <w:tcW w:w="2410" w:type="dxa"/>
          </w:tcPr>
          <w:p w14:paraId="2A34DEF9" w14:textId="77777777" w:rsidR="009B2CC1" w:rsidRPr="00231267" w:rsidRDefault="009B2CC1" w:rsidP="00C539A8">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Эссе-вопросы/</w:t>
            </w:r>
          </w:p>
          <w:p w14:paraId="2A34DEFA" w14:textId="77777777" w:rsidR="009B2CC1" w:rsidRPr="00231267" w:rsidRDefault="009B2CC1" w:rsidP="00C539A8">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Продуктивное</w:t>
            </w:r>
          </w:p>
          <w:p w14:paraId="2A34DEFB" w14:textId="77777777" w:rsidR="009B2CC1" w:rsidRPr="00231267" w:rsidRDefault="009B2CC1" w:rsidP="00C539A8">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задание</w:t>
            </w:r>
          </w:p>
          <w:p w14:paraId="2A34DEFC" w14:textId="77777777" w:rsidR="009B2CC1" w:rsidRPr="00231267" w:rsidRDefault="009B2CC1" w:rsidP="00C539A8">
            <w:pPr>
              <w:jc w:val="both"/>
              <w:rPr>
                <w:rFonts w:ascii="Times New Roman" w:eastAsia="Times New Roman" w:hAnsi="Times New Roman" w:cs="Times New Roman"/>
                <w:sz w:val="28"/>
                <w:szCs w:val="28"/>
                <w:lang w:eastAsia="ru-RU"/>
              </w:rPr>
            </w:pPr>
          </w:p>
        </w:tc>
        <w:tc>
          <w:tcPr>
            <w:tcW w:w="2551" w:type="dxa"/>
          </w:tcPr>
          <w:p w14:paraId="2A34DEFD" w14:textId="77777777" w:rsidR="009B2CC1" w:rsidRPr="00231267" w:rsidRDefault="009B2CC1" w:rsidP="00C539A8">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Коммуникативная</w:t>
            </w:r>
          </w:p>
          <w:p w14:paraId="2A34DEFE" w14:textId="77777777" w:rsidR="009B2CC1" w:rsidRPr="00231267" w:rsidRDefault="009B2CC1" w:rsidP="00C539A8">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Лингвокультурная</w:t>
            </w:r>
          </w:p>
          <w:p w14:paraId="2A34DEFF" w14:textId="77777777" w:rsidR="009B2CC1" w:rsidRPr="00231267" w:rsidRDefault="009B2CC1" w:rsidP="00C539A8">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Лингвистическая</w:t>
            </w:r>
          </w:p>
        </w:tc>
        <w:tc>
          <w:tcPr>
            <w:tcW w:w="4075" w:type="dxa"/>
          </w:tcPr>
          <w:p w14:paraId="2A34DF00" w14:textId="77777777" w:rsidR="009B2CC1" w:rsidRPr="00231267" w:rsidRDefault="009B2CC1" w:rsidP="00C539A8">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Оценка практического использования цветообозначений в связном тексте, с соблюдением грамматических норм и семантического содержания</w:t>
            </w:r>
          </w:p>
        </w:tc>
      </w:tr>
      <w:tr w:rsidR="009B2CC1" w:rsidRPr="00231267" w14:paraId="2A34DF0C" w14:textId="77777777" w:rsidTr="009B2CC1">
        <w:tc>
          <w:tcPr>
            <w:tcW w:w="392" w:type="dxa"/>
          </w:tcPr>
          <w:p w14:paraId="2A34DF02" w14:textId="77777777" w:rsidR="009B2CC1" w:rsidRPr="00231267" w:rsidRDefault="009B2CC1" w:rsidP="00C539A8">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4</w:t>
            </w:r>
          </w:p>
        </w:tc>
        <w:tc>
          <w:tcPr>
            <w:tcW w:w="2410" w:type="dxa"/>
          </w:tcPr>
          <w:p w14:paraId="2A34DF03" w14:textId="77777777" w:rsidR="009B2CC1" w:rsidRPr="00231267" w:rsidRDefault="009B2CC1" w:rsidP="00C539A8">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Проект/</w:t>
            </w:r>
          </w:p>
          <w:p w14:paraId="2A34DF04" w14:textId="77777777" w:rsidR="009B2CC1" w:rsidRPr="00231267" w:rsidRDefault="009B2CC1" w:rsidP="00C539A8">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Творческое</w:t>
            </w:r>
          </w:p>
          <w:p w14:paraId="2A34DF05" w14:textId="77777777" w:rsidR="009B2CC1" w:rsidRPr="00231267" w:rsidRDefault="009B2CC1" w:rsidP="00C539A8">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задание</w:t>
            </w:r>
          </w:p>
          <w:p w14:paraId="2A34DF06" w14:textId="77777777" w:rsidR="009B2CC1" w:rsidRPr="00231267" w:rsidRDefault="009B2CC1" w:rsidP="00C539A8">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(на финальном этапе эксперимента)</w:t>
            </w:r>
          </w:p>
        </w:tc>
        <w:tc>
          <w:tcPr>
            <w:tcW w:w="2551" w:type="dxa"/>
          </w:tcPr>
          <w:p w14:paraId="2A34DF07" w14:textId="77777777" w:rsidR="009B2CC1" w:rsidRPr="00231267" w:rsidRDefault="009B2CC1" w:rsidP="00C539A8">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Коммуникативная</w:t>
            </w:r>
          </w:p>
          <w:p w14:paraId="2A34DF08" w14:textId="77777777" w:rsidR="009B2CC1" w:rsidRPr="00231267" w:rsidRDefault="009B2CC1" w:rsidP="00C539A8">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Лингвокультурная</w:t>
            </w:r>
          </w:p>
          <w:p w14:paraId="2A34DF09" w14:textId="77777777" w:rsidR="009B2CC1" w:rsidRPr="00231267" w:rsidRDefault="009B2CC1" w:rsidP="00C539A8">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Лингвистическая</w:t>
            </w:r>
          </w:p>
          <w:p w14:paraId="2A34DF0A" w14:textId="77777777" w:rsidR="009B2CC1" w:rsidRPr="00231267" w:rsidRDefault="009B2CC1" w:rsidP="00C539A8">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Лингводидактическая </w:t>
            </w:r>
          </w:p>
        </w:tc>
        <w:tc>
          <w:tcPr>
            <w:tcW w:w="4075" w:type="dxa"/>
          </w:tcPr>
          <w:p w14:paraId="2A34DF0B" w14:textId="77777777" w:rsidR="009B2CC1" w:rsidRPr="00231267" w:rsidRDefault="009B2CC1" w:rsidP="00C539A8">
            <w:pPr>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Оценить способность к активному применению корпусных технологий в преподавании языковых дисциплин</w:t>
            </w:r>
          </w:p>
        </w:tc>
      </w:tr>
    </w:tbl>
    <w:p w14:paraId="2A34DF0D" w14:textId="77777777" w:rsidR="006E52C2" w:rsidRPr="00231267" w:rsidRDefault="006E52C2" w:rsidP="003279BC">
      <w:pPr>
        <w:spacing w:after="0" w:line="240" w:lineRule="auto"/>
        <w:ind w:firstLine="709"/>
        <w:jc w:val="both"/>
        <w:rPr>
          <w:rFonts w:ascii="Times New Roman" w:eastAsia="Times New Roman" w:hAnsi="Times New Roman" w:cs="Times New Roman"/>
          <w:sz w:val="28"/>
          <w:szCs w:val="28"/>
          <w:lang w:eastAsia="ru-RU"/>
        </w:rPr>
      </w:pPr>
    </w:p>
    <w:p w14:paraId="2A34DF0E" w14:textId="77777777"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Тестовые вопросы предлагались респондентам в формате </w:t>
      </w:r>
      <w:r w:rsidRPr="00231267">
        <w:rPr>
          <w:rFonts w:ascii="Times New Roman" w:eastAsia="Times New Roman" w:hAnsi="Times New Roman" w:cs="Times New Roman"/>
          <w:sz w:val="28"/>
          <w:szCs w:val="28"/>
          <w:lang w:val="en-US" w:eastAsia="ru-RU"/>
        </w:rPr>
        <w:t>GoogleForms</w:t>
      </w:r>
      <w:r w:rsidRPr="00231267">
        <w:rPr>
          <w:rFonts w:ascii="Times New Roman" w:eastAsia="Times New Roman" w:hAnsi="Times New Roman" w:cs="Times New Roman"/>
          <w:sz w:val="28"/>
          <w:szCs w:val="28"/>
          <w:lang w:eastAsia="ru-RU"/>
        </w:rPr>
        <w:t>, были разработаны рабочие листы для контекстуального анализа уровня сформированности коммуникативной и лингвокультурной компетенций, а также разработана тематика эссе-вопросов и творческих проектов анализа семантики цветообозначений с применением корпусных технологий. Уровень диагностических материалов соответствовал уровню системы учебных целей таксономии Блума:</w:t>
      </w:r>
    </w:p>
    <w:p w14:paraId="2A34DF0F" w14:textId="77777777"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Тестовые вопросы соответствовали уровням ЗНАНИЕ и ПОНИМАНИЕ;</w:t>
      </w:r>
    </w:p>
    <w:p w14:paraId="2A34DF10" w14:textId="77777777"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эссе-вопросы соответствовали уровням ПРИМЕНЕНИЕ  и АНАЛИЗ;</w:t>
      </w:r>
    </w:p>
    <w:p w14:paraId="2A34DF11" w14:textId="77777777"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проектный формат, который был применен на завершающем этапе формирующего обучения, соответствовал уровням СИНТЕЗ и ОЦЕНКА.</w:t>
      </w:r>
    </w:p>
    <w:p w14:paraId="2A34DF12" w14:textId="06A3ED2A"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Формат эссе-вопросов предполагает определенное количество </w:t>
      </w:r>
      <w:r w:rsidRPr="00231267">
        <w:rPr>
          <w:rFonts w:ascii="Times New Roman" w:eastAsia="Times New Roman" w:hAnsi="Times New Roman" w:cs="Times New Roman"/>
          <w:sz w:val="28"/>
          <w:szCs w:val="28"/>
          <w:lang w:val="kk-KZ" w:eastAsia="ru-RU"/>
        </w:rPr>
        <w:t>заданий</w:t>
      </w:r>
      <w:r w:rsidRPr="00231267">
        <w:rPr>
          <w:rFonts w:ascii="Times New Roman" w:eastAsia="Times New Roman" w:hAnsi="Times New Roman" w:cs="Times New Roman"/>
          <w:sz w:val="28"/>
          <w:szCs w:val="28"/>
          <w:lang w:eastAsia="ru-RU"/>
        </w:rPr>
        <w:t xml:space="preserve">, на которые респонденту нужно дать развернутые письменные ответы объемом от нескольких предложений до нескольких абзацев или даже страниц. </w:t>
      </w:r>
      <w:r w:rsidR="00721BC5" w:rsidRPr="00231267">
        <w:rPr>
          <w:rFonts w:ascii="Times New Roman" w:eastAsia="Times New Roman" w:hAnsi="Times New Roman" w:cs="Times New Roman"/>
          <w:sz w:val="28"/>
          <w:szCs w:val="28"/>
          <w:lang w:eastAsia="ru-RU"/>
        </w:rPr>
        <w:t xml:space="preserve">Данный </w:t>
      </w:r>
      <w:r w:rsidRPr="00231267">
        <w:rPr>
          <w:rFonts w:ascii="Times New Roman" w:eastAsia="Times New Roman" w:hAnsi="Times New Roman" w:cs="Times New Roman"/>
          <w:sz w:val="28"/>
          <w:szCs w:val="28"/>
          <w:lang w:eastAsia="ru-RU"/>
        </w:rPr>
        <w:t xml:space="preserve"> формат оценивается нами как эффективный и целесообразный в рамках настоящего эксперимента, поскольку «обеспечивает студентам возможность объяснить свое понимание и продемонстрировать творческие способности и критическое мышление, исключают получение приемлемого ответа за счет простого угадывания» [137, с. 150]. Рекомендуется давать студентам не более 2-3 эссе-вопросов в рамках одного исследования. </w:t>
      </w:r>
    </w:p>
    <w:p w14:paraId="2A34DF13" w14:textId="59CE18EE"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Формат проектной работы </w:t>
      </w:r>
      <w:r w:rsidRPr="00231267">
        <w:rPr>
          <w:rFonts w:ascii="Times New Roman" w:eastAsia="Times New Roman" w:hAnsi="Times New Roman" w:cs="Times New Roman"/>
          <w:sz w:val="28"/>
          <w:szCs w:val="28"/>
          <w:lang w:val="kk-KZ" w:eastAsia="ru-RU"/>
        </w:rPr>
        <w:t>в системе вузовского образования является эффективным и актуальным методическим решением по формированию необходимых для современного специалиста компетенций</w:t>
      </w:r>
      <w:r w:rsidRPr="00231267">
        <w:rPr>
          <w:rFonts w:ascii="Times New Roman" w:eastAsia="Times New Roman" w:hAnsi="Times New Roman" w:cs="Times New Roman"/>
          <w:sz w:val="28"/>
          <w:szCs w:val="28"/>
          <w:lang w:eastAsia="ru-RU"/>
        </w:rPr>
        <w:t xml:space="preserve">. В.В. Савельева, рассматривая этот формат в системе высшего образования РК, полагает, что «проектный подход к обучению, где студент становится не инертным потребителем знаний, а их активным творцом, умеющим сформулировать </w:t>
      </w:r>
      <w:r w:rsidRPr="00231267">
        <w:rPr>
          <w:rFonts w:ascii="Times New Roman" w:eastAsia="Times New Roman" w:hAnsi="Times New Roman" w:cs="Times New Roman"/>
          <w:sz w:val="28"/>
          <w:szCs w:val="28"/>
          <w:lang w:eastAsia="ru-RU"/>
        </w:rPr>
        <w:lastRenderedPageBreak/>
        <w:t xml:space="preserve">проблему, подвергнуть анализу пути ее решения, найти оптимальный результат и обосновать его эффективность, позволяет оптимально раскрыть личность студента, стимулировать и развивать творческие, аналитические, проектные, интеллектуальные способности и навыки» [138, с. 6]. </w:t>
      </w:r>
      <w:r w:rsidR="00A771B8" w:rsidRPr="00231267">
        <w:rPr>
          <w:rFonts w:ascii="Times New Roman" w:eastAsia="Times New Roman" w:hAnsi="Times New Roman" w:cs="Times New Roman"/>
          <w:sz w:val="28"/>
          <w:szCs w:val="28"/>
          <w:lang w:eastAsia="ru-RU"/>
        </w:rPr>
        <w:t>Т</w:t>
      </w:r>
      <w:r w:rsidRPr="00231267">
        <w:rPr>
          <w:rFonts w:ascii="Times New Roman" w:eastAsia="Times New Roman" w:hAnsi="Times New Roman" w:cs="Times New Roman"/>
          <w:sz w:val="28"/>
          <w:szCs w:val="28"/>
          <w:lang w:eastAsia="ru-RU"/>
        </w:rPr>
        <w:t xml:space="preserve">ворческий проект на финальном этапе экспериментального исследования позволит оценить навыки и компетенции, сформированные у студентов в ходе формирующего обучения. </w:t>
      </w:r>
    </w:p>
    <w:p w14:paraId="2A34DF14" w14:textId="77777777"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Тесты оценивались автоматически платформой в расчете 10 баллов за каждый верный ответ. Для диагностики результатов эссе-вопросов и проектов были разработаны критерии оценивания. Представим перечень диагностических вопросов и материалов. </w:t>
      </w:r>
    </w:p>
    <w:p w14:paraId="2A34DF15" w14:textId="684DDB5D"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Тестовые задания были разделены на два блока и содержали 10 вопросов с вариантами ответов по типу единичного и множественного выбора. Контекстуальный тест, выполняемый в формате рабочего листа</w:t>
      </w:r>
      <w:r w:rsidR="006A6FA2">
        <w:rPr>
          <w:rFonts w:ascii="Times New Roman" w:eastAsia="Times New Roman" w:hAnsi="Times New Roman" w:cs="Times New Roman"/>
          <w:sz w:val="28"/>
          <w:szCs w:val="28"/>
          <w:lang w:eastAsia="ru-RU"/>
        </w:rPr>
        <w:t>,</w:t>
      </w:r>
      <w:r w:rsidRPr="00231267">
        <w:rPr>
          <w:rFonts w:ascii="Times New Roman" w:eastAsia="Times New Roman" w:hAnsi="Times New Roman" w:cs="Times New Roman"/>
          <w:sz w:val="28"/>
          <w:szCs w:val="28"/>
          <w:lang w:eastAsia="ru-RU"/>
        </w:rPr>
        <w:t xml:space="preserve"> оценивался по количеству верных ответов в соответствии с сеткой правильных ответов</w:t>
      </w:r>
      <w:r w:rsidR="00210F40" w:rsidRPr="00231267">
        <w:rPr>
          <w:rFonts w:ascii="Times New Roman" w:eastAsia="Times New Roman" w:hAnsi="Times New Roman" w:cs="Times New Roman"/>
          <w:sz w:val="28"/>
          <w:szCs w:val="28"/>
          <w:lang w:eastAsia="ru-RU"/>
        </w:rPr>
        <w:t>.</w:t>
      </w:r>
    </w:p>
    <w:p w14:paraId="2A34DF16" w14:textId="77777777"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Эссе-вопросы содержали следующие задания:</w:t>
      </w:r>
    </w:p>
    <w:p w14:paraId="2A34DF17" w14:textId="77777777" w:rsidR="003279BC" w:rsidRPr="00231267" w:rsidRDefault="003279BC" w:rsidP="00C00D48">
      <w:pPr>
        <w:numPr>
          <w:ilvl w:val="0"/>
          <w:numId w:val="51"/>
        </w:numPr>
        <w:spacing w:after="0" w:line="240" w:lineRule="auto"/>
        <w:ind w:left="0" w:firstLine="709"/>
        <w:contextualSpacing/>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Роль ахроматических цветообозначений в формировании аксиологических значений в языке.</w:t>
      </w:r>
    </w:p>
    <w:p w14:paraId="2A34DF18" w14:textId="77777777" w:rsidR="003279BC" w:rsidRPr="00231267" w:rsidRDefault="003279BC" w:rsidP="00C00D48">
      <w:pPr>
        <w:numPr>
          <w:ilvl w:val="0"/>
          <w:numId w:val="51"/>
        </w:numPr>
        <w:spacing w:after="0" w:line="240" w:lineRule="auto"/>
        <w:ind w:left="0" w:firstLine="709"/>
        <w:contextualSpacing/>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Семантический объем и коллокационные нормы цветообозначения «голубой» в русской и казахской лингвокультурах.</w:t>
      </w:r>
    </w:p>
    <w:p w14:paraId="2A34DF19" w14:textId="77777777" w:rsidR="003279BC" w:rsidRPr="00231267" w:rsidRDefault="003279BC" w:rsidP="00C00D48">
      <w:pPr>
        <w:numPr>
          <w:ilvl w:val="0"/>
          <w:numId w:val="51"/>
        </w:numPr>
        <w:spacing w:after="0" w:line="240" w:lineRule="auto"/>
        <w:ind w:left="0" w:firstLine="709"/>
        <w:contextualSpacing/>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Механизмы вторичной номинации цвета.</w:t>
      </w:r>
    </w:p>
    <w:p w14:paraId="2A34DF1A" w14:textId="2DCAE236"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i/>
          <w:sz w:val="28"/>
          <w:szCs w:val="28"/>
          <w:lang w:eastAsia="ru-RU"/>
        </w:rPr>
        <w:t>Критерии оценивания</w:t>
      </w:r>
      <w:r w:rsidRPr="00231267">
        <w:rPr>
          <w:rFonts w:ascii="Times New Roman" w:eastAsia="Times New Roman" w:hAnsi="Times New Roman" w:cs="Times New Roman"/>
          <w:sz w:val="28"/>
          <w:szCs w:val="28"/>
          <w:lang w:eastAsia="ru-RU"/>
        </w:rPr>
        <w:t xml:space="preserve"> данного типа заданий являются комплексными, направленными на оценку, как теоретических знаний, так и на проверку способности к анализу, аргументации, стилистической грамотности (коммуникативной, лингвокультурной, речевой компетенций). Уровни сформированности компетенций оценивались по вузовским критериям оценивания по сто балльной системе.</w:t>
      </w:r>
      <w:r w:rsidR="00123A6E" w:rsidRPr="00231267">
        <w:rPr>
          <w:rFonts w:ascii="Times New Roman" w:eastAsia="Times New Roman" w:hAnsi="Times New Roman" w:cs="Times New Roman"/>
          <w:sz w:val="28"/>
          <w:szCs w:val="28"/>
          <w:lang w:eastAsia="ru-RU"/>
        </w:rPr>
        <w:t xml:space="preserve"> Следовательно,</w:t>
      </w:r>
      <w:r w:rsidRPr="00231267">
        <w:rPr>
          <w:rFonts w:ascii="Times New Roman" w:eastAsia="Times New Roman" w:hAnsi="Times New Roman" w:cs="Times New Roman"/>
          <w:sz w:val="28"/>
          <w:szCs w:val="28"/>
          <w:lang w:eastAsia="ru-RU"/>
        </w:rPr>
        <w:t xml:space="preserve"> критерии второго уровня заданий следующие:</w:t>
      </w:r>
    </w:p>
    <w:p w14:paraId="2A34DF1B" w14:textId="77777777"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90-100% – студент демонстрирует глубокое понимание темы на междисциплинарном уровне. Четкое знание символики, аксиологии, культурной специфики, отличное владение научным стилем, логика безупречна, отсутствие грамматических ошибок.</w:t>
      </w:r>
    </w:p>
    <w:p w14:paraId="2A34DF1C" w14:textId="77777777"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80-89% – студент полностью раскрывает тему, демонстрирует знание теории и способность к самостоятельному анализу. Уверенное владение терминологией, знание основных базовых терминов цветообозначения, механизмов вторичной номинации, символики. Тезисы обоснованы, но могут быть менее детализированы примерами и менее оригинальны. Хорошая структура, но возможны стилистические погрешности. Могут быть обнаружены 2-3 незначительные ошибки.</w:t>
      </w:r>
    </w:p>
    <w:p w14:paraId="2A34DF1D" w14:textId="77777777"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70-79% – студент понимает основную проблему, демонстрирует знание базовых теоретических положений. Анализ может быть поверхностным, приводятся общие хрестоматийные примеры, аргументация слабо подкреплена аутентичными примерами. Нарушение научного академического стиля. Могут быть обнаружены 4-5 ошибок.</w:t>
      </w:r>
    </w:p>
    <w:p w14:paraId="2A34DF1E" w14:textId="77777777"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lastRenderedPageBreak/>
        <w:t>50-69% – студент обнаруживает фрагментарное знание темы, ответ содержит значимые пробелы в понимании ключевых концептов, неправильную трактовку коннотативных значений цветообозначений. Выводы носят декларативный характер, отсутствует эмпирическое обоснование. Серьезные нарушения в логике и научном стиле. Могут быть обнаружены более 5 ошибок.</w:t>
      </w:r>
    </w:p>
    <w:p w14:paraId="2A34DF1F" w14:textId="77777777"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0-49% – студент не понял суть вопроса и не смог применить базовые лингвистические знания. Полное незнание базовых терминов цветообозначения, ошибки в интерпретации культурной символики. Работа не носит аналитического характера, не соответствует нормам научного стиля. Допущено более 10 ошибок.</w:t>
      </w:r>
    </w:p>
    <w:p w14:paraId="2A34DF20" w14:textId="77777777" w:rsidR="003279BC" w:rsidRPr="00231267" w:rsidRDefault="00A771B8" w:rsidP="003279BC">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З</w:t>
      </w:r>
      <w:r w:rsidR="003279BC" w:rsidRPr="00231267">
        <w:rPr>
          <w:rFonts w:ascii="Times New Roman" w:eastAsia="Times New Roman" w:hAnsi="Times New Roman" w:cs="Times New Roman"/>
          <w:sz w:val="28"/>
          <w:szCs w:val="28"/>
          <w:lang w:eastAsia="ru-RU"/>
        </w:rPr>
        <w:t xml:space="preserve">адание нацелено на выявление уровня сформированности таких компетенций как лингвокультурная, коммуникативная и лингвистическая. </w:t>
      </w:r>
    </w:p>
    <w:p w14:paraId="2A34DF21" w14:textId="77777777"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Четвертый уровень оценки сформированности компетенций будет проведен по завершению формирующего обучения и будет проведен в формате творческой проектной деятельности по исследованию семантики цветообозначений с применением корпусных технологий. Примерные темы исследовательских проектов:</w:t>
      </w:r>
    </w:p>
    <w:p w14:paraId="2A34DF22" w14:textId="77777777" w:rsidR="003279BC" w:rsidRPr="00231267" w:rsidRDefault="003279BC" w:rsidP="00C00D48">
      <w:pPr>
        <w:numPr>
          <w:ilvl w:val="0"/>
          <w:numId w:val="52"/>
        </w:numPr>
        <w:spacing w:after="0" w:line="240" w:lineRule="auto"/>
        <w:ind w:left="0" w:firstLine="709"/>
        <w:contextualSpacing/>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Семантика цветообозначения «зеленый» в диахроническом аспекте.</w:t>
      </w:r>
    </w:p>
    <w:p w14:paraId="2A34DF23" w14:textId="77777777" w:rsidR="003279BC" w:rsidRPr="00231267" w:rsidRDefault="003279BC" w:rsidP="00C00D48">
      <w:pPr>
        <w:numPr>
          <w:ilvl w:val="0"/>
          <w:numId w:val="52"/>
        </w:numPr>
        <w:spacing w:after="0" w:line="240" w:lineRule="auto"/>
        <w:ind w:left="0" w:firstLine="709"/>
        <w:contextualSpacing/>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Своеобразие вторичной номинации цвета по животному миру в русской и казахской языковых картинах мира.</w:t>
      </w:r>
    </w:p>
    <w:p w14:paraId="2A34DF24" w14:textId="77777777" w:rsidR="003279BC" w:rsidRPr="00231267" w:rsidRDefault="003279BC" w:rsidP="00C00D48">
      <w:pPr>
        <w:numPr>
          <w:ilvl w:val="0"/>
          <w:numId w:val="52"/>
        </w:numPr>
        <w:spacing w:after="0" w:line="240" w:lineRule="auto"/>
        <w:ind w:left="0" w:firstLine="709"/>
        <w:contextualSpacing/>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Корпусный анализ коллокационной нормы цветообозначения «красный».</w:t>
      </w:r>
    </w:p>
    <w:p w14:paraId="2A34DF25" w14:textId="77777777" w:rsidR="003279BC" w:rsidRPr="00231267" w:rsidRDefault="003279BC" w:rsidP="00C00D48">
      <w:pPr>
        <w:numPr>
          <w:ilvl w:val="0"/>
          <w:numId w:val="52"/>
        </w:numPr>
        <w:spacing w:after="0" w:line="240" w:lineRule="auto"/>
        <w:ind w:left="0" w:firstLine="709"/>
        <w:contextualSpacing/>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 Корпусный анализ градуальности цветообозначений.</w:t>
      </w:r>
    </w:p>
    <w:p w14:paraId="2A34DF26" w14:textId="77777777" w:rsidR="003279BC" w:rsidRPr="00231267" w:rsidRDefault="003279BC" w:rsidP="00C00D48">
      <w:pPr>
        <w:numPr>
          <w:ilvl w:val="0"/>
          <w:numId w:val="52"/>
        </w:numPr>
        <w:spacing w:after="0" w:line="240" w:lineRule="auto"/>
        <w:ind w:left="0" w:firstLine="709"/>
        <w:contextualSpacing/>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Определение ЛСГ цветообозначений в русском и казахском языках (на материала</w:t>
      </w:r>
      <w:r w:rsidR="0007603F" w:rsidRPr="00231267">
        <w:rPr>
          <w:rFonts w:ascii="Times New Roman" w:eastAsia="Times New Roman" w:hAnsi="Times New Roman" w:cs="Times New Roman"/>
          <w:sz w:val="28"/>
          <w:szCs w:val="28"/>
          <w:lang w:eastAsia="ru-RU"/>
        </w:rPr>
        <w:t>х</w:t>
      </w:r>
      <w:r w:rsidRPr="00231267">
        <w:rPr>
          <w:rFonts w:ascii="Times New Roman" w:eastAsia="Times New Roman" w:hAnsi="Times New Roman" w:cs="Times New Roman"/>
          <w:sz w:val="28"/>
          <w:szCs w:val="28"/>
          <w:lang w:eastAsia="ru-RU"/>
        </w:rPr>
        <w:t xml:space="preserve"> национальных корпусов).</w:t>
      </w:r>
    </w:p>
    <w:p w14:paraId="2A34DF27" w14:textId="77777777"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i/>
          <w:sz w:val="28"/>
          <w:szCs w:val="28"/>
          <w:lang w:eastAsia="ru-RU"/>
        </w:rPr>
        <w:t>Критерии оценивания</w:t>
      </w:r>
      <w:r w:rsidRPr="00231267">
        <w:rPr>
          <w:rFonts w:ascii="Times New Roman" w:eastAsia="Times New Roman" w:hAnsi="Times New Roman" w:cs="Times New Roman"/>
          <w:sz w:val="28"/>
          <w:szCs w:val="28"/>
          <w:lang w:eastAsia="ru-RU"/>
        </w:rPr>
        <w:t xml:space="preserve"> творческого проектного задания будут направлены на диагностику теоретической базы (лингвистической компетенции) и на определение навыков интерпретации культурной и исторической обусловленности семантики цветообозначений (лингвокультурная и коммуникативная компетенции). Критерии третьего диагностического уровня также составлены по сто балльной вузовской системе:</w:t>
      </w:r>
    </w:p>
    <w:p w14:paraId="2A34DF28" w14:textId="77777777"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90-100% – студент демонстрирует глубокое понимание темы на междисциплинарном уровне. Четкое знание символики, аксиологии, культурной специфики. Владение корпусной методологией, аргументация основана на эмпирических корпусных данных. Отличное владение научным стилем, логика безупречна, отсутствие грамматических ошибок.</w:t>
      </w:r>
    </w:p>
    <w:p w14:paraId="2A34DF29" w14:textId="77777777"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80-89% – студент полностью раскрывает тему, демонстрирует знание теории и способность к самостоятельному анализу. Уверенное владение терминологией, знание основных базовых терминов цветообозначения, механизмов вторичной номинации, символики. Тезисы обоснованы корпусными данными, но могут быть менее детализированы примерами и менее оригинальны. Хорошая структура, но возможны стилистические погрешности. Могут быть обнаружены 2-3 незначительные ошибки.</w:t>
      </w:r>
    </w:p>
    <w:p w14:paraId="2A34DF2A" w14:textId="77777777"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lastRenderedPageBreak/>
        <w:t>70-79% – студент понимает основную проблему, демонстрирует знание базовых теоретических положений. Анализ может быть поверхностным, приводятся общие хрестоматийные примеры, аргументация слабо подкреплена аутентичными примерами из корпуса. Нарушение научного академического стиля. Могут быть обнаружены 4-5 ошибок.</w:t>
      </w:r>
    </w:p>
    <w:p w14:paraId="2A34DF2B" w14:textId="77777777"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50-69% – студент обнаруживает фрагментарное знание темы, ответ содержит значимые пробелы в понимании ключевых концептов, неправильную трактовку коннотативных значений цветообозначений. Выводы носят декларативный характер, отсутствует эмпирическое обоснование, корпусное исследование не проводилось. Серьезные нарушения в логике и научном стиле. Могут быть обнаружены более 5 ошибок.</w:t>
      </w:r>
    </w:p>
    <w:p w14:paraId="2A34DF2C" w14:textId="77777777"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0-49% – студент не понял суть вопроса и не смог применить базовые лингвистические знания. Полное незнание базовых терминов цветообозначения, ошибки в интерпретации культурной символики. Работа не носит аналитического характера, не соответствует нормам научного стиля, корпусные методы не применялись. Допущено более 10 ошибок.</w:t>
      </w:r>
    </w:p>
    <w:p w14:paraId="2A34DF2D" w14:textId="77777777"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Итак, диагностический инструментарий разработан, критерии оценивания созданы, представим интерпретацию, качественный и количественный анализ результатов контрольного среза. Количество респондентов, участвовавших в констатирующем срезе – 84 (КГ – 42 (100%), ЭГ – 42 (100%)). </w:t>
      </w:r>
    </w:p>
    <w:p w14:paraId="2A34DF2E" w14:textId="77777777"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Анализ </w:t>
      </w:r>
      <w:r w:rsidRPr="00231267">
        <w:rPr>
          <w:rFonts w:ascii="Times New Roman" w:eastAsia="Times New Roman" w:hAnsi="Times New Roman" w:cs="Times New Roman"/>
          <w:i/>
          <w:sz w:val="28"/>
          <w:szCs w:val="28"/>
          <w:lang w:eastAsia="ru-RU"/>
        </w:rPr>
        <w:t>первого уровня тестового блока</w:t>
      </w:r>
      <w:r w:rsidRPr="00231267">
        <w:rPr>
          <w:rFonts w:ascii="Times New Roman" w:eastAsia="Times New Roman" w:hAnsi="Times New Roman" w:cs="Times New Roman"/>
          <w:sz w:val="28"/>
          <w:szCs w:val="28"/>
          <w:lang w:eastAsia="ru-RU"/>
        </w:rPr>
        <w:t xml:space="preserve"> констатирующего среза выявил следующие результаты. </w:t>
      </w:r>
      <w:r w:rsidRPr="00231267">
        <w:rPr>
          <w:rFonts w:ascii="Times New Roman" w:eastAsia="Times New Roman" w:hAnsi="Times New Roman" w:cs="Times New Roman"/>
          <w:i/>
          <w:sz w:val="28"/>
          <w:szCs w:val="28"/>
          <w:lang w:eastAsia="ru-RU"/>
        </w:rPr>
        <w:t>Коллокационный и фразеологический тесты</w:t>
      </w:r>
      <w:r w:rsidRPr="00231267">
        <w:rPr>
          <w:rFonts w:ascii="Times New Roman" w:eastAsia="Times New Roman" w:hAnsi="Times New Roman" w:cs="Times New Roman"/>
          <w:sz w:val="28"/>
          <w:szCs w:val="28"/>
          <w:lang w:eastAsia="ru-RU"/>
        </w:rPr>
        <w:t xml:space="preserve"> содержали 10 вопросов. На первый вопрос «ЧЕРНАЯ (как символ негатива) имеет самую сильную связь со словами (выберите все верные варианты)» респонденты КГ и ЭГ дали следующие ответы (рисунок </w:t>
      </w:r>
      <w:r w:rsidR="00B41EE1" w:rsidRPr="00231267">
        <w:rPr>
          <w:rFonts w:ascii="Times New Roman" w:eastAsia="Times New Roman" w:hAnsi="Times New Roman" w:cs="Times New Roman"/>
          <w:sz w:val="28"/>
          <w:szCs w:val="28"/>
          <w:lang w:eastAsia="ru-RU"/>
        </w:rPr>
        <w:t>15</w:t>
      </w:r>
      <w:r w:rsidRPr="00231267">
        <w:rPr>
          <w:rFonts w:ascii="Times New Roman" w:eastAsia="Times New Roman" w:hAnsi="Times New Roman" w:cs="Times New Roman"/>
          <w:sz w:val="28"/>
          <w:szCs w:val="28"/>
          <w:lang w:eastAsia="ru-RU"/>
        </w:rPr>
        <w:t>):</w:t>
      </w:r>
    </w:p>
    <w:p w14:paraId="2A34DF2F" w14:textId="77777777"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noProof/>
          <w:sz w:val="28"/>
          <w:szCs w:val="28"/>
          <w:lang w:eastAsia="ru-RU"/>
        </w:rPr>
        <w:drawing>
          <wp:inline distT="0" distB="0" distL="0" distR="0" wp14:anchorId="2A34E19B" wp14:editId="4ED6A978">
            <wp:extent cx="5676870" cy="2110740"/>
            <wp:effectExtent l="0" t="0" r="635" b="381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a:extLst>
                        <a:ext uri="{BEBA8EAE-BF5A-486C-A8C5-ECC9F3942E4B}">
                          <a14:imgProps xmlns:a14="http://schemas.microsoft.com/office/drawing/2010/main">
                            <a14:imgLayer r:embed="rId36">
                              <a14:imgEffect>
                                <a14:sharpenSoften amount="25000"/>
                              </a14:imgEffect>
                              <a14:imgEffect>
                                <a14:brightnessContrast contrast="-40000"/>
                              </a14:imgEffect>
                            </a14:imgLayer>
                          </a14:imgProps>
                        </a:ext>
                      </a:extLst>
                    </a:blip>
                    <a:srcRect t="15897" b="5394"/>
                    <a:stretch/>
                  </pic:blipFill>
                  <pic:spPr bwMode="auto">
                    <a:xfrm>
                      <a:off x="0" y="0"/>
                      <a:ext cx="5685790" cy="2114057"/>
                    </a:xfrm>
                    <a:prstGeom prst="rect">
                      <a:avLst/>
                    </a:prstGeom>
                    <a:ln>
                      <a:noFill/>
                    </a:ln>
                    <a:extLst>
                      <a:ext uri="{53640926-AAD7-44D8-BBD7-CCE9431645EC}">
                        <a14:shadowObscured xmlns:a14="http://schemas.microsoft.com/office/drawing/2010/main"/>
                      </a:ext>
                    </a:extLst>
                  </pic:spPr>
                </pic:pic>
              </a:graphicData>
            </a:graphic>
          </wp:inline>
        </w:drawing>
      </w:r>
    </w:p>
    <w:p w14:paraId="2A34DF30" w14:textId="77777777" w:rsidR="003279BC" w:rsidRPr="00231267" w:rsidRDefault="003279BC" w:rsidP="00166F2C">
      <w:pPr>
        <w:spacing w:after="0" w:line="240" w:lineRule="auto"/>
        <w:ind w:firstLine="709"/>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Рисунок </w:t>
      </w:r>
      <w:r w:rsidR="00B41EE1" w:rsidRPr="00231267">
        <w:rPr>
          <w:rFonts w:ascii="Times New Roman" w:eastAsia="Times New Roman" w:hAnsi="Times New Roman" w:cs="Times New Roman"/>
          <w:sz w:val="28"/>
          <w:szCs w:val="28"/>
          <w:lang w:eastAsia="ru-RU"/>
        </w:rPr>
        <w:t>15</w:t>
      </w:r>
      <w:r w:rsidRPr="00231267">
        <w:rPr>
          <w:rFonts w:ascii="Times New Roman" w:eastAsia="Times New Roman" w:hAnsi="Times New Roman" w:cs="Times New Roman"/>
          <w:sz w:val="28"/>
          <w:szCs w:val="28"/>
          <w:lang w:eastAsia="ru-RU"/>
        </w:rPr>
        <w:t xml:space="preserve"> – Ответы респондентов на 1 вопрос</w:t>
      </w:r>
    </w:p>
    <w:p w14:paraId="2A34DF31" w14:textId="77777777"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p>
    <w:p w14:paraId="2A34DF32" w14:textId="77777777"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Проанализируем результаты ответов. Негативная семантика цветообозначения черный содержит следующие частотные коллокации (на рисунке они обозначены галочкой) – тоска, юмор, день. Согласно НКРЯ, это наиболее частотные коллоканты для цветообозначения «черный» в аспекте негативной семантики. Как видно из результатов ответов, только 8 из 84 респондентов смогли выбрать все возможные коллоканты. Так как тестовый вопрос имел функцию множественного выбора, у респондентов была </w:t>
      </w:r>
      <w:r w:rsidRPr="00231267">
        <w:rPr>
          <w:rFonts w:ascii="Times New Roman" w:eastAsia="Times New Roman" w:hAnsi="Times New Roman" w:cs="Times New Roman"/>
          <w:sz w:val="28"/>
          <w:szCs w:val="28"/>
          <w:lang w:eastAsia="ru-RU"/>
        </w:rPr>
        <w:lastRenderedPageBreak/>
        <w:t>возможность выбрать несколько вариантов ответов. 65,5% респондентов ассоциируют черный цвет с тоской, 34% с юмором и 25% со словом день. Такое распределение ответов является немного не соответствующим возрастным особенностям студентов, которым по логике должна быть понятнее коллокация черный юмор, нежели черная тоска. Этот вопрос требует дальнейшей научно-педагогической рефлексии.</w:t>
      </w:r>
    </w:p>
    <w:p w14:paraId="2A34DF33" w14:textId="77777777"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На второй вопрос «БЕЛЫЙ (в значении «без права») имеет устойчивую связь со словом...» больше половины респондентов (58,3%) дали верный ответ (рисунок </w:t>
      </w:r>
      <w:r w:rsidR="00B41EE1" w:rsidRPr="00231267">
        <w:rPr>
          <w:rFonts w:ascii="Times New Roman" w:eastAsia="Times New Roman" w:hAnsi="Times New Roman" w:cs="Times New Roman"/>
          <w:sz w:val="28"/>
          <w:szCs w:val="28"/>
          <w:lang w:eastAsia="ru-RU"/>
        </w:rPr>
        <w:t>16</w:t>
      </w:r>
      <w:r w:rsidRPr="00231267">
        <w:rPr>
          <w:rFonts w:ascii="Times New Roman" w:eastAsia="Times New Roman" w:hAnsi="Times New Roman" w:cs="Times New Roman"/>
          <w:sz w:val="28"/>
          <w:szCs w:val="28"/>
          <w:lang w:eastAsia="ru-RU"/>
        </w:rPr>
        <w:t>):</w:t>
      </w:r>
    </w:p>
    <w:p w14:paraId="2A34DF34" w14:textId="77777777"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noProof/>
          <w:sz w:val="28"/>
          <w:szCs w:val="28"/>
          <w:lang w:eastAsia="ru-RU"/>
        </w:rPr>
        <w:drawing>
          <wp:inline distT="0" distB="0" distL="0" distR="0" wp14:anchorId="2A34E19D" wp14:editId="1D1D5E5D">
            <wp:extent cx="5640439" cy="2113200"/>
            <wp:effectExtent l="0" t="0" r="0" b="190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extLst>
                        <a:ext uri="{BEBA8EAE-BF5A-486C-A8C5-ECC9F3942E4B}">
                          <a14:imgProps xmlns:a14="http://schemas.microsoft.com/office/drawing/2010/main">
                            <a14:imgLayer r:embed="rId38">
                              <a14:imgEffect>
                                <a14:sharpenSoften amount="25000"/>
                              </a14:imgEffect>
                              <a14:imgEffect>
                                <a14:brightnessContrast contrast="-40000"/>
                              </a14:imgEffect>
                            </a14:imgLayer>
                          </a14:imgProps>
                        </a:ext>
                      </a:extLst>
                    </a:blip>
                    <a:stretch>
                      <a:fillRect/>
                    </a:stretch>
                  </pic:blipFill>
                  <pic:spPr>
                    <a:xfrm>
                      <a:off x="0" y="0"/>
                      <a:ext cx="5640439" cy="2113200"/>
                    </a:xfrm>
                    <a:prstGeom prst="rect">
                      <a:avLst/>
                    </a:prstGeom>
                  </pic:spPr>
                </pic:pic>
              </a:graphicData>
            </a:graphic>
          </wp:inline>
        </w:drawing>
      </w:r>
    </w:p>
    <w:p w14:paraId="2A34DF35" w14:textId="77777777"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p>
    <w:p w14:paraId="2A34DF36" w14:textId="77777777" w:rsidR="003279BC" w:rsidRPr="00231267" w:rsidRDefault="003279BC" w:rsidP="00166F2C">
      <w:pPr>
        <w:spacing w:after="0" w:line="240" w:lineRule="auto"/>
        <w:ind w:firstLine="709"/>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Рисунок </w:t>
      </w:r>
      <w:r w:rsidR="00B41EE1" w:rsidRPr="00231267">
        <w:rPr>
          <w:rFonts w:ascii="Times New Roman" w:eastAsia="Times New Roman" w:hAnsi="Times New Roman" w:cs="Times New Roman"/>
          <w:sz w:val="28"/>
          <w:szCs w:val="28"/>
          <w:lang w:eastAsia="ru-RU"/>
        </w:rPr>
        <w:t>16</w:t>
      </w:r>
      <w:r w:rsidRPr="00231267">
        <w:rPr>
          <w:rFonts w:ascii="Times New Roman" w:eastAsia="Times New Roman" w:hAnsi="Times New Roman" w:cs="Times New Roman"/>
          <w:sz w:val="28"/>
          <w:szCs w:val="28"/>
          <w:lang w:eastAsia="ru-RU"/>
        </w:rPr>
        <w:t xml:space="preserve"> – Ответы респондентов на 2 вопрос</w:t>
      </w:r>
    </w:p>
    <w:p w14:paraId="2A34DF37" w14:textId="77777777"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p>
    <w:p w14:paraId="2A34DF38" w14:textId="77777777"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Семантика цветообозначения «белый», имеющая значение «без права» обнаруживает устойчивую связь с коллокантом «билет» и глубоко укоренена в русской лингвокультуре. Этимология коллокации уходит корнями в советское прошлое, когда за непригодность к службе молодым людям выдавался белый военный билет (пригодным к службе выдавался красный). Со временем семантика колокации расширилась, выражение стало использоваться в публицистике в значениях отказа от участия в чем-либо, освобождения от сложной социальной роли. Негативная социальная семантика непригодности, ущербности в результате переноса значения нивелировалась и стала нейтральной. Предполагаем, что респонденты, ответившие верно, могли узнать о данной коллокации от старшего поколения родственников, возможно служивших или освобожденных от службы в рядах Советской Армии.</w:t>
      </w:r>
    </w:p>
    <w:p w14:paraId="2A34DF39" w14:textId="77777777"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На третий вопрос «КРАСНЫЙ (в значении «опасный» или «предел») часто сочетается с существительным (выберите все возможные варианты)», содержащий множественность выбора только один респондент ответил верно, т.е. выбрал все три возможных коллоканта. В совокупности, два верных ответа были выбраны практически одинаковым количеством респондентов. Самым частотным, по мнению респондентов, для цветообозначения «красный» стал коллокант «флажок» – 47,6% ответов. Далее «звонок» и «линия» по 42,9% верных ответов (рисунок </w:t>
      </w:r>
      <w:r w:rsidR="00B41EE1" w:rsidRPr="00231267">
        <w:rPr>
          <w:rFonts w:ascii="Times New Roman" w:eastAsia="Times New Roman" w:hAnsi="Times New Roman" w:cs="Times New Roman"/>
          <w:sz w:val="28"/>
          <w:szCs w:val="28"/>
          <w:lang w:eastAsia="ru-RU"/>
        </w:rPr>
        <w:t>17</w:t>
      </w:r>
      <w:r w:rsidRPr="00231267">
        <w:rPr>
          <w:rFonts w:ascii="Times New Roman" w:eastAsia="Times New Roman" w:hAnsi="Times New Roman" w:cs="Times New Roman"/>
          <w:sz w:val="28"/>
          <w:szCs w:val="28"/>
          <w:lang w:eastAsia="ru-RU"/>
        </w:rPr>
        <w:t>):</w:t>
      </w:r>
    </w:p>
    <w:p w14:paraId="2A34DF3A" w14:textId="77777777"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lastRenderedPageBreak/>
        <w:t xml:space="preserve"> </w:t>
      </w:r>
      <w:r w:rsidRPr="00231267">
        <w:rPr>
          <w:rFonts w:ascii="Times New Roman" w:eastAsia="Times New Roman" w:hAnsi="Times New Roman" w:cs="Times New Roman"/>
          <w:noProof/>
          <w:sz w:val="28"/>
          <w:szCs w:val="28"/>
          <w:lang w:eastAsia="ru-RU"/>
        </w:rPr>
        <w:drawing>
          <wp:inline distT="0" distB="0" distL="0" distR="0" wp14:anchorId="2A34E19F" wp14:editId="355C209A">
            <wp:extent cx="5604959" cy="225552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extLst>
                        <a:ext uri="{BEBA8EAE-BF5A-486C-A8C5-ECC9F3942E4B}">
                          <a14:imgProps xmlns:a14="http://schemas.microsoft.com/office/drawing/2010/main">
                            <a14:imgLayer r:embed="rId40">
                              <a14:imgEffect>
                                <a14:sharpenSoften amount="25000"/>
                              </a14:imgEffect>
                              <a14:imgEffect>
                                <a14:brightnessContrast contrast="-40000"/>
                              </a14:imgEffect>
                            </a14:imgLayer>
                          </a14:imgProps>
                        </a:ext>
                      </a:extLst>
                    </a:blip>
                    <a:stretch>
                      <a:fillRect/>
                    </a:stretch>
                  </pic:blipFill>
                  <pic:spPr>
                    <a:xfrm>
                      <a:off x="0" y="0"/>
                      <a:ext cx="5604734" cy="2255430"/>
                    </a:xfrm>
                    <a:prstGeom prst="rect">
                      <a:avLst/>
                    </a:prstGeom>
                  </pic:spPr>
                </pic:pic>
              </a:graphicData>
            </a:graphic>
          </wp:inline>
        </w:drawing>
      </w:r>
    </w:p>
    <w:p w14:paraId="2A34DF3B" w14:textId="77777777" w:rsidR="003279BC" w:rsidRPr="00231267" w:rsidRDefault="003279BC" w:rsidP="00166F2C">
      <w:pPr>
        <w:spacing w:after="0" w:line="240" w:lineRule="auto"/>
        <w:ind w:firstLine="709"/>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Рисунок </w:t>
      </w:r>
      <w:r w:rsidR="00B41EE1" w:rsidRPr="00231267">
        <w:rPr>
          <w:rFonts w:ascii="Times New Roman" w:eastAsia="Times New Roman" w:hAnsi="Times New Roman" w:cs="Times New Roman"/>
          <w:sz w:val="28"/>
          <w:szCs w:val="28"/>
          <w:lang w:eastAsia="ru-RU"/>
        </w:rPr>
        <w:t>17</w:t>
      </w:r>
      <w:r w:rsidRPr="00231267">
        <w:rPr>
          <w:rFonts w:ascii="Times New Roman" w:eastAsia="Times New Roman" w:hAnsi="Times New Roman" w:cs="Times New Roman"/>
          <w:sz w:val="28"/>
          <w:szCs w:val="28"/>
          <w:lang w:eastAsia="ru-RU"/>
        </w:rPr>
        <w:t xml:space="preserve"> – Ответы респондентов на 3 вопрос</w:t>
      </w:r>
    </w:p>
    <w:p w14:paraId="2A34DF3C" w14:textId="77777777"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p>
    <w:p w14:paraId="2A34DF3D" w14:textId="10E528E5"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Красный цвет в русской лингвокультуре имеет как положительные (красота, здоровье), так и отрицательные (опасность, агрессия, власть, запрет) коннотации. Согласно НКРЯ, самым частотным коллокантом для цветообозначения «красный» в значении «предел» является «флажок». </w:t>
      </w:r>
      <w:r w:rsidR="00711A9A" w:rsidRPr="00231267">
        <w:rPr>
          <w:rFonts w:ascii="Times New Roman" w:eastAsia="Times New Roman" w:hAnsi="Times New Roman" w:cs="Times New Roman"/>
          <w:sz w:val="28"/>
          <w:szCs w:val="28"/>
          <w:lang w:eastAsia="ru-RU"/>
        </w:rPr>
        <w:t>След</w:t>
      </w:r>
      <w:r w:rsidR="00FC3A85" w:rsidRPr="00231267">
        <w:rPr>
          <w:rFonts w:ascii="Times New Roman" w:eastAsia="Times New Roman" w:hAnsi="Times New Roman" w:cs="Times New Roman"/>
          <w:sz w:val="28"/>
          <w:szCs w:val="28"/>
          <w:lang w:eastAsia="ru-RU"/>
        </w:rPr>
        <w:t>ует отметить, что</w:t>
      </w:r>
      <w:r w:rsidRPr="00231267">
        <w:rPr>
          <w:rFonts w:ascii="Times New Roman" w:eastAsia="Times New Roman" w:hAnsi="Times New Roman" w:cs="Times New Roman"/>
          <w:sz w:val="28"/>
          <w:szCs w:val="28"/>
          <w:lang w:eastAsia="ru-RU"/>
        </w:rPr>
        <w:t xml:space="preserve"> дискурсивным регистром, в котором обнаруживается эта частотность являются социальные сети. Известно, что студенты достаточно активно потребляют контент из социальных сетей, именно этим обоснованы результаты ответов на данный вопрос. Интересным является выбор коллоканта «звонок», возможно это слово ассоциируется у студентов с участившимися случаями телефонного мошенничества. В связи с этим студенты переносят опасность звонка на семантику цветообозначения «красный». </w:t>
      </w:r>
    </w:p>
    <w:p w14:paraId="2A34DF3E" w14:textId="77777777"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На четвертый вопрос «ЖЕЛТЫЙ (в значении «бульварный») имеет устойчивую связь со словом ... (выберите все возможные варианты)» верные ответы дали 10 из 84 респондентов (рисунок </w:t>
      </w:r>
      <w:r w:rsidR="00B41EE1" w:rsidRPr="00231267">
        <w:rPr>
          <w:rFonts w:ascii="Times New Roman" w:eastAsia="Times New Roman" w:hAnsi="Times New Roman" w:cs="Times New Roman"/>
          <w:sz w:val="28"/>
          <w:szCs w:val="28"/>
          <w:lang w:eastAsia="ru-RU"/>
        </w:rPr>
        <w:t>18</w:t>
      </w:r>
      <w:r w:rsidRPr="00231267">
        <w:rPr>
          <w:rFonts w:ascii="Times New Roman" w:eastAsia="Times New Roman" w:hAnsi="Times New Roman" w:cs="Times New Roman"/>
          <w:sz w:val="28"/>
          <w:szCs w:val="28"/>
          <w:lang w:eastAsia="ru-RU"/>
        </w:rPr>
        <w:t>):</w:t>
      </w:r>
    </w:p>
    <w:p w14:paraId="2A34DF3F" w14:textId="77777777"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noProof/>
          <w:sz w:val="28"/>
          <w:szCs w:val="28"/>
          <w:lang w:eastAsia="ru-RU"/>
        </w:rPr>
        <w:drawing>
          <wp:inline distT="0" distB="0" distL="0" distR="0" wp14:anchorId="2A34E1A1" wp14:editId="73662FC7">
            <wp:extent cx="5557516" cy="2247900"/>
            <wp:effectExtent l="0" t="0" r="571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extLst>
                        <a:ext uri="{BEBA8EAE-BF5A-486C-A8C5-ECC9F3942E4B}">
                          <a14:imgProps xmlns:a14="http://schemas.microsoft.com/office/drawing/2010/main">
                            <a14:imgLayer r:embed="rId42">
                              <a14:imgEffect>
                                <a14:sharpenSoften amount="25000"/>
                              </a14:imgEffect>
                              <a14:imgEffect>
                                <a14:brightnessContrast contrast="-40000"/>
                              </a14:imgEffect>
                            </a14:imgLayer>
                          </a14:imgProps>
                        </a:ext>
                      </a:extLst>
                    </a:blip>
                    <a:stretch>
                      <a:fillRect/>
                    </a:stretch>
                  </pic:blipFill>
                  <pic:spPr>
                    <a:xfrm>
                      <a:off x="0" y="0"/>
                      <a:ext cx="5566936" cy="2251710"/>
                    </a:xfrm>
                    <a:prstGeom prst="rect">
                      <a:avLst/>
                    </a:prstGeom>
                  </pic:spPr>
                </pic:pic>
              </a:graphicData>
            </a:graphic>
          </wp:inline>
        </w:drawing>
      </w:r>
    </w:p>
    <w:p w14:paraId="2A34DF40" w14:textId="77777777" w:rsidR="003279BC" w:rsidRPr="00231267" w:rsidRDefault="003279BC" w:rsidP="00166F2C">
      <w:pPr>
        <w:spacing w:after="0" w:line="240" w:lineRule="auto"/>
        <w:ind w:firstLine="709"/>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Рисунок </w:t>
      </w:r>
      <w:r w:rsidR="00B41EE1" w:rsidRPr="00231267">
        <w:rPr>
          <w:rFonts w:ascii="Times New Roman" w:eastAsia="Times New Roman" w:hAnsi="Times New Roman" w:cs="Times New Roman"/>
          <w:sz w:val="28"/>
          <w:szCs w:val="28"/>
          <w:lang w:eastAsia="ru-RU"/>
        </w:rPr>
        <w:t>18</w:t>
      </w:r>
      <w:r w:rsidRPr="00231267">
        <w:rPr>
          <w:rFonts w:ascii="Times New Roman" w:eastAsia="Times New Roman" w:hAnsi="Times New Roman" w:cs="Times New Roman"/>
          <w:sz w:val="28"/>
          <w:szCs w:val="28"/>
          <w:lang w:eastAsia="ru-RU"/>
        </w:rPr>
        <w:t xml:space="preserve"> – Ответы респондентов на 4 вопрос</w:t>
      </w:r>
    </w:p>
    <w:p w14:paraId="2A34DF41" w14:textId="77777777"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p>
    <w:p w14:paraId="2A34DF42" w14:textId="77777777"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Большинство ответов являются верными – 60,7% и 52,4%. Такие положительные результаты в понимании коннотаций желтого цвета связаны, по нашему мнению, с ее (коллокации) отношением к медийному дискурсу. Желтый журнал и желтая пресса, в целом, достаточно популярные явления в </w:t>
      </w:r>
      <w:r w:rsidRPr="00231267">
        <w:rPr>
          <w:rFonts w:ascii="Times New Roman" w:eastAsia="Times New Roman" w:hAnsi="Times New Roman" w:cs="Times New Roman"/>
          <w:sz w:val="28"/>
          <w:szCs w:val="28"/>
          <w:lang w:eastAsia="ru-RU"/>
        </w:rPr>
        <w:lastRenderedPageBreak/>
        <w:t xml:space="preserve">современной культуре. Возвращаясь к тезису о погруженности молодого поколения в сферу социальных сетей и медиа, логично предположить, что большинство из респондентов адекватно интерпретируют коллокацию, обозначенную в вопросе, что подтверждается его результатами. </w:t>
      </w:r>
    </w:p>
    <w:p w14:paraId="2A34DF43" w14:textId="77777777"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На пятый вопрос «ЗЕЛЕНЫЙ (в значении «неопытный») сочетается с существительным...» 29 (34,5%) респондентов дали верный ответ (рисунок </w:t>
      </w:r>
      <w:r w:rsidR="00B41EE1" w:rsidRPr="00231267">
        <w:rPr>
          <w:rFonts w:ascii="Times New Roman" w:eastAsia="Times New Roman" w:hAnsi="Times New Roman" w:cs="Times New Roman"/>
          <w:sz w:val="28"/>
          <w:szCs w:val="28"/>
          <w:lang w:eastAsia="ru-RU"/>
        </w:rPr>
        <w:t>19</w:t>
      </w:r>
      <w:r w:rsidRPr="00231267">
        <w:rPr>
          <w:rFonts w:ascii="Times New Roman" w:eastAsia="Times New Roman" w:hAnsi="Times New Roman" w:cs="Times New Roman"/>
          <w:sz w:val="28"/>
          <w:szCs w:val="28"/>
          <w:lang w:eastAsia="ru-RU"/>
        </w:rPr>
        <w:t xml:space="preserve">): </w:t>
      </w:r>
    </w:p>
    <w:p w14:paraId="2A34DF44" w14:textId="77777777"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noProof/>
          <w:sz w:val="28"/>
          <w:szCs w:val="28"/>
          <w:lang w:eastAsia="ru-RU"/>
        </w:rPr>
        <w:drawing>
          <wp:inline distT="0" distB="0" distL="0" distR="0" wp14:anchorId="2A34E1A3" wp14:editId="30BBC300">
            <wp:extent cx="5585528" cy="227076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extLst>
                        <a:ext uri="{BEBA8EAE-BF5A-486C-A8C5-ECC9F3942E4B}">
                          <a14:imgProps xmlns:a14="http://schemas.microsoft.com/office/drawing/2010/main">
                            <a14:imgLayer r:embed="rId44">
                              <a14:imgEffect>
                                <a14:sharpenSoften amount="25000"/>
                              </a14:imgEffect>
                              <a14:imgEffect>
                                <a14:saturation sat="200000"/>
                              </a14:imgEffect>
                            </a14:imgLayer>
                          </a14:imgProps>
                        </a:ext>
                      </a:extLst>
                    </a:blip>
                    <a:stretch>
                      <a:fillRect/>
                    </a:stretch>
                  </pic:blipFill>
                  <pic:spPr>
                    <a:xfrm>
                      <a:off x="0" y="0"/>
                      <a:ext cx="5587104" cy="2271401"/>
                    </a:xfrm>
                    <a:prstGeom prst="rect">
                      <a:avLst/>
                    </a:prstGeom>
                  </pic:spPr>
                </pic:pic>
              </a:graphicData>
            </a:graphic>
          </wp:inline>
        </w:drawing>
      </w:r>
    </w:p>
    <w:p w14:paraId="2A34DF45" w14:textId="77777777" w:rsidR="003279BC" w:rsidRPr="00231267" w:rsidRDefault="003279BC" w:rsidP="00166F2C">
      <w:pPr>
        <w:spacing w:after="0" w:line="240" w:lineRule="auto"/>
        <w:ind w:firstLine="709"/>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Рисунок </w:t>
      </w:r>
      <w:r w:rsidR="00B41EE1" w:rsidRPr="00231267">
        <w:rPr>
          <w:rFonts w:ascii="Times New Roman" w:eastAsia="Times New Roman" w:hAnsi="Times New Roman" w:cs="Times New Roman"/>
          <w:sz w:val="28"/>
          <w:szCs w:val="28"/>
          <w:lang w:eastAsia="ru-RU"/>
        </w:rPr>
        <w:t>19</w:t>
      </w:r>
      <w:r w:rsidRPr="00231267">
        <w:rPr>
          <w:rFonts w:ascii="Times New Roman" w:eastAsia="Times New Roman" w:hAnsi="Times New Roman" w:cs="Times New Roman"/>
          <w:sz w:val="28"/>
          <w:szCs w:val="28"/>
          <w:lang w:eastAsia="ru-RU"/>
        </w:rPr>
        <w:t xml:space="preserve"> – Ответы респондентов на 5 вопрос</w:t>
      </w:r>
    </w:p>
    <w:p w14:paraId="2A34DF46" w14:textId="77777777"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p>
    <w:p w14:paraId="2A34DF47" w14:textId="77777777"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Семантика данной коллокации построена на метафорическом переносе базового цветообозначения «зеленый» из природной сферы в сферу бытия человека. В мире природы денотатом понятия «зеленый» является незрелость, либо ранний этап развития природных объектов – травы, деревьев, плодов и т.д. Метафорический перенос «незрелый плод/незрелый ум, опыт» позволяет говорить о синонимии таких понятий как «зеленый», «молодой», «неопытный». Это объясняет то, что большая часть респондентов в качестве правильного ответа отметили вариант «новичок». Согласно НКРЯ градация частотности коллокатов цветообозначения «зеленый» выглядит следующим образом: молодежь (49 вхождений), «юнец» (7 вхождений), новичок (4 вхождения). Такая сочетаемость цветообозначения «зеленый» подтверждает устойчивость его коннотативного значения. </w:t>
      </w:r>
    </w:p>
    <w:p w14:paraId="2A34DF48" w14:textId="77777777"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На шестой вопрос первого блока «Слово «зависть» чаще всего сочетается с цветом...» было предоставлено 33 (39,3%) верных ответа (рисунок </w:t>
      </w:r>
      <w:r w:rsidR="00B41EE1" w:rsidRPr="00231267">
        <w:rPr>
          <w:rFonts w:ascii="Times New Roman" w:eastAsia="Times New Roman" w:hAnsi="Times New Roman" w:cs="Times New Roman"/>
          <w:sz w:val="28"/>
          <w:szCs w:val="28"/>
          <w:lang w:eastAsia="ru-RU"/>
        </w:rPr>
        <w:t>20</w:t>
      </w:r>
      <w:r w:rsidRPr="00231267">
        <w:rPr>
          <w:rFonts w:ascii="Times New Roman" w:eastAsia="Times New Roman" w:hAnsi="Times New Roman" w:cs="Times New Roman"/>
          <w:sz w:val="28"/>
          <w:szCs w:val="28"/>
          <w:lang w:eastAsia="ru-RU"/>
        </w:rPr>
        <w:t xml:space="preserve">): </w:t>
      </w:r>
    </w:p>
    <w:p w14:paraId="2A34DF49" w14:textId="77777777"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noProof/>
          <w:sz w:val="28"/>
          <w:szCs w:val="28"/>
          <w:lang w:eastAsia="ru-RU"/>
        </w:rPr>
        <w:drawing>
          <wp:inline distT="0" distB="0" distL="0" distR="0" wp14:anchorId="2A34E1A5" wp14:editId="2A34E1A6">
            <wp:extent cx="4680000" cy="1860118"/>
            <wp:effectExtent l="0" t="0" r="6350" b="698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extLst>
                        <a:ext uri="{BEBA8EAE-BF5A-486C-A8C5-ECC9F3942E4B}">
                          <a14:imgProps xmlns:a14="http://schemas.microsoft.com/office/drawing/2010/main">
                            <a14:imgLayer r:embed="rId46">
                              <a14:imgEffect>
                                <a14:saturation sat="200000"/>
                              </a14:imgEffect>
                              <a14:imgEffect>
                                <a14:brightnessContrast contrast="-40000"/>
                              </a14:imgEffect>
                            </a14:imgLayer>
                          </a14:imgProps>
                        </a:ext>
                      </a:extLst>
                    </a:blip>
                    <a:stretch>
                      <a:fillRect/>
                    </a:stretch>
                  </pic:blipFill>
                  <pic:spPr>
                    <a:xfrm>
                      <a:off x="0" y="0"/>
                      <a:ext cx="4680000" cy="1860118"/>
                    </a:xfrm>
                    <a:prstGeom prst="rect">
                      <a:avLst/>
                    </a:prstGeom>
                  </pic:spPr>
                </pic:pic>
              </a:graphicData>
            </a:graphic>
          </wp:inline>
        </w:drawing>
      </w:r>
    </w:p>
    <w:p w14:paraId="2A34DF4A" w14:textId="77777777" w:rsidR="003279BC" w:rsidRPr="00231267" w:rsidRDefault="003279BC" w:rsidP="00166F2C">
      <w:pPr>
        <w:spacing w:after="0" w:line="240" w:lineRule="auto"/>
        <w:ind w:firstLine="709"/>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Рисунок </w:t>
      </w:r>
      <w:r w:rsidR="00B41EE1" w:rsidRPr="00231267">
        <w:rPr>
          <w:rFonts w:ascii="Times New Roman" w:eastAsia="Times New Roman" w:hAnsi="Times New Roman" w:cs="Times New Roman"/>
          <w:sz w:val="28"/>
          <w:szCs w:val="28"/>
          <w:lang w:eastAsia="ru-RU"/>
        </w:rPr>
        <w:t>20</w:t>
      </w:r>
      <w:r w:rsidRPr="00231267">
        <w:rPr>
          <w:rFonts w:ascii="Times New Roman" w:eastAsia="Times New Roman" w:hAnsi="Times New Roman" w:cs="Times New Roman"/>
          <w:sz w:val="28"/>
          <w:szCs w:val="28"/>
          <w:lang w:eastAsia="ru-RU"/>
        </w:rPr>
        <w:t xml:space="preserve"> – Ответы респондентов на 6 вопрос</w:t>
      </w:r>
    </w:p>
    <w:p w14:paraId="2A34DF4B" w14:textId="77777777"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p>
    <w:p w14:paraId="2A34DF4C" w14:textId="77777777"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lastRenderedPageBreak/>
        <w:t xml:space="preserve">Коллокация черная зависть является наиболее устойчивой и частотной в русском языке и функционирует в различных стилях, жанрах, регистрах и дискурсах. Коллокация содержит оценочные коннотации и используется для обозначения крайней степени деструктивной эмоции – зависти. В русской языковой картине мира черный цвет традиционно ассоциируется с негативом, нечистой силой, смертью. </w:t>
      </w:r>
      <w:r w:rsidR="00A771B8" w:rsidRPr="00231267">
        <w:rPr>
          <w:rFonts w:ascii="Times New Roman" w:eastAsia="Times New Roman" w:hAnsi="Times New Roman" w:cs="Times New Roman"/>
          <w:sz w:val="28"/>
          <w:szCs w:val="28"/>
          <w:lang w:eastAsia="ru-RU"/>
        </w:rPr>
        <w:t>А</w:t>
      </w:r>
      <w:r w:rsidRPr="00231267">
        <w:rPr>
          <w:rFonts w:ascii="Times New Roman" w:eastAsia="Times New Roman" w:hAnsi="Times New Roman" w:cs="Times New Roman"/>
          <w:sz w:val="28"/>
          <w:szCs w:val="28"/>
          <w:lang w:eastAsia="ru-RU"/>
        </w:rPr>
        <w:t>хроматический базовый термин «черный» является интенсификатором и аксиологическим маркером, который переносит отрицательные коннотации цветообозначения на абстрактное понятие «зависть», интенсифицируя эту эмоцию. Несмотря на то, что более 30% респондентов знакомы с данной коллокацией, все же большее количество ответов является не верными. Этот факт позволяет говорить о своевременности и необходимости повышения уровня лингвокультурной компетенции при изучении русского языка и его разделов.</w:t>
      </w:r>
    </w:p>
    <w:p w14:paraId="2A34DF4D" w14:textId="77777777"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На 7 вопрос «В русском языке «белая ворона» – это...» половина респондентов (51,2%) дали верный ответ. Это вопрос нацелен на способность определения и интерпретации культурно-обусловленной семантики, символики и коннотации устойчивых языковых единиц (фразеологизмов, паремий, идиом и т.д.), другими словами на выявление уровня сформированности лингвокультурной компетенции</w:t>
      </w:r>
      <w:r w:rsidR="00B41EE1" w:rsidRPr="00231267">
        <w:rPr>
          <w:rFonts w:ascii="Times New Roman" w:eastAsia="Times New Roman" w:hAnsi="Times New Roman" w:cs="Times New Roman"/>
          <w:sz w:val="28"/>
          <w:szCs w:val="28"/>
          <w:lang w:eastAsia="ru-RU"/>
        </w:rPr>
        <w:t xml:space="preserve"> (рисунок 21):</w:t>
      </w:r>
    </w:p>
    <w:p w14:paraId="2A34DF4E" w14:textId="77777777" w:rsidR="003279BC" w:rsidRPr="00231267" w:rsidRDefault="003279BC" w:rsidP="00166F2C">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noProof/>
          <w:sz w:val="28"/>
          <w:szCs w:val="28"/>
          <w:lang w:eastAsia="ru-RU"/>
        </w:rPr>
        <w:drawing>
          <wp:inline distT="0" distB="0" distL="0" distR="0" wp14:anchorId="2A34E1A7" wp14:editId="510DA7BC">
            <wp:extent cx="5676900" cy="2338374"/>
            <wp:effectExtent l="0" t="0" r="0" b="508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extLst>
                        <a:ext uri="{BEBA8EAE-BF5A-486C-A8C5-ECC9F3942E4B}">
                          <a14:imgProps xmlns:a14="http://schemas.microsoft.com/office/drawing/2010/main">
                            <a14:imgLayer r:embed="rId48">
                              <a14:imgEffect>
                                <a14:sharpenSoften amount="25000"/>
                              </a14:imgEffect>
                              <a14:imgEffect>
                                <a14:saturation sat="200000"/>
                              </a14:imgEffect>
                            </a14:imgLayer>
                          </a14:imgProps>
                        </a:ext>
                      </a:extLst>
                    </a:blip>
                    <a:stretch>
                      <a:fillRect/>
                    </a:stretch>
                  </pic:blipFill>
                  <pic:spPr>
                    <a:xfrm>
                      <a:off x="0" y="0"/>
                      <a:ext cx="5679008" cy="2339242"/>
                    </a:xfrm>
                    <a:prstGeom prst="rect">
                      <a:avLst/>
                    </a:prstGeom>
                  </pic:spPr>
                </pic:pic>
              </a:graphicData>
            </a:graphic>
          </wp:inline>
        </w:drawing>
      </w:r>
    </w:p>
    <w:p w14:paraId="2A34DF4F" w14:textId="77777777" w:rsidR="003279BC" w:rsidRPr="00231267" w:rsidRDefault="003279BC" w:rsidP="00166F2C">
      <w:pPr>
        <w:spacing w:after="0" w:line="240" w:lineRule="auto"/>
        <w:ind w:firstLine="709"/>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Рисунок </w:t>
      </w:r>
      <w:r w:rsidR="00B41EE1" w:rsidRPr="00231267">
        <w:rPr>
          <w:rFonts w:ascii="Times New Roman" w:eastAsia="Times New Roman" w:hAnsi="Times New Roman" w:cs="Times New Roman"/>
          <w:sz w:val="28"/>
          <w:szCs w:val="28"/>
          <w:lang w:eastAsia="ru-RU"/>
        </w:rPr>
        <w:t>21</w:t>
      </w:r>
      <w:r w:rsidRPr="00231267">
        <w:rPr>
          <w:rFonts w:ascii="Times New Roman" w:eastAsia="Times New Roman" w:hAnsi="Times New Roman" w:cs="Times New Roman"/>
          <w:sz w:val="28"/>
          <w:szCs w:val="28"/>
          <w:lang w:eastAsia="ru-RU"/>
        </w:rPr>
        <w:t xml:space="preserve"> – Ответы респондентов на 7 вопрос</w:t>
      </w:r>
    </w:p>
    <w:p w14:paraId="61D7F8FE" w14:textId="77777777" w:rsidR="00EF4E75" w:rsidRPr="00231267" w:rsidRDefault="00EF4E75" w:rsidP="003279BC">
      <w:pPr>
        <w:spacing w:after="0" w:line="240" w:lineRule="auto"/>
        <w:ind w:firstLine="709"/>
        <w:jc w:val="both"/>
        <w:rPr>
          <w:rFonts w:ascii="Times New Roman" w:eastAsia="Times New Roman" w:hAnsi="Times New Roman" w:cs="Times New Roman"/>
          <w:sz w:val="28"/>
          <w:szCs w:val="28"/>
          <w:lang w:eastAsia="ru-RU"/>
        </w:rPr>
      </w:pPr>
    </w:p>
    <w:p w14:paraId="2A34DF50" w14:textId="7031B9DE"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Анализ ответов респондентов обнаруживает недостаточную их компетентность в понимании и интерпретации культурно-обусловленной лексики. Несмотря на то, что данный фразеологизм является достаточно частотным (107 вхождений, согласно НКРЯ), половина респондентов не смогла его идентифицировать и интерпретировать и, следовательно, не сможет его адекватно использовать в коммуникативных ситуациях. Однако более частотными ответами были указания на слова с положительной семантикой – сила, ум. Этот факт подтверждает позитивную семантику цветообозначения белы</w:t>
      </w:r>
      <w:r w:rsidR="00145089" w:rsidRPr="00231267">
        <w:rPr>
          <w:rFonts w:ascii="Times New Roman" w:eastAsia="Times New Roman" w:hAnsi="Times New Roman" w:cs="Times New Roman"/>
          <w:sz w:val="28"/>
          <w:szCs w:val="28"/>
          <w:lang w:eastAsia="ru-RU"/>
        </w:rPr>
        <w:t>й</w:t>
      </w:r>
      <w:r w:rsidRPr="00231267">
        <w:rPr>
          <w:rFonts w:ascii="Times New Roman" w:eastAsia="Times New Roman" w:hAnsi="Times New Roman" w:cs="Times New Roman"/>
          <w:sz w:val="28"/>
          <w:szCs w:val="28"/>
          <w:lang w:eastAsia="ru-RU"/>
        </w:rPr>
        <w:t xml:space="preserve"> в восточной (казахской) этнокультуре. </w:t>
      </w:r>
    </w:p>
    <w:p w14:paraId="2A34DF51" w14:textId="77777777"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На 8 вопрос «В русской культуре выражение «красный угол»  символизирует...» 41 респондент из 84 (48,8%) дали верные ответы. Выражение «красный угол» можно классифицировать как устойчивую коллокацию с </w:t>
      </w:r>
      <w:r w:rsidRPr="00231267">
        <w:rPr>
          <w:rFonts w:ascii="Times New Roman" w:eastAsia="Times New Roman" w:hAnsi="Times New Roman" w:cs="Times New Roman"/>
          <w:sz w:val="28"/>
          <w:szCs w:val="28"/>
          <w:lang w:eastAsia="ru-RU"/>
        </w:rPr>
        <w:lastRenderedPageBreak/>
        <w:t xml:space="preserve">признаками фразеологического единства, поскольку его значение основано на образно-мотивированной коннотации слова «красный» в значении «красивый, главный, почетный» [139, с. 32]. </w:t>
      </w:r>
      <w:r w:rsidRPr="00231267">
        <w:rPr>
          <w:rFonts w:ascii="Times New Roman" w:eastAsia="Times New Roman" w:hAnsi="Times New Roman" w:cs="Times New Roman"/>
          <w:sz w:val="28"/>
          <w:szCs w:val="28"/>
          <w:lang w:val="kk-KZ" w:eastAsia="ru-RU"/>
        </w:rPr>
        <w:t>Предполагаем</w:t>
      </w:r>
      <w:r w:rsidRPr="00231267">
        <w:rPr>
          <w:rFonts w:ascii="Times New Roman" w:eastAsia="Times New Roman" w:hAnsi="Times New Roman" w:cs="Times New Roman"/>
          <w:sz w:val="28"/>
          <w:szCs w:val="28"/>
          <w:lang w:eastAsia="ru-RU"/>
        </w:rPr>
        <w:t xml:space="preserve">, что респонденты, не являющиеся носителями русской лингвокультуры, выбрали вариант ответа «почетное место для приема гостей» наугад, поскольку традиция гостеприимства у казахского народа является одной из самых важных [140]. Когнитивный диссонанс у респондентов в этом случае могло вызвать слово угол, так как в традиционном жилище казахского народа – юрте отсутствуют углы. Представим наглядно ответы на 8 вопрос (рисунок </w:t>
      </w:r>
      <w:r w:rsidR="00B41EE1" w:rsidRPr="00231267">
        <w:rPr>
          <w:rFonts w:ascii="Times New Roman" w:eastAsia="Times New Roman" w:hAnsi="Times New Roman" w:cs="Times New Roman"/>
          <w:sz w:val="28"/>
          <w:szCs w:val="28"/>
          <w:lang w:eastAsia="ru-RU"/>
        </w:rPr>
        <w:t>22</w:t>
      </w:r>
      <w:r w:rsidRPr="00231267">
        <w:rPr>
          <w:rFonts w:ascii="Times New Roman" w:eastAsia="Times New Roman" w:hAnsi="Times New Roman" w:cs="Times New Roman"/>
          <w:sz w:val="28"/>
          <w:szCs w:val="28"/>
          <w:lang w:eastAsia="ru-RU"/>
        </w:rPr>
        <w:t>):</w:t>
      </w:r>
    </w:p>
    <w:p w14:paraId="2A34DF52" w14:textId="77777777"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p>
    <w:p w14:paraId="2A34DF53" w14:textId="77777777"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noProof/>
          <w:sz w:val="28"/>
          <w:szCs w:val="28"/>
          <w:lang w:eastAsia="ru-RU"/>
        </w:rPr>
        <w:drawing>
          <wp:inline distT="0" distB="0" distL="0" distR="0" wp14:anchorId="2A34E1A9" wp14:editId="4DB1569E">
            <wp:extent cx="5478032" cy="2202180"/>
            <wp:effectExtent l="0" t="0" r="8890" b="762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5479578" cy="2202801"/>
                    </a:xfrm>
                    <a:prstGeom prst="rect">
                      <a:avLst/>
                    </a:prstGeom>
                  </pic:spPr>
                </pic:pic>
              </a:graphicData>
            </a:graphic>
          </wp:inline>
        </w:drawing>
      </w:r>
    </w:p>
    <w:p w14:paraId="2A34DF54" w14:textId="77777777" w:rsidR="003279BC" w:rsidRPr="00231267" w:rsidRDefault="003279BC" w:rsidP="00166F2C">
      <w:pPr>
        <w:spacing w:after="0" w:line="240" w:lineRule="auto"/>
        <w:ind w:firstLine="709"/>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Рисунок </w:t>
      </w:r>
      <w:r w:rsidR="00B41EE1" w:rsidRPr="00231267">
        <w:rPr>
          <w:rFonts w:ascii="Times New Roman" w:eastAsia="Times New Roman" w:hAnsi="Times New Roman" w:cs="Times New Roman"/>
          <w:sz w:val="28"/>
          <w:szCs w:val="28"/>
          <w:lang w:eastAsia="ru-RU"/>
        </w:rPr>
        <w:t>22</w:t>
      </w:r>
      <w:r w:rsidRPr="00231267">
        <w:rPr>
          <w:rFonts w:ascii="Times New Roman" w:eastAsia="Times New Roman" w:hAnsi="Times New Roman" w:cs="Times New Roman"/>
          <w:sz w:val="28"/>
          <w:szCs w:val="28"/>
          <w:lang w:eastAsia="ru-RU"/>
        </w:rPr>
        <w:t xml:space="preserve"> – Ответы респондентов на 8 вопрос</w:t>
      </w:r>
    </w:p>
    <w:p w14:paraId="2A34DF55" w14:textId="77777777"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p>
    <w:p w14:paraId="2A34DF56" w14:textId="77777777"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На 9 вопрос «Фразеологизм «держать в черном теле» имеет значение …» почти половина респондентов 40 из 84 (47,6%) дали верный ответ</w:t>
      </w:r>
      <w:r w:rsidR="00B41EE1" w:rsidRPr="00231267">
        <w:rPr>
          <w:rFonts w:ascii="Times New Roman" w:eastAsia="Times New Roman" w:hAnsi="Times New Roman" w:cs="Times New Roman"/>
          <w:sz w:val="28"/>
          <w:szCs w:val="28"/>
          <w:lang w:eastAsia="ru-RU"/>
        </w:rPr>
        <w:t xml:space="preserve"> (рисунок 23):</w:t>
      </w:r>
      <w:r w:rsidRPr="00231267">
        <w:rPr>
          <w:rFonts w:ascii="Times New Roman" w:eastAsia="Times New Roman" w:hAnsi="Times New Roman" w:cs="Times New Roman"/>
          <w:sz w:val="28"/>
          <w:szCs w:val="28"/>
          <w:lang w:eastAsia="ru-RU"/>
        </w:rPr>
        <w:t xml:space="preserve"> </w:t>
      </w:r>
    </w:p>
    <w:p w14:paraId="2A34DF57" w14:textId="77777777"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p>
    <w:p w14:paraId="2A34DF58" w14:textId="77777777"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 </w:t>
      </w:r>
      <w:r w:rsidRPr="00231267">
        <w:rPr>
          <w:rFonts w:ascii="Times New Roman" w:eastAsia="Times New Roman" w:hAnsi="Times New Roman" w:cs="Times New Roman"/>
          <w:noProof/>
          <w:sz w:val="28"/>
          <w:szCs w:val="28"/>
          <w:lang w:eastAsia="ru-RU"/>
        </w:rPr>
        <w:drawing>
          <wp:inline distT="0" distB="0" distL="0" distR="0" wp14:anchorId="2A34E1AB" wp14:editId="6F13750E">
            <wp:extent cx="5631115" cy="2057400"/>
            <wp:effectExtent l="0" t="0" r="825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5636376" cy="2059322"/>
                    </a:xfrm>
                    <a:prstGeom prst="rect">
                      <a:avLst/>
                    </a:prstGeom>
                  </pic:spPr>
                </pic:pic>
              </a:graphicData>
            </a:graphic>
          </wp:inline>
        </w:drawing>
      </w:r>
    </w:p>
    <w:p w14:paraId="587E7EB7" w14:textId="77777777" w:rsidR="006A6FA2" w:rsidRDefault="006A6FA2" w:rsidP="003279BC">
      <w:pPr>
        <w:spacing w:after="0" w:line="240" w:lineRule="auto"/>
        <w:ind w:firstLine="709"/>
        <w:jc w:val="center"/>
        <w:rPr>
          <w:rFonts w:ascii="Times New Roman" w:eastAsia="Times New Roman" w:hAnsi="Times New Roman" w:cs="Times New Roman"/>
          <w:sz w:val="28"/>
          <w:szCs w:val="28"/>
          <w:lang w:eastAsia="ru-RU"/>
        </w:rPr>
      </w:pPr>
    </w:p>
    <w:p w14:paraId="2A34DF59" w14:textId="77777777" w:rsidR="003279BC" w:rsidRPr="00231267" w:rsidRDefault="003279BC" w:rsidP="003279BC">
      <w:pPr>
        <w:spacing w:after="0" w:line="240" w:lineRule="auto"/>
        <w:ind w:firstLine="709"/>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Рисунок </w:t>
      </w:r>
      <w:r w:rsidR="00B41EE1" w:rsidRPr="00231267">
        <w:rPr>
          <w:rFonts w:ascii="Times New Roman" w:eastAsia="Times New Roman" w:hAnsi="Times New Roman" w:cs="Times New Roman"/>
          <w:sz w:val="28"/>
          <w:szCs w:val="28"/>
          <w:lang w:eastAsia="ru-RU"/>
        </w:rPr>
        <w:t>23</w:t>
      </w:r>
      <w:r w:rsidRPr="00231267">
        <w:rPr>
          <w:rFonts w:ascii="Times New Roman" w:eastAsia="Times New Roman" w:hAnsi="Times New Roman" w:cs="Times New Roman"/>
          <w:sz w:val="28"/>
          <w:szCs w:val="28"/>
          <w:lang w:eastAsia="ru-RU"/>
        </w:rPr>
        <w:t xml:space="preserve"> – Ответы респондентов на 9 вопрос</w:t>
      </w:r>
    </w:p>
    <w:p w14:paraId="2A34DF5B" w14:textId="77777777"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p>
    <w:p w14:paraId="2A34DF5C" w14:textId="77777777"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На 10 вопрос «Фразеологизм «довести до белого каления» означает ...» верный ответ дали 49 респондентов из 84 (58,3%)</w:t>
      </w:r>
      <w:r w:rsidR="00B41EE1" w:rsidRPr="00231267">
        <w:rPr>
          <w:rFonts w:ascii="Times New Roman" w:eastAsia="Times New Roman" w:hAnsi="Times New Roman" w:cs="Times New Roman"/>
          <w:sz w:val="28"/>
          <w:szCs w:val="28"/>
          <w:lang w:eastAsia="ru-RU"/>
        </w:rPr>
        <w:t xml:space="preserve"> (рисунок 24):</w:t>
      </w:r>
    </w:p>
    <w:p w14:paraId="2A34DF5D" w14:textId="77777777"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noProof/>
          <w:sz w:val="28"/>
          <w:szCs w:val="28"/>
          <w:lang w:eastAsia="ru-RU"/>
        </w:rPr>
        <w:lastRenderedPageBreak/>
        <w:drawing>
          <wp:inline distT="0" distB="0" distL="0" distR="0" wp14:anchorId="2A34E1AD" wp14:editId="4CC12E51">
            <wp:extent cx="5456561" cy="1996440"/>
            <wp:effectExtent l="0" t="0" r="0" b="381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extLst>
                        <a:ext uri="{BEBA8EAE-BF5A-486C-A8C5-ECC9F3942E4B}">
                          <a14:imgProps xmlns:a14="http://schemas.microsoft.com/office/drawing/2010/main">
                            <a14:imgLayer r:embed="rId52">
                              <a14:imgEffect>
                                <a14:saturation sat="200000"/>
                              </a14:imgEffect>
                              <a14:imgEffect>
                                <a14:brightnessContrast contrast="-40000"/>
                              </a14:imgEffect>
                            </a14:imgLayer>
                          </a14:imgProps>
                        </a:ext>
                      </a:extLst>
                    </a:blip>
                    <a:stretch>
                      <a:fillRect/>
                    </a:stretch>
                  </pic:blipFill>
                  <pic:spPr>
                    <a:xfrm>
                      <a:off x="0" y="0"/>
                      <a:ext cx="5461659" cy="1998305"/>
                    </a:xfrm>
                    <a:prstGeom prst="rect">
                      <a:avLst/>
                    </a:prstGeom>
                  </pic:spPr>
                </pic:pic>
              </a:graphicData>
            </a:graphic>
          </wp:inline>
        </w:drawing>
      </w:r>
    </w:p>
    <w:p w14:paraId="2A34DF5E" w14:textId="77777777"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p>
    <w:p w14:paraId="2A34DF5F" w14:textId="77777777" w:rsidR="003279BC" w:rsidRPr="00231267" w:rsidRDefault="003279BC" w:rsidP="003279BC">
      <w:pPr>
        <w:spacing w:after="0" w:line="240" w:lineRule="auto"/>
        <w:ind w:firstLine="709"/>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Рисунок </w:t>
      </w:r>
      <w:r w:rsidR="00B41EE1" w:rsidRPr="00231267">
        <w:rPr>
          <w:rFonts w:ascii="Times New Roman" w:eastAsia="Times New Roman" w:hAnsi="Times New Roman" w:cs="Times New Roman"/>
          <w:sz w:val="28"/>
          <w:szCs w:val="28"/>
          <w:lang w:eastAsia="ru-RU"/>
        </w:rPr>
        <w:t>24</w:t>
      </w:r>
      <w:r w:rsidRPr="00231267">
        <w:rPr>
          <w:rFonts w:ascii="Times New Roman" w:eastAsia="Times New Roman" w:hAnsi="Times New Roman" w:cs="Times New Roman"/>
          <w:sz w:val="28"/>
          <w:szCs w:val="28"/>
          <w:lang w:eastAsia="ru-RU"/>
        </w:rPr>
        <w:t xml:space="preserve"> – Ответы респондентов на 10 вопрос</w:t>
      </w:r>
    </w:p>
    <w:p w14:paraId="2A34DF60" w14:textId="77777777"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p>
    <w:p w14:paraId="2A34DF61" w14:textId="77777777"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Представим количественный анализ верных ответов на вопросы первого блока в разрезе КГ и ЭГ (рисунок </w:t>
      </w:r>
      <w:r w:rsidR="00B41EE1" w:rsidRPr="00231267">
        <w:rPr>
          <w:rFonts w:ascii="Times New Roman" w:eastAsia="Times New Roman" w:hAnsi="Times New Roman" w:cs="Times New Roman"/>
          <w:sz w:val="28"/>
          <w:szCs w:val="28"/>
          <w:lang w:eastAsia="ru-RU"/>
        </w:rPr>
        <w:t>25</w:t>
      </w:r>
      <w:r w:rsidRPr="00231267">
        <w:rPr>
          <w:rFonts w:ascii="Times New Roman" w:eastAsia="Times New Roman" w:hAnsi="Times New Roman" w:cs="Times New Roman"/>
          <w:sz w:val="28"/>
          <w:szCs w:val="28"/>
          <w:lang w:eastAsia="ru-RU"/>
        </w:rPr>
        <w:t>):</w:t>
      </w:r>
    </w:p>
    <w:p w14:paraId="2A34DF62" w14:textId="77777777"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p>
    <w:p w14:paraId="2A34DF63" w14:textId="77777777"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noProof/>
          <w:sz w:val="28"/>
          <w:szCs w:val="28"/>
          <w:lang w:eastAsia="ru-RU"/>
        </w:rPr>
        <w:drawing>
          <wp:inline distT="0" distB="0" distL="0" distR="0" wp14:anchorId="2A34E1AF" wp14:editId="2A34E1B0">
            <wp:extent cx="5486400" cy="2468880"/>
            <wp:effectExtent l="0" t="0" r="19050" b="26670"/>
            <wp:docPr id="27"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357824E1" w14:textId="77777777" w:rsidR="00EF4E75" w:rsidRPr="00231267" w:rsidRDefault="00EF4E75" w:rsidP="003279BC">
      <w:pPr>
        <w:spacing w:after="0" w:line="240" w:lineRule="auto"/>
        <w:ind w:firstLine="709"/>
        <w:jc w:val="center"/>
        <w:rPr>
          <w:rFonts w:ascii="Times New Roman" w:eastAsia="Times New Roman" w:hAnsi="Times New Roman" w:cs="Times New Roman"/>
          <w:sz w:val="28"/>
          <w:szCs w:val="28"/>
          <w:lang w:eastAsia="ru-RU"/>
        </w:rPr>
      </w:pPr>
    </w:p>
    <w:p w14:paraId="2A34DF64" w14:textId="77777777" w:rsidR="003279BC" w:rsidRPr="00231267" w:rsidRDefault="003279BC" w:rsidP="003279BC">
      <w:pPr>
        <w:spacing w:after="0" w:line="240" w:lineRule="auto"/>
        <w:ind w:firstLine="709"/>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Рисунок </w:t>
      </w:r>
      <w:r w:rsidR="00B41EE1" w:rsidRPr="00231267">
        <w:rPr>
          <w:rFonts w:ascii="Times New Roman" w:eastAsia="Times New Roman" w:hAnsi="Times New Roman" w:cs="Times New Roman"/>
          <w:sz w:val="28"/>
          <w:szCs w:val="28"/>
          <w:lang w:eastAsia="ru-RU"/>
        </w:rPr>
        <w:t>25</w:t>
      </w:r>
      <w:r w:rsidRPr="00231267">
        <w:rPr>
          <w:rFonts w:ascii="Times New Roman" w:eastAsia="Times New Roman" w:hAnsi="Times New Roman" w:cs="Times New Roman"/>
          <w:sz w:val="28"/>
          <w:szCs w:val="28"/>
          <w:lang w:eastAsia="ru-RU"/>
        </w:rPr>
        <w:t xml:space="preserve"> – Количественный анализ верных ответов респондентов КГ и ЭГ на вопросы первого блока</w:t>
      </w:r>
    </w:p>
    <w:p w14:paraId="2A34DF65" w14:textId="77777777"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p>
    <w:p w14:paraId="2A34DF66" w14:textId="77777777"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Второй блок контрольного среза был направлен на выявление навыков работы с контекстом (дискурсивный анализ) [141]. В предыдущих разделах были описаны возможности контекстуального анализа семантики цветообозначений, которые заключаются в выявлении структуры цветового концепта. В контексте цветовой концепт обнаруживает помимо ядерного (денотативного) значения обширную периферию ассоциативных, символических, экспрессивных, аксиологических коннотаций, которые остаются не выявленными при изолированном рассмотрении лексемы-цветообозначения. В практике дискурсивного анализа актуализируются аксиологические компоненты цветообозначения, маркирующие национальное мировосприятие.  В этом заключается потенциал дискурсивного анализа для </w:t>
      </w:r>
      <w:r w:rsidRPr="00231267">
        <w:rPr>
          <w:rFonts w:ascii="Times New Roman" w:eastAsia="Times New Roman" w:hAnsi="Times New Roman" w:cs="Times New Roman"/>
          <w:sz w:val="28"/>
          <w:szCs w:val="28"/>
          <w:lang w:eastAsia="ru-RU"/>
        </w:rPr>
        <w:lastRenderedPageBreak/>
        <w:t>формирования лингвокультурной компетенции учащихся в процессе исследования семантики цветообозначений.</w:t>
      </w:r>
    </w:p>
    <w:p w14:paraId="2A34DF67" w14:textId="77777777"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Для формирования коммуникативной компетенции контекстный метод является инструментом освоения специфических для конкретного языка норм лексической сочетаемости и коллокационных норм. Адекватное с точки зрения лингвистических норм использование цветообозначений в контексте, понимание механизмов вторичной номинации позволяет обучающимся декодировать имплицитные смыслы и контексты в рамках коммуникативных речевых ситуаций в различных дискурсах и регистрах текстов. Исследование фактического материала с привлечением контекстных методов «успешно реализуется с использованием корпусной лингвистики», поскольку методика контекстных исследований зачастую опирается на выявление и интерпретацию количественных данных [142, с. 2].</w:t>
      </w:r>
    </w:p>
    <w:p w14:paraId="2A34DF68" w14:textId="77777777" w:rsidR="003279BC" w:rsidRPr="00231267" w:rsidRDefault="00A771B8" w:rsidP="003279BC">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З</w:t>
      </w:r>
      <w:r w:rsidR="003279BC" w:rsidRPr="00231267">
        <w:rPr>
          <w:rFonts w:ascii="Times New Roman" w:eastAsia="Times New Roman" w:hAnsi="Times New Roman" w:cs="Times New Roman"/>
          <w:sz w:val="28"/>
          <w:szCs w:val="28"/>
          <w:lang w:eastAsia="ru-RU"/>
        </w:rPr>
        <w:t>адание направлено на выявление навыков работы с контекстом для декодирования семантики цветообозначений и адекватного использования теоретических знаний на практике в коммуникативных ситуациях. Рабочий лист выстроен в соответствии с принципом «от наблюдения к синтезу» и содержит задания, соответствующие этапам деконструкции, герменевтики и творческого исследования.</w:t>
      </w:r>
    </w:p>
    <w:p w14:paraId="2A34DF69" w14:textId="77777777" w:rsidR="003279BC" w:rsidRDefault="003279BC" w:rsidP="003279BC">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Рассмотрим результаты выполнения данного рабочего листа респондентами КГ и ЭГ на этапе контрольного среза в сравнительной диаграмме (рисунок </w:t>
      </w:r>
      <w:r w:rsidR="00B41EE1" w:rsidRPr="00231267">
        <w:rPr>
          <w:rFonts w:ascii="Times New Roman" w:eastAsia="Times New Roman" w:hAnsi="Times New Roman" w:cs="Times New Roman"/>
          <w:sz w:val="28"/>
          <w:szCs w:val="28"/>
          <w:lang w:eastAsia="ru-RU"/>
        </w:rPr>
        <w:t>26)</w:t>
      </w:r>
      <w:r w:rsidRPr="00231267">
        <w:rPr>
          <w:rFonts w:ascii="Times New Roman" w:eastAsia="Times New Roman" w:hAnsi="Times New Roman" w:cs="Times New Roman"/>
          <w:sz w:val="28"/>
          <w:szCs w:val="28"/>
          <w:lang w:eastAsia="ru-RU"/>
        </w:rPr>
        <w:t>:</w:t>
      </w:r>
    </w:p>
    <w:p w14:paraId="3E8FF6C4" w14:textId="77777777" w:rsidR="00FC7F72" w:rsidRPr="00231267" w:rsidRDefault="00FC7F72" w:rsidP="003279BC">
      <w:pPr>
        <w:spacing w:after="0" w:line="240" w:lineRule="auto"/>
        <w:ind w:firstLine="709"/>
        <w:jc w:val="both"/>
        <w:rPr>
          <w:rFonts w:ascii="Times New Roman" w:eastAsia="Times New Roman" w:hAnsi="Times New Roman" w:cs="Times New Roman"/>
          <w:sz w:val="28"/>
          <w:szCs w:val="28"/>
          <w:lang w:eastAsia="ru-RU"/>
        </w:rPr>
      </w:pPr>
    </w:p>
    <w:p w14:paraId="2A34DF6A" w14:textId="77777777"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noProof/>
          <w:sz w:val="28"/>
          <w:szCs w:val="28"/>
          <w:lang w:eastAsia="ru-RU"/>
        </w:rPr>
        <w:drawing>
          <wp:inline distT="0" distB="0" distL="0" distR="0" wp14:anchorId="2A34E1B1" wp14:editId="2A34E1B2">
            <wp:extent cx="5521037" cy="1766455"/>
            <wp:effectExtent l="0" t="0" r="22860" b="24765"/>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2A34DF6B" w14:textId="77777777"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p>
    <w:p w14:paraId="2A34DF6C" w14:textId="77777777" w:rsidR="003279BC" w:rsidRPr="00231267" w:rsidRDefault="003279BC" w:rsidP="003279BC">
      <w:pPr>
        <w:spacing w:after="0" w:line="240" w:lineRule="auto"/>
        <w:ind w:firstLine="709"/>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Рисунок </w:t>
      </w:r>
      <w:r w:rsidR="00B41EE1" w:rsidRPr="00231267">
        <w:rPr>
          <w:rFonts w:ascii="Times New Roman" w:eastAsia="Times New Roman" w:hAnsi="Times New Roman" w:cs="Times New Roman"/>
          <w:sz w:val="28"/>
          <w:szCs w:val="28"/>
          <w:lang w:eastAsia="ru-RU"/>
        </w:rPr>
        <w:t xml:space="preserve">26 </w:t>
      </w:r>
      <w:r w:rsidRPr="00231267">
        <w:rPr>
          <w:rFonts w:ascii="Times New Roman" w:eastAsia="Times New Roman" w:hAnsi="Times New Roman" w:cs="Times New Roman"/>
          <w:sz w:val="28"/>
          <w:szCs w:val="28"/>
          <w:lang w:eastAsia="ru-RU"/>
        </w:rPr>
        <w:t>– Средние показатели результатов ответов респондентов КГ и ЭГ на вопросы второго блока</w:t>
      </w:r>
    </w:p>
    <w:p w14:paraId="2A34DF6D" w14:textId="77777777"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p>
    <w:p w14:paraId="2A34DF6E" w14:textId="77777777"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Третий контрольный блок предполагал творческое задание вопросы-эссе. Обоснование целесообразности применения такого типа задания и критерии его оценивания представлены выше. Рассмотрим усредненные результаты ответов на три вопроса-эссе респондентами КГ и ЭГ (рисунок </w:t>
      </w:r>
      <w:r w:rsidR="00B41EE1" w:rsidRPr="00231267">
        <w:rPr>
          <w:rFonts w:ascii="Times New Roman" w:eastAsia="Times New Roman" w:hAnsi="Times New Roman" w:cs="Times New Roman"/>
          <w:sz w:val="28"/>
          <w:szCs w:val="28"/>
          <w:lang w:eastAsia="ru-RU"/>
        </w:rPr>
        <w:t>27</w:t>
      </w:r>
      <w:r w:rsidRPr="00231267">
        <w:rPr>
          <w:rFonts w:ascii="Times New Roman" w:eastAsia="Times New Roman" w:hAnsi="Times New Roman" w:cs="Times New Roman"/>
          <w:sz w:val="28"/>
          <w:szCs w:val="28"/>
          <w:lang w:eastAsia="ru-RU"/>
        </w:rPr>
        <w:t>):</w:t>
      </w:r>
    </w:p>
    <w:p w14:paraId="2A34DF6F" w14:textId="77777777"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noProof/>
          <w:sz w:val="28"/>
          <w:szCs w:val="28"/>
          <w:lang w:eastAsia="ru-RU"/>
        </w:rPr>
        <w:lastRenderedPageBreak/>
        <w:drawing>
          <wp:inline distT="0" distB="0" distL="0" distR="0" wp14:anchorId="2A34E1B3" wp14:editId="2A34E1B4">
            <wp:extent cx="5318760" cy="2026920"/>
            <wp:effectExtent l="0" t="0" r="15240" b="11430"/>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2A34DF70" w14:textId="77777777"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 </w:t>
      </w:r>
    </w:p>
    <w:p w14:paraId="2A34DF71" w14:textId="77777777" w:rsidR="003279BC" w:rsidRPr="00231267" w:rsidRDefault="003279BC" w:rsidP="003279BC">
      <w:pPr>
        <w:spacing w:after="0" w:line="240" w:lineRule="auto"/>
        <w:ind w:firstLine="709"/>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Рисунок </w:t>
      </w:r>
      <w:r w:rsidR="00B41EE1" w:rsidRPr="00231267">
        <w:rPr>
          <w:rFonts w:ascii="Times New Roman" w:eastAsia="Times New Roman" w:hAnsi="Times New Roman" w:cs="Times New Roman"/>
          <w:sz w:val="28"/>
          <w:szCs w:val="28"/>
          <w:lang w:eastAsia="ru-RU"/>
        </w:rPr>
        <w:t>27</w:t>
      </w:r>
      <w:r w:rsidRPr="00231267">
        <w:rPr>
          <w:rFonts w:ascii="Times New Roman" w:eastAsia="Times New Roman" w:hAnsi="Times New Roman" w:cs="Times New Roman"/>
          <w:sz w:val="28"/>
          <w:szCs w:val="28"/>
          <w:lang w:eastAsia="ru-RU"/>
        </w:rPr>
        <w:t xml:space="preserve"> – Средние показатели результатов ответов респондентов КГ и ЭГ на вопросы третьего блока</w:t>
      </w:r>
    </w:p>
    <w:p w14:paraId="2A34DF72" w14:textId="77777777"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p>
    <w:p w14:paraId="2A34DF73" w14:textId="77777777"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Отметим, что усредненный балл ответов респондентов КГ и ЭГ находится в диапазоне от 62% до 76%, что является достаточно низким показателем сформированности навыков контекстного анализа и, в целом, понимания семантики цветообозначений и ее применения в разговорной практике. </w:t>
      </w:r>
    </w:p>
    <w:p w14:paraId="2A34DF74" w14:textId="77777777" w:rsidR="003279BC" w:rsidRPr="00231267" w:rsidRDefault="00A771B8" w:rsidP="003279BC">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Следовательно</w:t>
      </w:r>
      <w:r w:rsidR="003279BC" w:rsidRPr="00231267">
        <w:rPr>
          <w:rFonts w:ascii="Times New Roman" w:eastAsia="Times New Roman" w:hAnsi="Times New Roman" w:cs="Times New Roman"/>
          <w:sz w:val="28"/>
          <w:szCs w:val="28"/>
          <w:lang w:eastAsia="ru-RU"/>
        </w:rPr>
        <w:t xml:space="preserve">, уровень сформированности лингвокультурной, коммуникативной компетенций у респондентов КГ и ЭГ, а также навыков коллокационного и контекстного анализов на начало эксперимента находятся практический на одном уровне и располагаются в диапазоне от 62% до 84% в соответствии со сто балльной системой оценивания в вузовской практике. </w:t>
      </w:r>
    </w:p>
    <w:p w14:paraId="2A34DF75" w14:textId="31BC724C"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Эти показатели демонстрируют необходимость интеграции в языковую подготовку будущих педагогов-филологов представленн</w:t>
      </w:r>
      <w:r w:rsidR="006A6FA2">
        <w:rPr>
          <w:rFonts w:ascii="Times New Roman" w:eastAsia="Times New Roman" w:hAnsi="Times New Roman" w:cs="Times New Roman"/>
          <w:sz w:val="28"/>
          <w:szCs w:val="28"/>
          <w:lang w:eastAsia="ru-RU"/>
        </w:rPr>
        <w:t>ой</w:t>
      </w:r>
      <w:r w:rsidRPr="00231267">
        <w:rPr>
          <w:rFonts w:ascii="Times New Roman" w:eastAsia="Times New Roman" w:hAnsi="Times New Roman" w:cs="Times New Roman"/>
          <w:sz w:val="28"/>
          <w:szCs w:val="28"/>
          <w:lang w:eastAsia="ru-RU"/>
        </w:rPr>
        <w:t xml:space="preserve"> авторск</w:t>
      </w:r>
      <w:r w:rsidR="006A6FA2">
        <w:rPr>
          <w:rFonts w:ascii="Times New Roman" w:eastAsia="Times New Roman" w:hAnsi="Times New Roman" w:cs="Times New Roman"/>
          <w:sz w:val="28"/>
          <w:szCs w:val="28"/>
          <w:lang w:eastAsia="ru-RU"/>
        </w:rPr>
        <w:t>ой</w:t>
      </w:r>
      <w:r w:rsidRPr="00231267">
        <w:rPr>
          <w:rFonts w:ascii="Times New Roman" w:eastAsia="Times New Roman" w:hAnsi="Times New Roman" w:cs="Times New Roman"/>
          <w:sz w:val="28"/>
          <w:szCs w:val="28"/>
          <w:lang w:eastAsia="ru-RU"/>
        </w:rPr>
        <w:t xml:space="preserve"> методик</w:t>
      </w:r>
      <w:r w:rsidR="006A6FA2">
        <w:rPr>
          <w:rFonts w:ascii="Times New Roman" w:eastAsia="Times New Roman" w:hAnsi="Times New Roman" w:cs="Times New Roman"/>
          <w:sz w:val="28"/>
          <w:szCs w:val="28"/>
          <w:lang w:eastAsia="ru-RU"/>
        </w:rPr>
        <w:t>и</w:t>
      </w:r>
      <w:r w:rsidRPr="00231267">
        <w:rPr>
          <w:rFonts w:ascii="Times New Roman" w:eastAsia="Times New Roman" w:hAnsi="Times New Roman" w:cs="Times New Roman"/>
          <w:sz w:val="28"/>
          <w:szCs w:val="28"/>
          <w:lang w:eastAsia="ru-RU"/>
        </w:rPr>
        <w:t>, включающ</w:t>
      </w:r>
      <w:r w:rsidR="006A6FA2">
        <w:rPr>
          <w:rFonts w:ascii="Times New Roman" w:eastAsia="Times New Roman" w:hAnsi="Times New Roman" w:cs="Times New Roman"/>
          <w:sz w:val="28"/>
          <w:szCs w:val="28"/>
          <w:lang w:eastAsia="ru-RU"/>
        </w:rPr>
        <w:t>ей</w:t>
      </w:r>
      <w:r w:rsidRPr="00231267">
        <w:rPr>
          <w:rFonts w:ascii="Times New Roman" w:eastAsia="Times New Roman" w:hAnsi="Times New Roman" w:cs="Times New Roman"/>
          <w:sz w:val="28"/>
          <w:szCs w:val="28"/>
          <w:lang w:eastAsia="ru-RU"/>
        </w:rPr>
        <w:t xml:space="preserve"> формирование лингвокультурной и коммуникативной компетенций через анализ цветообозначений средствами корпусной лингвистики. Далее в </w:t>
      </w:r>
      <w:r w:rsidR="00E31143" w:rsidRPr="00231267">
        <w:rPr>
          <w:rFonts w:ascii="Times New Roman" w:eastAsia="Times New Roman" w:hAnsi="Times New Roman" w:cs="Times New Roman"/>
          <w:sz w:val="28"/>
          <w:szCs w:val="28"/>
          <w:lang w:eastAsia="ru-RU"/>
        </w:rPr>
        <w:t>подразделе</w:t>
      </w:r>
      <w:r w:rsidRPr="00231267">
        <w:rPr>
          <w:rFonts w:ascii="Times New Roman" w:eastAsia="Times New Roman" w:hAnsi="Times New Roman" w:cs="Times New Roman"/>
          <w:sz w:val="28"/>
          <w:szCs w:val="28"/>
          <w:lang w:eastAsia="ru-RU"/>
        </w:rPr>
        <w:t>, посвященном формирующему этапу экспериментального обучения, будут представлены конкретные практические шаги по достижению цели настоящего исследования.</w:t>
      </w:r>
    </w:p>
    <w:p w14:paraId="2A34DF76" w14:textId="77777777" w:rsidR="003279BC" w:rsidRPr="00231267" w:rsidRDefault="003279BC" w:rsidP="003279BC">
      <w:pPr>
        <w:spacing w:after="0" w:line="240" w:lineRule="auto"/>
        <w:ind w:firstLine="709"/>
        <w:jc w:val="center"/>
        <w:rPr>
          <w:rFonts w:ascii="Times New Roman" w:eastAsia="Times New Roman" w:hAnsi="Times New Roman" w:cs="Times New Roman"/>
          <w:sz w:val="28"/>
          <w:szCs w:val="28"/>
          <w:lang w:eastAsia="ru-RU"/>
        </w:rPr>
      </w:pPr>
    </w:p>
    <w:p w14:paraId="2A34DF7A" w14:textId="77777777" w:rsidR="003279BC" w:rsidRPr="00231267" w:rsidRDefault="003279BC" w:rsidP="00EB3591">
      <w:pPr>
        <w:spacing w:after="0" w:line="240" w:lineRule="auto"/>
        <w:ind w:firstLine="709"/>
        <w:jc w:val="both"/>
        <w:rPr>
          <w:rFonts w:ascii="Times New Roman" w:eastAsia="Times New Roman" w:hAnsi="Times New Roman" w:cs="Times New Roman"/>
          <w:b/>
          <w:sz w:val="28"/>
          <w:szCs w:val="28"/>
          <w:lang w:eastAsia="ru-RU"/>
        </w:rPr>
      </w:pPr>
      <w:r w:rsidRPr="00231267">
        <w:rPr>
          <w:rFonts w:ascii="Times New Roman" w:eastAsia="Times New Roman" w:hAnsi="Times New Roman" w:cs="Times New Roman"/>
          <w:b/>
          <w:sz w:val="28"/>
          <w:szCs w:val="28"/>
          <w:lang w:eastAsia="ru-RU"/>
        </w:rPr>
        <w:t>3.3 Описание формирующего этапа эксперимента</w:t>
      </w:r>
    </w:p>
    <w:p w14:paraId="2A34DF7B" w14:textId="77777777" w:rsidR="00166F2C" w:rsidRPr="00231267" w:rsidRDefault="00166F2C" w:rsidP="003279BC">
      <w:pPr>
        <w:spacing w:after="0" w:line="240" w:lineRule="auto"/>
        <w:ind w:firstLine="709"/>
        <w:jc w:val="both"/>
        <w:rPr>
          <w:rFonts w:ascii="Times New Roman" w:eastAsia="Times New Roman" w:hAnsi="Times New Roman" w:cs="Times New Roman"/>
          <w:sz w:val="28"/>
          <w:szCs w:val="28"/>
          <w:lang w:eastAsia="ru-RU"/>
        </w:rPr>
      </w:pPr>
    </w:p>
    <w:p w14:paraId="2A34DF7C" w14:textId="77777777"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Инновационная авторская методика, представленная в настоящем исследовании, реализуется посредством элективного авторского курса «Корпусный анализ семантики цветообозначений». Структура курса направлена на заполнение лакун, выявленных у респондентов на этапе контрольного среза, а также на реализацию основной цели предпринятого исследования – формирования ряда компетенций у будущих педагогов-филологов на основе предложенной авторской методики. </w:t>
      </w:r>
    </w:p>
    <w:p w14:paraId="2A34DF7D" w14:textId="77777777"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Силлабус курса рассчитан на 3 академических кредита и включает 15 лекционных и 15 практических занятий, направленных на переход в изучении и интерпретации семантики цветообозначений от интуитивного восприятия их культурных коннотаций к статистической и контекстуальной верификации</w:t>
      </w:r>
      <w:r w:rsidR="004D28AA" w:rsidRPr="00231267">
        <w:rPr>
          <w:rFonts w:ascii="Times New Roman" w:eastAsia="Times New Roman" w:hAnsi="Times New Roman" w:cs="Times New Roman"/>
          <w:sz w:val="28"/>
          <w:szCs w:val="28"/>
          <w:lang w:eastAsia="ru-RU"/>
        </w:rPr>
        <w:t xml:space="preserve"> </w:t>
      </w:r>
      <w:r w:rsidR="004D28AA" w:rsidRPr="00231267">
        <w:rPr>
          <w:rFonts w:ascii="Times New Roman" w:eastAsia="Times New Roman" w:hAnsi="Times New Roman" w:cs="Times New Roman"/>
          <w:sz w:val="28"/>
          <w:szCs w:val="28"/>
          <w:lang w:eastAsia="ru-RU"/>
        </w:rPr>
        <w:lastRenderedPageBreak/>
        <w:t>(Приложение Б)</w:t>
      </w:r>
      <w:r w:rsidRPr="00231267">
        <w:rPr>
          <w:rFonts w:ascii="Times New Roman" w:eastAsia="Times New Roman" w:hAnsi="Times New Roman" w:cs="Times New Roman"/>
          <w:sz w:val="28"/>
          <w:szCs w:val="28"/>
          <w:lang w:eastAsia="ru-RU"/>
        </w:rPr>
        <w:t>. Важное значение в рамках элективного курса отводится формированию лингвокультурной, коммуникативной и лингводидактической компетенциям. Последняя актуализируется защитой итогового проекта по созданию аутентичных заданий с использованием корпусных данных.</w:t>
      </w:r>
    </w:p>
    <w:p w14:paraId="2A34DF7E" w14:textId="3C9B0560"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Практическая направленность СРС и СРСП в рамках курса ориентирована на реализацию концепции </w:t>
      </w:r>
      <w:r w:rsidRPr="00231267">
        <w:rPr>
          <w:rFonts w:ascii="Times New Roman" w:eastAsia="Times New Roman" w:hAnsi="Times New Roman" w:cs="Times New Roman"/>
          <w:sz w:val="28"/>
          <w:szCs w:val="28"/>
          <w:lang w:val="en-US" w:eastAsia="ru-RU"/>
        </w:rPr>
        <w:t>DDL</w:t>
      </w:r>
      <w:r w:rsidRPr="00231267">
        <w:rPr>
          <w:rFonts w:ascii="Times New Roman" w:eastAsia="Times New Roman" w:hAnsi="Times New Roman" w:cs="Times New Roman"/>
          <w:sz w:val="28"/>
          <w:szCs w:val="28"/>
          <w:lang w:eastAsia="ru-RU"/>
        </w:rPr>
        <w:t xml:space="preserve"> (Data-Drive</w:t>
      </w:r>
      <w:r w:rsidR="00282CBF" w:rsidRPr="00231267">
        <w:rPr>
          <w:rFonts w:ascii="Times New Roman" w:eastAsia="Times New Roman" w:hAnsi="Times New Roman" w:cs="Times New Roman"/>
          <w:sz w:val="28"/>
          <w:szCs w:val="28"/>
          <w:lang w:val="en-US" w:eastAsia="ru-RU"/>
        </w:rPr>
        <w:t>n</w:t>
      </w:r>
      <w:r w:rsidRPr="00231267">
        <w:rPr>
          <w:rFonts w:ascii="Times New Roman" w:eastAsia="Times New Roman" w:hAnsi="Times New Roman" w:cs="Times New Roman"/>
          <w:sz w:val="28"/>
          <w:szCs w:val="28"/>
          <w:lang w:eastAsia="ru-RU"/>
        </w:rPr>
        <w:t xml:space="preserve"> learning) – обучения через исследование, когда студент не получает готовые знания, а добывает их в процессе исследования. В данном случае, путем интерпретации семантики цветообозначений средствами корпусной лингвистики. В контексте этой концепции «исследователь при работе с корпусом не имеет заранее определенной установки, полностью полагается на данные корпуса, из которого затем уже выводятся теории, нормы и правила» [143, с. 258].</w:t>
      </w:r>
    </w:p>
    <w:p w14:paraId="2A34DF7F" w14:textId="77777777" w:rsidR="003279BC" w:rsidRPr="00231267" w:rsidRDefault="00A771B8" w:rsidP="003279BC">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Э</w:t>
      </w:r>
      <w:r w:rsidR="003279BC" w:rsidRPr="00231267">
        <w:rPr>
          <w:rFonts w:ascii="Times New Roman" w:eastAsia="Times New Roman" w:hAnsi="Times New Roman" w:cs="Times New Roman"/>
          <w:sz w:val="28"/>
          <w:szCs w:val="28"/>
          <w:lang w:eastAsia="ru-RU"/>
        </w:rPr>
        <w:t xml:space="preserve">лективный курс «Корпусный анализ семантики цветообозначений» решает ряд методических задач: </w:t>
      </w:r>
    </w:p>
    <w:p w14:paraId="2A34DF80" w14:textId="77777777"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углубление понимания семантики цветообозначений и формирование навыков их применения в коммуникативной практике (лингвокультурная и коммуникативная компетенции);</w:t>
      </w:r>
    </w:p>
    <w:p w14:paraId="2A34DF81" w14:textId="77777777"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формирование навыков корпусного анализа во всех его разновидностях (коллокационный, конкордансный, параллельный и др.) с применением этих навыков в будущей профессиональной деятельности (лингводидактическая компетенция).</w:t>
      </w:r>
    </w:p>
    <w:p w14:paraId="2A34DF82" w14:textId="77777777" w:rsidR="00EB3591"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Верификация инновационной авторской методики в ходе формирующего этапа обучения представляет собой поэтапный процесс трансформации теоретических знаний в практические исследовательские и профессиональные навыки будущих педагогов-филологов. </w:t>
      </w:r>
    </w:p>
    <w:p w14:paraId="2A34DF83" w14:textId="77777777"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В контексте формирования лингвокультурной, коммуникативной и лингводидактической компетенций формирующий этап экспериментального исследования может быть представлен тремя ключевыми модулями: теоретико-ориентирующим, практико-исследовательским, методическим. Рассмотрим подробнее каждый из этих модулей в аспекте инновационной авторской методики.</w:t>
      </w:r>
    </w:p>
    <w:p w14:paraId="2A34DF84" w14:textId="77777777" w:rsidR="003279BC" w:rsidRPr="00231267" w:rsidRDefault="003279BC" w:rsidP="00C00D48">
      <w:pPr>
        <w:numPr>
          <w:ilvl w:val="0"/>
          <w:numId w:val="53"/>
        </w:numPr>
        <w:spacing w:after="0" w:line="240" w:lineRule="auto"/>
        <w:ind w:left="0" w:firstLine="709"/>
        <w:contextualSpacing/>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i/>
          <w:sz w:val="28"/>
          <w:szCs w:val="28"/>
          <w:lang w:eastAsia="ru-RU"/>
        </w:rPr>
        <w:t>Теоретико-ориентирующий модуль (1-5 недели, согласно силлабусу)</w:t>
      </w:r>
      <w:r w:rsidRPr="00231267">
        <w:rPr>
          <w:rFonts w:ascii="Times New Roman" w:eastAsia="Times New Roman" w:hAnsi="Times New Roman" w:cs="Times New Roman"/>
          <w:sz w:val="28"/>
          <w:szCs w:val="28"/>
          <w:lang w:eastAsia="ru-RU"/>
        </w:rPr>
        <w:t>. Этот модуль предполагает формирование теоретического фундамента в рамках элективного курса. Респонденты экспериментальной группы осваивают понятийный аппарат, который состоит из двух тематических блоков: 1) суть корпусных технологий и 2) семантика цветообозначений. Представим конспект-фрагмент занятия, демонстрирующий практическую апробацию представленной авторской методики.</w:t>
      </w:r>
    </w:p>
    <w:p w14:paraId="2A34DF85" w14:textId="77777777" w:rsidR="003279BC" w:rsidRPr="00231267" w:rsidRDefault="003279BC" w:rsidP="003279BC">
      <w:pPr>
        <w:spacing w:after="0" w:line="240" w:lineRule="auto"/>
        <w:ind w:firstLine="709"/>
        <w:contextualSpacing/>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i/>
          <w:sz w:val="28"/>
          <w:szCs w:val="28"/>
          <w:lang w:eastAsia="ru-RU"/>
        </w:rPr>
        <w:t>Тема занятия:</w:t>
      </w:r>
      <w:r w:rsidRPr="00231267">
        <w:rPr>
          <w:rFonts w:ascii="Times New Roman" w:eastAsia="Times New Roman" w:hAnsi="Times New Roman" w:cs="Times New Roman"/>
          <w:sz w:val="28"/>
          <w:szCs w:val="28"/>
          <w:lang w:eastAsia="ru-RU"/>
        </w:rPr>
        <w:t xml:space="preserve"> «Лингвокультурологический потенциал цветообозначений в языковой картине мира».</w:t>
      </w:r>
    </w:p>
    <w:p w14:paraId="2A34DF86" w14:textId="77777777" w:rsidR="003279BC" w:rsidRPr="00231267" w:rsidRDefault="003279BC" w:rsidP="003279BC">
      <w:pPr>
        <w:spacing w:after="0" w:line="240" w:lineRule="auto"/>
        <w:ind w:firstLine="709"/>
        <w:contextualSpacing/>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i/>
          <w:sz w:val="28"/>
          <w:szCs w:val="28"/>
          <w:lang w:eastAsia="ru-RU"/>
        </w:rPr>
        <w:t>Цель занятия</w:t>
      </w:r>
      <w:r w:rsidRPr="00231267">
        <w:rPr>
          <w:rFonts w:ascii="Times New Roman" w:eastAsia="Times New Roman" w:hAnsi="Times New Roman" w:cs="Times New Roman"/>
          <w:sz w:val="28"/>
          <w:szCs w:val="28"/>
          <w:lang w:eastAsia="ru-RU"/>
        </w:rPr>
        <w:t xml:space="preserve"> – разграничить денотативный и коннотативный компоненты цветового концепта, интерпретировать коннотативные значения цветообозначения на примере русской лингвокультуры.  </w:t>
      </w:r>
    </w:p>
    <w:p w14:paraId="2A34DF87" w14:textId="346EC52F" w:rsidR="003279BC" w:rsidRPr="00231267" w:rsidRDefault="003279BC" w:rsidP="003279BC">
      <w:pPr>
        <w:spacing w:after="0" w:line="240" w:lineRule="auto"/>
        <w:ind w:firstLine="709"/>
        <w:contextualSpacing/>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lastRenderedPageBreak/>
        <w:t xml:space="preserve">Занятие следует начать с постановки цели, </w:t>
      </w:r>
      <w:r w:rsidR="00867987" w:rsidRPr="00231267">
        <w:rPr>
          <w:rFonts w:ascii="Times New Roman" w:eastAsia="Times New Roman" w:hAnsi="Times New Roman" w:cs="Times New Roman"/>
          <w:sz w:val="28"/>
          <w:szCs w:val="28"/>
          <w:lang w:eastAsia="ru-RU"/>
        </w:rPr>
        <w:t>при этом данную</w:t>
      </w:r>
      <w:r w:rsidRPr="00231267">
        <w:rPr>
          <w:rFonts w:ascii="Times New Roman" w:eastAsia="Times New Roman" w:hAnsi="Times New Roman" w:cs="Times New Roman"/>
          <w:sz w:val="28"/>
          <w:szCs w:val="28"/>
          <w:lang w:eastAsia="ru-RU"/>
        </w:rPr>
        <w:t xml:space="preserve"> цель респонденты должны сформулировать самостоятельно по наводящим вопросам и подсказкам преподавателя, который начинает занятие с демонстрации картинок – спектрального круга и репродукции картин с ярко выраженной цветовой символикой (например, «Чёрный квадрат» Малевича, «Купание красного коня» К. Петрова-Водкина) (рисунок </w:t>
      </w:r>
      <w:r w:rsidR="00B41EE1" w:rsidRPr="00231267">
        <w:rPr>
          <w:rFonts w:ascii="Times New Roman" w:eastAsia="Times New Roman" w:hAnsi="Times New Roman" w:cs="Times New Roman"/>
          <w:sz w:val="28"/>
          <w:szCs w:val="28"/>
          <w:lang w:eastAsia="ru-RU"/>
        </w:rPr>
        <w:t>28</w:t>
      </w:r>
      <w:r w:rsidR="00EB3591" w:rsidRPr="00231267">
        <w:rPr>
          <w:rFonts w:ascii="Times New Roman" w:eastAsia="Times New Roman" w:hAnsi="Times New Roman" w:cs="Times New Roman"/>
          <w:sz w:val="28"/>
          <w:szCs w:val="28"/>
          <w:lang w:eastAsia="ru-RU"/>
        </w:rPr>
        <w:t>).</w:t>
      </w:r>
    </w:p>
    <w:p w14:paraId="2A34DF88" w14:textId="77777777" w:rsidR="003279BC" w:rsidRPr="00231267" w:rsidRDefault="00EB3591" w:rsidP="003279BC">
      <w:pPr>
        <w:spacing w:after="0" w:line="240" w:lineRule="auto"/>
        <w:ind w:firstLine="709"/>
        <w:contextualSpacing/>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Педагог акцентирует внимание респондентов на представленных картинках и предлагает ролевую игру «Физики и лирики», в ходе которой аудитория делится на две команды. Первая команда физиков анализирует зрительные образы с точки зрения физических законов – длина цветового спектра, насыщенность цветов, цветовые оттенки и др. Вторая команда анализирует представленные цветовые образы с точки зрения символики и культурной обусловленности и приводит исторические, культурологические и другие факты, связанные с доминантными цветами на картинах.</w:t>
      </w:r>
    </w:p>
    <w:p w14:paraId="2A34DF89" w14:textId="77777777" w:rsidR="00EB3591" w:rsidRPr="00231267" w:rsidRDefault="00EB3591" w:rsidP="003279BC">
      <w:pPr>
        <w:spacing w:after="0" w:line="240" w:lineRule="auto"/>
        <w:ind w:firstLine="709"/>
        <w:contextualSpacing/>
        <w:jc w:val="both"/>
        <w:rPr>
          <w:rFonts w:ascii="Times New Roman" w:eastAsia="Times New Roman" w:hAnsi="Times New Roman" w:cs="Times New Roman"/>
          <w:sz w:val="28"/>
          <w:szCs w:val="28"/>
          <w:lang w:eastAsia="ru-RU"/>
        </w:rPr>
      </w:pPr>
    </w:p>
    <w:p w14:paraId="2A34DF8A" w14:textId="77777777" w:rsidR="003279BC" w:rsidRPr="00231267" w:rsidRDefault="003279BC" w:rsidP="003279BC">
      <w:pPr>
        <w:jc w:val="center"/>
        <w:rPr>
          <w:rFonts w:ascii="Times New Roman" w:hAnsi="Times New Roman" w:cs="Times New Roman"/>
          <w:sz w:val="28"/>
          <w:szCs w:val="28"/>
        </w:rPr>
      </w:pPr>
      <w:r w:rsidRPr="00231267">
        <w:rPr>
          <w:rFonts w:ascii="Times New Roman" w:hAnsi="Times New Roman" w:cs="Times New Roman"/>
          <w:noProof/>
          <w:sz w:val="28"/>
          <w:szCs w:val="28"/>
          <w:lang w:eastAsia="ru-RU"/>
        </w:rPr>
        <w:drawing>
          <wp:inline distT="0" distB="0" distL="0" distR="0" wp14:anchorId="2A34E1B5" wp14:editId="2A34E1B6">
            <wp:extent cx="1780309" cy="1780309"/>
            <wp:effectExtent l="0" t="0" r="0" b="0"/>
            <wp:docPr id="30" name="Рисунок 30" descr="C:\Users\User\Downloads\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Без названия.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780309" cy="1780309"/>
                    </a:xfrm>
                    <a:prstGeom prst="rect">
                      <a:avLst/>
                    </a:prstGeom>
                    <a:noFill/>
                    <a:ln>
                      <a:noFill/>
                    </a:ln>
                  </pic:spPr>
                </pic:pic>
              </a:graphicData>
            </a:graphic>
          </wp:inline>
        </w:drawing>
      </w:r>
      <w:r w:rsidRPr="00231267">
        <w:rPr>
          <w:rFonts w:ascii="Times New Roman" w:hAnsi="Times New Roman" w:cs="Times New Roman"/>
          <w:sz w:val="28"/>
          <w:szCs w:val="28"/>
        </w:rPr>
        <w:t xml:space="preserve">  </w:t>
      </w:r>
      <w:r w:rsidRPr="00231267">
        <w:rPr>
          <w:rFonts w:ascii="Times New Roman" w:hAnsi="Times New Roman" w:cs="Times New Roman"/>
          <w:noProof/>
          <w:sz w:val="28"/>
          <w:szCs w:val="28"/>
          <w:lang w:eastAsia="ru-RU"/>
        </w:rPr>
        <w:drawing>
          <wp:inline distT="0" distB="0" distL="0" distR="0" wp14:anchorId="2A34E1B7" wp14:editId="2A34E1B8">
            <wp:extent cx="1759528" cy="1776109"/>
            <wp:effectExtent l="0" t="0" r="0" b="0"/>
            <wp:docPr id="31" name="Рисунок 31" descr="C:\Users\User\Downloads\Чёрный_квадрат._Ок.1923._ГРМ.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Чёрный_квадрат._Ок.1923._ГРМ.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759528" cy="1776109"/>
                    </a:xfrm>
                    <a:prstGeom prst="rect">
                      <a:avLst/>
                    </a:prstGeom>
                    <a:noFill/>
                    <a:ln>
                      <a:noFill/>
                    </a:ln>
                  </pic:spPr>
                </pic:pic>
              </a:graphicData>
            </a:graphic>
          </wp:inline>
        </w:drawing>
      </w:r>
      <w:r w:rsidRPr="00231267">
        <w:rPr>
          <w:rFonts w:ascii="Times New Roman" w:hAnsi="Times New Roman" w:cs="Times New Roman"/>
          <w:sz w:val="28"/>
          <w:szCs w:val="28"/>
        </w:rPr>
        <w:t xml:space="preserve">  </w:t>
      </w:r>
      <w:r w:rsidRPr="00231267">
        <w:rPr>
          <w:rFonts w:ascii="Times New Roman" w:hAnsi="Times New Roman" w:cs="Times New Roman"/>
          <w:noProof/>
          <w:sz w:val="28"/>
          <w:szCs w:val="28"/>
          <w:lang w:eastAsia="ru-RU"/>
        </w:rPr>
        <w:drawing>
          <wp:inline distT="0" distB="0" distL="0" distR="0" wp14:anchorId="2A34E1B9" wp14:editId="2A34E1BA">
            <wp:extent cx="2024794" cy="1773382"/>
            <wp:effectExtent l="0" t="0" r="0" b="0"/>
            <wp:docPr id="32" name="Рисунок 32" descr="C:\Users\User\Downloads\Без названия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Без названия (1).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024794" cy="1773382"/>
                    </a:xfrm>
                    <a:prstGeom prst="rect">
                      <a:avLst/>
                    </a:prstGeom>
                    <a:noFill/>
                    <a:ln>
                      <a:noFill/>
                    </a:ln>
                  </pic:spPr>
                </pic:pic>
              </a:graphicData>
            </a:graphic>
          </wp:inline>
        </w:drawing>
      </w:r>
    </w:p>
    <w:p w14:paraId="2A34DF8B" w14:textId="47D4900B" w:rsidR="003279BC" w:rsidRPr="00231267" w:rsidRDefault="003279BC" w:rsidP="003279BC">
      <w:pPr>
        <w:jc w:val="center"/>
        <w:rPr>
          <w:rFonts w:ascii="Times New Roman" w:hAnsi="Times New Roman" w:cs="Times New Roman"/>
          <w:sz w:val="28"/>
          <w:szCs w:val="28"/>
        </w:rPr>
      </w:pPr>
      <w:r w:rsidRPr="00231267">
        <w:rPr>
          <w:rFonts w:ascii="Times New Roman" w:hAnsi="Times New Roman" w:cs="Times New Roman"/>
          <w:sz w:val="28"/>
          <w:szCs w:val="28"/>
        </w:rPr>
        <w:t xml:space="preserve">Рисунок </w:t>
      </w:r>
      <w:r w:rsidR="00B41EE1" w:rsidRPr="00231267">
        <w:rPr>
          <w:rFonts w:ascii="Times New Roman" w:hAnsi="Times New Roman" w:cs="Times New Roman"/>
          <w:sz w:val="28"/>
          <w:szCs w:val="28"/>
        </w:rPr>
        <w:t>28</w:t>
      </w:r>
      <w:r w:rsidRPr="00231267">
        <w:rPr>
          <w:rFonts w:ascii="Times New Roman" w:hAnsi="Times New Roman" w:cs="Times New Roman"/>
          <w:sz w:val="28"/>
          <w:szCs w:val="28"/>
        </w:rPr>
        <w:t xml:space="preserve"> – Спектральный круг, картины </w:t>
      </w:r>
      <w:r w:rsidR="006A6FA2">
        <w:rPr>
          <w:rFonts w:ascii="Times New Roman" w:hAnsi="Times New Roman" w:cs="Times New Roman"/>
          <w:sz w:val="28"/>
          <w:szCs w:val="28"/>
        </w:rPr>
        <w:t xml:space="preserve">К. </w:t>
      </w:r>
      <w:r w:rsidRPr="00231267">
        <w:rPr>
          <w:rFonts w:ascii="Times New Roman" w:hAnsi="Times New Roman" w:cs="Times New Roman"/>
          <w:sz w:val="28"/>
          <w:szCs w:val="28"/>
        </w:rPr>
        <w:t xml:space="preserve">Малевича «Черный квадрат» и </w:t>
      </w:r>
      <w:r w:rsidR="00166F2C" w:rsidRPr="00231267">
        <w:rPr>
          <w:rFonts w:ascii="Times New Roman" w:hAnsi="Times New Roman" w:cs="Times New Roman"/>
          <w:sz w:val="28"/>
          <w:szCs w:val="28"/>
        </w:rPr>
        <w:br/>
      </w:r>
      <w:r w:rsidRPr="00231267">
        <w:rPr>
          <w:rFonts w:ascii="Times New Roman" w:hAnsi="Times New Roman" w:cs="Times New Roman"/>
          <w:sz w:val="28"/>
          <w:szCs w:val="28"/>
        </w:rPr>
        <w:t>К. Петрова-Водкина «Купание красного коня»</w:t>
      </w:r>
    </w:p>
    <w:p w14:paraId="2A34DF8C" w14:textId="77777777" w:rsidR="003279BC" w:rsidRPr="00231267" w:rsidRDefault="003279BC" w:rsidP="003279BC">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sz w:val="28"/>
          <w:szCs w:val="28"/>
        </w:rPr>
        <w:t>После выступления каждой команды преподаватель задает проблемный вопрос: почему, например, в картине «Купание красного коня» физик видит физические параметры цвета (длина волны, насыщенность и т.д.), а лирик (культуролог, литературовед, историк) усматривает в красном цвете символические смыслы грядущих перемен, очищения, революцию?</w:t>
      </w:r>
    </w:p>
    <w:p w14:paraId="2A34DF8D" w14:textId="77777777" w:rsidR="003279BC" w:rsidRPr="00231267" w:rsidRDefault="003279BC" w:rsidP="003279BC">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sz w:val="28"/>
          <w:szCs w:val="28"/>
        </w:rPr>
        <w:t xml:space="preserve">Размышления студентов направляются преподавателем в русло осознания двухчастной структуры цвета – физической и культурно-обусловленной. В ходе дискуссии учащиеся приходят к выводу, что физические параметры цвета объективны и универсальны (согласно концепции лингвистических универсалий Б. Берлина и П. Кея), в то время как культурные смыслы цветообозначения в различных культурах различаются, они привязаны к контексту эпохи или обусловлены особенностью быта и традиций народа, то есть этноспецифичны. </w:t>
      </w:r>
    </w:p>
    <w:p w14:paraId="2A34DF8E" w14:textId="77777777" w:rsidR="003279BC" w:rsidRPr="00231267" w:rsidRDefault="003279BC" w:rsidP="003279BC">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sz w:val="28"/>
          <w:szCs w:val="28"/>
        </w:rPr>
        <w:t xml:space="preserve">Преподаватель подводит аудиторию к ключевому тезису, определяющему цель занятия – цветообозначения функционируют в языке как двухчастная структура, имеющая денотативное ядро (прямое указание на спектральный признак, физическое воплощение цвета) и коннотативную периферию, </w:t>
      </w:r>
      <w:r w:rsidRPr="00231267">
        <w:rPr>
          <w:rFonts w:ascii="Times New Roman" w:hAnsi="Times New Roman" w:cs="Times New Roman"/>
          <w:sz w:val="28"/>
          <w:szCs w:val="28"/>
        </w:rPr>
        <w:lastRenderedPageBreak/>
        <w:t xml:space="preserve">представляющую ассоциативные, эмоционально-экспрессивные, символико-метафорические, культурно-исторические слои. Эти слои формируются в структуре цветообозначения под влиянием истории, особенностей быта носителей лингвокультуры, религиозных представлений и т.д. </w:t>
      </w:r>
    </w:p>
    <w:p w14:paraId="2A34DF8F" w14:textId="40A6D00F" w:rsidR="003279BC" w:rsidRPr="00231267" w:rsidRDefault="003279BC" w:rsidP="003279BC">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sz w:val="28"/>
          <w:szCs w:val="28"/>
        </w:rPr>
        <w:t xml:space="preserve">Коннотативные слои цветообозначения подвижны и находятся в пропорциональной динамике к историческим и культурным изменениям в сознании носителей лингвокультуры. Так, на примере цветообозначения «красный» в русской этно- и лингвокультуре </w:t>
      </w:r>
      <w:r w:rsidR="001A2016" w:rsidRPr="00231267">
        <w:rPr>
          <w:rFonts w:ascii="Times New Roman" w:hAnsi="Times New Roman" w:cs="Times New Roman"/>
          <w:sz w:val="28"/>
          <w:szCs w:val="28"/>
        </w:rPr>
        <w:t xml:space="preserve">можно </w:t>
      </w:r>
      <w:r w:rsidRPr="00231267">
        <w:rPr>
          <w:rFonts w:ascii="Times New Roman" w:hAnsi="Times New Roman" w:cs="Times New Roman"/>
          <w:sz w:val="28"/>
          <w:szCs w:val="28"/>
        </w:rPr>
        <w:t>проследи</w:t>
      </w:r>
      <w:r w:rsidR="001A2016" w:rsidRPr="00231267">
        <w:rPr>
          <w:rFonts w:ascii="Times New Roman" w:hAnsi="Times New Roman" w:cs="Times New Roman"/>
          <w:sz w:val="28"/>
          <w:szCs w:val="28"/>
        </w:rPr>
        <w:t>ть</w:t>
      </w:r>
      <w:r w:rsidRPr="00231267">
        <w:rPr>
          <w:rFonts w:ascii="Times New Roman" w:hAnsi="Times New Roman" w:cs="Times New Roman"/>
          <w:sz w:val="28"/>
          <w:szCs w:val="28"/>
        </w:rPr>
        <w:t xml:space="preserve"> </w:t>
      </w:r>
      <w:r w:rsidR="005D6D47" w:rsidRPr="00231267">
        <w:rPr>
          <w:rFonts w:ascii="Times New Roman" w:hAnsi="Times New Roman" w:cs="Times New Roman"/>
          <w:sz w:val="28"/>
          <w:szCs w:val="28"/>
        </w:rPr>
        <w:t>рассматриаемую</w:t>
      </w:r>
      <w:r w:rsidRPr="00231267">
        <w:rPr>
          <w:rFonts w:ascii="Times New Roman" w:hAnsi="Times New Roman" w:cs="Times New Roman"/>
          <w:sz w:val="28"/>
          <w:szCs w:val="28"/>
        </w:rPr>
        <w:t xml:space="preserve"> динамику. </w:t>
      </w:r>
    </w:p>
    <w:p w14:paraId="2A34DF90" w14:textId="77777777" w:rsidR="003279BC" w:rsidRPr="00231267" w:rsidRDefault="003279BC" w:rsidP="003279BC">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sz w:val="28"/>
          <w:szCs w:val="28"/>
        </w:rPr>
        <w:t xml:space="preserve">Красный цвет на Руси и в период языческой культуры, и после распространения христианства являлся сакральной фундаментальной семантической доминантой, определяющей специфику русской лингвокультуры на протяжении ее исторического развития [144]. В коннотативных ассоциациях древнерусской культуры красный цвет символизировал положительную эстетическую оценку – красный угол, красный товар; красоту и здоровье – красна девица, красный молодец, обновление и цикличность жизни – красное солнышко; религиозные представления – Красная горка (праздник перед Пасхой), красный день календаря и др. </w:t>
      </w:r>
    </w:p>
    <w:p w14:paraId="2A34DF91" w14:textId="77777777" w:rsidR="003279BC" w:rsidRPr="00231267" w:rsidRDefault="003279BC" w:rsidP="003279BC">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sz w:val="28"/>
          <w:szCs w:val="28"/>
        </w:rPr>
        <w:t xml:space="preserve">С принятием христианства семантика красного цвета обогащается византийскими традициями и религиозными коннотациями, где красный – символ крови Христа и одновременно с этим символ имперского достоинства Византии. «Ярко красный, алый цвет играет особую роль в религии»: в иконописи он функционирует как символ божественной энергии. Именно религиозные обряды и каноны породили такую идиому, как «красный день календаря» [144, с. 74]. </w:t>
      </w:r>
      <w:r w:rsidR="00A771B8" w:rsidRPr="00231267">
        <w:rPr>
          <w:rFonts w:ascii="Times New Roman" w:hAnsi="Times New Roman" w:cs="Times New Roman"/>
          <w:sz w:val="28"/>
          <w:szCs w:val="28"/>
        </w:rPr>
        <w:t>В</w:t>
      </w:r>
      <w:r w:rsidRPr="00231267">
        <w:rPr>
          <w:rFonts w:ascii="Times New Roman" w:hAnsi="Times New Roman" w:cs="Times New Roman"/>
          <w:sz w:val="28"/>
          <w:szCs w:val="28"/>
        </w:rPr>
        <w:t xml:space="preserve"> Древней Руси, в период Средневековья и вплоть до начала </w:t>
      </w:r>
      <w:r w:rsidRPr="00231267">
        <w:rPr>
          <w:rFonts w:ascii="Times New Roman" w:hAnsi="Times New Roman" w:cs="Times New Roman"/>
          <w:sz w:val="28"/>
          <w:szCs w:val="28"/>
          <w:lang w:val="en-US"/>
        </w:rPr>
        <w:t>XX</w:t>
      </w:r>
      <w:r w:rsidRPr="00231267">
        <w:rPr>
          <w:rFonts w:ascii="Times New Roman" w:hAnsi="Times New Roman" w:cs="Times New Roman"/>
          <w:sz w:val="28"/>
          <w:szCs w:val="28"/>
        </w:rPr>
        <w:t xml:space="preserve"> века красный цвет выступает как онтологическое основание национального антропогенеза и ключевой элемент системы морально-этических норм в русской культуре.</w:t>
      </w:r>
    </w:p>
    <w:p w14:paraId="2A34DF92" w14:textId="77777777" w:rsidR="003279BC" w:rsidRPr="00231267" w:rsidRDefault="003279BC" w:rsidP="003279BC">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sz w:val="28"/>
          <w:szCs w:val="28"/>
        </w:rPr>
        <w:t xml:space="preserve">В начале </w:t>
      </w:r>
      <w:r w:rsidRPr="00231267">
        <w:rPr>
          <w:rFonts w:ascii="Times New Roman" w:hAnsi="Times New Roman" w:cs="Times New Roman"/>
          <w:sz w:val="28"/>
          <w:szCs w:val="28"/>
          <w:lang w:val="en-US"/>
        </w:rPr>
        <w:t>XX</w:t>
      </w:r>
      <w:r w:rsidRPr="00231267">
        <w:rPr>
          <w:rFonts w:ascii="Times New Roman" w:hAnsi="Times New Roman" w:cs="Times New Roman"/>
          <w:sz w:val="28"/>
          <w:szCs w:val="28"/>
        </w:rPr>
        <w:t xml:space="preserve"> века красный цвет претерпевает семантические трансформации, связанные с историческими событиями, происходившими в этот период – две Революции, Гражданская война, становление СССР и т.д. Вследствие семантических метаморфоз цветообозначение «красный» становится символом революционного движения и становления пролетарской государственности. </w:t>
      </w:r>
    </w:p>
    <w:p w14:paraId="2A34DF93" w14:textId="77777777" w:rsidR="003279BC" w:rsidRPr="00231267" w:rsidRDefault="003279BC" w:rsidP="003279BC">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sz w:val="28"/>
          <w:szCs w:val="28"/>
        </w:rPr>
        <w:t>В этот период картина русского художника К. Петрова-Водкина «Купание красного коня», написанная в 1912 году,  становится визуальным воплощением идеологической трансформации семантики красного цвета, предвосхищая революционные события. Яркий красный, «набатный» цвет коня предвещает грядущие перемены и очищение, усиливая контраст с холодными оттенками воды. Красный цвет перестает быть символом красоты и молодости, аккумулируя новые коннотации – кровь, стихию, грядущие перемены и т.д.</w:t>
      </w:r>
    </w:p>
    <w:p w14:paraId="2A34DF94" w14:textId="77777777" w:rsidR="003279BC" w:rsidRPr="00231267" w:rsidRDefault="00A771B8" w:rsidP="003279BC">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sz w:val="28"/>
          <w:szCs w:val="28"/>
        </w:rPr>
        <w:t>Р</w:t>
      </w:r>
      <w:r w:rsidR="003279BC" w:rsidRPr="00231267">
        <w:rPr>
          <w:rFonts w:ascii="Times New Roman" w:hAnsi="Times New Roman" w:cs="Times New Roman"/>
          <w:sz w:val="28"/>
          <w:szCs w:val="28"/>
        </w:rPr>
        <w:t xml:space="preserve">азмышления о семантике красного цвета и ее трансформациях на протяжении истории позволяет сфокусировать внимание аудитории на интерпретации коннотативных значений и их метаморфозах, обусловленных </w:t>
      </w:r>
      <w:r w:rsidR="003279BC" w:rsidRPr="00231267">
        <w:rPr>
          <w:rFonts w:ascii="Times New Roman" w:hAnsi="Times New Roman" w:cs="Times New Roman"/>
          <w:sz w:val="28"/>
          <w:szCs w:val="28"/>
        </w:rPr>
        <w:lastRenderedPageBreak/>
        <w:t>историческими, религиозными, культурными изменениями в различных лингвокультурах. Подводя итог, студенты самостоятельно формулирую цель занятия – разграничить денотативный и коннотативный компоненты цветового концепта, интерпретировать коннотативные значения цветообозначения на примере русской лингвокультуры.</w:t>
      </w:r>
    </w:p>
    <w:p w14:paraId="2A34DF95" w14:textId="77777777" w:rsidR="003279BC" w:rsidRPr="00231267" w:rsidRDefault="003279BC" w:rsidP="003279BC">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sz w:val="28"/>
          <w:szCs w:val="28"/>
        </w:rPr>
        <w:t>Завершая этап формулирования цели и понимания двухчастной структуры цветообозначения, преподаватель предлагает студентам зафиксировать в конспектах сформулированные тезисы. Понимание двухчастной структуры цветообозначения (денотативного ядра и коннотативной периферии) и закрепление этих тезисов примерами из русской лингвокультуры позволяет перейти к следующему этапу занятия – анализу механизмов вторичной номинации.</w:t>
      </w:r>
    </w:p>
    <w:p w14:paraId="2A34DF96" w14:textId="7B9DC211" w:rsidR="003279BC" w:rsidRPr="00231267" w:rsidRDefault="003279BC" w:rsidP="003279BC">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sz w:val="28"/>
          <w:szCs w:val="28"/>
        </w:rPr>
        <w:t xml:space="preserve">Преподаватель обращает внимание студентов на то, что культурные и исторические коннотации наслаиваются на денотативное значение цвета. Однако в языке (в результате исторических изменений) может наступить момент, когда цвет перестает нуждаться в самом предмете, отрывается от денотата и становится самостоятельным символом. </w:t>
      </w:r>
      <w:r w:rsidR="005722B2" w:rsidRPr="00231267">
        <w:rPr>
          <w:rFonts w:ascii="Times New Roman" w:hAnsi="Times New Roman" w:cs="Times New Roman"/>
          <w:sz w:val="28"/>
          <w:szCs w:val="28"/>
        </w:rPr>
        <w:t>Представляет</w:t>
      </w:r>
      <w:r w:rsidR="00FC6DA8" w:rsidRPr="00231267">
        <w:rPr>
          <w:rFonts w:ascii="Times New Roman" w:hAnsi="Times New Roman" w:cs="Times New Roman"/>
          <w:sz w:val="28"/>
          <w:szCs w:val="28"/>
        </w:rPr>
        <w:t>ся очевидным</w:t>
      </w:r>
      <w:r w:rsidRPr="00231267">
        <w:rPr>
          <w:rFonts w:ascii="Times New Roman" w:hAnsi="Times New Roman" w:cs="Times New Roman"/>
          <w:sz w:val="28"/>
          <w:szCs w:val="28"/>
        </w:rPr>
        <w:t xml:space="preserve">, что язык постоянно стремится к экономии и экспрессии [145, с. 75]. В этой связи цветообозначения становятся экономным способом передать сложные аксиологические или культурно-исторические смыслы. Например, вместо объемной фразы «человек, принадлежащий к аристократическому роду» </w:t>
      </w:r>
      <w:r w:rsidR="00531AEA" w:rsidRPr="00231267">
        <w:rPr>
          <w:rFonts w:ascii="Times New Roman" w:hAnsi="Times New Roman" w:cs="Times New Roman"/>
          <w:sz w:val="28"/>
          <w:szCs w:val="28"/>
        </w:rPr>
        <w:t>можно</w:t>
      </w:r>
      <w:r w:rsidRPr="00231267">
        <w:rPr>
          <w:rFonts w:ascii="Times New Roman" w:hAnsi="Times New Roman" w:cs="Times New Roman"/>
          <w:sz w:val="28"/>
          <w:szCs w:val="28"/>
        </w:rPr>
        <w:t xml:space="preserve"> использ</w:t>
      </w:r>
      <w:r w:rsidR="00531AEA" w:rsidRPr="00231267">
        <w:rPr>
          <w:rFonts w:ascii="Times New Roman" w:hAnsi="Times New Roman" w:cs="Times New Roman"/>
          <w:sz w:val="28"/>
          <w:szCs w:val="28"/>
        </w:rPr>
        <w:t>овать</w:t>
      </w:r>
      <w:r w:rsidRPr="00231267">
        <w:rPr>
          <w:rFonts w:ascii="Times New Roman" w:hAnsi="Times New Roman" w:cs="Times New Roman"/>
          <w:sz w:val="28"/>
          <w:szCs w:val="28"/>
        </w:rPr>
        <w:t xml:space="preserve"> идиому с цветообозначением «голубая кровь». </w:t>
      </w:r>
    </w:p>
    <w:p w14:paraId="2A34DF97" w14:textId="2BF8F98D" w:rsidR="003279BC" w:rsidRPr="00231267" w:rsidRDefault="003279BC" w:rsidP="003279BC">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sz w:val="28"/>
          <w:szCs w:val="28"/>
        </w:rPr>
        <w:t xml:space="preserve">Этимология этой идиомы восходит к испанской аристократической традиции </w:t>
      </w:r>
      <w:r w:rsidRPr="00231267">
        <w:rPr>
          <w:rFonts w:ascii="Times New Roman" w:hAnsi="Times New Roman" w:cs="Times New Roman"/>
          <w:sz w:val="28"/>
          <w:szCs w:val="28"/>
          <w:lang w:val="en-US"/>
        </w:rPr>
        <w:t>XIII</w:t>
      </w:r>
      <w:r w:rsidRPr="00231267">
        <w:rPr>
          <w:rFonts w:ascii="Times New Roman" w:hAnsi="Times New Roman" w:cs="Times New Roman"/>
          <w:sz w:val="28"/>
          <w:szCs w:val="28"/>
        </w:rPr>
        <w:t>-</w:t>
      </w:r>
      <w:r w:rsidRPr="00231267">
        <w:rPr>
          <w:rFonts w:ascii="Times New Roman" w:hAnsi="Times New Roman" w:cs="Times New Roman"/>
          <w:sz w:val="28"/>
          <w:szCs w:val="28"/>
          <w:lang w:val="en-US"/>
        </w:rPr>
        <w:t>XV</w:t>
      </w:r>
      <w:r w:rsidRPr="00231267">
        <w:rPr>
          <w:rFonts w:ascii="Times New Roman" w:hAnsi="Times New Roman" w:cs="Times New Roman"/>
          <w:sz w:val="28"/>
          <w:szCs w:val="28"/>
        </w:rPr>
        <w:t xml:space="preserve"> веков подчеркивать свое отличие от мавров белизной кожи, сквозь которую просвечивали голубые вены, в отличие от смуглой кожи крестьян. </w:t>
      </w:r>
      <w:r w:rsidR="00A771B8" w:rsidRPr="00231267">
        <w:rPr>
          <w:rFonts w:ascii="Times New Roman" w:hAnsi="Times New Roman" w:cs="Times New Roman"/>
          <w:sz w:val="28"/>
          <w:szCs w:val="28"/>
        </w:rPr>
        <w:t>И</w:t>
      </w:r>
      <w:r w:rsidRPr="00231267">
        <w:rPr>
          <w:rFonts w:ascii="Times New Roman" w:hAnsi="Times New Roman" w:cs="Times New Roman"/>
          <w:sz w:val="28"/>
          <w:szCs w:val="28"/>
        </w:rPr>
        <w:t xml:space="preserve">спанские аристократы способствовали трансформации голубого цвета в автономный символ. В дальнейшем эта идиома перекочевала во французский язык, а из него перешла в русский. В Санкт-Петербурге продавалась косметика для подкрашивания на коже вен, с целью создания аристократичного образа. </w:t>
      </w:r>
    </w:p>
    <w:p w14:paraId="2A34DF98" w14:textId="70269880" w:rsidR="003279BC" w:rsidRPr="00231267" w:rsidRDefault="00A771B8" w:rsidP="003279BC">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sz w:val="28"/>
          <w:szCs w:val="28"/>
        </w:rPr>
        <w:t>В</w:t>
      </w:r>
      <w:r w:rsidR="003279BC" w:rsidRPr="00231267">
        <w:rPr>
          <w:rFonts w:ascii="Times New Roman" w:hAnsi="Times New Roman" w:cs="Times New Roman"/>
          <w:sz w:val="28"/>
          <w:szCs w:val="28"/>
        </w:rPr>
        <w:t xml:space="preserve"> процессе обсуждения механизмов вторичной номинации, студенты должны осознать, что в процессе коммуникации, когда говори</w:t>
      </w:r>
      <w:r w:rsidR="00741CF3" w:rsidRPr="00231267">
        <w:rPr>
          <w:rFonts w:ascii="Times New Roman" w:hAnsi="Times New Roman" w:cs="Times New Roman"/>
          <w:sz w:val="28"/>
          <w:szCs w:val="28"/>
        </w:rPr>
        <w:t>тся</w:t>
      </w:r>
      <w:r w:rsidR="003279BC" w:rsidRPr="00231267">
        <w:rPr>
          <w:rFonts w:ascii="Times New Roman" w:hAnsi="Times New Roman" w:cs="Times New Roman"/>
          <w:sz w:val="28"/>
          <w:szCs w:val="28"/>
        </w:rPr>
        <w:t xml:space="preserve"> о «черном рынке», «зеленой экономике», «голубых мечтах»</w:t>
      </w:r>
      <w:r w:rsidR="00741CF3" w:rsidRPr="00231267">
        <w:rPr>
          <w:rFonts w:ascii="Times New Roman" w:hAnsi="Times New Roman" w:cs="Times New Roman"/>
          <w:sz w:val="28"/>
          <w:szCs w:val="28"/>
        </w:rPr>
        <w:t>,</w:t>
      </w:r>
      <w:r w:rsidR="003279BC" w:rsidRPr="00231267">
        <w:rPr>
          <w:rFonts w:ascii="Times New Roman" w:hAnsi="Times New Roman" w:cs="Times New Roman"/>
          <w:sz w:val="28"/>
          <w:szCs w:val="28"/>
        </w:rPr>
        <w:t xml:space="preserve"> имее</w:t>
      </w:r>
      <w:r w:rsidR="00741CF3" w:rsidRPr="00231267">
        <w:rPr>
          <w:rFonts w:ascii="Times New Roman" w:hAnsi="Times New Roman" w:cs="Times New Roman"/>
          <w:sz w:val="28"/>
          <w:szCs w:val="28"/>
        </w:rPr>
        <w:t>тся</w:t>
      </w:r>
      <w:r w:rsidR="003279BC" w:rsidRPr="00231267">
        <w:rPr>
          <w:rFonts w:ascii="Times New Roman" w:hAnsi="Times New Roman" w:cs="Times New Roman"/>
          <w:sz w:val="28"/>
          <w:szCs w:val="28"/>
        </w:rPr>
        <w:t xml:space="preserve"> в виду не буквальное обозначение цвета, его связь с денотативным ядром, а осуществляе</w:t>
      </w:r>
      <w:r w:rsidR="00B7035B" w:rsidRPr="00231267">
        <w:rPr>
          <w:rFonts w:ascii="Times New Roman" w:hAnsi="Times New Roman" w:cs="Times New Roman"/>
          <w:sz w:val="28"/>
          <w:szCs w:val="28"/>
        </w:rPr>
        <w:t>тся</w:t>
      </w:r>
      <w:r w:rsidR="003279BC" w:rsidRPr="00231267">
        <w:rPr>
          <w:rFonts w:ascii="Times New Roman" w:hAnsi="Times New Roman" w:cs="Times New Roman"/>
          <w:sz w:val="28"/>
          <w:szCs w:val="28"/>
        </w:rPr>
        <w:t xml:space="preserve"> социальн</w:t>
      </w:r>
      <w:r w:rsidR="00B7035B" w:rsidRPr="00231267">
        <w:rPr>
          <w:rFonts w:ascii="Times New Roman" w:hAnsi="Times New Roman" w:cs="Times New Roman"/>
          <w:sz w:val="28"/>
          <w:szCs w:val="28"/>
        </w:rPr>
        <w:t>ая</w:t>
      </w:r>
      <w:r w:rsidR="003279BC" w:rsidRPr="00231267">
        <w:rPr>
          <w:rFonts w:ascii="Times New Roman" w:hAnsi="Times New Roman" w:cs="Times New Roman"/>
          <w:sz w:val="28"/>
          <w:szCs w:val="28"/>
        </w:rPr>
        <w:t xml:space="preserve"> и культурн</w:t>
      </w:r>
      <w:r w:rsidR="00B7035B" w:rsidRPr="00231267">
        <w:rPr>
          <w:rFonts w:ascii="Times New Roman" w:hAnsi="Times New Roman" w:cs="Times New Roman"/>
          <w:sz w:val="28"/>
          <w:szCs w:val="28"/>
        </w:rPr>
        <w:t>ая</w:t>
      </w:r>
      <w:r w:rsidR="003279BC" w:rsidRPr="00231267">
        <w:rPr>
          <w:rFonts w:ascii="Times New Roman" w:hAnsi="Times New Roman" w:cs="Times New Roman"/>
          <w:sz w:val="28"/>
          <w:szCs w:val="28"/>
        </w:rPr>
        <w:t xml:space="preserve"> диагностик</w:t>
      </w:r>
      <w:r w:rsidR="00B7035B" w:rsidRPr="00231267">
        <w:rPr>
          <w:rFonts w:ascii="Times New Roman" w:hAnsi="Times New Roman" w:cs="Times New Roman"/>
          <w:sz w:val="28"/>
          <w:szCs w:val="28"/>
        </w:rPr>
        <w:t>а</w:t>
      </w:r>
      <w:r w:rsidR="003279BC" w:rsidRPr="00231267">
        <w:rPr>
          <w:rFonts w:ascii="Times New Roman" w:hAnsi="Times New Roman" w:cs="Times New Roman"/>
          <w:sz w:val="28"/>
          <w:szCs w:val="28"/>
        </w:rPr>
        <w:t xml:space="preserve"> общества через язык, интерпретируя коннотативные смыслы. Этот тезис прокладывает методический мост к формированию лингвокультурной и коммуникативной компетенциям в процессе выявления и интерпретации коннотативных смыслов цветообозначения.</w:t>
      </w:r>
    </w:p>
    <w:p w14:paraId="2A34DF99" w14:textId="278A821F" w:rsidR="003279BC" w:rsidRPr="00231267" w:rsidRDefault="003279BC" w:rsidP="003279BC">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sz w:val="28"/>
          <w:szCs w:val="28"/>
        </w:rPr>
        <w:t xml:space="preserve">Для закрепления понимания механизмов вторичной номинации целесообразно предложить </w:t>
      </w:r>
      <w:r w:rsidRPr="00231267">
        <w:rPr>
          <w:rFonts w:ascii="Times New Roman" w:hAnsi="Times New Roman" w:cs="Times New Roman"/>
          <w:i/>
          <w:sz w:val="28"/>
          <w:szCs w:val="28"/>
        </w:rPr>
        <w:t>задание на размышление</w:t>
      </w:r>
      <w:r w:rsidRPr="00231267">
        <w:rPr>
          <w:rFonts w:ascii="Times New Roman" w:hAnsi="Times New Roman" w:cs="Times New Roman"/>
          <w:sz w:val="28"/>
          <w:szCs w:val="28"/>
        </w:rPr>
        <w:t xml:space="preserve">. </w:t>
      </w:r>
      <w:r w:rsidR="00D101D2" w:rsidRPr="00231267">
        <w:rPr>
          <w:rFonts w:ascii="Times New Roman" w:hAnsi="Times New Roman" w:cs="Times New Roman"/>
          <w:sz w:val="28"/>
          <w:szCs w:val="28"/>
        </w:rPr>
        <w:t>С</w:t>
      </w:r>
      <w:r w:rsidRPr="00231267">
        <w:rPr>
          <w:rFonts w:ascii="Times New Roman" w:hAnsi="Times New Roman" w:cs="Times New Roman"/>
          <w:sz w:val="28"/>
          <w:szCs w:val="28"/>
        </w:rPr>
        <w:t>тудент</w:t>
      </w:r>
      <w:r w:rsidR="00D101D2" w:rsidRPr="00231267">
        <w:rPr>
          <w:rFonts w:ascii="Times New Roman" w:hAnsi="Times New Roman" w:cs="Times New Roman"/>
          <w:sz w:val="28"/>
          <w:szCs w:val="28"/>
        </w:rPr>
        <w:t>ы</w:t>
      </w:r>
      <w:r w:rsidRPr="00231267">
        <w:rPr>
          <w:rFonts w:ascii="Times New Roman" w:hAnsi="Times New Roman" w:cs="Times New Roman"/>
          <w:sz w:val="28"/>
          <w:szCs w:val="28"/>
        </w:rPr>
        <w:t xml:space="preserve"> </w:t>
      </w:r>
      <w:r w:rsidR="00D101D2" w:rsidRPr="00231267">
        <w:rPr>
          <w:rFonts w:ascii="Times New Roman" w:hAnsi="Times New Roman" w:cs="Times New Roman"/>
          <w:sz w:val="28"/>
          <w:szCs w:val="28"/>
        </w:rPr>
        <w:t xml:space="preserve">могут </w:t>
      </w:r>
      <w:r w:rsidRPr="00231267">
        <w:rPr>
          <w:rFonts w:ascii="Times New Roman" w:hAnsi="Times New Roman" w:cs="Times New Roman"/>
          <w:sz w:val="28"/>
          <w:szCs w:val="28"/>
        </w:rPr>
        <w:t xml:space="preserve">привести пример, когда цветообозначение теряет связь с денотатом. Например: порассуждайте о том, почему белое вино – желтое, а черный чай – коричневый. Почему в языке фиксируются именно эти названия? Какие механизмы этому </w:t>
      </w:r>
      <w:r w:rsidRPr="00231267">
        <w:rPr>
          <w:rFonts w:ascii="Times New Roman" w:hAnsi="Times New Roman" w:cs="Times New Roman"/>
          <w:sz w:val="28"/>
          <w:szCs w:val="28"/>
        </w:rPr>
        <w:lastRenderedPageBreak/>
        <w:t xml:space="preserve">способствуют? Отвечая на эти вопросы, студенты закрепляют понятие о механизмах вторичной номинации, суть которых заключается в отрыве семантики цветообозначения от денотативного значения. </w:t>
      </w:r>
    </w:p>
    <w:p w14:paraId="2A34DF9A" w14:textId="51ACD536" w:rsidR="003279BC" w:rsidRPr="00231267" w:rsidRDefault="003279BC" w:rsidP="003279BC">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sz w:val="28"/>
          <w:szCs w:val="28"/>
        </w:rPr>
        <w:t>Для более глубокого анализа культурной обусловленности семантики цветообозначений можно предложить студентам сравнительно-культурологическое задание, направленное на выявление семантической асимметрии и точек соприкосновения в восприятии синего</w:t>
      </w:r>
      <w:r w:rsidR="00282144" w:rsidRPr="00231267">
        <w:rPr>
          <w:rFonts w:ascii="Times New Roman" w:hAnsi="Times New Roman" w:cs="Times New Roman"/>
          <w:sz w:val="28"/>
          <w:szCs w:val="28"/>
        </w:rPr>
        <w:t>/голубого</w:t>
      </w:r>
      <w:r w:rsidRPr="00231267">
        <w:rPr>
          <w:rFonts w:ascii="Times New Roman" w:hAnsi="Times New Roman" w:cs="Times New Roman"/>
          <w:sz w:val="28"/>
          <w:szCs w:val="28"/>
        </w:rPr>
        <w:t xml:space="preserve"> спектра носителями русской и казахской лингвокультуры. Для этого </w:t>
      </w:r>
      <w:r w:rsidR="007A70D7" w:rsidRPr="00231267">
        <w:rPr>
          <w:rFonts w:ascii="Times New Roman" w:hAnsi="Times New Roman" w:cs="Times New Roman"/>
          <w:sz w:val="28"/>
          <w:szCs w:val="28"/>
        </w:rPr>
        <w:t>будут</w:t>
      </w:r>
      <w:r w:rsidRPr="00231267">
        <w:rPr>
          <w:rFonts w:ascii="Times New Roman" w:hAnsi="Times New Roman" w:cs="Times New Roman"/>
          <w:sz w:val="28"/>
          <w:szCs w:val="28"/>
        </w:rPr>
        <w:t xml:space="preserve"> использ</w:t>
      </w:r>
      <w:r w:rsidR="007A70D7" w:rsidRPr="00231267">
        <w:rPr>
          <w:rFonts w:ascii="Times New Roman" w:hAnsi="Times New Roman" w:cs="Times New Roman"/>
          <w:sz w:val="28"/>
          <w:szCs w:val="28"/>
        </w:rPr>
        <w:t>ованы</w:t>
      </w:r>
      <w:r w:rsidRPr="00231267">
        <w:rPr>
          <w:rFonts w:ascii="Times New Roman" w:hAnsi="Times New Roman" w:cs="Times New Roman"/>
          <w:sz w:val="28"/>
          <w:szCs w:val="28"/>
        </w:rPr>
        <w:t xml:space="preserve"> материалы нашего исследования, опубликованного в журнале БД </w:t>
      </w:r>
      <w:r w:rsidRPr="00231267">
        <w:rPr>
          <w:rFonts w:ascii="Times New Roman" w:hAnsi="Times New Roman" w:cs="Times New Roman"/>
          <w:sz w:val="28"/>
          <w:szCs w:val="28"/>
          <w:lang w:val="en-US"/>
        </w:rPr>
        <w:t>Scopus</w:t>
      </w:r>
      <w:r w:rsidRPr="00231267">
        <w:rPr>
          <w:rFonts w:ascii="Times New Roman" w:hAnsi="Times New Roman" w:cs="Times New Roman"/>
          <w:sz w:val="28"/>
          <w:szCs w:val="28"/>
        </w:rPr>
        <w:t xml:space="preserve"> [146].  </w:t>
      </w:r>
    </w:p>
    <w:p w14:paraId="2A34DF9B" w14:textId="63E3010D" w:rsidR="003279BC" w:rsidRPr="00231267" w:rsidRDefault="003279BC" w:rsidP="003279BC">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sz w:val="28"/>
          <w:szCs w:val="28"/>
        </w:rPr>
        <w:t>Преподаватель представляет результаты исследования, обращая внимание на несовпадение количественных и качественных показателей цветосистем казахского и русского языков. В русском языке синий спектр фрагментирован на синий и голубой, в то время как в казахском языке синий спектр представлен синкретичным концептом «</w:t>
      </w:r>
      <w:r w:rsidRPr="00231267">
        <w:rPr>
          <w:rFonts w:ascii="Times New Roman" w:hAnsi="Times New Roman" w:cs="Times New Roman"/>
          <w:sz w:val="28"/>
          <w:szCs w:val="28"/>
          <w:lang w:val="kk-KZ"/>
        </w:rPr>
        <w:t>көк</w:t>
      </w:r>
      <w:r w:rsidRPr="00231267">
        <w:rPr>
          <w:rFonts w:ascii="Times New Roman" w:hAnsi="Times New Roman" w:cs="Times New Roman"/>
          <w:sz w:val="28"/>
          <w:szCs w:val="28"/>
        </w:rPr>
        <w:t>», обозначающим и синий и зеленый спектр. Студентам предлагается порассуждать о выявленной асимметрии в использовании цветообозначений. На основе материалов статьи, с которой студенты предварительно знакомятся, предлагается проанализировать сакральные смыслы цветообозначения «</w:t>
      </w:r>
      <w:r w:rsidRPr="00231267">
        <w:rPr>
          <w:rFonts w:ascii="Times New Roman" w:hAnsi="Times New Roman" w:cs="Times New Roman"/>
          <w:sz w:val="28"/>
          <w:szCs w:val="28"/>
          <w:lang w:val="kk-KZ"/>
        </w:rPr>
        <w:t>көк</w:t>
      </w:r>
      <w:r w:rsidRPr="00231267">
        <w:rPr>
          <w:rFonts w:ascii="Times New Roman" w:hAnsi="Times New Roman" w:cs="Times New Roman"/>
          <w:sz w:val="28"/>
          <w:szCs w:val="28"/>
        </w:rPr>
        <w:t>»</w:t>
      </w:r>
      <w:r w:rsidR="00971F5F" w:rsidRPr="00231267">
        <w:rPr>
          <w:rFonts w:ascii="Times New Roman" w:hAnsi="Times New Roman" w:cs="Times New Roman"/>
          <w:sz w:val="28"/>
          <w:szCs w:val="28"/>
          <w:lang w:val="kk-KZ"/>
        </w:rPr>
        <w:t xml:space="preserve"> </w:t>
      </w:r>
      <w:r w:rsidR="00971F5F" w:rsidRPr="00231267">
        <w:rPr>
          <w:rFonts w:ascii="Times New Roman" w:hAnsi="Times New Roman" w:cs="Times New Roman"/>
          <w:sz w:val="28"/>
          <w:szCs w:val="28"/>
        </w:rPr>
        <w:t>(синий/голубой)</w:t>
      </w:r>
      <w:r w:rsidRPr="00231267">
        <w:rPr>
          <w:rFonts w:ascii="Times New Roman" w:hAnsi="Times New Roman" w:cs="Times New Roman"/>
          <w:sz w:val="28"/>
          <w:szCs w:val="28"/>
        </w:rPr>
        <w:t xml:space="preserve"> в казахской лингвокультуре. </w:t>
      </w:r>
    </w:p>
    <w:p w14:paraId="2A34DF9C" w14:textId="5BF56698" w:rsidR="003279BC" w:rsidRPr="00231267" w:rsidRDefault="003279BC" w:rsidP="003279BC">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sz w:val="28"/>
          <w:szCs w:val="28"/>
        </w:rPr>
        <w:t xml:space="preserve">В русском языке синий и </w:t>
      </w:r>
      <w:r w:rsidR="00971F5F" w:rsidRPr="00231267">
        <w:rPr>
          <w:rFonts w:ascii="Times New Roman" w:hAnsi="Times New Roman" w:cs="Times New Roman"/>
          <w:sz w:val="28"/>
          <w:szCs w:val="28"/>
        </w:rPr>
        <w:t>голубой</w:t>
      </w:r>
      <w:r w:rsidRPr="00231267">
        <w:rPr>
          <w:rFonts w:ascii="Times New Roman" w:hAnsi="Times New Roman" w:cs="Times New Roman"/>
          <w:sz w:val="28"/>
          <w:szCs w:val="28"/>
        </w:rPr>
        <w:t xml:space="preserve"> имеют сложную и многозначную структуру, отражающую как физические, так и культурно-исторические особенности цвета. </w:t>
      </w:r>
      <w:r w:rsidR="00971F5F" w:rsidRPr="00231267">
        <w:rPr>
          <w:rFonts w:ascii="Times New Roman" w:hAnsi="Times New Roman" w:cs="Times New Roman"/>
          <w:sz w:val="28"/>
          <w:szCs w:val="28"/>
        </w:rPr>
        <w:t>С</w:t>
      </w:r>
      <w:r w:rsidRPr="00231267">
        <w:rPr>
          <w:rFonts w:ascii="Times New Roman" w:hAnsi="Times New Roman" w:cs="Times New Roman"/>
          <w:sz w:val="28"/>
          <w:szCs w:val="28"/>
        </w:rPr>
        <w:t>иний</w:t>
      </w:r>
      <w:r w:rsidR="00971F5F" w:rsidRPr="00231267">
        <w:rPr>
          <w:rFonts w:ascii="Times New Roman" w:hAnsi="Times New Roman" w:cs="Times New Roman"/>
          <w:sz w:val="28"/>
          <w:szCs w:val="28"/>
        </w:rPr>
        <w:t xml:space="preserve"> </w:t>
      </w:r>
      <w:r w:rsidRPr="00231267">
        <w:rPr>
          <w:rFonts w:ascii="Times New Roman" w:hAnsi="Times New Roman" w:cs="Times New Roman"/>
          <w:sz w:val="28"/>
          <w:szCs w:val="28"/>
        </w:rPr>
        <w:t xml:space="preserve">в русском языке первоначально ассоциировался с мистическими силами и загробной жизнью, как это видно в фольклоре и мифологии. </w:t>
      </w:r>
      <w:r w:rsidR="003E3BFB" w:rsidRPr="00231267">
        <w:rPr>
          <w:rFonts w:ascii="Times New Roman" w:hAnsi="Times New Roman" w:cs="Times New Roman"/>
          <w:sz w:val="28"/>
          <w:szCs w:val="28"/>
        </w:rPr>
        <w:t>С</w:t>
      </w:r>
      <w:r w:rsidRPr="00231267">
        <w:rPr>
          <w:rFonts w:ascii="Times New Roman" w:hAnsi="Times New Roman" w:cs="Times New Roman"/>
          <w:sz w:val="28"/>
          <w:szCs w:val="28"/>
        </w:rPr>
        <w:t>иний цвет воспринимался как символ власти, что отражалось в форме жандармов и официальной одежде. С одной стороны, синий часто имеет негативные коннотации, связанные с такими выражениями, как «синий дух», «гореть синим пламенем». С другой стороны, синий символизирует удачу и духовную чистоту, например, в образе синей птицы или куполах православных церквей.</w:t>
      </w:r>
    </w:p>
    <w:p w14:paraId="2A34DF9D" w14:textId="085C5D0C" w:rsidR="003279BC" w:rsidRPr="00231267" w:rsidRDefault="003E3BFB" w:rsidP="003279BC">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sz w:val="28"/>
          <w:szCs w:val="28"/>
        </w:rPr>
        <w:t>Голубой</w:t>
      </w:r>
      <w:r w:rsidR="003279BC" w:rsidRPr="00231267">
        <w:rPr>
          <w:rFonts w:ascii="Times New Roman" w:hAnsi="Times New Roman" w:cs="Times New Roman"/>
          <w:sz w:val="28"/>
          <w:szCs w:val="28"/>
        </w:rPr>
        <w:t xml:space="preserve">, напротив, имеет более мягкие и светлые оттенки восприятия в русской культуре. Он символизирует благородство (голубая кровь), но имеет расистские представления о цвете кожи, исторически зародившиеся в Европе, и может быть отнесен к негативному восприятию; мечтательности («голубая мечта»), а также к природным элементам, таким как небо и вода. В то же время, в историческом контексте, это слово могло обозначать неоднозначные явления, например, одиночество («голубая ель»). </w:t>
      </w:r>
    </w:p>
    <w:p w14:paraId="2A34DF9E" w14:textId="77777777" w:rsidR="003279BC" w:rsidRPr="00231267" w:rsidRDefault="003279BC" w:rsidP="003279BC">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sz w:val="28"/>
          <w:szCs w:val="28"/>
        </w:rPr>
        <w:t>Таким образом, эти цветовые обозначения представляют собой многослойные символы, в которых переплетаются как позитивные, так и негативные значения, отражающие культурные, социальные и исторические реалии русского языка.</w:t>
      </w:r>
    </w:p>
    <w:p w14:paraId="2A34DF9F" w14:textId="5E94FE08" w:rsidR="003279BC" w:rsidRPr="00231267" w:rsidRDefault="003279BC" w:rsidP="003279BC">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sz w:val="28"/>
          <w:szCs w:val="28"/>
        </w:rPr>
        <w:t>Семантика цвета «</w:t>
      </w:r>
      <w:r w:rsidRPr="00231267">
        <w:rPr>
          <w:rFonts w:ascii="Times New Roman" w:hAnsi="Times New Roman" w:cs="Times New Roman"/>
          <w:sz w:val="28"/>
          <w:szCs w:val="28"/>
          <w:lang w:val="kk-KZ"/>
        </w:rPr>
        <w:t>көк</w:t>
      </w:r>
      <w:r w:rsidRPr="00231267">
        <w:rPr>
          <w:rFonts w:ascii="Times New Roman" w:hAnsi="Times New Roman" w:cs="Times New Roman"/>
          <w:sz w:val="28"/>
          <w:szCs w:val="28"/>
        </w:rPr>
        <w:t xml:space="preserve">» </w:t>
      </w:r>
      <w:r w:rsidR="003E3BFB" w:rsidRPr="00231267">
        <w:rPr>
          <w:rFonts w:ascii="Times New Roman" w:hAnsi="Times New Roman" w:cs="Times New Roman"/>
          <w:sz w:val="28"/>
          <w:szCs w:val="28"/>
        </w:rPr>
        <w:t>(синий</w:t>
      </w:r>
      <w:r w:rsidR="003E3BFB" w:rsidRPr="00231267">
        <w:rPr>
          <w:rFonts w:ascii="Times New Roman" w:hAnsi="Times New Roman" w:cs="Times New Roman"/>
          <w:sz w:val="28"/>
          <w:szCs w:val="28"/>
          <w:lang w:val="kk-KZ"/>
        </w:rPr>
        <w:t>/голубой</w:t>
      </w:r>
      <w:r w:rsidR="003E3BFB" w:rsidRPr="00231267">
        <w:rPr>
          <w:rFonts w:ascii="Times New Roman" w:hAnsi="Times New Roman" w:cs="Times New Roman"/>
          <w:sz w:val="28"/>
          <w:szCs w:val="28"/>
        </w:rPr>
        <w:t xml:space="preserve">) </w:t>
      </w:r>
      <w:r w:rsidRPr="00231267">
        <w:rPr>
          <w:rFonts w:ascii="Times New Roman" w:hAnsi="Times New Roman" w:cs="Times New Roman"/>
          <w:sz w:val="28"/>
          <w:szCs w:val="28"/>
        </w:rPr>
        <w:t xml:space="preserve">в казахской культуре широка и многогранна, отражая исторические, социальные и культурные особенности древних кочевников. В традиционном мировоззрении тюркских народов цвет </w:t>
      </w:r>
      <w:r w:rsidRPr="00231267">
        <w:rPr>
          <w:rFonts w:ascii="Times New Roman" w:hAnsi="Times New Roman" w:cs="Times New Roman"/>
          <w:sz w:val="28"/>
          <w:szCs w:val="28"/>
        </w:rPr>
        <w:lastRenderedPageBreak/>
        <w:t>«</w:t>
      </w:r>
      <w:r w:rsidRPr="00231267">
        <w:rPr>
          <w:rFonts w:ascii="Times New Roman" w:hAnsi="Times New Roman" w:cs="Times New Roman"/>
          <w:sz w:val="28"/>
          <w:szCs w:val="28"/>
          <w:lang w:val="kk-KZ"/>
        </w:rPr>
        <w:t>көк</w:t>
      </w:r>
      <w:r w:rsidRPr="00231267">
        <w:rPr>
          <w:rFonts w:ascii="Times New Roman" w:hAnsi="Times New Roman" w:cs="Times New Roman"/>
          <w:sz w:val="28"/>
          <w:szCs w:val="28"/>
        </w:rPr>
        <w:t>» (синий</w:t>
      </w:r>
      <w:r w:rsidR="005D679D" w:rsidRPr="00231267">
        <w:rPr>
          <w:rFonts w:ascii="Times New Roman" w:hAnsi="Times New Roman" w:cs="Times New Roman"/>
          <w:sz w:val="28"/>
          <w:szCs w:val="28"/>
          <w:lang w:val="kk-KZ"/>
        </w:rPr>
        <w:t>/голубой</w:t>
      </w:r>
      <w:r w:rsidRPr="00231267">
        <w:rPr>
          <w:rFonts w:ascii="Times New Roman" w:hAnsi="Times New Roman" w:cs="Times New Roman"/>
          <w:sz w:val="28"/>
          <w:szCs w:val="28"/>
        </w:rPr>
        <w:t xml:space="preserve">) ассоциировался с небом, высшей силой и божественным началом, что подтверждается такими выражениями, как </w:t>
      </w:r>
      <w:r w:rsidRPr="00231267">
        <w:rPr>
          <w:rFonts w:ascii="Times New Roman" w:hAnsi="Times New Roman" w:cs="Times New Roman"/>
          <w:sz w:val="28"/>
          <w:szCs w:val="28"/>
          <w:lang w:val="kk-KZ"/>
        </w:rPr>
        <w:t>Көк</w:t>
      </w:r>
      <w:r w:rsidRPr="00231267">
        <w:rPr>
          <w:rFonts w:ascii="Times New Roman" w:hAnsi="Times New Roman" w:cs="Times New Roman"/>
          <w:sz w:val="28"/>
          <w:szCs w:val="28"/>
        </w:rPr>
        <w:t xml:space="preserve"> -Тенгри (Голубое небо). Географически он обозначал восточное направление и играл важную роль в социальной стратификации, как, например, в случае разделения земель Чингисхана (Чингиз-хана) на Белую и Голубую орды.</w:t>
      </w:r>
    </w:p>
    <w:p w14:paraId="2A34DFA0" w14:textId="26DD4F13" w:rsidR="003279BC" w:rsidRPr="00231267" w:rsidRDefault="003279BC" w:rsidP="003279BC">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sz w:val="28"/>
          <w:szCs w:val="28"/>
        </w:rPr>
        <w:t>В казахском языке «</w:t>
      </w:r>
      <w:r w:rsidRPr="00231267">
        <w:rPr>
          <w:rFonts w:ascii="Times New Roman" w:hAnsi="Times New Roman" w:cs="Times New Roman"/>
          <w:sz w:val="28"/>
          <w:szCs w:val="28"/>
          <w:lang w:val="kk-KZ"/>
        </w:rPr>
        <w:t>көк</w:t>
      </w:r>
      <w:r w:rsidRPr="00231267">
        <w:rPr>
          <w:rFonts w:ascii="Times New Roman" w:hAnsi="Times New Roman" w:cs="Times New Roman"/>
          <w:sz w:val="28"/>
          <w:szCs w:val="28"/>
        </w:rPr>
        <w:t xml:space="preserve">» широко используется в природном, культурном и повседневном контекстах. Это слово обозначает небосвод (аспандай </w:t>
      </w:r>
      <w:r w:rsidRPr="00231267">
        <w:rPr>
          <w:rFonts w:ascii="Times New Roman" w:hAnsi="Times New Roman" w:cs="Times New Roman"/>
          <w:sz w:val="28"/>
          <w:szCs w:val="28"/>
          <w:lang w:val="kk-KZ"/>
        </w:rPr>
        <w:t>көк</w:t>
      </w:r>
      <w:r w:rsidRPr="00231267">
        <w:rPr>
          <w:rFonts w:ascii="Times New Roman" w:hAnsi="Times New Roman" w:cs="Times New Roman"/>
          <w:sz w:val="28"/>
          <w:szCs w:val="28"/>
        </w:rPr>
        <w:t xml:space="preserve"> – синий, как небо), природные объекты (</w:t>
      </w:r>
      <w:r w:rsidRPr="00231267">
        <w:rPr>
          <w:rFonts w:ascii="Times New Roman" w:hAnsi="Times New Roman" w:cs="Times New Roman"/>
          <w:sz w:val="28"/>
          <w:szCs w:val="28"/>
          <w:lang w:val="kk-KZ"/>
        </w:rPr>
        <w:t>көк</w:t>
      </w:r>
      <w:r w:rsidRPr="00231267">
        <w:rPr>
          <w:rFonts w:ascii="Times New Roman" w:hAnsi="Times New Roman" w:cs="Times New Roman"/>
          <w:sz w:val="28"/>
          <w:szCs w:val="28"/>
        </w:rPr>
        <w:t xml:space="preserve"> к</w:t>
      </w:r>
      <w:r w:rsidR="001064E6" w:rsidRPr="00231267">
        <w:rPr>
          <w:rFonts w:ascii="Times New Roman" w:hAnsi="Times New Roman" w:cs="Times New Roman"/>
          <w:sz w:val="28"/>
          <w:szCs w:val="28"/>
          <w:lang w:val="kk-KZ"/>
        </w:rPr>
        <w:t>ү</w:t>
      </w:r>
      <w:r w:rsidRPr="00231267">
        <w:rPr>
          <w:rFonts w:ascii="Times New Roman" w:hAnsi="Times New Roman" w:cs="Times New Roman"/>
          <w:sz w:val="28"/>
          <w:szCs w:val="28"/>
        </w:rPr>
        <w:t>мбез – синий купол мавзолея), животных (</w:t>
      </w:r>
      <w:r w:rsidR="003856AC" w:rsidRPr="00231267">
        <w:rPr>
          <w:rFonts w:ascii="Times New Roman" w:hAnsi="Times New Roman" w:cs="Times New Roman"/>
          <w:sz w:val="28"/>
          <w:szCs w:val="28"/>
          <w:lang w:val="kk-KZ"/>
        </w:rPr>
        <w:t>көк бөрі</w:t>
      </w:r>
      <w:r w:rsidRPr="00231267">
        <w:rPr>
          <w:rFonts w:ascii="Times New Roman" w:hAnsi="Times New Roman" w:cs="Times New Roman"/>
          <w:sz w:val="28"/>
          <w:szCs w:val="28"/>
        </w:rPr>
        <w:t xml:space="preserve"> – серый волк, символ бесстрашия и силы) и растительность (</w:t>
      </w:r>
      <w:r w:rsidRPr="00231267">
        <w:rPr>
          <w:rFonts w:ascii="Times New Roman" w:hAnsi="Times New Roman" w:cs="Times New Roman"/>
          <w:sz w:val="28"/>
          <w:szCs w:val="28"/>
          <w:lang w:val="kk-KZ"/>
        </w:rPr>
        <w:t>көк</w:t>
      </w:r>
      <w:r w:rsidRPr="00231267">
        <w:rPr>
          <w:rFonts w:ascii="Times New Roman" w:hAnsi="Times New Roman" w:cs="Times New Roman"/>
          <w:sz w:val="28"/>
          <w:szCs w:val="28"/>
        </w:rPr>
        <w:t xml:space="preserve"> ш</w:t>
      </w:r>
      <w:r w:rsidRPr="00231267">
        <w:rPr>
          <w:rFonts w:ascii="Times New Roman" w:hAnsi="Times New Roman" w:cs="Times New Roman"/>
          <w:sz w:val="28"/>
          <w:szCs w:val="28"/>
          <w:lang w:val="kk-KZ"/>
        </w:rPr>
        <w:t>ө</w:t>
      </w:r>
      <w:r w:rsidRPr="00231267">
        <w:rPr>
          <w:rFonts w:ascii="Times New Roman" w:hAnsi="Times New Roman" w:cs="Times New Roman"/>
          <w:sz w:val="28"/>
          <w:szCs w:val="28"/>
        </w:rPr>
        <w:t>п – зелёная трава, то есть молодая, свежая).</w:t>
      </w:r>
    </w:p>
    <w:p w14:paraId="2A34DFA1" w14:textId="452F0466" w:rsidR="003279BC" w:rsidRPr="00231267" w:rsidRDefault="003279BC" w:rsidP="003279BC">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sz w:val="28"/>
          <w:szCs w:val="28"/>
        </w:rPr>
        <w:t>Интересно, что в казахском языке слово «</w:t>
      </w:r>
      <w:r w:rsidR="00A9256A" w:rsidRPr="00231267">
        <w:rPr>
          <w:rFonts w:ascii="Times New Roman" w:hAnsi="Times New Roman" w:cs="Times New Roman"/>
          <w:sz w:val="28"/>
          <w:szCs w:val="28"/>
          <w:lang w:val="kk-KZ"/>
        </w:rPr>
        <w:t>көк</w:t>
      </w:r>
      <w:r w:rsidRPr="00231267">
        <w:rPr>
          <w:rFonts w:ascii="Times New Roman" w:hAnsi="Times New Roman" w:cs="Times New Roman"/>
          <w:sz w:val="28"/>
          <w:szCs w:val="28"/>
        </w:rPr>
        <w:t xml:space="preserve">» охватывает не только оттенки синего и </w:t>
      </w:r>
      <w:r w:rsidR="00A9256A" w:rsidRPr="00231267">
        <w:rPr>
          <w:rFonts w:ascii="Times New Roman" w:hAnsi="Times New Roman" w:cs="Times New Roman"/>
          <w:sz w:val="28"/>
          <w:szCs w:val="28"/>
          <w:lang w:val="kk-KZ"/>
        </w:rPr>
        <w:t>голубого</w:t>
      </w:r>
      <w:r w:rsidRPr="00231267">
        <w:rPr>
          <w:rFonts w:ascii="Times New Roman" w:hAnsi="Times New Roman" w:cs="Times New Roman"/>
          <w:sz w:val="28"/>
          <w:szCs w:val="28"/>
        </w:rPr>
        <w:t>, но и зелёный (</w:t>
      </w:r>
      <w:r w:rsidR="00A9256A" w:rsidRPr="00231267">
        <w:rPr>
          <w:rFonts w:ascii="Times New Roman" w:hAnsi="Times New Roman" w:cs="Times New Roman"/>
          <w:sz w:val="28"/>
          <w:szCs w:val="28"/>
          <w:lang w:val="kk-KZ"/>
        </w:rPr>
        <w:t>көк алма</w:t>
      </w:r>
      <w:r w:rsidRPr="00231267">
        <w:rPr>
          <w:rFonts w:ascii="Times New Roman" w:hAnsi="Times New Roman" w:cs="Times New Roman"/>
          <w:sz w:val="28"/>
          <w:szCs w:val="28"/>
        </w:rPr>
        <w:t xml:space="preserve"> – незрелое яблоко), серый (к</w:t>
      </w:r>
      <w:r w:rsidRPr="00231267">
        <w:rPr>
          <w:rFonts w:ascii="Times New Roman" w:hAnsi="Times New Roman" w:cs="Times New Roman"/>
          <w:sz w:val="28"/>
          <w:szCs w:val="28"/>
          <w:lang w:val="kk-KZ"/>
        </w:rPr>
        <w:t>ө</w:t>
      </w:r>
      <w:r w:rsidRPr="00231267">
        <w:rPr>
          <w:rFonts w:ascii="Times New Roman" w:hAnsi="Times New Roman" w:cs="Times New Roman"/>
          <w:sz w:val="28"/>
          <w:szCs w:val="28"/>
        </w:rPr>
        <w:t>к ат – серый конь)</w:t>
      </w:r>
      <w:r w:rsidR="00A9256A" w:rsidRPr="00231267">
        <w:rPr>
          <w:rFonts w:ascii="Times New Roman" w:hAnsi="Times New Roman" w:cs="Times New Roman"/>
          <w:sz w:val="28"/>
          <w:szCs w:val="28"/>
          <w:lang w:val="kk-KZ"/>
        </w:rPr>
        <w:t>, седой</w:t>
      </w:r>
      <w:r w:rsidRPr="00231267">
        <w:rPr>
          <w:rFonts w:ascii="Times New Roman" w:hAnsi="Times New Roman" w:cs="Times New Roman"/>
          <w:sz w:val="28"/>
          <w:szCs w:val="28"/>
        </w:rPr>
        <w:t xml:space="preserve"> (к</w:t>
      </w:r>
      <w:r w:rsidRPr="00231267">
        <w:rPr>
          <w:rFonts w:ascii="Times New Roman" w:hAnsi="Times New Roman" w:cs="Times New Roman"/>
          <w:sz w:val="28"/>
          <w:szCs w:val="28"/>
          <w:lang w:val="kk-KZ"/>
        </w:rPr>
        <w:t>ө</w:t>
      </w:r>
      <w:r w:rsidRPr="00231267">
        <w:rPr>
          <w:rFonts w:ascii="Times New Roman" w:hAnsi="Times New Roman" w:cs="Times New Roman"/>
          <w:sz w:val="28"/>
          <w:szCs w:val="28"/>
        </w:rPr>
        <w:t>к</w:t>
      </w:r>
      <w:r w:rsidRPr="00231267">
        <w:rPr>
          <w:rFonts w:ascii="Times New Roman" w:hAnsi="Times New Roman" w:cs="Times New Roman"/>
          <w:sz w:val="28"/>
          <w:szCs w:val="28"/>
          <w:lang w:val="kk-KZ"/>
        </w:rPr>
        <w:t xml:space="preserve"> сақал</w:t>
      </w:r>
      <w:r w:rsidRPr="00231267">
        <w:rPr>
          <w:rFonts w:ascii="Times New Roman" w:hAnsi="Times New Roman" w:cs="Times New Roman"/>
          <w:sz w:val="28"/>
          <w:szCs w:val="28"/>
        </w:rPr>
        <w:t xml:space="preserve"> шал – старик с седыми волосами). Кроме того, слово выступает в роли усилителя, усиливая характеристики явлений («</w:t>
      </w:r>
      <w:r w:rsidR="00A9256A" w:rsidRPr="00231267">
        <w:rPr>
          <w:rFonts w:ascii="Times New Roman" w:hAnsi="Times New Roman" w:cs="Times New Roman"/>
          <w:sz w:val="28"/>
          <w:szCs w:val="28"/>
          <w:lang w:val="kk-KZ"/>
        </w:rPr>
        <w:t xml:space="preserve">көк </w:t>
      </w:r>
      <w:r w:rsidRPr="00231267">
        <w:rPr>
          <w:rFonts w:ascii="Times New Roman" w:hAnsi="Times New Roman" w:cs="Times New Roman"/>
          <w:sz w:val="28"/>
          <w:szCs w:val="28"/>
        </w:rPr>
        <w:t xml:space="preserve">боран» – сильная буря, </w:t>
      </w:r>
      <w:r w:rsidRPr="00231267">
        <w:rPr>
          <w:rFonts w:ascii="Times New Roman" w:hAnsi="Times New Roman" w:cs="Times New Roman"/>
          <w:sz w:val="28"/>
          <w:szCs w:val="28"/>
          <w:lang w:val="kk-KZ"/>
        </w:rPr>
        <w:t>көк</w:t>
      </w:r>
      <w:r w:rsidRPr="00231267">
        <w:rPr>
          <w:rFonts w:ascii="Times New Roman" w:hAnsi="Times New Roman" w:cs="Times New Roman"/>
          <w:sz w:val="28"/>
          <w:szCs w:val="28"/>
        </w:rPr>
        <w:t xml:space="preserve"> жал</w:t>
      </w:r>
      <w:r w:rsidRPr="00231267">
        <w:rPr>
          <w:rFonts w:ascii="Times New Roman" w:hAnsi="Times New Roman" w:cs="Times New Roman"/>
          <w:sz w:val="28"/>
          <w:szCs w:val="28"/>
          <w:lang w:val="kk-KZ"/>
        </w:rPr>
        <w:t>қ</w:t>
      </w:r>
      <w:r w:rsidRPr="00231267">
        <w:rPr>
          <w:rFonts w:ascii="Times New Roman" w:hAnsi="Times New Roman" w:cs="Times New Roman"/>
          <w:sz w:val="28"/>
          <w:szCs w:val="28"/>
        </w:rPr>
        <w:t>ау – очень ленивый).</w:t>
      </w:r>
      <w:r w:rsidRPr="00231267">
        <w:rPr>
          <w:rFonts w:ascii="Times New Roman" w:hAnsi="Times New Roman" w:cs="Times New Roman"/>
          <w:sz w:val="28"/>
          <w:szCs w:val="28"/>
          <w:lang w:val="kk-KZ"/>
        </w:rPr>
        <w:t xml:space="preserve"> </w:t>
      </w:r>
      <w:r w:rsidRPr="00231267">
        <w:rPr>
          <w:rFonts w:ascii="Times New Roman" w:hAnsi="Times New Roman" w:cs="Times New Roman"/>
          <w:sz w:val="28"/>
          <w:szCs w:val="28"/>
        </w:rPr>
        <w:t xml:space="preserve">В некоторых выражениях </w:t>
      </w:r>
      <w:r w:rsidR="009548AB" w:rsidRPr="00231267">
        <w:rPr>
          <w:rFonts w:ascii="Times New Roman" w:hAnsi="Times New Roman" w:cs="Times New Roman"/>
          <w:sz w:val="28"/>
          <w:szCs w:val="28"/>
        </w:rPr>
        <w:t>«</w:t>
      </w:r>
      <w:r w:rsidR="009548AB" w:rsidRPr="00231267">
        <w:rPr>
          <w:rFonts w:ascii="Times New Roman" w:hAnsi="Times New Roman" w:cs="Times New Roman"/>
          <w:sz w:val="28"/>
          <w:szCs w:val="28"/>
          <w:lang w:val="kk-KZ"/>
        </w:rPr>
        <w:t>көк</w:t>
      </w:r>
      <w:r w:rsidR="009548AB" w:rsidRPr="00231267">
        <w:rPr>
          <w:rFonts w:ascii="Times New Roman" w:hAnsi="Times New Roman" w:cs="Times New Roman"/>
          <w:sz w:val="28"/>
          <w:szCs w:val="28"/>
        </w:rPr>
        <w:t xml:space="preserve">» </w:t>
      </w:r>
      <w:r w:rsidRPr="00231267">
        <w:rPr>
          <w:rFonts w:ascii="Times New Roman" w:hAnsi="Times New Roman" w:cs="Times New Roman"/>
          <w:sz w:val="28"/>
          <w:szCs w:val="28"/>
        </w:rPr>
        <w:t>приобретает негативные коннотации (</w:t>
      </w:r>
      <w:r w:rsidRPr="00231267">
        <w:rPr>
          <w:rFonts w:ascii="Times New Roman" w:hAnsi="Times New Roman" w:cs="Times New Roman"/>
          <w:sz w:val="28"/>
          <w:szCs w:val="28"/>
          <w:lang w:val="kk-KZ"/>
        </w:rPr>
        <w:t>көк</w:t>
      </w:r>
      <w:r w:rsidRPr="00231267">
        <w:rPr>
          <w:rFonts w:ascii="Times New Roman" w:hAnsi="Times New Roman" w:cs="Times New Roman"/>
          <w:sz w:val="28"/>
          <w:szCs w:val="28"/>
        </w:rPr>
        <w:t xml:space="preserve"> со</w:t>
      </w:r>
      <w:r w:rsidRPr="00231267">
        <w:rPr>
          <w:rFonts w:ascii="Times New Roman" w:hAnsi="Times New Roman" w:cs="Times New Roman"/>
          <w:sz w:val="28"/>
          <w:szCs w:val="28"/>
          <w:lang w:val="kk-KZ"/>
        </w:rPr>
        <w:t>ққ</w:t>
      </w:r>
      <w:r w:rsidRPr="00231267">
        <w:rPr>
          <w:rFonts w:ascii="Times New Roman" w:hAnsi="Times New Roman" w:cs="Times New Roman"/>
          <w:sz w:val="28"/>
          <w:szCs w:val="28"/>
        </w:rPr>
        <w:t xml:space="preserve">ан – проклятый, </w:t>
      </w:r>
      <w:r w:rsidRPr="00231267">
        <w:rPr>
          <w:rFonts w:ascii="Times New Roman" w:hAnsi="Times New Roman" w:cs="Times New Roman"/>
          <w:sz w:val="28"/>
          <w:szCs w:val="28"/>
          <w:lang w:val="kk-KZ"/>
        </w:rPr>
        <w:t>көк</w:t>
      </w:r>
      <w:r w:rsidRPr="00231267">
        <w:rPr>
          <w:rFonts w:ascii="Times New Roman" w:hAnsi="Times New Roman" w:cs="Times New Roman"/>
          <w:sz w:val="28"/>
          <w:szCs w:val="28"/>
        </w:rPr>
        <w:t xml:space="preserve"> ау</w:t>
      </w:r>
      <w:r w:rsidRPr="00231267">
        <w:rPr>
          <w:rFonts w:ascii="Times New Roman" w:hAnsi="Times New Roman" w:cs="Times New Roman"/>
          <w:sz w:val="28"/>
          <w:szCs w:val="28"/>
          <w:lang w:val="kk-KZ"/>
        </w:rPr>
        <w:t>ы</w:t>
      </w:r>
      <w:r w:rsidRPr="00231267">
        <w:rPr>
          <w:rFonts w:ascii="Times New Roman" w:hAnsi="Times New Roman" w:cs="Times New Roman"/>
          <w:sz w:val="28"/>
          <w:szCs w:val="28"/>
        </w:rPr>
        <w:t xml:space="preserve">з – болтун). </w:t>
      </w:r>
      <w:r w:rsidR="00A771B8" w:rsidRPr="00231267">
        <w:rPr>
          <w:rFonts w:ascii="Times New Roman" w:hAnsi="Times New Roman" w:cs="Times New Roman"/>
          <w:sz w:val="28"/>
          <w:szCs w:val="28"/>
        </w:rPr>
        <w:t>П</w:t>
      </w:r>
      <w:r w:rsidRPr="00231267">
        <w:rPr>
          <w:rFonts w:ascii="Times New Roman" w:hAnsi="Times New Roman" w:cs="Times New Roman"/>
          <w:sz w:val="28"/>
          <w:szCs w:val="28"/>
        </w:rPr>
        <w:t>онятие «</w:t>
      </w:r>
      <w:r w:rsidRPr="00231267">
        <w:rPr>
          <w:rFonts w:ascii="Times New Roman" w:hAnsi="Times New Roman" w:cs="Times New Roman"/>
          <w:sz w:val="28"/>
          <w:szCs w:val="28"/>
          <w:lang w:val="kk-KZ"/>
        </w:rPr>
        <w:t>көк</w:t>
      </w:r>
      <w:r w:rsidRPr="00231267">
        <w:rPr>
          <w:rFonts w:ascii="Times New Roman" w:hAnsi="Times New Roman" w:cs="Times New Roman"/>
          <w:sz w:val="28"/>
          <w:szCs w:val="28"/>
        </w:rPr>
        <w:t>» в казахской культуре выходит за рамки простого обозначения цвета, отражая сакральные, природные и социальные аспекты. Семантическая структура цветовых обозначений в казахском языке имеет широкий спектр образных значений, а его многозначность подчеркивает особенности восприятия цвета в традиционном казахском сознании, где границы между оттенками воспринимались иначе, чем в западной культуре.</w:t>
      </w:r>
    </w:p>
    <w:p w14:paraId="2A34DFA2" w14:textId="77777777" w:rsidR="003279BC" w:rsidRPr="00231267" w:rsidRDefault="00A771B8" w:rsidP="003279BC">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sz w:val="28"/>
          <w:szCs w:val="28"/>
        </w:rPr>
        <w:t>И</w:t>
      </w:r>
      <w:r w:rsidR="003279BC" w:rsidRPr="00231267">
        <w:rPr>
          <w:rFonts w:ascii="Times New Roman" w:hAnsi="Times New Roman" w:cs="Times New Roman"/>
          <w:sz w:val="28"/>
          <w:szCs w:val="28"/>
        </w:rPr>
        <w:t>зучение лингвокультурного аспекта цветовых обозначений в антропологическом направлении представляет собой уникальный пласт исследований, поскольку фокус делается на материальном и духовно специфическом мире людей.</w:t>
      </w:r>
    </w:p>
    <w:p w14:paraId="2A34DFA3" w14:textId="2FD87ACD" w:rsidR="003279BC" w:rsidRPr="00231267" w:rsidRDefault="003279BC" w:rsidP="003279BC">
      <w:pPr>
        <w:spacing w:after="0" w:line="240" w:lineRule="auto"/>
        <w:ind w:firstLine="709"/>
        <w:jc w:val="both"/>
        <w:rPr>
          <w:rFonts w:ascii="Times New Roman" w:hAnsi="Times New Roman" w:cs="Times New Roman"/>
          <w:sz w:val="28"/>
          <w:szCs w:val="28"/>
          <w:lang w:val="kk-KZ"/>
        </w:rPr>
      </w:pPr>
      <w:r w:rsidRPr="00231267">
        <w:rPr>
          <w:rFonts w:ascii="Times New Roman" w:hAnsi="Times New Roman" w:cs="Times New Roman"/>
          <w:sz w:val="28"/>
          <w:szCs w:val="28"/>
        </w:rPr>
        <w:t xml:space="preserve">В ходе работы над семантикой цветообозначений синий/голубой в русской лингвокультуре и </w:t>
      </w:r>
      <w:r w:rsidRPr="00231267">
        <w:rPr>
          <w:rFonts w:ascii="Times New Roman" w:hAnsi="Times New Roman" w:cs="Times New Roman"/>
          <w:sz w:val="28"/>
          <w:szCs w:val="28"/>
          <w:lang w:val="kk-KZ"/>
        </w:rPr>
        <w:t>көк (синий, голубой, зеленый) в казаской лингвокультуре студенты делают вывод о лингвистической относительности (по Се</w:t>
      </w:r>
      <w:r w:rsidR="00DF080B" w:rsidRPr="00231267">
        <w:rPr>
          <w:rFonts w:ascii="Times New Roman" w:hAnsi="Times New Roman" w:cs="Times New Roman"/>
          <w:sz w:val="28"/>
          <w:szCs w:val="28"/>
          <w:lang w:val="kk-KZ"/>
        </w:rPr>
        <w:t>пф</w:t>
      </w:r>
      <w:r w:rsidRPr="00231267">
        <w:rPr>
          <w:rFonts w:ascii="Times New Roman" w:hAnsi="Times New Roman" w:cs="Times New Roman"/>
          <w:sz w:val="28"/>
          <w:szCs w:val="28"/>
          <w:lang w:val="kk-KZ"/>
        </w:rPr>
        <w:t>иру-Уорфу), предполагающей детерменированность языка культурно-историческими особенностями. Например, носители русского языка склонны к детализации оттенков синего, наделяя эти цветообозначения социально-аристократическими коннотациями, в то время как в казахской лингвокультуре доминирует натурфилософское и антропологическое понимание цветообозначения «көк».</w:t>
      </w:r>
    </w:p>
    <w:p w14:paraId="2A34DFA4" w14:textId="77777777" w:rsidR="003279BC" w:rsidRPr="00231267" w:rsidRDefault="00A771B8" w:rsidP="003279BC">
      <w:pPr>
        <w:spacing w:after="0" w:line="240" w:lineRule="auto"/>
        <w:ind w:firstLine="709"/>
        <w:jc w:val="both"/>
        <w:rPr>
          <w:rFonts w:ascii="Times New Roman" w:hAnsi="Times New Roman" w:cs="Times New Roman"/>
          <w:sz w:val="28"/>
          <w:szCs w:val="28"/>
          <w:lang w:val="kk-KZ"/>
        </w:rPr>
      </w:pPr>
      <w:r w:rsidRPr="00231267">
        <w:rPr>
          <w:rFonts w:ascii="Times New Roman" w:hAnsi="Times New Roman" w:cs="Times New Roman"/>
          <w:sz w:val="28"/>
          <w:szCs w:val="28"/>
          <w:lang w:val="kk-KZ"/>
        </w:rPr>
        <w:t>П</w:t>
      </w:r>
      <w:r w:rsidR="003279BC" w:rsidRPr="00231267">
        <w:rPr>
          <w:rFonts w:ascii="Times New Roman" w:hAnsi="Times New Roman" w:cs="Times New Roman"/>
          <w:sz w:val="28"/>
          <w:szCs w:val="28"/>
          <w:lang w:val="kk-KZ"/>
        </w:rPr>
        <w:t>ервый блок – «Теоретико-ориентирующий модуль» направлен на формирование теоретико-методологических основ изучения семантики цветообозначяений, а также на теоретичнские и методические основы интеграции в этот процесс корпусных технологий. Представленный фрагмент занятия продемонстрировал как анализ семантики цветообозначений способствует развитию лингвистического чутья, лингвокультурологической, коммуникативной компетенций.</w:t>
      </w:r>
    </w:p>
    <w:p w14:paraId="2A34DFA5" w14:textId="427CACBC" w:rsidR="003279BC" w:rsidRPr="00231267" w:rsidRDefault="003279BC" w:rsidP="00C00D48">
      <w:pPr>
        <w:numPr>
          <w:ilvl w:val="0"/>
          <w:numId w:val="53"/>
        </w:numPr>
        <w:spacing w:after="0" w:line="240" w:lineRule="auto"/>
        <w:ind w:left="0" w:firstLine="709"/>
        <w:contextualSpacing/>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i/>
          <w:sz w:val="28"/>
          <w:szCs w:val="28"/>
          <w:lang w:eastAsia="ru-RU"/>
        </w:rPr>
        <w:lastRenderedPageBreak/>
        <w:t>Практико-исследовательский модуль (6-10 недели, согласно силлабусу</w:t>
      </w:r>
      <w:r w:rsidRPr="00231267">
        <w:rPr>
          <w:rFonts w:ascii="Times New Roman" w:eastAsia="Times New Roman" w:hAnsi="Times New Roman" w:cs="Times New Roman"/>
          <w:sz w:val="28"/>
          <w:szCs w:val="28"/>
          <w:lang w:eastAsia="ru-RU"/>
        </w:rPr>
        <w:t xml:space="preserve">). </w:t>
      </w:r>
      <w:r w:rsidRPr="00231267">
        <w:rPr>
          <w:rFonts w:ascii="Times New Roman" w:eastAsia="Times New Roman" w:hAnsi="Times New Roman" w:cs="Times New Roman"/>
          <w:sz w:val="28"/>
          <w:szCs w:val="28"/>
          <w:lang w:val="kk-KZ" w:eastAsia="ru-RU"/>
        </w:rPr>
        <w:t>Этот модуль направлен на формирование у респондентов практических умений верификации теоретических положений о семантике цветообозначений средствами корпусной лингвистики на основе объемного фактического материала. В рамках данного модуля основной методической целью является формирование у студентов исследовательских навыков через самостоятельное исследование – DDL (Data-Drive</w:t>
      </w:r>
      <w:r w:rsidR="00282CBF" w:rsidRPr="00231267">
        <w:rPr>
          <w:rFonts w:ascii="Times New Roman" w:eastAsia="Times New Roman" w:hAnsi="Times New Roman" w:cs="Times New Roman"/>
          <w:sz w:val="28"/>
          <w:szCs w:val="28"/>
          <w:lang w:val="en-US" w:eastAsia="ru-RU"/>
        </w:rPr>
        <w:t>n</w:t>
      </w:r>
      <w:r w:rsidRPr="00231267">
        <w:rPr>
          <w:rFonts w:ascii="Times New Roman" w:eastAsia="Times New Roman" w:hAnsi="Times New Roman" w:cs="Times New Roman"/>
          <w:sz w:val="28"/>
          <w:szCs w:val="28"/>
          <w:lang w:val="kk-KZ" w:eastAsia="ru-RU"/>
        </w:rPr>
        <w:t xml:space="preserve"> learning). Решаются следующие задачи:</w:t>
      </w:r>
    </w:p>
    <w:p w14:paraId="2A34DFA6" w14:textId="77777777" w:rsidR="003279BC" w:rsidRPr="00231267" w:rsidRDefault="003279BC" w:rsidP="003279BC">
      <w:pPr>
        <w:spacing w:after="0" w:line="240" w:lineRule="auto"/>
        <w:ind w:firstLine="709"/>
        <w:contextualSpacing/>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самостоятельно формировать поисковые запросы в профилях национальных корпусов (НККЯ, НКРЯ и др.), а также в приложениях корпусных менеджеров (Antconc и Sketchengine).</w:t>
      </w:r>
    </w:p>
    <w:p w14:paraId="2A34DFA7" w14:textId="77777777" w:rsidR="003279BC" w:rsidRPr="00231267" w:rsidRDefault="003279BC" w:rsidP="003279BC">
      <w:pPr>
        <w:spacing w:after="0" w:line="240" w:lineRule="auto"/>
        <w:ind w:firstLine="709"/>
        <w:contextualSpacing/>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выполнять дистрибутивный анализ лексической сочетаемости цветообозначений, содержащих коллокации, выявление их символических и метафорических коннотаций в различных типах дискурса и регистрах;</w:t>
      </w:r>
    </w:p>
    <w:p w14:paraId="2A34DFA8" w14:textId="77777777" w:rsidR="003279BC" w:rsidRPr="00231267" w:rsidRDefault="003279BC" w:rsidP="003279BC">
      <w:pPr>
        <w:spacing w:after="0" w:line="240" w:lineRule="auto"/>
        <w:ind w:firstLine="709"/>
        <w:contextualSpacing/>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осуществлять статистическую обработку данных при помощи корпусных инструментов с учетом различных исторических периодов развития языка, в различных жанрах и регистрах;</w:t>
      </w:r>
    </w:p>
    <w:p w14:paraId="2A34DFA9" w14:textId="77777777" w:rsidR="003279BC" w:rsidRPr="00231267" w:rsidRDefault="003279BC" w:rsidP="003279BC">
      <w:pPr>
        <w:spacing w:after="0" w:line="240" w:lineRule="auto"/>
        <w:ind w:firstLine="709"/>
        <w:contextualSpacing/>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интерпретировать полученные результаты, сопоставляя данные корпусного анализа и данные лингвокультурологических словарей.</w:t>
      </w:r>
    </w:p>
    <w:p w14:paraId="2A34DFAA" w14:textId="0BA70FBD" w:rsidR="003279BC" w:rsidRPr="00231267" w:rsidRDefault="00A771B8" w:rsidP="003279BC">
      <w:pPr>
        <w:spacing w:after="0" w:line="240" w:lineRule="auto"/>
        <w:ind w:firstLine="709"/>
        <w:contextualSpacing/>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В</w:t>
      </w:r>
      <w:r w:rsidR="003279BC" w:rsidRPr="00231267">
        <w:rPr>
          <w:rFonts w:ascii="Times New Roman" w:eastAsia="Times New Roman" w:hAnsi="Times New Roman" w:cs="Times New Roman"/>
          <w:sz w:val="28"/>
          <w:szCs w:val="28"/>
          <w:lang w:eastAsia="ru-RU"/>
        </w:rPr>
        <w:t xml:space="preserve">се формы занятий модуля (лекционные, практические, СРС и СРСП) направлены на закрепление навыков анализа </w:t>
      </w:r>
      <w:r w:rsidR="003279BC" w:rsidRPr="00231267">
        <w:rPr>
          <w:rFonts w:ascii="Times New Roman" w:eastAsia="Times New Roman" w:hAnsi="Times New Roman" w:cs="Times New Roman"/>
          <w:sz w:val="28"/>
          <w:szCs w:val="28"/>
          <w:lang w:val="en-US" w:eastAsia="ru-RU"/>
        </w:rPr>
        <w:t>BigDat</w:t>
      </w:r>
      <w:r w:rsidR="009A2AA5" w:rsidRPr="00231267">
        <w:rPr>
          <w:rFonts w:ascii="Times New Roman" w:eastAsia="Times New Roman" w:hAnsi="Times New Roman" w:cs="Times New Roman"/>
          <w:sz w:val="28"/>
          <w:szCs w:val="28"/>
          <w:lang w:val="en-US" w:eastAsia="ru-RU"/>
        </w:rPr>
        <w:t>a</w:t>
      </w:r>
      <w:r w:rsidR="003279BC" w:rsidRPr="00231267">
        <w:rPr>
          <w:rFonts w:ascii="Times New Roman" w:eastAsia="Times New Roman" w:hAnsi="Times New Roman" w:cs="Times New Roman"/>
          <w:sz w:val="28"/>
          <w:szCs w:val="28"/>
          <w:lang w:eastAsia="ru-RU"/>
        </w:rPr>
        <w:t xml:space="preserve"> и верификации представленных в теоретическом модуле концепций и гипотез семантики цветообозначений и исследовательского потенциала корпусных методов. Представим фрагменты учебной деятельности по исследовательским задачам практико-исследовательского модуля.  </w:t>
      </w:r>
    </w:p>
    <w:p w14:paraId="2A34DFAB" w14:textId="77777777" w:rsidR="003279BC" w:rsidRPr="00231267" w:rsidRDefault="003279BC" w:rsidP="003279BC">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i/>
          <w:sz w:val="28"/>
          <w:szCs w:val="28"/>
        </w:rPr>
        <w:t>Тема занятия</w:t>
      </w:r>
      <w:r w:rsidRPr="00231267">
        <w:rPr>
          <w:rFonts w:ascii="Times New Roman" w:hAnsi="Times New Roman" w:cs="Times New Roman"/>
          <w:sz w:val="28"/>
          <w:szCs w:val="28"/>
        </w:rPr>
        <w:t>: «Исследование метафорического потенциала цветообозначений в медиа».</w:t>
      </w:r>
    </w:p>
    <w:p w14:paraId="2A34DFAC" w14:textId="77777777" w:rsidR="003279BC" w:rsidRPr="00231267" w:rsidRDefault="003279BC" w:rsidP="003279BC">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i/>
          <w:sz w:val="28"/>
          <w:szCs w:val="28"/>
        </w:rPr>
        <w:t>Цель занятия</w:t>
      </w:r>
      <w:r w:rsidRPr="00231267">
        <w:rPr>
          <w:rFonts w:ascii="Times New Roman" w:hAnsi="Times New Roman" w:cs="Times New Roman"/>
          <w:sz w:val="28"/>
          <w:szCs w:val="28"/>
        </w:rPr>
        <w:t xml:space="preserve"> – развить навыки конструирования поискового запроса, интерпретации лингвокультурологических смыслов, верификации теоретических гипотез через корпусные данные.</w:t>
      </w:r>
    </w:p>
    <w:p w14:paraId="2A34DFAD" w14:textId="77777777" w:rsidR="003279BC" w:rsidRPr="00231267" w:rsidRDefault="003279BC" w:rsidP="003279BC">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sz w:val="28"/>
          <w:szCs w:val="28"/>
        </w:rPr>
        <w:t xml:space="preserve">На этапе вызова или формулирования цели преподаватель демонстрирует студентам облако слов с одним из цветообозначений, например, зеленый, выполненное при помощи корпуса. Одновременно демонстрируется процесс выбора подкорпуса ruTenTen20 в SketchEngine, заполнение поискового окна и создание облака слов на основе выданных корпусом данных (рисунок </w:t>
      </w:r>
      <w:r w:rsidR="00B41EE1" w:rsidRPr="00231267">
        <w:rPr>
          <w:rFonts w:ascii="Times New Roman" w:hAnsi="Times New Roman" w:cs="Times New Roman"/>
          <w:sz w:val="28"/>
          <w:szCs w:val="28"/>
        </w:rPr>
        <w:t>29</w:t>
      </w:r>
      <w:r w:rsidRPr="00231267">
        <w:rPr>
          <w:rFonts w:ascii="Times New Roman" w:hAnsi="Times New Roman" w:cs="Times New Roman"/>
          <w:sz w:val="28"/>
          <w:szCs w:val="28"/>
        </w:rPr>
        <w:t xml:space="preserve"> ):</w:t>
      </w:r>
    </w:p>
    <w:p w14:paraId="2A34DFAF" w14:textId="77777777" w:rsidR="003279BC" w:rsidRPr="00231267" w:rsidRDefault="003279BC" w:rsidP="003279BC">
      <w:pPr>
        <w:spacing w:after="0" w:line="240" w:lineRule="auto"/>
        <w:ind w:firstLine="709"/>
        <w:jc w:val="center"/>
        <w:rPr>
          <w:rFonts w:ascii="Times New Roman" w:hAnsi="Times New Roman" w:cs="Times New Roman"/>
          <w:sz w:val="28"/>
          <w:szCs w:val="28"/>
        </w:rPr>
      </w:pPr>
      <w:r w:rsidRPr="00231267">
        <w:rPr>
          <w:rFonts w:ascii="Times New Roman" w:hAnsi="Times New Roman" w:cs="Times New Roman"/>
          <w:noProof/>
          <w:sz w:val="28"/>
          <w:szCs w:val="28"/>
          <w:lang w:eastAsia="ru-RU"/>
        </w:rPr>
        <w:drawing>
          <wp:inline distT="0" distB="0" distL="0" distR="0" wp14:anchorId="2A34E1BB" wp14:editId="32257B7E">
            <wp:extent cx="2534227" cy="2171700"/>
            <wp:effectExtent l="0" t="0" r="0" b="0"/>
            <wp:docPr id="33" name="Рисунок 33" descr="C:\Users\User\Downloads\SkE-visualization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SkE-visualization (1).png"/>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t="15797" r="14350"/>
                    <a:stretch/>
                  </pic:blipFill>
                  <pic:spPr bwMode="auto">
                    <a:xfrm>
                      <a:off x="0" y="0"/>
                      <a:ext cx="2535805" cy="2173052"/>
                    </a:xfrm>
                    <a:prstGeom prst="rect">
                      <a:avLst/>
                    </a:prstGeom>
                    <a:noFill/>
                    <a:ln>
                      <a:noFill/>
                    </a:ln>
                    <a:extLst>
                      <a:ext uri="{53640926-AAD7-44D8-BBD7-CCE9431645EC}">
                        <a14:shadowObscured xmlns:a14="http://schemas.microsoft.com/office/drawing/2010/main"/>
                      </a:ext>
                    </a:extLst>
                  </pic:spPr>
                </pic:pic>
              </a:graphicData>
            </a:graphic>
          </wp:inline>
        </w:drawing>
      </w:r>
    </w:p>
    <w:p w14:paraId="2A34DFB0" w14:textId="77777777" w:rsidR="003279BC" w:rsidRPr="00231267" w:rsidRDefault="003279BC" w:rsidP="003279BC">
      <w:pPr>
        <w:spacing w:after="0" w:line="240" w:lineRule="auto"/>
        <w:ind w:firstLine="709"/>
        <w:jc w:val="center"/>
        <w:rPr>
          <w:rFonts w:ascii="Times New Roman" w:hAnsi="Times New Roman" w:cs="Times New Roman"/>
          <w:sz w:val="28"/>
          <w:szCs w:val="28"/>
        </w:rPr>
      </w:pPr>
      <w:r w:rsidRPr="00231267">
        <w:rPr>
          <w:rFonts w:ascii="Times New Roman" w:hAnsi="Times New Roman" w:cs="Times New Roman"/>
          <w:sz w:val="28"/>
          <w:szCs w:val="28"/>
        </w:rPr>
        <w:lastRenderedPageBreak/>
        <w:t xml:space="preserve">Рисунок </w:t>
      </w:r>
      <w:r w:rsidR="00B41EE1" w:rsidRPr="00231267">
        <w:rPr>
          <w:rFonts w:ascii="Times New Roman" w:hAnsi="Times New Roman" w:cs="Times New Roman"/>
          <w:sz w:val="28"/>
          <w:szCs w:val="28"/>
        </w:rPr>
        <w:t>29</w:t>
      </w:r>
      <w:r w:rsidRPr="00231267">
        <w:rPr>
          <w:rFonts w:ascii="Times New Roman" w:hAnsi="Times New Roman" w:cs="Times New Roman"/>
          <w:sz w:val="28"/>
          <w:szCs w:val="28"/>
        </w:rPr>
        <w:t xml:space="preserve"> – Облако сочетаемости цветообозначения зеленый в подкорпусе  ruTenTen20</w:t>
      </w:r>
    </w:p>
    <w:p w14:paraId="2A34DFB1" w14:textId="77777777" w:rsidR="003279BC" w:rsidRPr="00231267" w:rsidRDefault="003279BC" w:rsidP="003279BC">
      <w:pPr>
        <w:spacing w:after="0" w:line="240" w:lineRule="auto"/>
        <w:ind w:firstLine="709"/>
        <w:jc w:val="center"/>
        <w:rPr>
          <w:rFonts w:ascii="Times New Roman" w:hAnsi="Times New Roman" w:cs="Times New Roman"/>
          <w:sz w:val="28"/>
          <w:szCs w:val="28"/>
        </w:rPr>
      </w:pPr>
    </w:p>
    <w:p w14:paraId="2A34DFB2" w14:textId="77777777" w:rsidR="003279BC" w:rsidRPr="00231267" w:rsidRDefault="003279BC" w:rsidP="003279BC">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sz w:val="28"/>
          <w:szCs w:val="28"/>
        </w:rPr>
        <w:t>Согласно корпусным данным в интернет подкорпусе русского языка цветообозначение зеленый составляет наиболее частотные коллокации с лексемами ЧАЙ и ЦВЕТ. Преподаватель акцентирует внимание на том, что наиболее частотные коллокации обнаруживают устойчивую связь с денотативным ядром цветообозначения. Однако встречаются и такие коллокации как «зеленый коридор», «зеленая экономика», «зеленый остров», семантика которых формируется благодаря механизмам вторичной номинации.</w:t>
      </w:r>
    </w:p>
    <w:p w14:paraId="2A34DFB3" w14:textId="77777777" w:rsidR="003279BC" w:rsidRPr="00231267" w:rsidRDefault="003279BC" w:rsidP="003279BC">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sz w:val="28"/>
          <w:szCs w:val="28"/>
        </w:rPr>
        <w:t>На следующем этапе целесообразно исследовать цветообозначение зеленый именно в газетном подкорпусе НКРЯ, так как это будет соответствовать заявленной теме занятия. Преподаватель демонстрирует пошаговый алгоритм выбора подкорпуса и его возможности. Представим эти шаги.</w:t>
      </w:r>
    </w:p>
    <w:p w14:paraId="2A34DFB4" w14:textId="77777777" w:rsidR="003279BC" w:rsidRPr="00231267" w:rsidRDefault="003279BC" w:rsidP="00C00D48">
      <w:pPr>
        <w:numPr>
          <w:ilvl w:val="0"/>
          <w:numId w:val="54"/>
        </w:numPr>
        <w:spacing w:after="0" w:line="240" w:lineRule="auto"/>
        <w:ind w:left="0" w:firstLine="709"/>
        <w:contextualSpacing/>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Открываем главную страницу НКРЯ, выбираем газетный подкорпус.</w:t>
      </w:r>
    </w:p>
    <w:p w14:paraId="2A34DFB5" w14:textId="77777777" w:rsidR="003279BC" w:rsidRPr="00231267" w:rsidRDefault="003279BC" w:rsidP="00C00D48">
      <w:pPr>
        <w:numPr>
          <w:ilvl w:val="0"/>
          <w:numId w:val="54"/>
        </w:numPr>
        <w:spacing w:after="0" w:line="240" w:lineRule="auto"/>
        <w:ind w:left="0" w:firstLine="709"/>
        <w:contextualSpacing/>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Вводим в поисковое окно словоформу «зеленый».</w:t>
      </w:r>
    </w:p>
    <w:p w14:paraId="2A34DFB6" w14:textId="77777777" w:rsidR="003279BC" w:rsidRPr="00231267" w:rsidRDefault="003279BC" w:rsidP="00C00D48">
      <w:pPr>
        <w:numPr>
          <w:ilvl w:val="0"/>
          <w:numId w:val="54"/>
        </w:numPr>
        <w:spacing w:after="0" w:line="240" w:lineRule="auto"/>
        <w:ind w:left="0" w:firstLine="709"/>
        <w:contextualSpacing/>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Получаем контексты для анализа (9119 текстов, 10 834 примера, IPM 13,25).</w:t>
      </w:r>
    </w:p>
    <w:p w14:paraId="2A34DFB7" w14:textId="77777777" w:rsidR="003279BC" w:rsidRPr="00231267" w:rsidRDefault="003279BC" w:rsidP="003279BC">
      <w:pPr>
        <w:spacing w:after="0" w:line="240" w:lineRule="auto"/>
        <w:ind w:firstLine="709"/>
        <w:contextualSpacing/>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На этом этапе студентам предлагается проанализировать контексты, выявив семантические сдвиги в коллокациях с цветообозначением зеленый, разделить их по типу семантического переноса (экология, возраст, эмоции и т.д.). Далее предлагается поработать с инструментами корпуса, например, выбрать только абстрактные понятия. Для этого в поисковом запросе нужно указать сочетания цветообозначения в разделе семантика с абстрактными существительными (рисунок</w:t>
      </w:r>
      <w:r w:rsidR="00B41EE1" w:rsidRPr="00231267">
        <w:rPr>
          <w:rFonts w:ascii="Times New Roman" w:eastAsia="Times New Roman" w:hAnsi="Times New Roman" w:cs="Times New Roman"/>
          <w:sz w:val="28"/>
          <w:szCs w:val="28"/>
          <w:lang w:eastAsia="ru-RU"/>
        </w:rPr>
        <w:t xml:space="preserve"> 30</w:t>
      </w:r>
      <w:r w:rsidRPr="00231267">
        <w:rPr>
          <w:rFonts w:ascii="Times New Roman" w:eastAsia="Times New Roman" w:hAnsi="Times New Roman" w:cs="Times New Roman"/>
          <w:sz w:val="28"/>
          <w:szCs w:val="28"/>
          <w:lang w:eastAsia="ru-RU"/>
        </w:rPr>
        <w:t>):</w:t>
      </w:r>
    </w:p>
    <w:p w14:paraId="2A34DFB8" w14:textId="77777777" w:rsidR="003279BC" w:rsidRPr="00231267" w:rsidRDefault="003279BC" w:rsidP="003279BC">
      <w:pPr>
        <w:spacing w:after="0" w:line="240" w:lineRule="auto"/>
        <w:contextualSpacing/>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2A34E1BD" wp14:editId="2A34E1BE">
                <wp:simplePos x="0" y="0"/>
                <wp:positionH relativeFrom="column">
                  <wp:posOffset>1087698</wp:posOffset>
                </wp:positionH>
                <wp:positionV relativeFrom="paragraph">
                  <wp:posOffset>2229196</wp:posOffset>
                </wp:positionV>
                <wp:extent cx="796636" cy="318655"/>
                <wp:effectExtent l="0" t="0" r="22860" b="24765"/>
                <wp:wrapNone/>
                <wp:docPr id="22" name="Овал 22"/>
                <wp:cNvGraphicFramePr/>
                <a:graphic xmlns:a="http://schemas.openxmlformats.org/drawingml/2006/main">
                  <a:graphicData uri="http://schemas.microsoft.com/office/word/2010/wordprocessingShape">
                    <wps:wsp>
                      <wps:cNvSpPr/>
                      <wps:spPr>
                        <a:xfrm>
                          <a:off x="0" y="0"/>
                          <a:ext cx="796636" cy="318655"/>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821B0DB" id="Овал 22" o:spid="_x0000_s1026" style="position:absolute;margin-left:85.65pt;margin-top:175.55pt;width:62.75pt;height:25.1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" filled="f" strokecolor="red" strokeweight="2pt"/>
            </w:pict>
          </mc:Fallback>
        </mc:AlternateContent>
      </w:r>
      <w:r w:rsidRPr="00231267">
        <w:rPr>
          <w:rFonts w:ascii="Times New Roman" w:eastAsia="Times New Roman" w:hAnsi="Times New Roman" w:cs="Times New Roman"/>
          <w:noProof/>
          <w:sz w:val="28"/>
          <w:szCs w:val="28"/>
          <w:lang w:eastAsia="ru-RU"/>
        </w:rPr>
        <w:drawing>
          <wp:inline distT="0" distB="0" distL="0" distR="0" wp14:anchorId="2A34E1BF" wp14:editId="2A34E1C0">
            <wp:extent cx="1974839" cy="3449782"/>
            <wp:effectExtent l="0" t="0" r="698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1973828" cy="3448015"/>
                    </a:xfrm>
                    <a:prstGeom prst="rect">
                      <a:avLst/>
                    </a:prstGeom>
                  </pic:spPr>
                </pic:pic>
              </a:graphicData>
            </a:graphic>
          </wp:inline>
        </w:drawing>
      </w:r>
      <w:r w:rsidRPr="00231267">
        <w:rPr>
          <w:rFonts w:ascii="Times New Roman" w:eastAsia="Times New Roman" w:hAnsi="Times New Roman" w:cs="Times New Roman"/>
          <w:noProof/>
          <w:sz w:val="28"/>
          <w:szCs w:val="28"/>
          <w:lang w:eastAsia="ru-RU"/>
        </w:rPr>
        <w:drawing>
          <wp:inline distT="0" distB="0" distL="0" distR="0" wp14:anchorId="2A34E1C1" wp14:editId="077D1D7C">
            <wp:extent cx="3844636" cy="2563091"/>
            <wp:effectExtent l="0" t="0" r="3810" b="889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848943" cy="2565962"/>
                    </a:xfrm>
                    <a:prstGeom prst="rect">
                      <a:avLst/>
                    </a:prstGeom>
                    <a:noFill/>
                  </pic:spPr>
                </pic:pic>
              </a:graphicData>
            </a:graphic>
          </wp:inline>
        </w:drawing>
      </w:r>
    </w:p>
    <w:p w14:paraId="2A34DFB9" w14:textId="77777777" w:rsidR="003279BC" w:rsidRPr="00231267" w:rsidRDefault="003279BC" w:rsidP="003279BC">
      <w:pPr>
        <w:spacing w:after="0" w:line="240" w:lineRule="auto"/>
        <w:ind w:firstLine="709"/>
        <w:jc w:val="both"/>
        <w:rPr>
          <w:rFonts w:ascii="Times New Roman" w:hAnsi="Times New Roman" w:cs="Times New Roman"/>
          <w:sz w:val="28"/>
          <w:szCs w:val="28"/>
        </w:rPr>
      </w:pPr>
    </w:p>
    <w:p w14:paraId="2A34DFBA" w14:textId="77777777" w:rsidR="003279BC" w:rsidRPr="00231267" w:rsidRDefault="003279BC" w:rsidP="003279BC">
      <w:pPr>
        <w:spacing w:after="0" w:line="240" w:lineRule="auto"/>
        <w:ind w:firstLine="709"/>
        <w:jc w:val="center"/>
        <w:rPr>
          <w:rFonts w:ascii="Times New Roman" w:hAnsi="Times New Roman" w:cs="Times New Roman"/>
          <w:sz w:val="28"/>
          <w:szCs w:val="28"/>
        </w:rPr>
      </w:pPr>
      <w:r w:rsidRPr="00231267">
        <w:rPr>
          <w:rFonts w:ascii="Times New Roman" w:hAnsi="Times New Roman" w:cs="Times New Roman"/>
          <w:sz w:val="28"/>
          <w:szCs w:val="28"/>
        </w:rPr>
        <w:t xml:space="preserve">Рисунок </w:t>
      </w:r>
      <w:r w:rsidR="00B41EE1" w:rsidRPr="00231267">
        <w:rPr>
          <w:rFonts w:ascii="Times New Roman" w:hAnsi="Times New Roman" w:cs="Times New Roman"/>
          <w:sz w:val="28"/>
          <w:szCs w:val="28"/>
        </w:rPr>
        <w:t>30</w:t>
      </w:r>
      <w:r w:rsidRPr="00231267">
        <w:rPr>
          <w:rFonts w:ascii="Times New Roman" w:hAnsi="Times New Roman" w:cs="Times New Roman"/>
          <w:sz w:val="28"/>
          <w:szCs w:val="28"/>
        </w:rPr>
        <w:t xml:space="preserve"> – Формулирование поискового запроса в НКРЯ</w:t>
      </w:r>
    </w:p>
    <w:p w14:paraId="2A34DFBC" w14:textId="62FF71BB" w:rsidR="003279BC" w:rsidRPr="00231267" w:rsidRDefault="003279BC" w:rsidP="003279BC">
      <w:pPr>
        <w:spacing w:after="0" w:line="240" w:lineRule="auto"/>
        <w:ind w:firstLine="709"/>
        <w:jc w:val="both"/>
        <w:rPr>
          <w:rFonts w:ascii="Times New Roman" w:hAnsi="Times New Roman" w:cs="Times New Roman"/>
          <w:sz w:val="28"/>
          <w:szCs w:val="28"/>
        </w:rPr>
      </w:pPr>
      <w:r w:rsidRPr="00231267">
        <w:rPr>
          <w:rFonts w:ascii="Times New Roman" w:hAnsi="Times New Roman" w:cs="Times New Roman"/>
          <w:sz w:val="28"/>
          <w:szCs w:val="28"/>
        </w:rPr>
        <w:lastRenderedPageBreak/>
        <w:t xml:space="preserve"> </w:t>
      </w:r>
      <w:r w:rsidR="00A771B8" w:rsidRPr="00231267">
        <w:rPr>
          <w:rFonts w:ascii="Times New Roman" w:hAnsi="Times New Roman" w:cs="Times New Roman"/>
          <w:sz w:val="28"/>
          <w:szCs w:val="28"/>
        </w:rPr>
        <w:t>П</w:t>
      </w:r>
      <w:r w:rsidRPr="00231267">
        <w:rPr>
          <w:rFonts w:ascii="Times New Roman" w:hAnsi="Times New Roman" w:cs="Times New Roman"/>
          <w:sz w:val="28"/>
          <w:szCs w:val="28"/>
        </w:rPr>
        <w:t xml:space="preserve">реподаватель обучает респондентов переводу лингвистической задачи на язык корпусных алгоритмов для получения статистического подтверждения лингвистических концепций и гипотез. </w:t>
      </w:r>
    </w:p>
    <w:p w14:paraId="2A34DFBD" w14:textId="77777777" w:rsidR="003279BC" w:rsidRPr="00231267" w:rsidRDefault="003279BC" w:rsidP="003279BC">
      <w:pPr>
        <w:spacing w:after="0" w:line="240" w:lineRule="auto"/>
        <w:ind w:firstLine="709"/>
        <w:contextualSpacing/>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Следующим форматом заданий может быть работа в малых группах </w:t>
      </w:r>
      <w:r w:rsidRPr="00231267">
        <w:rPr>
          <w:rFonts w:ascii="Times New Roman" w:eastAsia="Times New Roman" w:hAnsi="Times New Roman" w:cs="Times New Roman"/>
          <w:sz w:val="28"/>
          <w:szCs w:val="28"/>
          <w:lang w:val="en-US" w:eastAsia="ru-RU"/>
        </w:rPr>
        <w:t>Case</w:t>
      </w:r>
      <w:r w:rsidRPr="00231267">
        <w:rPr>
          <w:rFonts w:ascii="Times New Roman" w:eastAsia="Times New Roman" w:hAnsi="Times New Roman" w:cs="Times New Roman"/>
          <w:sz w:val="28"/>
          <w:szCs w:val="28"/>
          <w:lang w:eastAsia="ru-RU"/>
        </w:rPr>
        <w:t>-</w:t>
      </w:r>
      <w:r w:rsidRPr="00231267">
        <w:rPr>
          <w:rFonts w:ascii="Times New Roman" w:eastAsia="Times New Roman" w:hAnsi="Times New Roman" w:cs="Times New Roman"/>
          <w:sz w:val="28"/>
          <w:szCs w:val="28"/>
          <w:lang w:val="en-US" w:eastAsia="ru-RU"/>
        </w:rPr>
        <w:t>study</w:t>
      </w:r>
      <w:r w:rsidRPr="00231267">
        <w:rPr>
          <w:rFonts w:ascii="Times New Roman" w:eastAsia="Times New Roman" w:hAnsi="Times New Roman" w:cs="Times New Roman"/>
          <w:sz w:val="28"/>
          <w:szCs w:val="28"/>
          <w:lang w:eastAsia="ru-RU"/>
        </w:rPr>
        <w:t xml:space="preserve">, направленная на построение семантической карты цветообозначения с использованием всех возможных инструментов корпуса: портрет слова, статистика, </w:t>
      </w:r>
      <w:r w:rsidRPr="00231267">
        <w:rPr>
          <w:rFonts w:ascii="Times New Roman" w:eastAsia="Times New Roman" w:hAnsi="Times New Roman" w:cs="Times New Roman"/>
          <w:sz w:val="28"/>
          <w:szCs w:val="28"/>
          <w:lang w:val="en-US" w:eastAsia="ru-RU"/>
        </w:rPr>
        <w:t>N</w:t>
      </w:r>
      <w:r w:rsidRPr="00231267">
        <w:rPr>
          <w:rFonts w:ascii="Times New Roman" w:eastAsia="Times New Roman" w:hAnsi="Times New Roman" w:cs="Times New Roman"/>
          <w:sz w:val="28"/>
          <w:szCs w:val="28"/>
          <w:lang w:eastAsia="ru-RU"/>
        </w:rPr>
        <w:t xml:space="preserve">-граммы, конкорданс и др. Преподаватель назначает для каждой группы определенный кейс – конкретный цвет, который должен быть решен максимально быстро и с задействованием максимальных возможностей корпуса. </w:t>
      </w:r>
    </w:p>
    <w:p w14:paraId="2A34DFBE" w14:textId="77777777" w:rsidR="003279BC" w:rsidRPr="00231267" w:rsidRDefault="003279BC" w:rsidP="003279BC">
      <w:pPr>
        <w:spacing w:after="0" w:line="240" w:lineRule="auto"/>
        <w:ind w:firstLine="709"/>
        <w:contextualSpacing/>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Методический потенциал такой работы заключается в том, что в процессе обсуждения внутри групп происходит «социальное конструирование знания», когда студенты вынуждены аргументировать свое мнение внутри группы, доказывая и обосновывая свои идеи [147, с. 127]. Этот процесс формирует доказательную базу, почему то или иное цветообозначение относится к тому или иному семантическому кластеру (экология, экономика, возраст, эмоциональное состояние и т.д.).</w:t>
      </w:r>
    </w:p>
    <w:p w14:paraId="2A34DFBF" w14:textId="77777777" w:rsidR="003279BC" w:rsidRPr="00231267" w:rsidRDefault="003279BC" w:rsidP="003279BC">
      <w:pPr>
        <w:spacing w:after="0" w:line="240" w:lineRule="auto"/>
        <w:ind w:firstLine="709"/>
        <w:contextualSpacing/>
        <w:jc w:val="both"/>
        <w:rPr>
          <w:rFonts w:ascii="Times New Roman" w:eastAsia="Calibri" w:hAnsi="Times New Roman" w:cs="Times New Roman"/>
          <w:b/>
          <w:sz w:val="28"/>
          <w:szCs w:val="28"/>
          <w:lang w:eastAsia="ru-RU"/>
        </w:rPr>
      </w:pPr>
      <w:r w:rsidRPr="00231267">
        <w:rPr>
          <w:rFonts w:ascii="Times New Roman" w:eastAsia="Times New Roman" w:hAnsi="Times New Roman" w:cs="Times New Roman"/>
          <w:sz w:val="28"/>
          <w:szCs w:val="28"/>
          <w:lang w:eastAsia="ru-RU"/>
        </w:rPr>
        <w:t xml:space="preserve">Представим примерные типы заданий на выявление семантики цветообозначений при помощи корпусных технологий. </w:t>
      </w:r>
    </w:p>
    <w:p w14:paraId="2A34DFC0" w14:textId="77777777" w:rsidR="003279BC" w:rsidRPr="00231267" w:rsidRDefault="003279BC" w:rsidP="003279BC">
      <w:pPr>
        <w:spacing w:after="0" w:line="240" w:lineRule="auto"/>
        <w:ind w:firstLine="709"/>
        <w:jc w:val="both"/>
        <w:rPr>
          <w:rFonts w:ascii="Times New Roman" w:eastAsia="Calibri" w:hAnsi="Times New Roman" w:cs="Times New Roman"/>
          <w:i/>
          <w:sz w:val="28"/>
          <w:szCs w:val="28"/>
        </w:rPr>
      </w:pPr>
      <w:r w:rsidRPr="00231267">
        <w:rPr>
          <w:rFonts w:ascii="Times New Roman" w:eastAsia="Calibri" w:hAnsi="Times New Roman" w:cs="Times New Roman"/>
          <w:i/>
          <w:sz w:val="28"/>
          <w:szCs w:val="28"/>
        </w:rPr>
        <w:t>1. «Цвет и предмет в соотношении с прямым значением цветообозначения “зеленый”».</w:t>
      </w:r>
    </w:p>
    <w:p w14:paraId="2A34DFC1" w14:textId="77777777" w:rsidR="003279BC" w:rsidRPr="00231267" w:rsidRDefault="003279BC" w:rsidP="003279BC">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Цель: научиться находить примеры в корпусе, определять прямое значение цветового прилагательного и классифицировать предметы, с которыми оно употребляется.</w:t>
      </w:r>
    </w:p>
    <w:p w14:paraId="2A34DFC2" w14:textId="77777777" w:rsidR="003279BC" w:rsidRPr="00231267" w:rsidRDefault="003279BC" w:rsidP="003279BC">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Время: 1-2 академических часа.</w:t>
      </w:r>
    </w:p>
    <w:p w14:paraId="2A34DFC3" w14:textId="77777777" w:rsidR="003279BC" w:rsidRPr="00231267" w:rsidRDefault="003279BC" w:rsidP="003279BC">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Инструменты: НКРЯ (основной корпус).</w:t>
      </w:r>
    </w:p>
    <w:p w14:paraId="2A34DFC4" w14:textId="77777777" w:rsidR="003279BC" w:rsidRPr="00231267" w:rsidRDefault="003279BC" w:rsidP="003279BC">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Этапы выполнения:</w:t>
      </w:r>
    </w:p>
    <w:p w14:paraId="2A34DFC5" w14:textId="77777777" w:rsidR="003279BC" w:rsidRPr="00231267" w:rsidRDefault="003279BC" w:rsidP="00C00D48">
      <w:pPr>
        <w:numPr>
          <w:ilvl w:val="0"/>
          <w:numId w:val="31"/>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Сформулируйте вопрос «С какими предметами чаще всего употребляется слово «зеленый» в прямом значении?»</w:t>
      </w:r>
    </w:p>
    <w:p w14:paraId="2A34DFC6" w14:textId="77777777" w:rsidR="003279BC" w:rsidRPr="00231267" w:rsidRDefault="003279BC" w:rsidP="00C00D48">
      <w:pPr>
        <w:numPr>
          <w:ilvl w:val="0"/>
          <w:numId w:val="31"/>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Найдите 100 контекстов в НКРЯ; отберите только прямое значение (цвет предметов).</w:t>
      </w:r>
    </w:p>
    <w:p w14:paraId="2A34DFC7" w14:textId="77777777" w:rsidR="003279BC" w:rsidRPr="00231267" w:rsidRDefault="003279BC" w:rsidP="00C00D48">
      <w:pPr>
        <w:numPr>
          <w:ilvl w:val="0"/>
          <w:numId w:val="31"/>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Классификация предметов по семантическим кластерам: Природа;</w:t>
      </w:r>
    </w:p>
    <w:p w14:paraId="2A34DFC8" w14:textId="77777777" w:rsidR="003279BC" w:rsidRPr="00231267" w:rsidRDefault="003279BC" w:rsidP="003279BC">
      <w:pPr>
        <w:spacing w:after="0" w:line="240" w:lineRule="auto"/>
        <w:ind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Еда; Одежда; Искусственные объекты.</w:t>
      </w:r>
    </w:p>
    <w:p w14:paraId="2A34DFC9" w14:textId="77777777" w:rsidR="003279BC" w:rsidRPr="00231267" w:rsidRDefault="003279BC" w:rsidP="00C00D48">
      <w:pPr>
        <w:numPr>
          <w:ilvl w:val="0"/>
          <w:numId w:val="31"/>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Составьте таблицу частоты предметов по группам.</w:t>
      </w:r>
    </w:p>
    <w:p w14:paraId="2A34DFCA" w14:textId="77777777" w:rsidR="003279BC" w:rsidRPr="00231267" w:rsidRDefault="003279BC" w:rsidP="00C00D48">
      <w:pPr>
        <w:numPr>
          <w:ilvl w:val="0"/>
          <w:numId w:val="31"/>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В выводе опишите, какие объекты в русском языке чаще всего маркируются как зеленые.</w:t>
      </w:r>
    </w:p>
    <w:p w14:paraId="2A34DFCB" w14:textId="77777777" w:rsidR="003279BC" w:rsidRPr="00231267" w:rsidRDefault="003279BC" w:rsidP="00C00D48">
      <w:pPr>
        <w:numPr>
          <w:ilvl w:val="0"/>
          <w:numId w:val="31"/>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Мини-рефлексия. Ответьте на вопросы «Что в корпусном поиске оказалось простым?», «Какие трудности возникли в ходе работы?»</w:t>
      </w:r>
    </w:p>
    <w:p w14:paraId="2A34DFCC" w14:textId="77777777" w:rsidR="003279BC" w:rsidRPr="00231267" w:rsidRDefault="003279BC" w:rsidP="003279BC">
      <w:pPr>
        <w:spacing w:after="0" w:line="240" w:lineRule="auto"/>
        <w:ind w:firstLine="709"/>
        <w:jc w:val="both"/>
        <w:rPr>
          <w:rFonts w:ascii="Times New Roman" w:eastAsia="Calibri" w:hAnsi="Times New Roman" w:cs="Times New Roman"/>
          <w:i/>
          <w:sz w:val="28"/>
          <w:szCs w:val="28"/>
        </w:rPr>
      </w:pPr>
      <w:r w:rsidRPr="00231267">
        <w:rPr>
          <w:rFonts w:ascii="Times New Roman" w:eastAsia="Calibri" w:hAnsi="Times New Roman" w:cs="Times New Roman"/>
          <w:i/>
          <w:sz w:val="28"/>
          <w:szCs w:val="28"/>
        </w:rPr>
        <w:t>2. «Трансформация значения прилагательного “желтый” на основе семантического переноса».</w:t>
      </w:r>
    </w:p>
    <w:p w14:paraId="2A34DFCD" w14:textId="77777777" w:rsidR="003279BC" w:rsidRPr="00231267" w:rsidRDefault="003279BC" w:rsidP="003279BC">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Цель: определить, какие предметы чаще всего называют «желтыми» в художественных текстах и СМИ.</w:t>
      </w:r>
    </w:p>
    <w:p w14:paraId="2A34DFCE" w14:textId="77777777" w:rsidR="003279BC" w:rsidRPr="00231267" w:rsidRDefault="003279BC" w:rsidP="003279BC">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Инструмент: НКРЯ (основной и газетный корпус).</w:t>
      </w:r>
    </w:p>
    <w:p w14:paraId="2A34DFCF" w14:textId="77777777" w:rsidR="003279BC" w:rsidRPr="00231267" w:rsidRDefault="003279BC" w:rsidP="003279BC">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Время: 1-2 академических часа.</w:t>
      </w:r>
    </w:p>
    <w:p w14:paraId="2A34DFD0" w14:textId="77777777" w:rsidR="003279BC" w:rsidRPr="00231267" w:rsidRDefault="003279BC" w:rsidP="003279BC">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lastRenderedPageBreak/>
        <w:t xml:space="preserve">Этапы выполнения: </w:t>
      </w:r>
    </w:p>
    <w:p w14:paraId="2A34DFD1" w14:textId="77777777" w:rsidR="003279BC" w:rsidRPr="00231267" w:rsidRDefault="003279BC" w:rsidP="00C00D48">
      <w:pPr>
        <w:numPr>
          <w:ilvl w:val="0"/>
          <w:numId w:val="33"/>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Найдите 25-30 контекстов со словом «желтый» (прямое значение).</w:t>
      </w:r>
    </w:p>
    <w:p w14:paraId="2A34DFD2" w14:textId="77777777" w:rsidR="003279BC" w:rsidRPr="00231267" w:rsidRDefault="003279BC" w:rsidP="00C00D48">
      <w:pPr>
        <w:numPr>
          <w:ilvl w:val="0"/>
          <w:numId w:val="33"/>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Разделите все найденные предметы на семантические группы: природа/предмет быта/одежда/техника/еда.</w:t>
      </w:r>
    </w:p>
    <w:p w14:paraId="2A34DFD3" w14:textId="77777777" w:rsidR="003279BC" w:rsidRPr="00231267" w:rsidRDefault="003279BC" w:rsidP="00C00D48">
      <w:pPr>
        <w:numPr>
          <w:ilvl w:val="0"/>
          <w:numId w:val="33"/>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Составьте таблицу частотности.</w:t>
      </w:r>
    </w:p>
    <w:p w14:paraId="2A34DFD4" w14:textId="77777777" w:rsidR="003279BC" w:rsidRPr="00231267" w:rsidRDefault="003279BC" w:rsidP="00C00D48">
      <w:pPr>
        <w:numPr>
          <w:ilvl w:val="0"/>
          <w:numId w:val="33"/>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Представьте 3 вывода: что в русском языке типично называют желтым и почему</w:t>
      </w:r>
    </w:p>
    <w:p w14:paraId="2A34DFD5" w14:textId="77777777" w:rsidR="003279BC" w:rsidRPr="00231267" w:rsidRDefault="003279BC" w:rsidP="00C00D48">
      <w:pPr>
        <w:numPr>
          <w:ilvl w:val="0"/>
          <w:numId w:val="33"/>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Рефлексия.</w:t>
      </w:r>
    </w:p>
    <w:p w14:paraId="2A34DFD6" w14:textId="77777777" w:rsidR="003279BC" w:rsidRPr="00231267" w:rsidRDefault="003279BC" w:rsidP="003279BC">
      <w:pPr>
        <w:spacing w:after="0" w:line="240" w:lineRule="auto"/>
        <w:ind w:firstLine="709"/>
        <w:jc w:val="both"/>
        <w:rPr>
          <w:rFonts w:ascii="Times New Roman" w:eastAsia="Calibri" w:hAnsi="Times New Roman" w:cs="Times New Roman"/>
          <w:i/>
          <w:sz w:val="28"/>
          <w:szCs w:val="28"/>
        </w:rPr>
      </w:pPr>
      <w:r w:rsidRPr="00231267">
        <w:rPr>
          <w:rFonts w:ascii="Times New Roman" w:eastAsia="Calibri" w:hAnsi="Times New Roman" w:cs="Times New Roman"/>
          <w:i/>
          <w:sz w:val="28"/>
          <w:szCs w:val="28"/>
        </w:rPr>
        <w:t>3. «Природная детерминация цветообозначения “коричневый”».</w:t>
      </w:r>
    </w:p>
    <w:p w14:paraId="2A34DFD7" w14:textId="77777777" w:rsidR="003279BC" w:rsidRPr="00231267" w:rsidRDefault="003279BC" w:rsidP="003279BC">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Цель: определить тематические группы объектов, описываемых коричневым цветом.</w:t>
      </w:r>
    </w:p>
    <w:p w14:paraId="2A34DFD8" w14:textId="77777777" w:rsidR="003279BC" w:rsidRPr="00231267" w:rsidRDefault="003279BC" w:rsidP="003279BC">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Инструмент: НКРЯ (основной корпус).</w:t>
      </w:r>
    </w:p>
    <w:p w14:paraId="2A34DFD9" w14:textId="77777777" w:rsidR="003279BC" w:rsidRPr="00231267" w:rsidRDefault="003279BC" w:rsidP="003279BC">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Этапы выполнения: </w:t>
      </w:r>
    </w:p>
    <w:p w14:paraId="2A34DFDA" w14:textId="77777777" w:rsidR="003279BC" w:rsidRPr="00231267" w:rsidRDefault="003279BC" w:rsidP="00C00D48">
      <w:pPr>
        <w:numPr>
          <w:ilvl w:val="0"/>
          <w:numId w:val="34"/>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Произведите отбор 20-25 контекстов.</w:t>
      </w:r>
    </w:p>
    <w:p w14:paraId="2A34DFDB" w14:textId="77777777" w:rsidR="003279BC" w:rsidRPr="00231267" w:rsidRDefault="003279BC" w:rsidP="00C00D48">
      <w:pPr>
        <w:numPr>
          <w:ilvl w:val="0"/>
          <w:numId w:val="34"/>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Исключите переносные значения.</w:t>
      </w:r>
    </w:p>
    <w:p w14:paraId="2A34DFDC" w14:textId="77777777" w:rsidR="003279BC" w:rsidRPr="00231267" w:rsidRDefault="003279BC" w:rsidP="00C00D48">
      <w:pPr>
        <w:numPr>
          <w:ilvl w:val="0"/>
          <w:numId w:val="34"/>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Классифицируйте семантические кластеры: животные / почва / одежда / мебель / пища.</w:t>
      </w:r>
    </w:p>
    <w:p w14:paraId="2A34DFDD" w14:textId="77777777" w:rsidR="003279BC" w:rsidRPr="00231267" w:rsidRDefault="003279BC" w:rsidP="00C00D48">
      <w:pPr>
        <w:numPr>
          <w:ilvl w:val="0"/>
          <w:numId w:val="34"/>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Сделайте выводы.</w:t>
      </w:r>
    </w:p>
    <w:p w14:paraId="2A34DFDE" w14:textId="77777777" w:rsidR="003279BC" w:rsidRPr="00231267" w:rsidRDefault="003279BC" w:rsidP="00C00D48">
      <w:pPr>
        <w:numPr>
          <w:ilvl w:val="0"/>
          <w:numId w:val="34"/>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Рефлексия.</w:t>
      </w:r>
    </w:p>
    <w:p w14:paraId="2A34DFDF" w14:textId="77777777" w:rsidR="003279BC" w:rsidRPr="00231267" w:rsidRDefault="003279BC" w:rsidP="003279BC">
      <w:pPr>
        <w:spacing w:after="0" w:line="240" w:lineRule="auto"/>
        <w:ind w:firstLine="709"/>
        <w:jc w:val="both"/>
        <w:rPr>
          <w:rFonts w:ascii="Times New Roman" w:eastAsia="Calibri" w:hAnsi="Times New Roman" w:cs="Times New Roman"/>
          <w:i/>
          <w:sz w:val="28"/>
          <w:szCs w:val="28"/>
        </w:rPr>
      </w:pPr>
      <w:r w:rsidRPr="00231267">
        <w:rPr>
          <w:rFonts w:ascii="Times New Roman" w:eastAsia="Calibri" w:hAnsi="Times New Roman" w:cs="Times New Roman"/>
          <w:i/>
          <w:sz w:val="28"/>
          <w:szCs w:val="28"/>
        </w:rPr>
        <w:t>4. «Прямое и переносное значение цветообозначение “золотой” в художественных текстах».</w:t>
      </w:r>
    </w:p>
    <w:p w14:paraId="2A34DFE0" w14:textId="77777777" w:rsidR="003279BC" w:rsidRPr="00231267" w:rsidRDefault="003279BC" w:rsidP="003279BC">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Цель: различать прямые и сомнительные случаи буквальности.</w:t>
      </w:r>
    </w:p>
    <w:p w14:paraId="2A34DFE1" w14:textId="77777777" w:rsidR="003279BC" w:rsidRPr="00231267" w:rsidRDefault="003279BC" w:rsidP="003279BC">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Инструменты: НКРЯ (основной корпус).</w:t>
      </w:r>
    </w:p>
    <w:p w14:paraId="2A34DFE2" w14:textId="77777777" w:rsidR="003279BC" w:rsidRPr="00231267" w:rsidRDefault="003279BC" w:rsidP="003279BC">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Время: 1-2 академических часа.</w:t>
      </w:r>
    </w:p>
    <w:p w14:paraId="2A34DFE3" w14:textId="77777777" w:rsidR="003279BC" w:rsidRPr="00231267" w:rsidRDefault="003279BC" w:rsidP="003279BC">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Этапы:</w:t>
      </w:r>
    </w:p>
    <w:p w14:paraId="2A34DFE4" w14:textId="77777777" w:rsidR="003279BC" w:rsidRPr="00231267" w:rsidRDefault="003279BC" w:rsidP="00C00D48">
      <w:pPr>
        <w:numPr>
          <w:ilvl w:val="0"/>
          <w:numId w:val="35"/>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Найдите 30 примеров, где «золотой» обозначает реальный цвет/материал.</w:t>
      </w:r>
    </w:p>
    <w:p w14:paraId="2A34DFE5" w14:textId="77777777" w:rsidR="003279BC" w:rsidRPr="00231267" w:rsidRDefault="003279BC" w:rsidP="00C00D48">
      <w:pPr>
        <w:numPr>
          <w:ilvl w:val="0"/>
          <w:numId w:val="35"/>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Исключите метафоры и переносные значения (например: «золотые руки», «золотое сердце»).</w:t>
      </w:r>
    </w:p>
    <w:p w14:paraId="2A34DFE6" w14:textId="77777777" w:rsidR="003279BC" w:rsidRPr="00231267" w:rsidRDefault="003279BC" w:rsidP="00C00D48">
      <w:pPr>
        <w:numPr>
          <w:ilvl w:val="0"/>
          <w:numId w:val="35"/>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Составьте краткий список наиболее частотных коллокаций.</w:t>
      </w:r>
    </w:p>
    <w:p w14:paraId="2A34DFE7" w14:textId="77777777" w:rsidR="003279BC" w:rsidRPr="00231267" w:rsidRDefault="003279BC" w:rsidP="00C00D48">
      <w:pPr>
        <w:numPr>
          <w:ilvl w:val="0"/>
          <w:numId w:val="35"/>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Сделайте вывод: опишите, почему этот цвет связан с предметами роскоши.</w:t>
      </w:r>
    </w:p>
    <w:p w14:paraId="2A34DFE8" w14:textId="77777777" w:rsidR="003279BC" w:rsidRPr="00231267" w:rsidRDefault="003279BC" w:rsidP="00C00D48">
      <w:pPr>
        <w:numPr>
          <w:ilvl w:val="0"/>
          <w:numId w:val="35"/>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Мини-рефлексия</w:t>
      </w:r>
    </w:p>
    <w:p w14:paraId="2A34DFE9" w14:textId="77777777" w:rsidR="003279BC" w:rsidRPr="00231267" w:rsidRDefault="003279BC" w:rsidP="003279BC">
      <w:pPr>
        <w:spacing w:after="0" w:line="240" w:lineRule="auto"/>
        <w:ind w:firstLine="709"/>
        <w:jc w:val="both"/>
        <w:rPr>
          <w:rFonts w:ascii="Times New Roman" w:eastAsia="Calibri" w:hAnsi="Times New Roman" w:cs="Times New Roman"/>
          <w:i/>
          <w:sz w:val="28"/>
          <w:szCs w:val="28"/>
        </w:rPr>
      </w:pPr>
      <w:r w:rsidRPr="00231267">
        <w:rPr>
          <w:rFonts w:ascii="Times New Roman" w:eastAsia="Calibri" w:hAnsi="Times New Roman" w:cs="Times New Roman"/>
          <w:i/>
          <w:sz w:val="28"/>
          <w:szCs w:val="28"/>
        </w:rPr>
        <w:t>5. «Выявление семантических различий цветообозначений “серебристый” и “серый” на основе их семантической сочетаемости».</w:t>
      </w:r>
    </w:p>
    <w:p w14:paraId="2A34DFEA" w14:textId="77777777" w:rsidR="003279BC" w:rsidRPr="00231267" w:rsidRDefault="003279BC" w:rsidP="003279BC">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Цель: сравнить семантическую сочетаемость двух похожих цветов.</w:t>
      </w:r>
    </w:p>
    <w:p w14:paraId="2A34DFEB" w14:textId="77777777" w:rsidR="003279BC" w:rsidRPr="00231267" w:rsidRDefault="003279BC" w:rsidP="003279BC">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Инструменты: НКРЯ (основной корпус).</w:t>
      </w:r>
    </w:p>
    <w:p w14:paraId="2A34DFEC" w14:textId="77777777" w:rsidR="003279BC" w:rsidRPr="00231267" w:rsidRDefault="003279BC" w:rsidP="003279BC">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Время: 1-2 академических часа.</w:t>
      </w:r>
    </w:p>
    <w:p w14:paraId="2A34DFED" w14:textId="77777777" w:rsidR="003279BC" w:rsidRPr="00231267" w:rsidRDefault="003279BC" w:rsidP="003279BC">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Этапы:</w:t>
      </w:r>
    </w:p>
    <w:p w14:paraId="2A34DFEE" w14:textId="77777777" w:rsidR="003279BC" w:rsidRPr="00231267" w:rsidRDefault="003279BC" w:rsidP="00C00D48">
      <w:pPr>
        <w:numPr>
          <w:ilvl w:val="0"/>
          <w:numId w:val="36"/>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Найдите по 20 контекстов для каждого цветообозначения.</w:t>
      </w:r>
    </w:p>
    <w:p w14:paraId="2A34DFEF" w14:textId="77777777" w:rsidR="003279BC" w:rsidRPr="00231267" w:rsidRDefault="003279BC" w:rsidP="00C00D48">
      <w:pPr>
        <w:numPr>
          <w:ilvl w:val="0"/>
          <w:numId w:val="36"/>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Классифицируйте предметы (техника/металл/одежда/природа).</w:t>
      </w:r>
    </w:p>
    <w:p w14:paraId="2A34DFF0" w14:textId="77777777" w:rsidR="003279BC" w:rsidRPr="00231267" w:rsidRDefault="003279BC" w:rsidP="00C00D48">
      <w:pPr>
        <w:numPr>
          <w:ilvl w:val="0"/>
          <w:numId w:val="36"/>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Сравните: чем отличается семантическое поле «серебристый» от «серый»?</w:t>
      </w:r>
    </w:p>
    <w:p w14:paraId="2A34DFF1" w14:textId="77777777" w:rsidR="003279BC" w:rsidRPr="00231267" w:rsidRDefault="003279BC" w:rsidP="00C00D48">
      <w:pPr>
        <w:numPr>
          <w:ilvl w:val="0"/>
          <w:numId w:val="36"/>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Сделайте развернутый вывод.</w:t>
      </w:r>
    </w:p>
    <w:p w14:paraId="2A34DFF2" w14:textId="77777777" w:rsidR="003279BC" w:rsidRPr="00231267" w:rsidRDefault="003279BC" w:rsidP="00C00D48">
      <w:pPr>
        <w:numPr>
          <w:ilvl w:val="0"/>
          <w:numId w:val="36"/>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lastRenderedPageBreak/>
        <w:t>Рефлексия.</w:t>
      </w:r>
    </w:p>
    <w:p w14:paraId="2A34DFF3" w14:textId="77777777" w:rsidR="003279BC" w:rsidRPr="00231267" w:rsidRDefault="003279BC" w:rsidP="003279BC">
      <w:pPr>
        <w:spacing w:after="0" w:line="240" w:lineRule="auto"/>
        <w:ind w:firstLine="709"/>
        <w:jc w:val="both"/>
        <w:rPr>
          <w:rFonts w:ascii="Times New Roman" w:eastAsia="Calibri" w:hAnsi="Times New Roman" w:cs="Times New Roman"/>
          <w:i/>
          <w:sz w:val="28"/>
          <w:szCs w:val="28"/>
        </w:rPr>
      </w:pPr>
      <w:r w:rsidRPr="00231267">
        <w:rPr>
          <w:rFonts w:ascii="Times New Roman" w:eastAsia="Calibri" w:hAnsi="Times New Roman" w:cs="Times New Roman"/>
          <w:i/>
          <w:sz w:val="28"/>
          <w:szCs w:val="28"/>
        </w:rPr>
        <w:t>6. «Прямые и переносные значения цветообозначения “желтый” в СМИ».</w:t>
      </w:r>
    </w:p>
    <w:p w14:paraId="2A34DFF4" w14:textId="77777777" w:rsidR="003279BC" w:rsidRPr="00231267" w:rsidRDefault="003279BC" w:rsidP="003279BC">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Цель: различать прямые и переносные значения прилагательного; анализировать культурные ассоциации.</w:t>
      </w:r>
    </w:p>
    <w:p w14:paraId="2A34DFF5" w14:textId="77777777" w:rsidR="003279BC" w:rsidRPr="00231267" w:rsidRDefault="003279BC" w:rsidP="003279BC">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Время: 3-4 академических часа.</w:t>
      </w:r>
    </w:p>
    <w:p w14:paraId="2A34DFF6" w14:textId="77777777" w:rsidR="003279BC" w:rsidRPr="00231267" w:rsidRDefault="003279BC" w:rsidP="003279BC">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Инструменты: НКРЯ (газетный корпус).</w:t>
      </w:r>
    </w:p>
    <w:p w14:paraId="2A34DFF7" w14:textId="77777777" w:rsidR="003279BC" w:rsidRPr="00231267" w:rsidRDefault="003279BC" w:rsidP="003279BC">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Этапы выполнения: </w:t>
      </w:r>
    </w:p>
    <w:p w14:paraId="2A34DFF8" w14:textId="77777777" w:rsidR="003279BC" w:rsidRPr="00231267" w:rsidRDefault="003279BC" w:rsidP="00C00D48">
      <w:pPr>
        <w:numPr>
          <w:ilvl w:val="0"/>
          <w:numId w:val="32"/>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Вопрос: «Каким образом соотносятся прямые и переносные значения слова «желтый» в современной публицистике?»</w:t>
      </w:r>
    </w:p>
    <w:p w14:paraId="2A34DFF9" w14:textId="77777777" w:rsidR="003279BC" w:rsidRPr="00231267" w:rsidRDefault="003279BC" w:rsidP="00C00D48">
      <w:pPr>
        <w:numPr>
          <w:ilvl w:val="0"/>
          <w:numId w:val="32"/>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Сбор данных: выгрузить 100 контекстов из корпуса (газетные вырезки 1990-2020 годов); исключить омонимичные формы (фамилии и т.п.).</w:t>
      </w:r>
    </w:p>
    <w:p w14:paraId="2A34DFFA" w14:textId="77777777" w:rsidR="003279BC" w:rsidRPr="00231267" w:rsidRDefault="003279BC" w:rsidP="00C00D48">
      <w:pPr>
        <w:numPr>
          <w:ilvl w:val="0"/>
          <w:numId w:val="32"/>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Классификация по группам. Разделите примеры на группы: прямое значение, переносное значение, символические.</w:t>
      </w:r>
    </w:p>
    <w:p w14:paraId="2A34DFFB" w14:textId="77777777" w:rsidR="003279BC" w:rsidRPr="00231267" w:rsidRDefault="003279BC" w:rsidP="00C00D48">
      <w:pPr>
        <w:numPr>
          <w:ilvl w:val="0"/>
          <w:numId w:val="32"/>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Анализ данных: вычислите процентное соотношение групп; найдите устойчивые словосочетания; распределите переносные значения по типам: оценочные, когнитивные, символико-культурные.</w:t>
      </w:r>
    </w:p>
    <w:p w14:paraId="2A34DFFC" w14:textId="77777777" w:rsidR="003279BC" w:rsidRPr="00231267" w:rsidRDefault="003279BC" w:rsidP="00C00D48">
      <w:pPr>
        <w:numPr>
          <w:ilvl w:val="0"/>
          <w:numId w:val="32"/>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Интерпретация: определите, какие функции выполняет белый цвет в текстах СМИ: «нейтральность», «обновление», «разграничение», «маркер социальности».</w:t>
      </w:r>
    </w:p>
    <w:p w14:paraId="2A34DFFD" w14:textId="77777777" w:rsidR="003279BC" w:rsidRPr="00231267" w:rsidRDefault="003279BC" w:rsidP="00C00D48">
      <w:pPr>
        <w:numPr>
          <w:ilvl w:val="0"/>
          <w:numId w:val="32"/>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Мини-словарная заметка: дайте обоснованное определение 1-2 самых частотных переносных употреблений.</w:t>
      </w:r>
    </w:p>
    <w:p w14:paraId="2A34DFFE" w14:textId="73ABB661" w:rsidR="003279BC" w:rsidRPr="00231267" w:rsidRDefault="003279BC" w:rsidP="00C00D48">
      <w:pPr>
        <w:numPr>
          <w:ilvl w:val="0"/>
          <w:numId w:val="32"/>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Рефлексия: ответьте на вопрос «Что оказалось труднее </w:t>
      </w:r>
      <w:r w:rsidR="00622BAC" w:rsidRPr="00231267">
        <w:rPr>
          <w:rFonts w:ascii="Times New Roman" w:eastAsia="Calibri" w:hAnsi="Times New Roman" w:cs="Times New Roman"/>
          <w:sz w:val="28"/>
          <w:szCs w:val="28"/>
        </w:rPr>
        <w:t>–</w:t>
      </w:r>
      <w:r w:rsidRPr="00231267">
        <w:rPr>
          <w:rFonts w:ascii="Times New Roman" w:eastAsia="Calibri" w:hAnsi="Times New Roman" w:cs="Times New Roman"/>
          <w:sz w:val="28"/>
          <w:szCs w:val="28"/>
        </w:rPr>
        <w:t xml:space="preserve"> выделять переносные значения или классифицировать их?».</w:t>
      </w:r>
    </w:p>
    <w:p w14:paraId="2A34DFFF" w14:textId="77777777" w:rsidR="003279BC" w:rsidRPr="00231267" w:rsidRDefault="003279BC" w:rsidP="003279BC">
      <w:pPr>
        <w:spacing w:after="0" w:line="240" w:lineRule="auto"/>
        <w:ind w:firstLine="709"/>
        <w:jc w:val="both"/>
        <w:rPr>
          <w:rFonts w:ascii="Times New Roman" w:eastAsia="Calibri" w:hAnsi="Times New Roman" w:cs="Times New Roman"/>
          <w:i/>
          <w:sz w:val="28"/>
          <w:szCs w:val="28"/>
        </w:rPr>
      </w:pPr>
      <w:r w:rsidRPr="00231267">
        <w:rPr>
          <w:rFonts w:ascii="Times New Roman" w:eastAsia="Calibri" w:hAnsi="Times New Roman" w:cs="Times New Roman"/>
          <w:i/>
          <w:sz w:val="28"/>
          <w:szCs w:val="28"/>
        </w:rPr>
        <w:t>7. «Прямые и переносные значения слова “синий”».</w:t>
      </w:r>
    </w:p>
    <w:p w14:paraId="2A34E000" w14:textId="77777777" w:rsidR="003279BC" w:rsidRPr="00231267" w:rsidRDefault="003279BC" w:rsidP="003279BC">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Цель: определить, как распределяются значения в современной публицистике.</w:t>
      </w:r>
    </w:p>
    <w:p w14:paraId="2A34E001" w14:textId="77777777" w:rsidR="003279BC" w:rsidRPr="00231267" w:rsidRDefault="003279BC" w:rsidP="003279BC">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Время: 3-4 академических часа.</w:t>
      </w:r>
    </w:p>
    <w:p w14:paraId="2A34E002" w14:textId="77777777" w:rsidR="003279BC" w:rsidRPr="00231267" w:rsidRDefault="003279BC" w:rsidP="003279BC">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Инструменты: НКРЯ (газетный корпус).</w:t>
      </w:r>
    </w:p>
    <w:p w14:paraId="2A34E003" w14:textId="77777777" w:rsidR="003279BC" w:rsidRPr="00231267" w:rsidRDefault="003279BC" w:rsidP="003279BC">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Этапы: </w:t>
      </w:r>
    </w:p>
    <w:p w14:paraId="2A34E004" w14:textId="77777777" w:rsidR="003279BC" w:rsidRPr="00231267" w:rsidRDefault="003279BC" w:rsidP="00C00D48">
      <w:pPr>
        <w:numPr>
          <w:ilvl w:val="0"/>
          <w:numId w:val="37"/>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Соберите 80-100 контекстов.</w:t>
      </w:r>
    </w:p>
    <w:p w14:paraId="2A34E005" w14:textId="6C6DA2BE" w:rsidR="003279BC" w:rsidRPr="00231267" w:rsidRDefault="003279BC" w:rsidP="00C00D48">
      <w:pPr>
        <w:numPr>
          <w:ilvl w:val="0"/>
          <w:numId w:val="37"/>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Разделите: прямые/переносные (например: «синий» </w:t>
      </w:r>
      <w:r w:rsidR="00622BAC" w:rsidRPr="00231267">
        <w:rPr>
          <w:rFonts w:ascii="Times New Roman" w:eastAsia="Calibri" w:hAnsi="Times New Roman" w:cs="Times New Roman"/>
          <w:sz w:val="28"/>
          <w:szCs w:val="28"/>
        </w:rPr>
        <w:t>–</w:t>
      </w:r>
      <w:r w:rsidRPr="00231267">
        <w:rPr>
          <w:rFonts w:ascii="Times New Roman" w:eastAsia="Calibri" w:hAnsi="Times New Roman" w:cs="Times New Roman"/>
          <w:sz w:val="28"/>
          <w:szCs w:val="28"/>
        </w:rPr>
        <w:t xml:space="preserve"> пьяный)/устойчивые выражения.</w:t>
      </w:r>
    </w:p>
    <w:p w14:paraId="2A34E006" w14:textId="77777777" w:rsidR="003279BC" w:rsidRPr="00231267" w:rsidRDefault="003279BC" w:rsidP="00C00D48">
      <w:pPr>
        <w:numPr>
          <w:ilvl w:val="0"/>
          <w:numId w:val="37"/>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Составьте процентное распределение.</w:t>
      </w:r>
    </w:p>
    <w:p w14:paraId="2A34E007" w14:textId="77777777" w:rsidR="003279BC" w:rsidRPr="00231267" w:rsidRDefault="003279BC" w:rsidP="00C00D48">
      <w:pPr>
        <w:numPr>
          <w:ilvl w:val="0"/>
          <w:numId w:val="37"/>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Опишите культурные причины появления переносного значения.</w:t>
      </w:r>
    </w:p>
    <w:p w14:paraId="2A34E008" w14:textId="77777777" w:rsidR="003279BC" w:rsidRPr="00231267" w:rsidRDefault="003279BC" w:rsidP="00C00D48">
      <w:pPr>
        <w:numPr>
          <w:ilvl w:val="0"/>
          <w:numId w:val="37"/>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Сделайте развернутые выводы.</w:t>
      </w:r>
    </w:p>
    <w:p w14:paraId="2A34E009" w14:textId="77777777" w:rsidR="003279BC" w:rsidRPr="00231267" w:rsidRDefault="003279BC" w:rsidP="00C00D48">
      <w:pPr>
        <w:numPr>
          <w:ilvl w:val="0"/>
          <w:numId w:val="37"/>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Рефлексия.</w:t>
      </w:r>
    </w:p>
    <w:p w14:paraId="2A34E00A" w14:textId="77777777" w:rsidR="003279BC" w:rsidRPr="00231267" w:rsidRDefault="003279BC" w:rsidP="003279BC">
      <w:pPr>
        <w:spacing w:after="0" w:line="240" w:lineRule="auto"/>
        <w:ind w:firstLine="709"/>
        <w:jc w:val="both"/>
        <w:rPr>
          <w:rFonts w:ascii="Times New Roman" w:eastAsia="Calibri" w:hAnsi="Times New Roman" w:cs="Times New Roman"/>
          <w:i/>
          <w:sz w:val="28"/>
          <w:szCs w:val="28"/>
        </w:rPr>
      </w:pPr>
      <w:r w:rsidRPr="00231267">
        <w:rPr>
          <w:rFonts w:ascii="Times New Roman" w:eastAsia="Calibri" w:hAnsi="Times New Roman" w:cs="Times New Roman"/>
          <w:i/>
          <w:sz w:val="28"/>
          <w:szCs w:val="28"/>
        </w:rPr>
        <w:t>8. «Коллокационный профиль прилагательного «зеленый» в газетном и поэтическом подкорпусах».</w:t>
      </w:r>
    </w:p>
    <w:p w14:paraId="2A34E00B" w14:textId="77777777" w:rsidR="003279BC" w:rsidRPr="00231267" w:rsidRDefault="003279BC" w:rsidP="003279BC">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Цель: выявить устойчивые словосочетания.</w:t>
      </w:r>
    </w:p>
    <w:p w14:paraId="2A34E00C" w14:textId="77777777" w:rsidR="003279BC" w:rsidRPr="00231267" w:rsidRDefault="003279BC" w:rsidP="003279BC">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Время: 3-4 академических часа.</w:t>
      </w:r>
    </w:p>
    <w:p w14:paraId="2A34E00D" w14:textId="77777777" w:rsidR="003279BC" w:rsidRPr="00231267" w:rsidRDefault="003279BC" w:rsidP="003279BC">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Инструменты: НКРЯ (газетный и поэтический корпус).</w:t>
      </w:r>
    </w:p>
    <w:p w14:paraId="2A34E00E" w14:textId="77777777" w:rsidR="003279BC" w:rsidRPr="00231267" w:rsidRDefault="003279BC" w:rsidP="003279BC">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Этапы:</w:t>
      </w:r>
    </w:p>
    <w:p w14:paraId="2A34E00F" w14:textId="77777777" w:rsidR="003279BC" w:rsidRPr="00231267" w:rsidRDefault="003279BC" w:rsidP="00C00D48">
      <w:pPr>
        <w:numPr>
          <w:ilvl w:val="0"/>
          <w:numId w:val="38"/>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lastRenderedPageBreak/>
        <w:t>Соберите 50 контекстов использования слова «синий» в СМИ и 50 контекстов использования слова «синий» в поэзии.</w:t>
      </w:r>
    </w:p>
    <w:p w14:paraId="2A34E010" w14:textId="77777777" w:rsidR="003279BC" w:rsidRPr="00231267" w:rsidRDefault="003279BC" w:rsidP="00C00D48">
      <w:pPr>
        <w:numPr>
          <w:ilvl w:val="0"/>
          <w:numId w:val="38"/>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Найдите топ-20 коллокаций в газетном и поэтическом корпусе.</w:t>
      </w:r>
    </w:p>
    <w:p w14:paraId="2A34E011" w14:textId="77777777" w:rsidR="003279BC" w:rsidRPr="00231267" w:rsidRDefault="003279BC" w:rsidP="00C00D48">
      <w:pPr>
        <w:numPr>
          <w:ilvl w:val="0"/>
          <w:numId w:val="38"/>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Классифицируйте все примеры: нейтральные (например: «зеленый лист»), идеологические («зеленая энергия»), негативные («зеленый новичок»).</w:t>
      </w:r>
    </w:p>
    <w:p w14:paraId="2A34E012" w14:textId="77777777" w:rsidR="003279BC" w:rsidRPr="00231267" w:rsidRDefault="003279BC" w:rsidP="00C00D48">
      <w:pPr>
        <w:numPr>
          <w:ilvl w:val="0"/>
          <w:numId w:val="38"/>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Постройте график частот.</w:t>
      </w:r>
    </w:p>
    <w:p w14:paraId="2A34E013" w14:textId="77777777" w:rsidR="003279BC" w:rsidRPr="00231267" w:rsidRDefault="003279BC" w:rsidP="00C00D48">
      <w:pPr>
        <w:numPr>
          <w:ilvl w:val="0"/>
          <w:numId w:val="38"/>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Дайте мини-словарную заметку для трех примеров из каждого корпуса.</w:t>
      </w:r>
    </w:p>
    <w:p w14:paraId="2A34E014" w14:textId="77777777" w:rsidR="003279BC" w:rsidRPr="00231267" w:rsidRDefault="003279BC" w:rsidP="00C00D48">
      <w:pPr>
        <w:numPr>
          <w:ilvl w:val="0"/>
          <w:numId w:val="38"/>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Сделайте развернутые выводы по использованию слова «зеленый» в СМИ и в поэзии.</w:t>
      </w:r>
    </w:p>
    <w:p w14:paraId="2A34E015" w14:textId="77777777" w:rsidR="003279BC" w:rsidRPr="00231267" w:rsidRDefault="003279BC" w:rsidP="00C00D48">
      <w:pPr>
        <w:numPr>
          <w:ilvl w:val="0"/>
          <w:numId w:val="38"/>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Рефлексия.</w:t>
      </w:r>
    </w:p>
    <w:p w14:paraId="2A34E016" w14:textId="0FC820E5" w:rsidR="003279BC" w:rsidRPr="00231267" w:rsidRDefault="003279BC" w:rsidP="003279BC">
      <w:pPr>
        <w:spacing w:after="0" w:line="240" w:lineRule="auto"/>
        <w:ind w:firstLine="709"/>
        <w:jc w:val="both"/>
        <w:rPr>
          <w:rFonts w:ascii="Times New Roman" w:eastAsia="Calibri" w:hAnsi="Times New Roman" w:cs="Times New Roman"/>
          <w:i/>
          <w:sz w:val="28"/>
          <w:szCs w:val="28"/>
        </w:rPr>
      </w:pPr>
      <w:r w:rsidRPr="00231267">
        <w:rPr>
          <w:rFonts w:ascii="Times New Roman" w:eastAsia="Calibri" w:hAnsi="Times New Roman" w:cs="Times New Roman"/>
          <w:i/>
          <w:sz w:val="28"/>
          <w:szCs w:val="28"/>
        </w:rPr>
        <w:t xml:space="preserve">9. «Словообразовательные модели: анализ прилагательных с корнем </w:t>
      </w:r>
      <w:r w:rsidR="00622BAC" w:rsidRPr="00231267">
        <w:rPr>
          <w:rFonts w:ascii="Times New Roman" w:eastAsia="Calibri" w:hAnsi="Times New Roman" w:cs="Times New Roman"/>
          <w:i/>
          <w:sz w:val="28"/>
          <w:szCs w:val="28"/>
        </w:rPr>
        <w:t>–</w:t>
      </w:r>
      <w:r w:rsidRPr="00231267">
        <w:rPr>
          <w:rFonts w:ascii="Times New Roman" w:eastAsia="Calibri" w:hAnsi="Times New Roman" w:cs="Times New Roman"/>
          <w:i/>
          <w:sz w:val="28"/>
          <w:szCs w:val="28"/>
        </w:rPr>
        <w:t xml:space="preserve"> красн-».</w:t>
      </w:r>
    </w:p>
    <w:p w14:paraId="2A34E017" w14:textId="77777777" w:rsidR="003279BC" w:rsidRPr="00231267" w:rsidRDefault="003279BC" w:rsidP="003279BC">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Цель: увидеть, как корпус помогает изучать морфологию.</w:t>
      </w:r>
    </w:p>
    <w:p w14:paraId="2A34E018" w14:textId="77777777" w:rsidR="003279BC" w:rsidRPr="00231267" w:rsidRDefault="003279BC" w:rsidP="003279BC">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Время: 3-4 академических часа.</w:t>
      </w:r>
    </w:p>
    <w:p w14:paraId="2A34E019" w14:textId="77777777" w:rsidR="003279BC" w:rsidRPr="00231267" w:rsidRDefault="003279BC" w:rsidP="003279BC">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Инструменты: НКРЯ (основной корпус).</w:t>
      </w:r>
    </w:p>
    <w:p w14:paraId="2A34E01A" w14:textId="77777777" w:rsidR="003279BC" w:rsidRPr="00231267" w:rsidRDefault="003279BC" w:rsidP="003279BC">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Этапы:</w:t>
      </w:r>
    </w:p>
    <w:p w14:paraId="2A34E01B" w14:textId="77777777" w:rsidR="003279BC" w:rsidRPr="00231267" w:rsidRDefault="003279BC" w:rsidP="00C00D48">
      <w:pPr>
        <w:numPr>
          <w:ilvl w:val="0"/>
          <w:numId w:val="39"/>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Выпишите 15-20 слов с корнем -красн-: красный, красноватый, краснеть, краснушка и так далее.</w:t>
      </w:r>
    </w:p>
    <w:p w14:paraId="2A34E01C" w14:textId="77777777" w:rsidR="003279BC" w:rsidRPr="00231267" w:rsidRDefault="003279BC" w:rsidP="00C00D48">
      <w:pPr>
        <w:numPr>
          <w:ilvl w:val="0"/>
          <w:numId w:val="39"/>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Классифицируйте по словообразовательным моделям.</w:t>
      </w:r>
    </w:p>
    <w:p w14:paraId="2A34E01D" w14:textId="77777777" w:rsidR="003279BC" w:rsidRPr="00231267" w:rsidRDefault="003279BC" w:rsidP="00C00D48">
      <w:pPr>
        <w:numPr>
          <w:ilvl w:val="0"/>
          <w:numId w:val="39"/>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Найдите к каждому употреблению по 3 примера.</w:t>
      </w:r>
    </w:p>
    <w:p w14:paraId="2A34E01E" w14:textId="77777777" w:rsidR="003279BC" w:rsidRPr="00231267" w:rsidRDefault="003279BC" w:rsidP="00C00D48">
      <w:pPr>
        <w:numPr>
          <w:ilvl w:val="0"/>
          <w:numId w:val="39"/>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Сделайте выводы о продуктивности модели.</w:t>
      </w:r>
    </w:p>
    <w:p w14:paraId="2A34E01F" w14:textId="77777777" w:rsidR="003279BC" w:rsidRPr="00231267" w:rsidRDefault="003279BC" w:rsidP="00C00D48">
      <w:pPr>
        <w:numPr>
          <w:ilvl w:val="0"/>
          <w:numId w:val="39"/>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Рефлексия.</w:t>
      </w:r>
    </w:p>
    <w:p w14:paraId="2A34E020" w14:textId="77777777" w:rsidR="003279BC" w:rsidRPr="00231267" w:rsidRDefault="003279BC" w:rsidP="003279BC">
      <w:pPr>
        <w:spacing w:after="0" w:line="240" w:lineRule="auto"/>
        <w:ind w:firstLine="709"/>
        <w:jc w:val="both"/>
        <w:rPr>
          <w:rFonts w:ascii="Times New Roman" w:eastAsia="Calibri" w:hAnsi="Times New Roman" w:cs="Times New Roman"/>
          <w:i/>
          <w:sz w:val="28"/>
          <w:szCs w:val="28"/>
        </w:rPr>
      </w:pPr>
      <w:r w:rsidRPr="00231267">
        <w:rPr>
          <w:rFonts w:ascii="Times New Roman" w:eastAsia="Calibri" w:hAnsi="Times New Roman" w:cs="Times New Roman"/>
          <w:i/>
          <w:sz w:val="28"/>
          <w:szCs w:val="28"/>
        </w:rPr>
        <w:t>10. «Экспрессивный потенциал прилагательного «белый» в художественной литературе».</w:t>
      </w:r>
    </w:p>
    <w:p w14:paraId="2A34E021" w14:textId="77777777" w:rsidR="003279BC" w:rsidRPr="00231267" w:rsidRDefault="003279BC" w:rsidP="003279BC">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Цель: выявить эмоционально-оценочные контексты.</w:t>
      </w:r>
    </w:p>
    <w:p w14:paraId="2A34E022" w14:textId="77777777" w:rsidR="003279BC" w:rsidRPr="00231267" w:rsidRDefault="003279BC" w:rsidP="003279BC">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Время: 3-4 академических часа.</w:t>
      </w:r>
    </w:p>
    <w:p w14:paraId="2A34E023" w14:textId="77777777" w:rsidR="003279BC" w:rsidRPr="00231267" w:rsidRDefault="003279BC" w:rsidP="003279BC">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Инструменты: НКРЯ (основной корпус).</w:t>
      </w:r>
    </w:p>
    <w:p w14:paraId="2A34E024" w14:textId="77777777" w:rsidR="003279BC" w:rsidRPr="00231267" w:rsidRDefault="003279BC" w:rsidP="003279BC">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Этапы:</w:t>
      </w:r>
    </w:p>
    <w:p w14:paraId="2A34E025" w14:textId="77777777" w:rsidR="003279BC" w:rsidRPr="00231267" w:rsidRDefault="003279BC" w:rsidP="00C00D48">
      <w:pPr>
        <w:numPr>
          <w:ilvl w:val="0"/>
          <w:numId w:val="40"/>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Взять 60-80 примеров из художественного корпуса.</w:t>
      </w:r>
    </w:p>
    <w:p w14:paraId="2A34E026" w14:textId="77777777" w:rsidR="003279BC" w:rsidRPr="00231267" w:rsidRDefault="003279BC" w:rsidP="00C00D48">
      <w:pPr>
        <w:numPr>
          <w:ilvl w:val="0"/>
          <w:numId w:val="40"/>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Разделить по типу экспрессии: положительная / отрицательная / нейтральная.</w:t>
      </w:r>
    </w:p>
    <w:p w14:paraId="2A34E027" w14:textId="77777777" w:rsidR="003279BC" w:rsidRPr="00231267" w:rsidRDefault="003279BC" w:rsidP="00C00D48">
      <w:pPr>
        <w:numPr>
          <w:ilvl w:val="0"/>
          <w:numId w:val="40"/>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Выявить метафорические употребления (например: «белая тоска», «белый звук»).</w:t>
      </w:r>
    </w:p>
    <w:p w14:paraId="2A34E028" w14:textId="77777777" w:rsidR="003279BC" w:rsidRPr="00231267" w:rsidRDefault="003279BC" w:rsidP="00C00D48">
      <w:pPr>
        <w:numPr>
          <w:ilvl w:val="0"/>
          <w:numId w:val="40"/>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Сделать выводы и интерпретировать: какие эмоции вызывает белый цвет в русской литературе.</w:t>
      </w:r>
    </w:p>
    <w:p w14:paraId="2A34E029" w14:textId="77777777" w:rsidR="003279BC" w:rsidRPr="00231267" w:rsidRDefault="003279BC" w:rsidP="00C00D48">
      <w:pPr>
        <w:numPr>
          <w:ilvl w:val="0"/>
          <w:numId w:val="40"/>
        </w:numPr>
        <w:spacing w:after="0" w:line="240" w:lineRule="auto"/>
        <w:ind w:left="0" w:firstLine="709"/>
        <w:contextualSpacing/>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Рефлексия.</w:t>
      </w:r>
    </w:p>
    <w:p w14:paraId="2A34E02A" w14:textId="01685886" w:rsidR="003279BC" w:rsidRPr="00231267" w:rsidRDefault="003279BC" w:rsidP="003279BC">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Подводя итог методическим решениям, реализованным в практико-исследовательском блоке, следует отметить, что ключевой концепцией стал переход от пассивного усвоения теории к активизации научно-исследовательского поиска DDL (Data-Drive</w:t>
      </w:r>
      <w:r w:rsidR="00842CDE" w:rsidRPr="00231267">
        <w:rPr>
          <w:rFonts w:ascii="Times New Roman" w:eastAsia="Calibri" w:hAnsi="Times New Roman" w:cs="Times New Roman"/>
          <w:sz w:val="28"/>
          <w:szCs w:val="28"/>
          <w:lang w:val="en-US"/>
        </w:rPr>
        <w:t>n</w:t>
      </w:r>
      <w:r w:rsidRPr="00231267">
        <w:rPr>
          <w:rFonts w:ascii="Times New Roman" w:eastAsia="Calibri" w:hAnsi="Times New Roman" w:cs="Times New Roman"/>
          <w:sz w:val="28"/>
          <w:szCs w:val="28"/>
        </w:rPr>
        <w:t xml:space="preserve"> learning), когда студент занимает позицию лингвиста-исследователя, а преподаватель роль фасилитатора и консультанта. Что касается оценивания научно-поисковых заданий, то рекомендуется осуществлять его с учетом релевантности поисковой стратегии и логики обработки </w:t>
      </w:r>
      <w:r w:rsidRPr="00231267">
        <w:rPr>
          <w:rFonts w:ascii="Times New Roman" w:eastAsia="Calibri" w:hAnsi="Times New Roman" w:cs="Times New Roman"/>
          <w:sz w:val="28"/>
          <w:szCs w:val="28"/>
          <w:lang w:val="en-US"/>
        </w:rPr>
        <w:t>BigDat</w:t>
      </w:r>
      <w:r w:rsidR="00721BC5" w:rsidRPr="00231267">
        <w:rPr>
          <w:rFonts w:ascii="Times New Roman" w:eastAsia="Calibri" w:hAnsi="Times New Roman" w:cs="Times New Roman"/>
          <w:sz w:val="28"/>
          <w:szCs w:val="28"/>
          <w:lang w:val="en-US"/>
        </w:rPr>
        <w:t>a</w:t>
      </w:r>
      <w:r w:rsidRPr="00231267">
        <w:rPr>
          <w:rFonts w:ascii="Times New Roman" w:eastAsia="Calibri" w:hAnsi="Times New Roman" w:cs="Times New Roman"/>
          <w:sz w:val="28"/>
          <w:szCs w:val="28"/>
        </w:rPr>
        <w:t xml:space="preserve"> с применением корпусных технологий. </w:t>
      </w:r>
    </w:p>
    <w:p w14:paraId="2A34E02B" w14:textId="77777777" w:rsidR="003279BC" w:rsidRPr="00231267" w:rsidRDefault="00A771B8" w:rsidP="004053DB">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lastRenderedPageBreak/>
        <w:t>В итоге</w:t>
      </w:r>
      <w:r w:rsidR="003279BC" w:rsidRPr="00231267">
        <w:rPr>
          <w:rFonts w:ascii="Times New Roman" w:eastAsia="Calibri" w:hAnsi="Times New Roman" w:cs="Times New Roman"/>
          <w:sz w:val="28"/>
          <w:szCs w:val="28"/>
        </w:rPr>
        <w:t xml:space="preserve">, реализация авторской методики во втором модуле позволяет сформировать у студентов понимание того, как национально-специфические смыслы фиксируются в языке и закрепляются в нем и как система цветообозначений отражает аксиологические, культурно-исторические, мифологические, теологические представления об окружающем мире носителей лингвокультуры. Анализируя большие массивы данных, благодаря корпусным технологиям, студенты обнаруживают специфические для данной лингвокультуры ассоциации. Например, почему в одной культуре белый цвет – это символ траура, а в другой наоборот – символ мира и жизни. </w:t>
      </w:r>
    </w:p>
    <w:p w14:paraId="2A34E02C" w14:textId="77777777" w:rsidR="003279BC" w:rsidRPr="00231267" w:rsidRDefault="003279BC" w:rsidP="004053DB">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Что касается формирования коммуникативной компетенции, то исследование цветообозначений с применением корпусных технологий предоставляет объективные данные о прагматике и сочетаемости слов. Именно усвоение этих данных учащимися способствует адекватному применению теоретических знаний в практике коммуникации. Формируется умение различать оттенки значений (коннотации), что, по нашему мнению, делает речь учащихся более точной и уместной в различных ситуациях.  </w:t>
      </w:r>
    </w:p>
    <w:p w14:paraId="2A34E02D" w14:textId="77777777" w:rsidR="003279BC" w:rsidRPr="00231267" w:rsidRDefault="003279BC" w:rsidP="004053DB">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i/>
          <w:sz w:val="28"/>
          <w:szCs w:val="28"/>
        </w:rPr>
        <w:t>3. Методический модуль (11-14 недели согласно силлабусу)</w:t>
      </w:r>
      <w:r w:rsidRPr="00231267">
        <w:rPr>
          <w:rFonts w:ascii="Times New Roman" w:eastAsia="Calibri" w:hAnsi="Times New Roman" w:cs="Times New Roman"/>
          <w:sz w:val="28"/>
          <w:szCs w:val="28"/>
        </w:rPr>
        <w:t xml:space="preserve">. Данный модуль направлен на формирование лингводидактической компетенции, которая обеспечивает способность будущего педагога-филолога к использованию корпусных технологий в будущей профессиональной деятельности как в рамках научно-исследовательского поиска, так и в целях подготовки дидактического материала на основе аутентичных текстов, представленных в национальных корпусах. </w:t>
      </w:r>
    </w:p>
    <w:p w14:paraId="2A34E02E" w14:textId="77777777" w:rsidR="003279BC" w:rsidRPr="00231267" w:rsidRDefault="003279BC" w:rsidP="004053DB">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Основная цель модуля заключается в интеграции полученных теоретических знаний и практических навыков анализа семантики цветообозначений с применением корпусных технологий в прикладной методический инструментарий. Эта цель реализуется посредством отбора аутентичных материалов, релевантных с точки зрения учебной программы, адаптации корпусных стратегий анализа лингвистических фактов и, в целом, текста, к образовательной программе и т.д. В качестве итогового продукта респонденты предоставляют портфолио, в которых собраны различные по типу и формату задания, упражнения, рабочие листы, созданные на основе корпусных данных и с применением корпусных технологий.</w:t>
      </w:r>
    </w:p>
    <w:p w14:paraId="2A34E02F" w14:textId="77777777" w:rsidR="003279BC" w:rsidRPr="00231267" w:rsidRDefault="003279BC" w:rsidP="004053DB">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Н.Р. Добрушина полагает, что корпусные технологии «значительно облегчают процесс составления упражнений разного рода» [148, с. 310]. Представим примеры заданий и упражнений, которые могут быть составлены на материалах корпуса и с применением корпусных технологий (таблица </w:t>
      </w:r>
      <w:r w:rsidR="00C539A8" w:rsidRPr="00231267">
        <w:rPr>
          <w:rFonts w:ascii="Times New Roman" w:eastAsia="Calibri" w:hAnsi="Times New Roman" w:cs="Times New Roman"/>
          <w:sz w:val="28"/>
          <w:szCs w:val="28"/>
        </w:rPr>
        <w:t>14</w:t>
      </w:r>
      <w:r w:rsidRPr="00231267">
        <w:rPr>
          <w:rFonts w:ascii="Times New Roman" w:eastAsia="Calibri" w:hAnsi="Times New Roman" w:cs="Times New Roman"/>
          <w:sz w:val="28"/>
          <w:szCs w:val="28"/>
        </w:rPr>
        <w:t>):</w:t>
      </w:r>
    </w:p>
    <w:p w14:paraId="2A34E030" w14:textId="77777777" w:rsidR="003279BC" w:rsidRPr="00231267" w:rsidRDefault="003279BC" w:rsidP="004053DB">
      <w:pPr>
        <w:spacing w:after="0" w:line="240" w:lineRule="auto"/>
        <w:ind w:firstLine="709"/>
        <w:jc w:val="both"/>
        <w:rPr>
          <w:rFonts w:ascii="Times New Roman" w:eastAsia="Calibri" w:hAnsi="Times New Roman" w:cs="Times New Roman"/>
          <w:sz w:val="28"/>
          <w:szCs w:val="28"/>
        </w:rPr>
      </w:pPr>
    </w:p>
    <w:p w14:paraId="2A5976C2" w14:textId="77777777" w:rsidR="002415D7" w:rsidRDefault="002415D7" w:rsidP="004053DB">
      <w:pPr>
        <w:spacing w:after="0" w:line="240" w:lineRule="auto"/>
        <w:ind w:firstLine="709"/>
        <w:jc w:val="both"/>
        <w:rPr>
          <w:rFonts w:ascii="Times New Roman" w:eastAsia="Calibri" w:hAnsi="Times New Roman" w:cs="Times New Roman"/>
          <w:sz w:val="28"/>
          <w:szCs w:val="28"/>
        </w:rPr>
      </w:pPr>
    </w:p>
    <w:p w14:paraId="2A34E031" w14:textId="77777777" w:rsidR="003279BC" w:rsidRDefault="003279BC" w:rsidP="004053DB">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Таблица </w:t>
      </w:r>
      <w:r w:rsidR="00C539A8" w:rsidRPr="00231267">
        <w:rPr>
          <w:rFonts w:ascii="Times New Roman" w:eastAsia="Calibri" w:hAnsi="Times New Roman" w:cs="Times New Roman"/>
          <w:sz w:val="28"/>
          <w:szCs w:val="28"/>
        </w:rPr>
        <w:t>14</w:t>
      </w:r>
      <w:r w:rsidRPr="00231267">
        <w:rPr>
          <w:rFonts w:ascii="Times New Roman" w:eastAsia="Calibri" w:hAnsi="Times New Roman" w:cs="Times New Roman"/>
          <w:sz w:val="28"/>
          <w:szCs w:val="28"/>
        </w:rPr>
        <w:t xml:space="preserve"> – Примеры упражнений на основе корпусных данных (адаптированные к школьной программе)</w:t>
      </w:r>
    </w:p>
    <w:p w14:paraId="7CBAEE6B" w14:textId="77777777" w:rsidR="002415D7" w:rsidRPr="00231267" w:rsidRDefault="002415D7" w:rsidP="004053DB">
      <w:pPr>
        <w:spacing w:after="0" w:line="240" w:lineRule="auto"/>
        <w:ind w:firstLine="709"/>
        <w:jc w:val="both"/>
        <w:rPr>
          <w:rFonts w:ascii="Times New Roman" w:eastAsia="Calibri" w:hAnsi="Times New Roman" w:cs="Times New Roman"/>
          <w:sz w:val="28"/>
          <w:szCs w:val="28"/>
        </w:rPr>
      </w:pPr>
    </w:p>
    <w:p w14:paraId="2A34E032" w14:textId="77777777" w:rsidR="003279BC" w:rsidRPr="00231267" w:rsidRDefault="003279BC" w:rsidP="004053DB">
      <w:pPr>
        <w:spacing w:after="0" w:line="240" w:lineRule="auto"/>
        <w:ind w:firstLine="709"/>
        <w:jc w:val="both"/>
        <w:rPr>
          <w:rFonts w:ascii="Times New Roman" w:eastAsia="Calibri" w:hAnsi="Times New Roman" w:cs="Times New Roman"/>
          <w:sz w:val="28"/>
          <w:szCs w:val="28"/>
        </w:rPr>
      </w:pPr>
    </w:p>
    <w:tbl>
      <w:tblPr>
        <w:tblStyle w:val="a3"/>
        <w:tblW w:w="9595" w:type="dxa"/>
        <w:tblLook w:val="04A0" w:firstRow="1" w:lastRow="0" w:firstColumn="1" w:lastColumn="0" w:noHBand="0" w:noVBand="1"/>
      </w:tblPr>
      <w:tblGrid>
        <w:gridCol w:w="2250"/>
        <w:gridCol w:w="2274"/>
        <w:gridCol w:w="2435"/>
        <w:gridCol w:w="2636"/>
      </w:tblGrid>
      <w:tr w:rsidR="003279BC" w:rsidRPr="00231267" w14:paraId="2A34E037" w14:textId="77777777" w:rsidTr="002415D7">
        <w:trPr>
          <w:trHeight w:val="775"/>
        </w:trPr>
        <w:tc>
          <w:tcPr>
            <w:tcW w:w="2250" w:type="dxa"/>
          </w:tcPr>
          <w:p w14:paraId="2A34E033" w14:textId="77777777" w:rsidR="003279BC" w:rsidRPr="00231267" w:rsidRDefault="003279BC" w:rsidP="004053DB">
            <w:pPr>
              <w:jc w:val="center"/>
              <w:rPr>
                <w:rFonts w:ascii="Times New Roman" w:eastAsia="Calibri" w:hAnsi="Times New Roman" w:cs="Times New Roman"/>
                <w:sz w:val="28"/>
                <w:szCs w:val="28"/>
              </w:rPr>
            </w:pPr>
            <w:r w:rsidRPr="00231267">
              <w:rPr>
                <w:rFonts w:ascii="Times New Roman" w:eastAsia="Calibri" w:hAnsi="Times New Roman" w:cs="Times New Roman"/>
                <w:sz w:val="28"/>
                <w:szCs w:val="28"/>
              </w:rPr>
              <w:lastRenderedPageBreak/>
              <w:t>Формат упражнения</w:t>
            </w:r>
          </w:p>
        </w:tc>
        <w:tc>
          <w:tcPr>
            <w:tcW w:w="2274" w:type="dxa"/>
          </w:tcPr>
          <w:p w14:paraId="2A34E034" w14:textId="77777777" w:rsidR="003279BC" w:rsidRPr="00231267" w:rsidRDefault="003279BC" w:rsidP="004053DB">
            <w:pPr>
              <w:jc w:val="center"/>
              <w:rPr>
                <w:rFonts w:ascii="Times New Roman" w:eastAsia="Calibri" w:hAnsi="Times New Roman" w:cs="Times New Roman"/>
                <w:sz w:val="28"/>
                <w:szCs w:val="28"/>
              </w:rPr>
            </w:pPr>
            <w:r w:rsidRPr="00231267">
              <w:rPr>
                <w:rFonts w:ascii="Times New Roman" w:eastAsia="Calibri" w:hAnsi="Times New Roman" w:cs="Times New Roman"/>
                <w:sz w:val="28"/>
                <w:szCs w:val="28"/>
              </w:rPr>
              <w:t>Учебные действия</w:t>
            </w:r>
          </w:p>
        </w:tc>
        <w:tc>
          <w:tcPr>
            <w:tcW w:w="2435" w:type="dxa"/>
          </w:tcPr>
          <w:p w14:paraId="2A34E035" w14:textId="77777777" w:rsidR="003279BC" w:rsidRPr="00231267" w:rsidRDefault="003279BC" w:rsidP="004053DB">
            <w:pPr>
              <w:jc w:val="center"/>
              <w:rPr>
                <w:rFonts w:ascii="Times New Roman" w:eastAsia="Calibri" w:hAnsi="Times New Roman" w:cs="Times New Roman"/>
                <w:sz w:val="28"/>
                <w:szCs w:val="28"/>
              </w:rPr>
            </w:pPr>
            <w:r w:rsidRPr="00231267">
              <w:rPr>
                <w:rFonts w:ascii="Times New Roman" w:eastAsia="Calibri" w:hAnsi="Times New Roman" w:cs="Times New Roman"/>
                <w:sz w:val="28"/>
                <w:szCs w:val="28"/>
              </w:rPr>
              <w:t>Пример</w:t>
            </w:r>
          </w:p>
        </w:tc>
        <w:tc>
          <w:tcPr>
            <w:tcW w:w="2636" w:type="dxa"/>
          </w:tcPr>
          <w:p w14:paraId="2A34E036" w14:textId="77777777" w:rsidR="003279BC" w:rsidRPr="00231267" w:rsidRDefault="003279BC" w:rsidP="004053DB">
            <w:pPr>
              <w:jc w:val="center"/>
              <w:rPr>
                <w:rFonts w:ascii="Times New Roman" w:eastAsia="Calibri" w:hAnsi="Times New Roman" w:cs="Times New Roman"/>
                <w:sz w:val="28"/>
                <w:szCs w:val="28"/>
              </w:rPr>
            </w:pPr>
            <w:r w:rsidRPr="00231267">
              <w:rPr>
                <w:rFonts w:ascii="Times New Roman" w:eastAsia="Calibri" w:hAnsi="Times New Roman" w:cs="Times New Roman"/>
                <w:sz w:val="28"/>
                <w:szCs w:val="28"/>
              </w:rPr>
              <w:t>Дидактический потенциал</w:t>
            </w:r>
          </w:p>
        </w:tc>
      </w:tr>
      <w:tr w:rsidR="003279BC" w:rsidRPr="00231267" w14:paraId="2A34E03C" w14:textId="77777777" w:rsidTr="002415D7">
        <w:trPr>
          <w:trHeight w:val="3042"/>
        </w:trPr>
        <w:tc>
          <w:tcPr>
            <w:tcW w:w="2250" w:type="dxa"/>
          </w:tcPr>
          <w:p w14:paraId="2A34E038" w14:textId="77777777" w:rsidR="003279BC" w:rsidRPr="00231267" w:rsidRDefault="003279BC" w:rsidP="004053DB">
            <w:pPr>
              <w:jc w:val="center"/>
              <w:rPr>
                <w:rFonts w:ascii="Times New Roman" w:eastAsia="Calibri" w:hAnsi="Times New Roman" w:cs="Times New Roman"/>
                <w:sz w:val="28"/>
                <w:szCs w:val="28"/>
              </w:rPr>
            </w:pPr>
            <w:r w:rsidRPr="00231267">
              <w:rPr>
                <w:rFonts w:ascii="Times New Roman" w:eastAsia="Calibri" w:hAnsi="Times New Roman" w:cs="Times New Roman"/>
                <w:sz w:val="28"/>
                <w:szCs w:val="28"/>
              </w:rPr>
              <w:t>Анализ лексической сочетаемости</w:t>
            </w:r>
          </w:p>
        </w:tc>
        <w:tc>
          <w:tcPr>
            <w:tcW w:w="2274" w:type="dxa"/>
          </w:tcPr>
          <w:p w14:paraId="2A34E039" w14:textId="77777777" w:rsidR="003279BC" w:rsidRPr="00231267" w:rsidRDefault="003279BC" w:rsidP="004053DB">
            <w:pPr>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Применяя коллокационный или контекстный анализ выявляет наиболее частотные коллокации.</w:t>
            </w:r>
          </w:p>
        </w:tc>
        <w:tc>
          <w:tcPr>
            <w:tcW w:w="2435" w:type="dxa"/>
          </w:tcPr>
          <w:p w14:paraId="2A34E03A" w14:textId="77777777" w:rsidR="003279BC" w:rsidRPr="00231267" w:rsidRDefault="003279BC" w:rsidP="004053DB">
            <w:pPr>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Укажите, с какими словами чаще всего сочетается цветообозначение белый. Проанализируйте эти коллокации</w:t>
            </w:r>
          </w:p>
        </w:tc>
        <w:tc>
          <w:tcPr>
            <w:tcW w:w="2636" w:type="dxa"/>
          </w:tcPr>
          <w:p w14:paraId="2A34E03B" w14:textId="77777777" w:rsidR="003279BC" w:rsidRPr="00231267" w:rsidRDefault="003279BC" w:rsidP="004053DB">
            <w:pPr>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Совершенствование знаний лексических норм и устойчивых сочетаний слов.</w:t>
            </w:r>
          </w:p>
        </w:tc>
      </w:tr>
      <w:tr w:rsidR="00166F2C" w:rsidRPr="00231267" w14:paraId="2A34E041" w14:textId="77777777" w:rsidTr="002415D7">
        <w:trPr>
          <w:trHeight w:val="1550"/>
        </w:trPr>
        <w:tc>
          <w:tcPr>
            <w:tcW w:w="2250" w:type="dxa"/>
          </w:tcPr>
          <w:p w14:paraId="2A34E03D" w14:textId="77777777" w:rsidR="00166F2C" w:rsidRPr="00231267" w:rsidRDefault="00166F2C" w:rsidP="004053DB">
            <w:pPr>
              <w:jc w:val="center"/>
              <w:rPr>
                <w:rFonts w:ascii="Times New Roman" w:eastAsia="Calibri" w:hAnsi="Times New Roman" w:cs="Times New Roman"/>
                <w:sz w:val="28"/>
                <w:szCs w:val="28"/>
              </w:rPr>
            </w:pPr>
            <w:r w:rsidRPr="00231267">
              <w:rPr>
                <w:rFonts w:ascii="Times New Roman" w:eastAsia="Calibri" w:hAnsi="Times New Roman" w:cs="Times New Roman"/>
                <w:sz w:val="28"/>
                <w:szCs w:val="28"/>
              </w:rPr>
              <w:t>Разграничение прямого и переносного значений</w:t>
            </w:r>
          </w:p>
        </w:tc>
        <w:tc>
          <w:tcPr>
            <w:tcW w:w="2274" w:type="dxa"/>
          </w:tcPr>
          <w:p w14:paraId="2A34E03E" w14:textId="5D2BA833" w:rsidR="00166F2C" w:rsidRPr="00231267" w:rsidRDefault="00166F2C" w:rsidP="00EF4E75">
            <w:pPr>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Распределяет выданные корпусом примеры на две </w:t>
            </w:r>
            <w:r w:rsidR="00721BC5" w:rsidRPr="00231267">
              <w:rPr>
                <w:rFonts w:ascii="Times New Roman" w:eastAsia="Calibri" w:hAnsi="Times New Roman" w:cs="Times New Roman"/>
                <w:sz w:val="28"/>
                <w:szCs w:val="28"/>
              </w:rPr>
              <w:t>группы –искомого слова в прямом и в переносном значении.</w:t>
            </w:r>
          </w:p>
        </w:tc>
        <w:tc>
          <w:tcPr>
            <w:tcW w:w="2435" w:type="dxa"/>
          </w:tcPr>
          <w:p w14:paraId="63DAE21E" w14:textId="0E52A097" w:rsidR="00721BC5" w:rsidRPr="00231267" w:rsidRDefault="00166F2C" w:rsidP="00721BC5">
            <w:pPr>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Разграничить такие примеры в прямом значении от культурно-</w:t>
            </w:r>
            <w:r w:rsidR="00721BC5" w:rsidRPr="00231267">
              <w:rPr>
                <w:rFonts w:ascii="Times New Roman" w:eastAsia="Calibri" w:hAnsi="Times New Roman" w:cs="Times New Roman"/>
                <w:sz w:val="28"/>
                <w:szCs w:val="28"/>
              </w:rPr>
              <w:t xml:space="preserve"> обусловленных:</w:t>
            </w:r>
          </w:p>
          <w:p w14:paraId="5F218039" w14:textId="77777777" w:rsidR="00721BC5" w:rsidRPr="00231267" w:rsidRDefault="00721BC5" w:rsidP="00721BC5">
            <w:pPr>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белый снег, белое платье и</w:t>
            </w:r>
          </w:p>
          <w:p w14:paraId="2A34E03F" w14:textId="6EE08BE9" w:rsidR="00166F2C" w:rsidRPr="00231267" w:rsidRDefault="00721BC5" w:rsidP="00EF4E75">
            <w:pPr>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белый свет, белая зависть</w:t>
            </w:r>
          </w:p>
        </w:tc>
        <w:tc>
          <w:tcPr>
            <w:tcW w:w="2636" w:type="dxa"/>
          </w:tcPr>
          <w:p w14:paraId="2A34E040" w14:textId="6618E881" w:rsidR="00166F2C" w:rsidRPr="00231267" w:rsidRDefault="00166F2C" w:rsidP="004053DB">
            <w:pPr>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Развитие навыка интерпретации метафоры, метонимии,</w:t>
            </w:r>
            <w:r w:rsidR="00721BC5" w:rsidRPr="00231267">
              <w:rPr>
                <w:rFonts w:ascii="Times New Roman" w:eastAsia="Calibri" w:hAnsi="Times New Roman" w:cs="Times New Roman"/>
                <w:sz w:val="28"/>
                <w:szCs w:val="28"/>
              </w:rPr>
              <w:t xml:space="preserve"> символики. Работа с разделом «Лексика».</w:t>
            </w:r>
          </w:p>
        </w:tc>
      </w:tr>
      <w:tr w:rsidR="00166F2C" w:rsidRPr="00231267" w14:paraId="2A34E055" w14:textId="77777777" w:rsidTr="002415D7">
        <w:tc>
          <w:tcPr>
            <w:tcW w:w="2250" w:type="dxa"/>
          </w:tcPr>
          <w:p w14:paraId="2A34E051" w14:textId="77777777" w:rsidR="00166F2C" w:rsidRPr="00231267" w:rsidRDefault="00166F2C" w:rsidP="000C52CE">
            <w:pPr>
              <w:jc w:val="center"/>
              <w:rPr>
                <w:rFonts w:ascii="Times New Roman" w:eastAsia="Calibri" w:hAnsi="Times New Roman" w:cs="Times New Roman"/>
                <w:sz w:val="28"/>
                <w:szCs w:val="28"/>
              </w:rPr>
            </w:pPr>
            <w:r w:rsidRPr="00231267">
              <w:rPr>
                <w:rFonts w:ascii="Times New Roman" w:eastAsia="Calibri" w:hAnsi="Times New Roman" w:cs="Times New Roman"/>
                <w:sz w:val="28"/>
                <w:szCs w:val="28"/>
              </w:rPr>
              <w:t>Исследование синонимических рядов</w:t>
            </w:r>
          </w:p>
        </w:tc>
        <w:tc>
          <w:tcPr>
            <w:tcW w:w="2274" w:type="dxa"/>
          </w:tcPr>
          <w:p w14:paraId="2A34E052" w14:textId="77777777" w:rsidR="00166F2C" w:rsidRPr="00231267" w:rsidRDefault="00166F2C" w:rsidP="000C52CE">
            <w:pPr>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Сравнивает функционирова-ние близких по смыслу слов в контексте.</w:t>
            </w:r>
          </w:p>
        </w:tc>
        <w:tc>
          <w:tcPr>
            <w:tcW w:w="2435" w:type="dxa"/>
          </w:tcPr>
          <w:p w14:paraId="2A34E053" w14:textId="77777777" w:rsidR="00166F2C" w:rsidRPr="00231267" w:rsidRDefault="00166F2C" w:rsidP="000C52CE">
            <w:pPr>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Сравнить, в каких коммуникативных ситуациях употребляется слово «алый», а в каких «багряный»</w:t>
            </w:r>
          </w:p>
        </w:tc>
        <w:tc>
          <w:tcPr>
            <w:tcW w:w="2636" w:type="dxa"/>
          </w:tcPr>
          <w:p w14:paraId="2A34E054" w14:textId="77777777" w:rsidR="00166F2C" w:rsidRPr="00231267" w:rsidRDefault="00166F2C" w:rsidP="000C52CE">
            <w:pPr>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Обогащение словарного запаса, профилактика тавтологии в творческих письменных заданиях (сочинение, эссе).</w:t>
            </w:r>
          </w:p>
        </w:tc>
      </w:tr>
      <w:tr w:rsidR="00166F2C" w:rsidRPr="00231267" w14:paraId="2A34E05A" w14:textId="77777777" w:rsidTr="002415D7">
        <w:tc>
          <w:tcPr>
            <w:tcW w:w="2250" w:type="dxa"/>
          </w:tcPr>
          <w:p w14:paraId="2A34E056" w14:textId="77777777" w:rsidR="00166F2C" w:rsidRPr="00231267" w:rsidRDefault="00166F2C" w:rsidP="000C52CE">
            <w:pPr>
              <w:jc w:val="center"/>
              <w:rPr>
                <w:rFonts w:ascii="Times New Roman" w:eastAsia="Calibri" w:hAnsi="Times New Roman" w:cs="Times New Roman"/>
                <w:sz w:val="28"/>
                <w:szCs w:val="28"/>
              </w:rPr>
            </w:pPr>
            <w:r w:rsidRPr="00231267">
              <w:rPr>
                <w:rFonts w:ascii="Times New Roman" w:eastAsia="Calibri" w:hAnsi="Times New Roman" w:cs="Times New Roman"/>
                <w:sz w:val="28"/>
                <w:szCs w:val="28"/>
              </w:rPr>
              <w:t>Восстановление пропущенных букв, слов, знаков препинания</w:t>
            </w:r>
          </w:p>
        </w:tc>
        <w:tc>
          <w:tcPr>
            <w:tcW w:w="2274" w:type="dxa"/>
          </w:tcPr>
          <w:p w14:paraId="2A34E057" w14:textId="77777777" w:rsidR="00166F2C" w:rsidRPr="00231267" w:rsidRDefault="00166F2C" w:rsidP="000C52CE">
            <w:pPr>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Заполняет пробелы, исходя из полученных грамматических навыков.</w:t>
            </w:r>
          </w:p>
        </w:tc>
        <w:tc>
          <w:tcPr>
            <w:tcW w:w="2435" w:type="dxa"/>
          </w:tcPr>
          <w:p w14:paraId="2A34E058" w14:textId="77777777" w:rsidR="00166F2C" w:rsidRPr="00231267" w:rsidRDefault="00166F2C" w:rsidP="000C52CE">
            <w:pPr>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Вставить пропущенные слова в идиомы: «… ворона», «… чулок», «… цена» и т.д.</w:t>
            </w:r>
          </w:p>
        </w:tc>
        <w:tc>
          <w:tcPr>
            <w:tcW w:w="2636" w:type="dxa"/>
          </w:tcPr>
          <w:p w14:paraId="2A34E059" w14:textId="77777777" w:rsidR="00166F2C" w:rsidRPr="00231267" w:rsidRDefault="00166F2C" w:rsidP="000C52CE">
            <w:pPr>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Развитие лингвистического чутья, закрепление теоретических знаний о русской фразеологии.</w:t>
            </w:r>
          </w:p>
        </w:tc>
      </w:tr>
      <w:tr w:rsidR="00166F2C" w:rsidRPr="00231267" w14:paraId="2A34E05F" w14:textId="77777777" w:rsidTr="002415D7">
        <w:tc>
          <w:tcPr>
            <w:tcW w:w="2250" w:type="dxa"/>
          </w:tcPr>
          <w:p w14:paraId="2A34E05B" w14:textId="77777777" w:rsidR="00166F2C" w:rsidRPr="00231267" w:rsidRDefault="00166F2C" w:rsidP="000C52CE">
            <w:pPr>
              <w:jc w:val="center"/>
              <w:rPr>
                <w:rFonts w:ascii="Times New Roman" w:eastAsia="Calibri" w:hAnsi="Times New Roman" w:cs="Times New Roman"/>
                <w:sz w:val="28"/>
                <w:szCs w:val="28"/>
              </w:rPr>
            </w:pPr>
            <w:r w:rsidRPr="00231267">
              <w:rPr>
                <w:rFonts w:ascii="Times New Roman" w:eastAsia="Calibri" w:hAnsi="Times New Roman" w:cs="Times New Roman"/>
                <w:sz w:val="28"/>
                <w:szCs w:val="28"/>
              </w:rPr>
              <w:t>Стилистическая характеристика текста</w:t>
            </w:r>
          </w:p>
        </w:tc>
        <w:tc>
          <w:tcPr>
            <w:tcW w:w="2274" w:type="dxa"/>
          </w:tcPr>
          <w:p w14:paraId="2A34E05C" w14:textId="77777777" w:rsidR="00166F2C" w:rsidRPr="00231267" w:rsidRDefault="00166F2C" w:rsidP="000C52CE">
            <w:pPr>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Определяет стиль текста, определяет для какого стиля текста характерно то или иное слово или сочетание слов.</w:t>
            </w:r>
          </w:p>
        </w:tc>
        <w:tc>
          <w:tcPr>
            <w:tcW w:w="2435" w:type="dxa"/>
          </w:tcPr>
          <w:p w14:paraId="2A34E05D" w14:textId="77777777" w:rsidR="00166F2C" w:rsidRPr="00231267" w:rsidRDefault="00166F2C" w:rsidP="000C52CE">
            <w:pPr>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Найти и объяснить разницу характеристики голубого цвета в научных текстах и в поэтических текстах С. Есенина.</w:t>
            </w:r>
          </w:p>
        </w:tc>
        <w:tc>
          <w:tcPr>
            <w:tcW w:w="2636" w:type="dxa"/>
          </w:tcPr>
          <w:p w14:paraId="2A34E05E" w14:textId="77777777" w:rsidR="00166F2C" w:rsidRPr="00231267" w:rsidRDefault="00166F2C" w:rsidP="000C52CE">
            <w:pPr>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Формирование навыков  стилистического анализа текстов.</w:t>
            </w:r>
          </w:p>
        </w:tc>
      </w:tr>
    </w:tbl>
    <w:p w14:paraId="2EE22B92" w14:textId="5AA6727E" w:rsidR="00EB44A2" w:rsidRDefault="002415D7" w:rsidP="004053DB">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Продолжение таблицы 14</w:t>
      </w:r>
    </w:p>
    <w:p w14:paraId="1BE27B72" w14:textId="77777777" w:rsidR="002415D7" w:rsidRPr="00231267" w:rsidRDefault="002415D7" w:rsidP="004053DB">
      <w:pPr>
        <w:spacing w:after="0" w:line="240" w:lineRule="auto"/>
        <w:ind w:firstLine="709"/>
        <w:jc w:val="both"/>
        <w:rPr>
          <w:rFonts w:ascii="Times New Roman" w:eastAsia="Calibri" w:hAnsi="Times New Roman" w:cs="Times New Roman"/>
          <w:sz w:val="28"/>
          <w:szCs w:val="28"/>
        </w:rPr>
      </w:pPr>
    </w:p>
    <w:tbl>
      <w:tblPr>
        <w:tblStyle w:val="a3"/>
        <w:tblW w:w="9595" w:type="dxa"/>
        <w:tblLook w:val="04A0" w:firstRow="1" w:lastRow="0" w:firstColumn="1" w:lastColumn="0" w:noHBand="0" w:noVBand="1"/>
      </w:tblPr>
      <w:tblGrid>
        <w:gridCol w:w="2250"/>
        <w:gridCol w:w="2274"/>
        <w:gridCol w:w="2435"/>
        <w:gridCol w:w="2636"/>
      </w:tblGrid>
      <w:tr w:rsidR="002415D7" w:rsidRPr="00231267" w14:paraId="48B19B3B" w14:textId="77777777" w:rsidTr="000A48D0">
        <w:tc>
          <w:tcPr>
            <w:tcW w:w="2250" w:type="dxa"/>
          </w:tcPr>
          <w:p w14:paraId="37FBDB06" w14:textId="77777777" w:rsidR="002415D7" w:rsidRPr="00231267" w:rsidRDefault="002415D7" w:rsidP="000A48D0">
            <w:pPr>
              <w:jc w:val="center"/>
              <w:rPr>
                <w:rFonts w:ascii="Times New Roman" w:eastAsia="Calibri" w:hAnsi="Times New Roman" w:cs="Times New Roman"/>
                <w:sz w:val="28"/>
                <w:szCs w:val="28"/>
              </w:rPr>
            </w:pPr>
            <w:r w:rsidRPr="00231267">
              <w:rPr>
                <w:rFonts w:ascii="Times New Roman" w:eastAsia="Calibri" w:hAnsi="Times New Roman" w:cs="Times New Roman"/>
                <w:sz w:val="28"/>
                <w:szCs w:val="28"/>
              </w:rPr>
              <w:t>Формат упражнения</w:t>
            </w:r>
          </w:p>
        </w:tc>
        <w:tc>
          <w:tcPr>
            <w:tcW w:w="2274" w:type="dxa"/>
          </w:tcPr>
          <w:p w14:paraId="540E47D3" w14:textId="77777777" w:rsidR="002415D7" w:rsidRPr="00231267" w:rsidRDefault="002415D7" w:rsidP="000A48D0">
            <w:pPr>
              <w:jc w:val="center"/>
              <w:rPr>
                <w:rFonts w:ascii="Times New Roman" w:eastAsia="Calibri" w:hAnsi="Times New Roman" w:cs="Times New Roman"/>
                <w:sz w:val="28"/>
                <w:szCs w:val="28"/>
              </w:rPr>
            </w:pPr>
            <w:r w:rsidRPr="00231267">
              <w:rPr>
                <w:rFonts w:ascii="Times New Roman" w:eastAsia="Calibri" w:hAnsi="Times New Roman" w:cs="Times New Roman"/>
                <w:sz w:val="28"/>
                <w:szCs w:val="28"/>
              </w:rPr>
              <w:t>Учебные действия</w:t>
            </w:r>
          </w:p>
        </w:tc>
        <w:tc>
          <w:tcPr>
            <w:tcW w:w="2435" w:type="dxa"/>
          </w:tcPr>
          <w:p w14:paraId="42E650E7" w14:textId="77777777" w:rsidR="002415D7" w:rsidRPr="00231267" w:rsidRDefault="002415D7" w:rsidP="000A48D0">
            <w:pPr>
              <w:jc w:val="center"/>
              <w:rPr>
                <w:rFonts w:ascii="Times New Roman" w:eastAsia="Calibri" w:hAnsi="Times New Roman" w:cs="Times New Roman"/>
                <w:sz w:val="28"/>
                <w:szCs w:val="28"/>
              </w:rPr>
            </w:pPr>
            <w:r w:rsidRPr="00231267">
              <w:rPr>
                <w:rFonts w:ascii="Times New Roman" w:eastAsia="Calibri" w:hAnsi="Times New Roman" w:cs="Times New Roman"/>
                <w:sz w:val="28"/>
                <w:szCs w:val="28"/>
              </w:rPr>
              <w:t>Пример</w:t>
            </w:r>
          </w:p>
        </w:tc>
        <w:tc>
          <w:tcPr>
            <w:tcW w:w="2636" w:type="dxa"/>
          </w:tcPr>
          <w:p w14:paraId="18BA934C" w14:textId="77777777" w:rsidR="002415D7" w:rsidRPr="00231267" w:rsidRDefault="002415D7" w:rsidP="000A48D0">
            <w:pPr>
              <w:jc w:val="center"/>
              <w:rPr>
                <w:rFonts w:ascii="Times New Roman" w:eastAsia="Calibri" w:hAnsi="Times New Roman" w:cs="Times New Roman"/>
                <w:sz w:val="28"/>
                <w:szCs w:val="28"/>
              </w:rPr>
            </w:pPr>
            <w:r w:rsidRPr="00231267">
              <w:rPr>
                <w:rFonts w:ascii="Times New Roman" w:eastAsia="Calibri" w:hAnsi="Times New Roman" w:cs="Times New Roman"/>
                <w:sz w:val="28"/>
                <w:szCs w:val="28"/>
              </w:rPr>
              <w:t>Дидактический потенциал</w:t>
            </w:r>
          </w:p>
        </w:tc>
      </w:tr>
      <w:tr w:rsidR="002415D7" w:rsidRPr="00231267" w14:paraId="6E15AA5A" w14:textId="77777777" w:rsidTr="000A48D0">
        <w:tc>
          <w:tcPr>
            <w:tcW w:w="2250" w:type="dxa"/>
          </w:tcPr>
          <w:p w14:paraId="4E9D81FA" w14:textId="699374FA" w:rsidR="002415D7" w:rsidRPr="00231267" w:rsidRDefault="002415D7" w:rsidP="000A48D0">
            <w:pPr>
              <w:jc w:val="center"/>
              <w:rPr>
                <w:rFonts w:ascii="Times New Roman" w:eastAsia="Calibri" w:hAnsi="Times New Roman" w:cs="Times New Roman"/>
                <w:sz w:val="28"/>
                <w:szCs w:val="28"/>
              </w:rPr>
            </w:pPr>
            <w:r w:rsidRPr="00231267">
              <w:rPr>
                <w:rFonts w:ascii="Times New Roman" w:eastAsia="Calibri" w:hAnsi="Times New Roman" w:cs="Times New Roman"/>
                <w:sz w:val="28"/>
                <w:szCs w:val="28"/>
              </w:rPr>
              <w:t>Диахронические исследования</w:t>
            </w:r>
          </w:p>
        </w:tc>
        <w:tc>
          <w:tcPr>
            <w:tcW w:w="2274" w:type="dxa"/>
          </w:tcPr>
          <w:p w14:paraId="0B90347B" w14:textId="58FB7C00" w:rsidR="002415D7" w:rsidRPr="00231267" w:rsidRDefault="002415D7" w:rsidP="000A48D0">
            <w:pPr>
              <w:jc w:val="center"/>
              <w:rPr>
                <w:rFonts w:ascii="Times New Roman" w:eastAsia="Calibri" w:hAnsi="Times New Roman" w:cs="Times New Roman"/>
                <w:sz w:val="28"/>
                <w:szCs w:val="28"/>
              </w:rPr>
            </w:pPr>
            <w:r w:rsidRPr="00231267">
              <w:rPr>
                <w:rFonts w:ascii="Times New Roman" w:eastAsia="Calibri" w:hAnsi="Times New Roman" w:cs="Times New Roman"/>
                <w:sz w:val="28"/>
                <w:szCs w:val="28"/>
              </w:rPr>
              <w:t>Выясняет семантику цветообозначе-ний на разных этапах развития языка.</w:t>
            </w:r>
          </w:p>
        </w:tc>
        <w:tc>
          <w:tcPr>
            <w:tcW w:w="2435" w:type="dxa"/>
          </w:tcPr>
          <w:p w14:paraId="42D0FC65" w14:textId="77777777" w:rsidR="002415D7" w:rsidRPr="00231267" w:rsidRDefault="002415D7" w:rsidP="000E66D3">
            <w:pPr>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Определить семантику цветообозначений «красный» в следующие периоды:</w:t>
            </w:r>
          </w:p>
          <w:p w14:paraId="666F73D9" w14:textId="77777777" w:rsidR="002415D7" w:rsidRPr="00231267" w:rsidRDefault="002415D7" w:rsidP="000E66D3">
            <w:pPr>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Древнерусский период;</w:t>
            </w:r>
          </w:p>
          <w:p w14:paraId="5CBC3EC5" w14:textId="77777777" w:rsidR="002415D7" w:rsidRPr="00231267" w:rsidRDefault="002415D7" w:rsidP="000E66D3">
            <w:pPr>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Средневековье;</w:t>
            </w:r>
          </w:p>
          <w:p w14:paraId="363A124C" w14:textId="3CC0FDD5" w:rsidR="002415D7" w:rsidRPr="00231267" w:rsidRDefault="002415D7" w:rsidP="000A48D0">
            <w:pPr>
              <w:jc w:val="center"/>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 Начало </w:t>
            </w:r>
            <w:r w:rsidRPr="00231267">
              <w:rPr>
                <w:rFonts w:ascii="Times New Roman" w:eastAsia="Calibri" w:hAnsi="Times New Roman" w:cs="Times New Roman"/>
                <w:sz w:val="28"/>
                <w:szCs w:val="28"/>
                <w:lang w:val="en-US"/>
              </w:rPr>
              <w:t>XX</w:t>
            </w:r>
            <w:r w:rsidRPr="00231267">
              <w:rPr>
                <w:rFonts w:ascii="Times New Roman" w:eastAsia="Calibri" w:hAnsi="Times New Roman" w:cs="Times New Roman"/>
                <w:sz w:val="28"/>
                <w:szCs w:val="28"/>
              </w:rPr>
              <w:t xml:space="preserve"> века.</w:t>
            </w:r>
          </w:p>
        </w:tc>
        <w:tc>
          <w:tcPr>
            <w:tcW w:w="2636" w:type="dxa"/>
          </w:tcPr>
          <w:p w14:paraId="6CDCCF9D" w14:textId="52D6AE4B" w:rsidR="002415D7" w:rsidRPr="00231267" w:rsidRDefault="002415D7" w:rsidP="000A48D0">
            <w:pPr>
              <w:jc w:val="center"/>
              <w:rPr>
                <w:rFonts w:ascii="Times New Roman" w:eastAsia="Calibri" w:hAnsi="Times New Roman" w:cs="Times New Roman"/>
                <w:sz w:val="28"/>
                <w:szCs w:val="28"/>
              </w:rPr>
            </w:pPr>
            <w:r w:rsidRPr="00231267">
              <w:rPr>
                <w:rFonts w:ascii="Times New Roman" w:eastAsia="Calibri" w:hAnsi="Times New Roman" w:cs="Times New Roman"/>
                <w:sz w:val="28"/>
                <w:szCs w:val="28"/>
              </w:rPr>
              <w:t>Формирование исследовательских навыков, развитие интереса к истории языка</w:t>
            </w:r>
          </w:p>
        </w:tc>
      </w:tr>
    </w:tbl>
    <w:p w14:paraId="7A327C7F" w14:textId="77777777" w:rsidR="002415D7" w:rsidRDefault="002415D7" w:rsidP="004053DB">
      <w:pPr>
        <w:spacing w:after="0" w:line="240" w:lineRule="auto"/>
        <w:ind w:firstLine="709"/>
        <w:jc w:val="both"/>
        <w:rPr>
          <w:rFonts w:ascii="Times New Roman" w:eastAsia="Calibri" w:hAnsi="Times New Roman" w:cs="Times New Roman"/>
          <w:sz w:val="28"/>
          <w:szCs w:val="28"/>
        </w:rPr>
      </w:pPr>
    </w:p>
    <w:p w14:paraId="2A34E068" w14:textId="30430322" w:rsidR="003279BC" w:rsidRPr="00231267" w:rsidRDefault="00A771B8" w:rsidP="004053DB">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О</w:t>
      </w:r>
      <w:r w:rsidR="003279BC" w:rsidRPr="00231267">
        <w:rPr>
          <w:rFonts w:ascii="Times New Roman" w:eastAsia="Calibri" w:hAnsi="Times New Roman" w:cs="Times New Roman"/>
          <w:sz w:val="28"/>
          <w:szCs w:val="28"/>
        </w:rPr>
        <w:t xml:space="preserve">пираясь на корпусные данные можно создать упражнения различного типа, направленные на формирование </w:t>
      </w:r>
      <w:r w:rsidR="00D971F3" w:rsidRPr="00231267">
        <w:rPr>
          <w:rFonts w:ascii="Times New Roman" w:eastAsia="Calibri" w:hAnsi="Times New Roman" w:cs="Times New Roman"/>
          <w:sz w:val="28"/>
          <w:szCs w:val="28"/>
        </w:rPr>
        <w:t xml:space="preserve">знаний, умений, навыков </w:t>
      </w:r>
      <w:r w:rsidR="00D23597" w:rsidRPr="00231267">
        <w:rPr>
          <w:rFonts w:ascii="Times New Roman" w:eastAsia="Calibri" w:hAnsi="Times New Roman" w:cs="Times New Roman"/>
          <w:sz w:val="28"/>
          <w:szCs w:val="28"/>
        </w:rPr>
        <w:t>(</w:t>
      </w:r>
      <w:r w:rsidR="003279BC" w:rsidRPr="00231267">
        <w:rPr>
          <w:rFonts w:ascii="Times New Roman" w:eastAsia="Calibri" w:hAnsi="Times New Roman" w:cs="Times New Roman"/>
          <w:sz w:val="28"/>
          <w:szCs w:val="28"/>
        </w:rPr>
        <w:t>ЗУН</w:t>
      </w:r>
      <w:r w:rsidR="00D23597" w:rsidRPr="00231267">
        <w:rPr>
          <w:rFonts w:ascii="Times New Roman" w:eastAsia="Calibri" w:hAnsi="Times New Roman" w:cs="Times New Roman"/>
          <w:sz w:val="28"/>
          <w:szCs w:val="28"/>
        </w:rPr>
        <w:t>)</w:t>
      </w:r>
      <w:r w:rsidR="003279BC" w:rsidRPr="00231267">
        <w:rPr>
          <w:rFonts w:ascii="Times New Roman" w:eastAsia="Calibri" w:hAnsi="Times New Roman" w:cs="Times New Roman"/>
          <w:sz w:val="28"/>
          <w:szCs w:val="28"/>
        </w:rPr>
        <w:t xml:space="preserve"> учащихся в соответствие со школьной программой. На данном этапе формирующего обучения студенты играют роль будущих педагогов-дизайнеров, которым необходимо адаптировать сложные корпусные данные для школьной программы. Представим фрагмент формирующего обучения в рамках третьего – методического модуля силлабуса элективного курса. </w:t>
      </w:r>
    </w:p>
    <w:p w14:paraId="2A34E069" w14:textId="77777777" w:rsidR="003279BC" w:rsidRPr="00231267" w:rsidRDefault="003279BC" w:rsidP="004053DB">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i/>
          <w:sz w:val="28"/>
          <w:szCs w:val="28"/>
        </w:rPr>
        <w:t xml:space="preserve">Тема: </w:t>
      </w:r>
      <w:r w:rsidRPr="00231267">
        <w:rPr>
          <w:rFonts w:ascii="Times New Roman" w:eastAsia="Calibri" w:hAnsi="Times New Roman" w:cs="Times New Roman"/>
          <w:sz w:val="28"/>
          <w:szCs w:val="28"/>
        </w:rPr>
        <w:t>«Проектирование системы заданий с использованием корпусных данных и корпусных инструментов».</w:t>
      </w:r>
    </w:p>
    <w:p w14:paraId="2A34E06A" w14:textId="77777777" w:rsidR="003279BC" w:rsidRPr="00231267" w:rsidRDefault="003279BC" w:rsidP="004053DB">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i/>
          <w:sz w:val="28"/>
          <w:szCs w:val="28"/>
        </w:rPr>
        <w:t xml:space="preserve">Цель – </w:t>
      </w:r>
      <w:r w:rsidRPr="00231267">
        <w:rPr>
          <w:rFonts w:ascii="Times New Roman" w:eastAsia="Calibri" w:hAnsi="Times New Roman" w:cs="Times New Roman"/>
          <w:sz w:val="28"/>
          <w:szCs w:val="28"/>
        </w:rPr>
        <w:t>интегрировать теоретические знания и практические исследования в дидактический материал.</w:t>
      </w:r>
    </w:p>
    <w:p w14:paraId="2A34E06C" w14:textId="00BFB5F0" w:rsidR="003279BC" w:rsidRPr="00231267" w:rsidRDefault="003279BC" w:rsidP="004053DB">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Занятие важно начать с целеполагания и проблемной дискуссии на тему целесообразности применения цифровых инструментов на занятиях по языку (казахский, русский, английский). Для демонстрации возможностей НКРЯ для организации научно-исследовательской деятельности и одновременно для решения методических задач преподаватель демонстрирует график распределения частотности цветообозначения «красный» в русской лингвокультуре (рисунок </w:t>
      </w:r>
      <w:r w:rsidR="00B41EE1" w:rsidRPr="00231267">
        <w:rPr>
          <w:rFonts w:ascii="Times New Roman" w:eastAsia="Calibri" w:hAnsi="Times New Roman" w:cs="Times New Roman"/>
          <w:sz w:val="28"/>
          <w:szCs w:val="28"/>
        </w:rPr>
        <w:t>31</w:t>
      </w:r>
      <w:r w:rsidRPr="00231267">
        <w:rPr>
          <w:rFonts w:ascii="Times New Roman" w:eastAsia="Calibri" w:hAnsi="Times New Roman" w:cs="Times New Roman"/>
          <w:sz w:val="28"/>
          <w:szCs w:val="28"/>
        </w:rPr>
        <w:t>):</w:t>
      </w:r>
    </w:p>
    <w:p w14:paraId="2A34E06D" w14:textId="77777777" w:rsidR="003279BC" w:rsidRPr="00231267" w:rsidRDefault="003279BC" w:rsidP="004053DB">
      <w:pPr>
        <w:spacing w:after="0" w:line="240" w:lineRule="auto"/>
        <w:jc w:val="center"/>
        <w:rPr>
          <w:rFonts w:ascii="Times New Roman" w:eastAsia="Calibri" w:hAnsi="Times New Roman" w:cs="Times New Roman"/>
          <w:sz w:val="28"/>
          <w:szCs w:val="28"/>
        </w:rPr>
      </w:pPr>
      <w:r w:rsidRPr="00231267">
        <w:rPr>
          <w:rFonts w:ascii="Times New Roman" w:eastAsia="Calibri" w:hAnsi="Times New Roman" w:cs="Times New Roman"/>
          <w:noProof/>
          <w:sz w:val="28"/>
          <w:szCs w:val="28"/>
          <w:lang w:eastAsia="ru-RU"/>
        </w:rPr>
        <w:drawing>
          <wp:inline distT="0" distB="0" distL="0" distR="0" wp14:anchorId="2A34E1C3" wp14:editId="31B866A4">
            <wp:extent cx="5280660" cy="1676400"/>
            <wp:effectExtent l="0" t="0" r="0" b="0"/>
            <wp:docPr id="36" name="Рисунок 36" descr="C:\Users\User\Downloads\Распределение результатов поиска по датам (частота на миллион словоформ) с 1682 по 2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Распределение результатов поиска по датам (частота на миллион словоформ) с 1682 по 2022.png"/>
                    <pic:cNvPicPr>
                      <a:picLocks noChangeAspect="1" noChangeArrowheads="1"/>
                    </pic:cNvPicPr>
                  </pic:nvPicPr>
                  <pic:blipFill rotWithShape="1">
                    <a:blip r:embed="rId62" cstate="print">
                      <a:extLst>
                        <a:ext uri="{BEBA8EAE-BF5A-486C-A8C5-ECC9F3942E4B}">
                          <a14:imgProps xmlns:a14="http://schemas.microsoft.com/office/drawing/2010/main">
                            <a14:imgLayer r:embed="rId63">
                              <a14:imgEffect>
                                <a14:saturation sat="200000"/>
                              </a14:imgEffect>
                              <a14:imgEffect>
                                <a14:brightnessContrast contrast="-40000"/>
                              </a14:imgEffect>
                            </a14:imgLayer>
                          </a14:imgProps>
                        </a:ext>
                        <a:ext uri="{28A0092B-C50C-407E-A947-70E740481C1C}">
                          <a14:useLocalDpi xmlns:a14="http://schemas.microsoft.com/office/drawing/2010/main" val="0"/>
                        </a:ext>
                      </a:extLst>
                    </a:blip>
                    <a:srcRect b="16902"/>
                    <a:stretch/>
                  </pic:blipFill>
                  <pic:spPr bwMode="auto">
                    <a:xfrm>
                      <a:off x="0" y="0"/>
                      <a:ext cx="5277839" cy="1675504"/>
                    </a:xfrm>
                    <a:prstGeom prst="rect">
                      <a:avLst/>
                    </a:prstGeom>
                    <a:noFill/>
                    <a:ln>
                      <a:noFill/>
                    </a:ln>
                    <a:extLst>
                      <a:ext uri="{53640926-AAD7-44D8-BBD7-CCE9431645EC}">
                        <a14:shadowObscured xmlns:a14="http://schemas.microsoft.com/office/drawing/2010/main"/>
                      </a:ext>
                    </a:extLst>
                  </pic:spPr>
                </pic:pic>
              </a:graphicData>
            </a:graphic>
          </wp:inline>
        </w:drawing>
      </w:r>
      <w:r w:rsidRPr="00231267">
        <w:rPr>
          <w:rFonts w:ascii="Times New Roman" w:hAnsi="Times New Roman" w:cs="Times New Roman"/>
          <w:noProof/>
          <w:sz w:val="28"/>
          <w:szCs w:val="28"/>
          <w:lang w:eastAsia="ru-RU"/>
        </w:rPr>
        <w:t xml:space="preserve"> </w:t>
      </w:r>
    </w:p>
    <w:p w14:paraId="2A34E06E" w14:textId="77777777" w:rsidR="003279BC" w:rsidRPr="00231267" w:rsidRDefault="003279BC" w:rsidP="007776CE">
      <w:pPr>
        <w:spacing w:after="0" w:line="240" w:lineRule="auto"/>
        <w:ind w:firstLine="709"/>
        <w:jc w:val="center"/>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Рисунок </w:t>
      </w:r>
      <w:r w:rsidR="00B41EE1" w:rsidRPr="00231267">
        <w:rPr>
          <w:rFonts w:ascii="Times New Roman" w:eastAsia="Calibri" w:hAnsi="Times New Roman" w:cs="Times New Roman"/>
          <w:sz w:val="28"/>
          <w:szCs w:val="28"/>
        </w:rPr>
        <w:t>31</w:t>
      </w:r>
      <w:r w:rsidRPr="00231267">
        <w:rPr>
          <w:rFonts w:ascii="Times New Roman" w:eastAsia="Calibri" w:hAnsi="Times New Roman" w:cs="Times New Roman"/>
          <w:sz w:val="28"/>
          <w:szCs w:val="28"/>
        </w:rPr>
        <w:t xml:space="preserve"> – Распределение результатов поиска цветообозначения «красный» в основном подкорпусе с 1682 по 2022</w:t>
      </w:r>
    </w:p>
    <w:p w14:paraId="2A34E06F" w14:textId="77777777" w:rsidR="003279BC" w:rsidRPr="00231267" w:rsidRDefault="003279BC" w:rsidP="004053DB">
      <w:pPr>
        <w:spacing w:after="0" w:line="240" w:lineRule="auto"/>
        <w:jc w:val="center"/>
        <w:rPr>
          <w:rFonts w:ascii="Times New Roman" w:eastAsia="Calibri" w:hAnsi="Times New Roman" w:cs="Times New Roman"/>
          <w:sz w:val="28"/>
          <w:szCs w:val="28"/>
        </w:rPr>
      </w:pPr>
    </w:p>
    <w:p w14:paraId="2A34E070" w14:textId="77777777" w:rsidR="003279BC" w:rsidRPr="00231267" w:rsidRDefault="003279BC" w:rsidP="004053DB">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lastRenderedPageBreak/>
        <w:t>Обсуждение результатов, обозначенных на графике, преподаватель выводит в русло решения задачи трансформации количественных фактов в интерпретационный анализ и далее в креативные задания для учащихся старших классов. Преподаватель инициирует рассуждения о том, какие задания можно придумать для школьников, опираясь на этот график, как соотнести пиковые моменты в частотности цветообозначения «красный» с историческими и культурными преобразованиями, отраженными в языке.</w:t>
      </w:r>
    </w:p>
    <w:p w14:paraId="2A34E071" w14:textId="77777777" w:rsidR="003279BC" w:rsidRPr="00231267" w:rsidRDefault="003279BC" w:rsidP="004053DB">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Следующим этапом в формировании лингводидактической компетенции является знакомство респондентов с понятием «дидактической фильтрации» [149, с. 17]. Этот процесс предполагает выборку подходящих контекстов и искомых языковых фактов среди всех результатов, выданных корпусом. Причем этот процесс должен быть объективным, не подвергаться искажениям статистических данных и фактов. </w:t>
      </w:r>
    </w:p>
    <w:p w14:paraId="2A34E072" w14:textId="415E3854" w:rsidR="003279BC" w:rsidRPr="00231267" w:rsidRDefault="003279BC" w:rsidP="004053DB">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Преподаватель объясняет, что задача будущего учителя, использующего корпусные технологии в образовательном процессе, заключается в способности отбора </w:t>
      </w:r>
      <w:r w:rsidR="003453A0" w:rsidRPr="00231267">
        <w:rPr>
          <w:rFonts w:ascii="Times New Roman" w:eastAsia="Calibri" w:hAnsi="Times New Roman" w:cs="Times New Roman"/>
          <w:sz w:val="28"/>
          <w:szCs w:val="28"/>
        </w:rPr>
        <w:t>подходящих</w:t>
      </w:r>
      <w:r w:rsidRPr="00231267">
        <w:rPr>
          <w:rFonts w:ascii="Times New Roman" w:eastAsia="Calibri" w:hAnsi="Times New Roman" w:cs="Times New Roman"/>
          <w:sz w:val="28"/>
          <w:szCs w:val="28"/>
        </w:rPr>
        <w:t xml:space="preserve"> примеров, четко иллюстрирующих тот или иной языковой факт. Должны быть исключены все сомнительные или неоднозначные примеры или контексты. </w:t>
      </w:r>
    </w:p>
    <w:p w14:paraId="2A34E073" w14:textId="77777777" w:rsidR="003279BC" w:rsidRPr="00231267" w:rsidRDefault="003279BC" w:rsidP="004053DB">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Следующим этапом является демонстрация процесса трансформации поисковой выдачи (национального корпуса, либо автономного корпусного менеджера) в дидактический материал. На этом этапе реализуются три шага:</w:t>
      </w:r>
    </w:p>
    <w:p w14:paraId="2A34E074" w14:textId="77777777" w:rsidR="003279BC" w:rsidRPr="00231267" w:rsidRDefault="003279BC" w:rsidP="004053DB">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выборка контекстов, в которых искомый языковой факт имеет четкую семантику. Преподаватель исключает контексты, которые содержат архаизмы или другие непонятные слова, имена собственные, сложные синтаксические конструкции;</w:t>
      </w:r>
    </w:p>
    <w:p w14:paraId="2A34E075" w14:textId="77777777" w:rsidR="003279BC" w:rsidRPr="00231267" w:rsidRDefault="003279BC" w:rsidP="004053DB">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реализуется задача преобразования контекстов в поисковую задачу;</w:t>
      </w:r>
    </w:p>
    <w:p w14:paraId="2A34E076" w14:textId="77777777" w:rsidR="003279BC" w:rsidRPr="00231267" w:rsidRDefault="003279BC" w:rsidP="004053DB">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оформление дидактического материала в один из учебных форматов – карточку, тест, квест, викторину, рабочий лист и т.д.</w:t>
      </w:r>
    </w:p>
    <w:p w14:paraId="2A34E077" w14:textId="77777777" w:rsidR="003279BC" w:rsidRPr="00231267" w:rsidRDefault="003279BC" w:rsidP="004053DB">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В результате такой деятельности студенты наращивают лингводидактические компетенции и успешно реализуют принципы DDL в создании дидактического материала на основе данных корпуса и с применением корпусных инструментов. На 15 неделе состоится защита проектов, темы которых были распределены на начальной стадии формирующего обучения. </w:t>
      </w:r>
    </w:p>
    <w:p w14:paraId="2A34E078" w14:textId="6B1B8F97" w:rsidR="003279BC" w:rsidRPr="00231267" w:rsidRDefault="00A771B8" w:rsidP="004053DB">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П</w:t>
      </w:r>
      <w:r w:rsidR="003279BC" w:rsidRPr="00231267">
        <w:rPr>
          <w:rFonts w:ascii="Times New Roman" w:eastAsia="Calibri" w:hAnsi="Times New Roman" w:cs="Times New Roman"/>
          <w:sz w:val="28"/>
          <w:szCs w:val="28"/>
        </w:rPr>
        <w:t xml:space="preserve">одводя итоги формирующего этапа эксперимента, следует отметить, что на начальном этапе (1 модуль) респонденты интерпретировали семантику цветообозначений субъективно, опираясь на </w:t>
      </w:r>
      <w:r w:rsidR="00140490" w:rsidRPr="00231267">
        <w:rPr>
          <w:rFonts w:ascii="Times New Roman" w:eastAsia="Calibri" w:hAnsi="Times New Roman" w:cs="Times New Roman"/>
          <w:sz w:val="28"/>
          <w:szCs w:val="28"/>
        </w:rPr>
        <w:t xml:space="preserve">имеющиеся </w:t>
      </w:r>
      <w:r w:rsidR="0029229C" w:rsidRPr="00231267">
        <w:rPr>
          <w:rFonts w:ascii="Times New Roman" w:eastAsia="Calibri" w:hAnsi="Times New Roman" w:cs="Times New Roman"/>
          <w:sz w:val="28"/>
          <w:szCs w:val="28"/>
        </w:rPr>
        <w:t>знани</w:t>
      </w:r>
      <w:r w:rsidR="00140490" w:rsidRPr="00231267">
        <w:rPr>
          <w:rFonts w:ascii="Times New Roman" w:eastAsia="Calibri" w:hAnsi="Times New Roman" w:cs="Times New Roman"/>
          <w:sz w:val="28"/>
          <w:szCs w:val="28"/>
        </w:rPr>
        <w:t>я</w:t>
      </w:r>
      <w:r w:rsidR="003279BC" w:rsidRPr="00231267">
        <w:rPr>
          <w:rFonts w:ascii="Times New Roman" w:eastAsia="Calibri" w:hAnsi="Times New Roman" w:cs="Times New Roman"/>
          <w:sz w:val="28"/>
          <w:szCs w:val="28"/>
        </w:rPr>
        <w:t xml:space="preserve"> и опыт. Вместе с тем уже к середине второго модуля студенты подтверждали лингвистические теории, путем дистрибутивного анализа корпусных данных, обнаруживая переход от бытового восприятия языка к исследовательскому.</w:t>
      </w:r>
    </w:p>
    <w:p w14:paraId="2A34E079" w14:textId="77777777" w:rsidR="003279BC" w:rsidRPr="00231267" w:rsidRDefault="003279BC" w:rsidP="004053DB">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 xml:space="preserve">В первом и втором модулях респонденты экспериментальной группы работали с корпусными данными по готовым схемам и шаблонам, однако на третьем модуле их деятельность характеризовалась самостоятельностью в трансформации теоретических знаний и практических результатов второго </w:t>
      </w:r>
      <w:r w:rsidRPr="00231267">
        <w:rPr>
          <w:rFonts w:ascii="Times New Roman" w:eastAsia="Calibri" w:hAnsi="Times New Roman" w:cs="Times New Roman"/>
          <w:sz w:val="28"/>
          <w:szCs w:val="28"/>
        </w:rPr>
        <w:lastRenderedPageBreak/>
        <w:t xml:space="preserve">модуля в дидактическую продукцию, разработанную на представительных аутентичных материалах. </w:t>
      </w:r>
    </w:p>
    <w:p w14:paraId="2A34E07A" w14:textId="77777777" w:rsidR="003279BC" w:rsidRPr="00231267" w:rsidRDefault="003279BC" w:rsidP="004053DB">
      <w:pPr>
        <w:spacing w:after="0" w:line="240" w:lineRule="auto"/>
        <w:ind w:firstLine="709"/>
        <w:jc w:val="both"/>
        <w:rPr>
          <w:rFonts w:ascii="Times New Roman" w:eastAsia="Calibri" w:hAnsi="Times New Roman" w:cs="Times New Roman"/>
          <w:sz w:val="28"/>
          <w:szCs w:val="28"/>
        </w:rPr>
      </w:pPr>
      <w:r w:rsidRPr="00231267">
        <w:rPr>
          <w:rFonts w:ascii="Times New Roman" w:eastAsia="Calibri" w:hAnsi="Times New Roman" w:cs="Times New Roman"/>
          <w:sz w:val="28"/>
          <w:szCs w:val="28"/>
        </w:rPr>
        <w:t>Уровень самостоятельности учащихся существенно вырос на этапе обработки и интерпретации поисковой выдачи. Студенты самостоятельно осуществляли дидактическую адаптацию текстов с учетом тематических кластеров, возрастных особенностей учащихся. Анализ положительной динамики реакций респондентов в ходе проведения формирующего обучения позволяет предположительно говорить об эффективности инновационной авторской методики, реализованной на данном этапе. Далее будет проведён контрольный срез, результаты которого подтвердят или опровергнут гипотезу предпринятого исследования.</w:t>
      </w:r>
    </w:p>
    <w:p w14:paraId="2A34E07B" w14:textId="77777777" w:rsidR="00A820F1" w:rsidRPr="00231267" w:rsidRDefault="00A820F1" w:rsidP="004053DB">
      <w:pPr>
        <w:spacing w:after="0" w:line="240" w:lineRule="auto"/>
        <w:jc w:val="center"/>
        <w:rPr>
          <w:rFonts w:ascii="Times New Roman" w:eastAsia="Times New Roman" w:hAnsi="Times New Roman" w:cs="Times New Roman"/>
          <w:b/>
          <w:sz w:val="28"/>
          <w:szCs w:val="28"/>
          <w:lang w:eastAsia="ru-RU"/>
        </w:rPr>
      </w:pPr>
    </w:p>
    <w:p w14:paraId="2A34E07C" w14:textId="77777777" w:rsidR="003279BC" w:rsidRPr="00231267" w:rsidRDefault="003279BC" w:rsidP="004053DB">
      <w:pPr>
        <w:spacing w:after="0" w:line="240" w:lineRule="auto"/>
        <w:ind w:firstLine="709"/>
        <w:jc w:val="both"/>
        <w:rPr>
          <w:rFonts w:ascii="Times New Roman" w:eastAsia="Times New Roman" w:hAnsi="Times New Roman" w:cs="Times New Roman"/>
          <w:b/>
          <w:sz w:val="28"/>
          <w:szCs w:val="28"/>
          <w:lang w:eastAsia="ru-RU"/>
        </w:rPr>
      </w:pPr>
      <w:r w:rsidRPr="00231267">
        <w:rPr>
          <w:rFonts w:ascii="Times New Roman" w:eastAsia="Times New Roman" w:hAnsi="Times New Roman" w:cs="Times New Roman"/>
          <w:b/>
          <w:sz w:val="28"/>
          <w:szCs w:val="28"/>
          <w:lang w:eastAsia="ru-RU"/>
        </w:rPr>
        <w:t>3.4 Результаты опытно-экспериментального исследования и анализ эффективности предложенной методической системы</w:t>
      </w:r>
    </w:p>
    <w:p w14:paraId="2A34E07D" w14:textId="77777777" w:rsidR="00A820F1" w:rsidRPr="00231267" w:rsidRDefault="00A820F1" w:rsidP="004053DB">
      <w:pPr>
        <w:spacing w:after="0" w:line="240" w:lineRule="auto"/>
        <w:ind w:firstLine="709"/>
        <w:jc w:val="both"/>
        <w:rPr>
          <w:rFonts w:ascii="Times New Roman" w:eastAsia="Times New Roman" w:hAnsi="Times New Roman" w:cs="Times New Roman"/>
          <w:b/>
          <w:sz w:val="28"/>
          <w:szCs w:val="28"/>
          <w:lang w:eastAsia="ru-RU"/>
        </w:rPr>
      </w:pPr>
    </w:p>
    <w:p w14:paraId="2A34E07E" w14:textId="30177D11" w:rsidR="003279BC" w:rsidRPr="00231267" w:rsidRDefault="002B2826" w:rsidP="004053DB">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П</w:t>
      </w:r>
      <w:r w:rsidR="003279BC" w:rsidRPr="00231267">
        <w:rPr>
          <w:rFonts w:ascii="Times New Roman" w:eastAsia="Times New Roman" w:hAnsi="Times New Roman" w:cs="Times New Roman"/>
          <w:sz w:val="28"/>
          <w:szCs w:val="28"/>
          <w:lang w:eastAsia="ru-RU"/>
        </w:rPr>
        <w:t>редварительные выводы по итогам формирующего обучения имею</w:t>
      </w:r>
      <w:r w:rsidRPr="00231267">
        <w:rPr>
          <w:rFonts w:ascii="Times New Roman" w:eastAsia="Times New Roman" w:hAnsi="Times New Roman" w:cs="Times New Roman"/>
          <w:sz w:val="28"/>
          <w:szCs w:val="28"/>
          <w:lang w:eastAsia="ru-RU"/>
        </w:rPr>
        <w:t>т</w:t>
      </w:r>
      <w:r w:rsidR="003279BC" w:rsidRPr="00231267">
        <w:rPr>
          <w:rFonts w:ascii="Times New Roman" w:eastAsia="Times New Roman" w:hAnsi="Times New Roman" w:cs="Times New Roman"/>
          <w:sz w:val="28"/>
          <w:szCs w:val="28"/>
          <w:lang w:eastAsia="ru-RU"/>
        </w:rPr>
        <w:t xml:space="preserve"> положительные результаты, которые буду</w:t>
      </w:r>
      <w:r w:rsidRPr="00231267">
        <w:rPr>
          <w:rFonts w:ascii="Times New Roman" w:eastAsia="Times New Roman" w:hAnsi="Times New Roman" w:cs="Times New Roman"/>
          <w:sz w:val="28"/>
          <w:szCs w:val="28"/>
          <w:lang w:eastAsia="ru-RU"/>
        </w:rPr>
        <w:t>т</w:t>
      </w:r>
      <w:r w:rsidR="003279BC" w:rsidRPr="00231267">
        <w:rPr>
          <w:rFonts w:ascii="Times New Roman" w:eastAsia="Times New Roman" w:hAnsi="Times New Roman" w:cs="Times New Roman"/>
          <w:sz w:val="28"/>
          <w:szCs w:val="28"/>
          <w:lang w:eastAsia="ru-RU"/>
        </w:rPr>
        <w:t xml:space="preserve"> проверены в ходе контрольного среза.</w:t>
      </w:r>
    </w:p>
    <w:p w14:paraId="2A34E07F" w14:textId="77777777" w:rsidR="003279BC" w:rsidRPr="00231267" w:rsidRDefault="003279BC" w:rsidP="004053DB">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Напомним, в эксперименте участвуют две группы респондентов – контрольная и экспериментальная. Контрольной группе был предложен силлабус элективного курса для самостоятельного изучения его содержания. Вместе с тем с экспериментальной группой проводились занятия и консультации с применением авторской методики, включающие лингвокультурологический, прагматический, корпусный подходы, реализуемые на исследовании семантики цветообозначений [</w:t>
      </w:r>
      <w:r w:rsidRPr="00231267">
        <w:rPr>
          <w:rFonts w:ascii="Times New Roman" w:eastAsia="Times New Roman" w:hAnsi="Times New Roman" w:cs="Times New Roman"/>
          <w:sz w:val="28"/>
          <w:szCs w:val="28"/>
          <w:lang w:val="kk-KZ" w:eastAsia="ru-RU"/>
        </w:rPr>
        <w:t>150, с</w:t>
      </w:r>
      <w:r w:rsidRPr="00231267">
        <w:rPr>
          <w:rFonts w:ascii="Times New Roman" w:eastAsia="Times New Roman" w:hAnsi="Times New Roman" w:cs="Times New Roman"/>
          <w:sz w:val="28"/>
          <w:szCs w:val="28"/>
          <w:lang w:eastAsia="ru-RU"/>
        </w:rPr>
        <w:t xml:space="preserve">. 269]. </w:t>
      </w:r>
    </w:p>
    <w:p w14:paraId="2A34E080" w14:textId="77777777" w:rsidR="003279BC" w:rsidRPr="00231267" w:rsidRDefault="003279BC" w:rsidP="004053DB">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Также напомним, что экспериментальный инструментарий включал три теоретических блока и одно творческое задание, которое предполагалось реализовать по завершении формирующего обучения. Представим результаты контрольного среза, проведенного среди респондентов КГ и ЭГ.</w:t>
      </w:r>
    </w:p>
    <w:p w14:paraId="10E09932" w14:textId="77777777" w:rsidR="007776CE" w:rsidRDefault="006E5834" w:rsidP="004053DB">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П</w:t>
      </w:r>
      <w:r w:rsidR="003279BC" w:rsidRPr="00231267">
        <w:rPr>
          <w:rFonts w:ascii="Times New Roman" w:eastAsia="Times New Roman" w:hAnsi="Times New Roman" w:cs="Times New Roman"/>
          <w:sz w:val="28"/>
          <w:szCs w:val="28"/>
          <w:lang w:eastAsia="ru-RU"/>
        </w:rPr>
        <w:t xml:space="preserve">о </w:t>
      </w:r>
      <w:r w:rsidR="003279BC" w:rsidRPr="00231267">
        <w:rPr>
          <w:rFonts w:ascii="Times New Roman" w:eastAsia="Times New Roman" w:hAnsi="Times New Roman" w:cs="Times New Roman"/>
          <w:i/>
          <w:sz w:val="28"/>
          <w:szCs w:val="28"/>
          <w:lang w:eastAsia="ru-RU"/>
        </w:rPr>
        <w:t>первому блоку</w:t>
      </w:r>
      <w:r w:rsidR="003279BC" w:rsidRPr="00231267">
        <w:rPr>
          <w:rFonts w:ascii="Times New Roman" w:eastAsia="Times New Roman" w:hAnsi="Times New Roman" w:cs="Times New Roman"/>
          <w:sz w:val="28"/>
          <w:szCs w:val="28"/>
          <w:lang w:eastAsia="ru-RU"/>
        </w:rPr>
        <w:t xml:space="preserve">, представляющему коллокационный и фразеологический тест и состоящий из 10 вопросов в формате </w:t>
      </w:r>
      <w:r w:rsidR="003279BC" w:rsidRPr="00231267">
        <w:rPr>
          <w:rFonts w:ascii="Times New Roman" w:eastAsia="Times New Roman" w:hAnsi="Times New Roman" w:cs="Times New Roman"/>
          <w:sz w:val="28"/>
          <w:szCs w:val="28"/>
          <w:lang w:val="en-US" w:eastAsia="ru-RU"/>
        </w:rPr>
        <w:t>GoogleForms</w:t>
      </w:r>
      <w:r w:rsidR="003279BC" w:rsidRPr="00231267">
        <w:rPr>
          <w:rFonts w:ascii="Times New Roman" w:eastAsia="Times New Roman" w:hAnsi="Times New Roman" w:cs="Times New Roman"/>
          <w:sz w:val="28"/>
          <w:szCs w:val="28"/>
          <w:lang w:eastAsia="ru-RU"/>
        </w:rPr>
        <w:t>, получены следующие результаты (анализ проводился по 10 вопросам в разрезе верных ответов респондентов КГ и ЭГ)</w:t>
      </w:r>
      <w:r w:rsidR="007776CE">
        <w:rPr>
          <w:rFonts w:ascii="Times New Roman" w:eastAsia="Times New Roman" w:hAnsi="Times New Roman" w:cs="Times New Roman"/>
          <w:sz w:val="28"/>
          <w:szCs w:val="28"/>
          <w:lang w:eastAsia="ru-RU"/>
        </w:rPr>
        <w:t xml:space="preserve">. </w:t>
      </w:r>
      <w:r w:rsidR="003279BC" w:rsidRPr="00231267">
        <w:rPr>
          <w:rFonts w:ascii="Times New Roman" w:eastAsia="Times New Roman" w:hAnsi="Times New Roman" w:cs="Times New Roman"/>
          <w:sz w:val="28"/>
          <w:szCs w:val="28"/>
          <w:lang w:eastAsia="ru-RU"/>
        </w:rPr>
        <w:t xml:space="preserve"> </w:t>
      </w:r>
    </w:p>
    <w:p w14:paraId="2A34E081" w14:textId="5AD14A99" w:rsidR="003279BC" w:rsidRPr="00231267" w:rsidRDefault="007776CE" w:rsidP="004053DB">
      <w:pPr>
        <w:spacing w:after="0" w:line="240" w:lineRule="auto"/>
        <w:ind w:firstLine="709"/>
        <w:jc w:val="both"/>
        <w:rPr>
          <w:rFonts w:ascii="Times New Roman" w:eastAsia="Times New Roman" w:hAnsi="Times New Roman" w:cs="Times New Roman"/>
          <w:sz w:val="28"/>
          <w:szCs w:val="28"/>
          <w:lang w:eastAsia="ru-RU"/>
        </w:rPr>
      </w:pPr>
      <w:r w:rsidRPr="007776CE">
        <w:rPr>
          <w:rFonts w:ascii="Times New Roman" w:eastAsia="Times New Roman" w:hAnsi="Times New Roman" w:cs="Times New Roman"/>
          <w:sz w:val="28"/>
          <w:szCs w:val="28"/>
          <w:lang w:eastAsia="ru-RU"/>
        </w:rPr>
        <w:t>Проанализируем результаты контрольного среза по первому блоку для анализа эффективности внедренной авторской методики. Статистические данные наглядно демонстрируют качественное превосходство результатов экспериментальной группы в сравнении с контрольной группой, уровень сформированности компетенций которых остался практически на уровне констатирующего среза</w:t>
      </w:r>
      <w:r>
        <w:rPr>
          <w:rFonts w:ascii="Times New Roman" w:eastAsia="Times New Roman" w:hAnsi="Times New Roman" w:cs="Times New Roman"/>
          <w:sz w:val="28"/>
          <w:szCs w:val="28"/>
          <w:lang w:eastAsia="ru-RU"/>
        </w:rPr>
        <w:t xml:space="preserve">. </w:t>
      </w:r>
      <w:r w:rsidRPr="00231267">
        <w:rPr>
          <w:rFonts w:ascii="Times New Roman" w:eastAsia="Times New Roman" w:hAnsi="Times New Roman" w:cs="Times New Roman"/>
          <w:sz w:val="28"/>
          <w:szCs w:val="28"/>
          <w:lang w:eastAsia="ru-RU"/>
        </w:rPr>
        <w:t>Анализ результатов позволяет выявить следующи</w:t>
      </w:r>
      <w:r>
        <w:rPr>
          <w:rFonts w:ascii="Times New Roman" w:eastAsia="Times New Roman" w:hAnsi="Times New Roman" w:cs="Times New Roman"/>
          <w:sz w:val="28"/>
          <w:szCs w:val="28"/>
          <w:lang w:eastAsia="ru-RU"/>
        </w:rPr>
        <w:t>е статистические закономерности</w:t>
      </w:r>
      <w:r w:rsidRPr="007776CE">
        <w:rPr>
          <w:rFonts w:ascii="Times New Roman" w:eastAsia="Times New Roman" w:hAnsi="Times New Roman" w:cs="Times New Roman"/>
          <w:sz w:val="28"/>
          <w:szCs w:val="28"/>
          <w:lang w:eastAsia="ru-RU"/>
        </w:rPr>
        <w:t xml:space="preserve"> </w:t>
      </w:r>
      <w:r w:rsidR="003279BC" w:rsidRPr="00231267">
        <w:rPr>
          <w:rFonts w:ascii="Times New Roman" w:eastAsia="Times New Roman" w:hAnsi="Times New Roman" w:cs="Times New Roman"/>
          <w:sz w:val="28"/>
          <w:szCs w:val="28"/>
          <w:lang w:eastAsia="ru-RU"/>
        </w:rPr>
        <w:t xml:space="preserve">(рисунок </w:t>
      </w:r>
      <w:r w:rsidR="00B41EE1" w:rsidRPr="00231267">
        <w:rPr>
          <w:rFonts w:ascii="Times New Roman" w:eastAsia="Times New Roman" w:hAnsi="Times New Roman" w:cs="Times New Roman"/>
          <w:sz w:val="28"/>
          <w:szCs w:val="28"/>
          <w:lang w:eastAsia="ru-RU"/>
        </w:rPr>
        <w:t>32</w:t>
      </w:r>
      <w:r w:rsidR="003279BC" w:rsidRPr="00231267">
        <w:rPr>
          <w:rFonts w:ascii="Times New Roman" w:eastAsia="Times New Roman" w:hAnsi="Times New Roman" w:cs="Times New Roman"/>
          <w:sz w:val="28"/>
          <w:szCs w:val="28"/>
          <w:lang w:eastAsia="ru-RU"/>
        </w:rPr>
        <w:t>):</w:t>
      </w:r>
    </w:p>
    <w:p w14:paraId="2A34E083" w14:textId="77777777" w:rsidR="003279BC" w:rsidRPr="00231267" w:rsidRDefault="003279BC" w:rsidP="004053DB">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noProof/>
          <w:sz w:val="28"/>
          <w:szCs w:val="28"/>
          <w:lang w:eastAsia="ru-RU"/>
        </w:rPr>
        <w:lastRenderedPageBreak/>
        <w:drawing>
          <wp:inline distT="0" distB="0" distL="0" distR="0" wp14:anchorId="2A34E1C5" wp14:editId="2ECC9031">
            <wp:extent cx="5646420" cy="2865120"/>
            <wp:effectExtent l="0" t="0" r="11430" b="11430"/>
            <wp:docPr id="37" name="Диаграмма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2A34E084" w14:textId="77777777" w:rsidR="003279BC" w:rsidRPr="00231267" w:rsidRDefault="003279BC" w:rsidP="004053DB">
      <w:pPr>
        <w:spacing w:after="0" w:line="240" w:lineRule="auto"/>
        <w:ind w:firstLine="709"/>
        <w:jc w:val="both"/>
        <w:rPr>
          <w:rFonts w:ascii="Times New Roman" w:eastAsia="Times New Roman" w:hAnsi="Times New Roman" w:cs="Times New Roman"/>
          <w:sz w:val="28"/>
          <w:szCs w:val="28"/>
          <w:lang w:eastAsia="ru-RU"/>
        </w:rPr>
      </w:pPr>
    </w:p>
    <w:p w14:paraId="2A34E085" w14:textId="77777777" w:rsidR="003279BC" w:rsidRPr="00231267" w:rsidRDefault="003279BC" w:rsidP="004053DB">
      <w:pPr>
        <w:spacing w:after="0" w:line="240" w:lineRule="auto"/>
        <w:ind w:firstLine="709"/>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Рисунок </w:t>
      </w:r>
      <w:r w:rsidR="00B41EE1" w:rsidRPr="00231267">
        <w:rPr>
          <w:rFonts w:ascii="Times New Roman" w:eastAsia="Times New Roman" w:hAnsi="Times New Roman" w:cs="Times New Roman"/>
          <w:sz w:val="28"/>
          <w:szCs w:val="28"/>
          <w:lang w:eastAsia="ru-RU"/>
        </w:rPr>
        <w:t>32</w:t>
      </w:r>
      <w:r w:rsidRPr="00231267">
        <w:rPr>
          <w:rFonts w:ascii="Times New Roman" w:eastAsia="Times New Roman" w:hAnsi="Times New Roman" w:cs="Times New Roman"/>
          <w:sz w:val="28"/>
          <w:szCs w:val="28"/>
          <w:lang w:eastAsia="ru-RU"/>
        </w:rPr>
        <w:t xml:space="preserve"> – Результаты контрольного среза по первому блоку вопросов в разрезе КГ и ЭГ</w:t>
      </w:r>
    </w:p>
    <w:p w14:paraId="2A34E086" w14:textId="77777777" w:rsidR="00697214" w:rsidRPr="00231267" w:rsidRDefault="00697214" w:rsidP="004053DB">
      <w:pPr>
        <w:spacing w:after="0" w:line="240" w:lineRule="auto"/>
        <w:ind w:firstLine="709"/>
        <w:jc w:val="center"/>
        <w:rPr>
          <w:rFonts w:ascii="Times New Roman" w:eastAsia="Times New Roman" w:hAnsi="Times New Roman" w:cs="Times New Roman"/>
          <w:sz w:val="28"/>
          <w:szCs w:val="28"/>
          <w:lang w:eastAsia="ru-RU"/>
        </w:rPr>
      </w:pPr>
    </w:p>
    <w:p w14:paraId="2A34E089" w14:textId="556E1B25" w:rsidR="003279BC" w:rsidRPr="00231267" w:rsidRDefault="003279BC" w:rsidP="004053DB">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в экспериментальной группе диапазон верных ответов колеблется в промежутке от 94% до 100%, что соответствует по вузовским критериям буквенному эквиваленту А-, А. Такие высокие показатели усредненной оценки свидетельствуют о</w:t>
      </w:r>
      <w:r w:rsidR="008C40E0" w:rsidRPr="00231267">
        <w:rPr>
          <w:rFonts w:ascii="Times New Roman" w:eastAsia="Times New Roman" w:hAnsi="Times New Roman" w:cs="Times New Roman"/>
          <w:sz w:val="28"/>
          <w:szCs w:val="28"/>
          <w:lang w:eastAsia="ru-RU"/>
        </w:rPr>
        <w:t xml:space="preserve"> высоком уровне </w:t>
      </w:r>
      <w:r w:rsidRPr="00231267">
        <w:rPr>
          <w:rFonts w:ascii="Times New Roman" w:eastAsia="Times New Roman" w:hAnsi="Times New Roman" w:cs="Times New Roman"/>
          <w:sz w:val="28"/>
          <w:szCs w:val="28"/>
          <w:lang w:eastAsia="ru-RU"/>
        </w:rPr>
        <w:t>усвоени</w:t>
      </w:r>
      <w:r w:rsidR="008C40E0" w:rsidRPr="00231267">
        <w:rPr>
          <w:rFonts w:ascii="Times New Roman" w:eastAsia="Times New Roman" w:hAnsi="Times New Roman" w:cs="Times New Roman"/>
          <w:sz w:val="28"/>
          <w:szCs w:val="28"/>
          <w:lang w:eastAsia="ru-RU"/>
        </w:rPr>
        <w:t>я</w:t>
      </w:r>
      <w:r w:rsidRPr="00231267">
        <w:rPr>
          <w:rFonts w:ascii="Times New Roman" w:eastAsia="Times New Roman" w:hAnsi="Times New Roman" w:cs="Times New Roman"/>
          <w:sz w:val="28"/>
          <w:szCs w:val="28"/>
          <w:lang w:eastAsia="ru-RU"/>
        </w:rPr>
        <w:t xml:space="preserve"> учебного материала и устойчивости сформированных компетенций (лингвокультурной, коммуникативной);</w:t>
      </w:r>
    </w:p>
    <w:p w14:paraId="2A34E08A" w14:textId="77777777" w:rsidR="003279BC" w:rsidRPr="00231267" w:rsidRDefault="003279BC" w:rsidP="004053DB">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наиболее значимая разница в ответах КГ и ЭГ наблюдается во втором и девятом вопросах: «БЕЛЫЙ (в значении «без права») имеет устойчивую связь со словом...» и «Фразеологизм «держать в черном теле» имеет значение …». Ответы на эти вопросы респондентами контрольной группы находятся в диапазоне от 55% до 58%. Такие низкие результаты фиксируют существенные затруднения респондентов в понимании и интерпретации данных устойчивых выражений;</w:t>
      </w:r>
    </w:p>
    <w:p w14:paraId="2A34E08B" w14:textId="2919FB34" w:rsidR="003279BC" w:rsidRPr="00231267" w:rsidRDefault="003279BC" w:rsidP="004053DB">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 экспериментальная группа демонстрирует высокую гомогенность ответов, процентный диапазон достаточно минимален. Такая статистическая закономерность позволяет утверждать о </w:t>
      </w:r>
      <w:r w:rsidR="00800157" w:rsidRPr="00231267">
        <w:rPr>
          <w:rFonts w:ascii="Times New Roman" w:eastAsia="Times New Roman" w:hAnsi="Times New Roman" w:cs="Times New Roman"/>
          <w:sz w:val="28"/>
          <w:szCs w:val="28"/>
          <w:lang w:eastAsia="ru-RU"/>
        </w:rPr>
        <w:t>высоком уровне</w:t>
      </w:r>
      <w:r w:rsidRPr="00231267">
        <w:rPr>
          <w:rFonts w:ascii="Times New Roman" w:eastAsia="Times New Roman" w:hAnsi="Times New Roman" w:cs="Times New Roman"/>
          <w:sz w:val="28"/>
          <w:szCs w:val="28"/>
          <w:lang w:eastAsia="ru-RU"/>
        </w:rPr>
        <w:t xml:space="preserve"> и стабильности полученных респондентами экспериментальной группы знаний. Напротив, респонденты контрольной группы демонстрируют широкий диапазон процентного соотношения результатов – от 55% до 80%. Такой разрыв констатирует фрагментарность и непрочность полученных знаний;</w:t>
      </w:r>
    </w:p>
    <w:p w14:paraId="2A34E08C" w14:textId="77777777" w:rsidR="003279BC" w:rsidRPr="00231267" w:rsidRDefault="003279BC" w:rsidP="004053DB">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относительно положительные значения констатируются у контрольной группы в вопросах 3 и 6 (76% и 78% соответственно), однако в сравнении с экспериментальной группой, у которой ответы на эти вопросы достигают отметки в 100%, уровень КГ считаем низким;</w:t>
      </w:r>
    </w:p>
    <w:p w14:paraId="2A34E08D" w14:textId="77777777" w:rsidR="003279BC" w:rsidRPr="00231267" w:rsidRDefault="00A771B8" w:rsidP="004053DB">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В</w:t>
      </w:r>
      <w:r w:rsidR="003279BC" w:rsidRPr="00231267">
        <w:rPr>
          <w:rFonts w:ascii="Times New Roman" w:eastAsia="Times New Roman" w:hAnsi="Times New Roman" w:cs="Times New Roman"/>
          <w:sz w:val="28"/>
          <w:szCs w:val="28"/>
          <w:lang w:eastAsia="ru-RU"/>
        </w:rPr>
        <w:t xml:space="preserve">ысокие показатели экспериментальной группы, в образовательный процесс которой была интегрирована инновационная авторская методика, </w:t>
      </w:r>
      <w:r w:rsidR="003279BC" w:rsidRPr="00231267">
        <w:rPr>
          <w:rFonts w:ascii="Times New Roman" w:eastAsia="Times New Roman" w:hAnsi="Times New Roman" w:cs="Times New Roman"/>
          <w:sz w:val="28"/>
          <w:szCs w:val="28"/>
          <w:lang w:eastAsia="ru-RU"/>
        </w:rPr>
        <w:lastRenderedPageBreak/>
        <w:t xml:space="preserve">подтверждают гипотезу о ее эффективности в аспекте формирования лингвокультурной и коммуникативной компетенций. В то же время контрольная группа, самостоятельно осваивавшая материалы курса, показывает средний уровень успешности (от 53% до 78%). </w:t>
      </w:r>
    </w:p>
    <w:p w14:paraId="2A34E08E" w14:textId="03D8ED2C" w:rsidR="003279BC" w:rsidRPr="00231267" w:rsidRDefault="003279BC" w:rsidP="004053DB">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Такое распределение данных позволяет утверждать об эффективности формирующего этапа экспериментальной работы, в рамках которого была применена авторская методика. Результаты контрольного среза по первому блоку вопросов подтверждают педагогическую эффективность предложенной методики и доказывают целесообразность ее внедрения в преподавание дисциплин лингвистического цикла.</w:t>
      </w:r>
    </w:p>
    <w:p w14:paraId="2A34E08F" w14:textId="77777777" w:rsidR="003279BC" w:rsidRPr="00231267" w:rsidRDefault="003279BC" w:rsidP="004053DB">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Перейдем к интерпретации результатов контрольного среза по второму блоку заданий, представленных контекстуальным тестом в формате рабочего листа. Количественные результаты представляют собой усредненные ответы респондентов КГ и ЭГ (рисунок </w:t>
      </w:r>
      <w:r w:rsidR="00B41EE1" w:rsidRPr="00231267">
        <w:rPr>
          <w:rFonts w:ascii="Times New Roman" w:eastAsia="Times New Roman" w:hAnsi="Times New Roman" w:cs="Times New Roman"/>
          <w:sz w:val="28"/>
          <w:szCs w:val="28"/>
          <w:lang w:eastAsia="ru-RU"/>
        </w:rPr>
        <w:t>33</w:t>
      </w:r>
      <w:r w:rsidRPr="00231267">
        <w:rPr>
          <w:rFonts w:ascii="Times New Roman" w:eastAsia="Times New Roman" w:hAnsi="Times New Roman" w:cs="Times New Roman"/>
          <w:sz w:val="28"/>
          <w:szCs w:val="28"/>
          <w:lang w:eastAsia="ru-RU"/>
        </w:rPr>
        <w:t>):</w:t>
      </w:r>
    </w:p>
    <w:p w14:paraId="2A34E090" w14:textId="77777777" w:rsidR="00FF2EB9" w:rsidRPr="00231267" w:rsidRDefault="00FF2EB9" w:rsidP="004053DB">
      <w:pPr>
        <w:spacing w:after="0" w:line="240" w:lineRule="auto"/>
        <w:ind w:firstLine="709"/>
        <w:jc w:val="both"/>
        <w:rPr>
          <w:rFonts w:ascii="Times New Roman" w:eastAsia="Times New Roman" w:hAnsi="Times New Roman" w:cs="Times New Roman"/>
          <w:sz w:val="28"/>
          <w:szCs w:val="28"/>
          <w:lang w:eastAsia="ru-RU"/>
        </w:rPr>
      </w:pPr>
    </w:p>
    <w:p w14:paraId="2A34E091" w14:textId="77777777" w:rsidR="003279BC" w:rsidRPr="00231267" w:rsidRDefault="003279BC" w:rsidP="003279BC">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noProof/>
          <w:sz w:val="28"/>
          <w:szCs w:val="28"/>
          <w:lang w:eastAsia="ru-RU"/>
        </w:rPr>
        <w:drawing>
          <wp:inline distT="0" distB="0" distL="0" distR="0" wp14:anchorId="2A34E1C7" wp14:editId="2A34E1C8">
            <wp:extent cx="5486400" cy="2112818"/>
            <wp:effectExtent l="0" t="0" r="19050" b="20955"/>
            <wp:docPr id="38" name="Диаграмма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2A34E092" w14:textId="77777777" w:rsidR="005E2D56" w:rsidRPr="00231267" w:rsidRDefault="005E2D56" w:rsidP="00721007">
      <w:pPr>
        <w:spacing w:after="0" w:line="240" w:lineRule="auto"/>
        <w:ind w:firstLine="709"/>
        <w:jc w:val="center"/>
        <w:rPr>
          <w:rFonts w:ascii="Times New Roman" w:eastAsia="Times New Roman" w:hAnsi="Times New Roman" w:cs="Times New Roman"/>
          <w:sz w:val="28"/>
          <w:szCs w:val="28"/>
          <w:lang w:eastAsia="ru-RU"/>
        </w:rPr>
      </w:pPr>
    </w:p>
    <w:p w14:paraId="2A34E093" w14:textId="77777777" w:rsidR="003279BC" w:rsidRPr="00231267" w:rsidRDefault="003279BC" w:rsidP="00721007">
      <w:pPr>
        <w:spacing w:after="0" w:line="240" w:lineRule="auto"/>
        <w:ind w:firstLine="709"/>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Рисунок </w:t>
      </w:r>
      <w:r w:rsidR="00B41EE1" w:rsidRPr="00231267">
        <w:rPr>
          <w:rFonts w:ascii="Times New Roman" w:eastAsia="Times New Roman" w:hAnsi="Times New Roman" w:cs="Times New Roman"/>
          <w:sz w:val="28"/>
          <w:szCs w:val="28"/>
          <w:lang w:eastAsia="ru-RU"/>
        </w:rPr>
        <w:t>33</w:t>
      </w:r>
      <w:r w:rsidRPr="00231267">
        <w:rPr>
          <w:rFonts w:ascii="Times New Roman" w:eastAsia="Times New Roman" w:hAnsi="Times New Roman" w:cs="Times New Roman"/>
          <w:sz w:val="28"/>
          <w:szCs w:val="28"/>
          <w:lang w:eastAsia="ru-RU"/>
        </w:rPr>
        <w:t xml:space="preserve"> – Результаты контрольного среза в КГ и ЭГ по второму блоку вопросов</w:t>
      </w:r>
    </w:p>
    <w:p w14:paraId="2A34E094" w14:textId="77777777" w:rsidR="003279BC" w:rsidRPr="00231267" w:rsidRDefault="003279BC" w:rsidP="003279BC">
      <w:pPr>
        <w:spacing w:after="0" w:line="240" w:lineRule="auto"/>
        <w:ind w:firstLine="709"/>
        <w:jc w:val="center"/>
        <w:rPr>
          <w:rFonts w:ascii="Times New Roman" w:eastAsia="Times New Roman" w:hAnsi="Times New Roman" w:cs="Times New Roman"/>
          <w:sz w:val="28"/>
          <w:szCs w:val="28"/>
          <w:lang w:eastAsia="ru-RU"/>
        </w:rPr>
      </w:pPr>
    </w:p>
    <w:p w14:paraId="2A34E095" w14:textId="77777777" w:rsidR="003279BC" w:rsidRPr="00231267" w:rsidRDefault="003279BC" w:rsidP="00721007">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Представленный на диаграмме статистический материал демонстрирует значительный качественный рост показателей в экспериментальной группе по сравнению с контрольной группой и устойчивое превосходство ЭГ по всем трем уровням теста. Анализ результатов позволяет выявить следующие статистические закономерности:</w:t>
      </w:r>
    </w:p>
    <w:p w14:paraId="2A34E096" w14:textId="77777777" w:rsidR="003279BC" w:rsidRPr="00231267" w:rsidRDefault="003279BC" w:rsidP="00721007">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в экспериментальной группе по четырем вопросам (1, 3, 6, 9) зафиксирован максимальный балл – 100%. Вместе с тем в КГ по этим же показателям уровень ЗУН колеблется в диапазоне от 55% до 78%;</w:t>
      </w:r>
    </w:p>
    <w:p w14:paraId="2A34E097" w14:textId="77777777" w:rsidR="003279BC" w:rsidRPr="00231267" w:rsidRDefault="003279BC" w:rsidP="00721007">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наибольшая разница в показателях КГ и ЭГ наблюдается в вопросах 2 и 9, результаты ответов на которые колеблются в диапазоне  от 55% до 53% соответственно. Напротив, ЭГ демонстрирует практически максимально высокие показатели – 98% и 100% соответственно;</w:t>
      </w:r>
    </w:p>
    <w:p w14:paraId="2A34E098" w14:textId="77777777" w:rsidR="003279BC" w:rsidRPr="00231267" w:rsidRDefault="003279BC" w:rsidP="00721007">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 ЭГ демонстрирует результаты с минимальной амплитудой, как и в предыдущем блоке заданий, подтверждая наше предположение о прочности </w:t>
      </w:r>
      <w:r w:rsidRPr="00231267">
        <w:rPr>
          <w:rFonts w:ascii="Times New Roman" w:eastAsia="Times New Roman" w:hAnsi="Times New Roman" w:cs="Times New Roman"/>
          <w:sz w:val="28"/>
          <w:szCs w:val="28"/>
          <w:lang w:eastAsia="ru-RU"/>
        </w:rPr>
        <w:lastRenderedPageBreak/>
        <w:t>усвоенных знаний. КГ также демонстрирует волатильность результатов, что характерно для фрагментарности знаний.</w:t>
      </w:r>
    </w:p>
    <w:p w14:paraId="2A34E099" w14:textId="77777777" w:rsidR="003279BC" w:rsidRPr="00231267" w:rsidRDefault="003279BC" w:rsidP="00721007">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Качественный анализ результатов контрольного среза по второму блоку позволил нам оценить готовность респондентов к решению задач различного когнитивного уровня: репродуктивных, продуктивных и творческих. Напомним, что второй блок состоял из заданий трех уровней. </w:t>
      </w:r>
    </w:p>
    <w:p w14:paraId="2A34E09A" w14:textId="77777777" w:rsidR="003279BC" w:rsidRPr="00231267" w:rsidRDefault="003279BC" w:rsidP="00721007">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На первом уровне ЭГ достигает высоких результатов (97%), в то время как КГ имеет средний балл 83%. Анализ результатов позволяет утверждать, что традиционная методика (КГ) позволяет освоить базу, в то время как экспериментальная методика способствовала значительному повышению формируемых компетенций.</w:t>
      </w:r>
    </w:p>
    <w:p w14:paraId="2A34E09B" w14:textId="77777777" w:rsidR="003279BC" w:rsidRPr="00231267" w:rsidRDefault="003279BC" w:rsidP="00721007">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На втором продуктивном уровне разрыв между результатами КГ и ЭГ увеличивается (КГ 83% и ЭГ 96%). Респонденты ЭГ демонстрируют высокую эффективность в выполнении заданий по интерпретации аксиологической семантики цветообозначений. </w:t>
      </w:r>
    </w:p>
    <w:p w14:paraId="2A34E09C" w14:textId="77777777" w:rsidR="003279BC" w:rsidRPr="00231267" w:rsidRDefault="003279BC" w:rsidP="00721007">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На исследовательском уровне ЭГ продолжает показывать высокие результаты (94%), в то время как КГ достигает 88%. Результаты демонстрируют способность респондентов ЭГ к применению синтеза в решении исследовательских задач.</w:t>
      </w:r>
    </w:p>
    <w:p w14:paraId="2A34E09D" w14:textId="77777777" w:rsidR="003279BC" w:rsidRPr="00231267" w:rsidRDefault="003279BC" w:rsidP="00721007">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Качественная интерпретация показателей демонстрирует, что респонденты ЭГ успешно справляются с заданиями на семантическую сочетаемость, осознают цветообозначение как аксиологический маркер и глубже понимают механизмы метафоризации и механизмы вторичной номинации, в отличие от КГ.</w:t>
      </w:r>
    </w:p>
    <w:p w14:paraId="2A34E09E" w14:textId="77777777" w:rsidR="003279BC" w:rsidRPr="00231267" w:rsidRDefault="003279BC" w:rsidP="00721007">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Интерпретация количественных и качественных показателей результатов контрольного среза по второму блоку подтверждает положительный эффект интеграции экспериментальной методики, включающей корпусные технологии и практико-исследовательские модули.</w:t>
      </w:r>
    </w:p>
    <w:p w14:paraId="2A34E09F" w14:textId="77777777" w:rsidR="003279BC" w:rsidRPr="00231267" w:rsidRDefault="003279BC" w:rsidP="00721007">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 Контрольный срез по третьему блоку, предполагающему развернутые ответы на три эссе-вопроса, показал следующие результаты (рисунок </w:t>
      </w:r>
      <w:r w:rsidR="00870729" w:rsidRPr="00231267">
        <w:rPr>
          <w:rFonts w:ascii="Times New Roman" w:eastAsia="Times New Roman" w:hAnsi="Times New Roman" w:cs="Times New Roman"/>
          <w:sz w:val="28"/>
          <w:szCs w:val="28"/>
          <w:lang w:eastAsia="ru-RU"/>
        </w:rPr>
        <w:t>34</w:t>
      </w:r>
      <w:r w:rsidRPr="00231267">
        <w:rPr>
          <w:rFonts w:ascii="Times New Roman" w:eastAsia="Times New Roman" w:hAnsi="Times New Roman" w:cs="Times New Roman"/>
          <w:sz w:val="28"/>
          <w:szCs w:val="28"/>
          <w:lang w:eastAsia="ru-RU"/>
        </w:rPr>
        <w:t>):</w:t>
      </w:r>
    </w:p>
    <w:p w14:paraId="2A34E0A0" w14:textId="77777777" w:rsidR="003279BC" w:rsidRPr="00231267" w:rsidRDefault="003279BC" w:rsidP="00721007">
      <w:pPr>
        <w:spacing w:after="0" w:line="240" w:lineRule="auto"/>
        <w:ind w:firstLine="709"/>
        <w:jc w:val="both"/>
        <w:rPr>
          <w:rFonts w:ascii="Times New Roman" w:eastAsia="Times New Roman" w:hAnsi="Times New Roman" w:cs="Times New Roman"/>
          <w:sz w:val="28"/>
          <w:szCs w:val="28"/>
          <w:lang w:eastAsia="ru-RU"/>
        </w:rPr>
      </w:pPr>
    </w:p>
    <w:p w14:paraId="2A34E0A1" w14:textId="77777777" w:rsidR="003279BC" w:rsidRPr="00231267" w:rsidRDefault="003279BC" w:rsidP="00721007">
      <w:pPr>
        <w:spacing w:after="0" w:line="240" w:lineRule="auto"/>
        <w:ind w:firstLine="709"/>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noProof/>
          <w:sz w:val="28"/>
          <w:szCs w:val="28"/>
          <w:lang w:eastAsia="ru-RU"/>
        </w:rPr>
        <w:drawing>
          <wp:inline distT="0" distB="0" distL="0" distR="0" wp14:anchorId="2A34E1C9" wp14:editId="2A34E1CA">
            <wp:extent cx="5548746" cy="2140528"/>
            <wp:effectExtent l="0" t="0" r="13970" b="12700"/>
            <wp:docPr id="39" name="Диаграмма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2A34E0A2" w14:textId="77777777" w:rsidR="003279BC" w:rsidRPr="00231267" w:rsidRDefault="003279BC" w:rsidP="00721007">
      <w:pPr>
        <w:spacing w:after="0" w:line="240" w:lineRule="auto"/>
        <w:ind w:firstLine="709"/>
        <w:jc w:val="center"/>
        <w:rPr>
          <w:rFonts w:ascii="Times New Roman" w:eastAsia="Times New Roman" w:hAnsi="Times New Roman" w:cs="Times New Roman"/>
          <w:sz w:val="28"/>
          <w:szCs w:val="28"/>
          <w:lang w:eastAsia="ru-RU"/>
        </w:rPr>
      </w:pPr>
    </w:p>
    <w:p w14:paraId="2A34E0A3" w14:textId="77777777" w:rsidR="003279BC" w:rsidRPr="00231267" w:rsidRDefault="00870729" w:rsidP="00721007">
      <w:pPr>
        <w:spacing w:after="0" w:line="240" w:lineRule="auto"/>
        <w:ind w:firstLine="709"/>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val="kk-KZ" w:eastAsia="ru-RU"/>
        </w:rPr>
        <w:t>Рисунок 34</w:t>
      </w:r>
      <w:r w:rsidR="003279BC" w:rsidRPr="00231267">
        <w:rPr>
          <w:rFonts w:ascii="Times New Roman" w:eastAsia="Times New Roman" w:hAnsi="Times New Roman" w:cs="Times New Roman"/>
          <w:sz w:val="28"/>
          <w:szCs w:val="28"/>
          <w:lang w:val="kk-KZ" w:eastAsia="ru-RU"/>
        </w:rPr>
        <w:t xml:space="preserve"> – Результаты контрольного среза </w:t>
      </w:r>
      <w:r w:rsidR="003279BC" w:rsidRPr="00231267">
        <w:rPr>
          <w:rFonts w:ascii="Times New Roman" w:eastAsia="Times New Roman" w:hAnsi="Times New Roman" w:cs="Times New Roman"/>
          <w:sz w:val="28"/>
          <w:szCs w:val="28"/>
          <w:lang w:eastAsia="ru-RU"/>
        </w:rPr>
        <w:t>в КГ и ЭГ по третьему блоку вопросов</w:t>
      </w:r>
    </w:p>
    <w:p w14:paraId="2A34E0A4" w14:textId="77777777" w:rsidR="003279BC" w:rsidRPr="00231267" w:rsidRDefault="003279BC" w:rsidP="00721007">
      <w:pPr>
        <w:spacing w:after="0" w:line="240" w:lineRule="auto"/>
        <w:ind w:firstLine="709"/>
        <w:jc w:val="center"/>
        <w:rPr>
          <w:rFonts w:ascii="Times New Roman" w:eastAsia="Times New Roman" w:hAnsi="Times New Roman" w:cs="Times New Roman"/>
          <w:sz w:val="28"/>
          <w:szCs w:val="28"/>
          <w:lang w:eastAsia="ru-RU"/>
        </w:rPr>
      </w:pPr>
    </w:p>
    <w:p w14:paraId="2A34E0A5" w14:textId="77777777" w:rsidR="003279BC" w:rsidRPr="00231267" w:rsidRDefault="003279BC" w:rsidP="00721007">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Анализ результатов выполнения задания в формате эссе-вопросов в рамках итогового среза демонстрирует качественное превосходство респондентов ЭГ над КГ в разрезе навыков интерпретации многомерных лингвокультурных и метафорических коннотаций цветообозначений. Респонденты ЭГ в своих ответах помимо констатации теоретических фактов приводили конкретные практические примеры, демонстрирующие глубокие и устойчивые теоретические знания и практические умения анализа семантики цветообозначений. Такие высокие показатели и качество ответов требуют устойчивой сформированности лингвокультурной компетенции [151, с. 377]. </w:t>
      </w:r>
    </w:p>
    <w:p w14:paraId="2A34E0A6" w14:textId="77777777" w:rsidR="003279BC" w:rsidRPr="00231267" w:rsidRDefault="003279BC" w:rsidP="00721007">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Интерпретация качественных показателей эссе респондентов КГ и ЭГ обнаруживает использование академического стиля и техники рассуждения представителями ЭГ, вместе с тем ответам КГ присущ описательный стиль. </w:t>
      </w:r>
    </w:p>
    <w:p w14:paraId="2A34E0A7" w14:textId="77777777" w:rsidR="003279BC" w:rsidRPr="00231267" w:rsidRDefault="00A771B8" w:rsidP="00721007">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К</w:t>
      </w:r>
      <w:r w:rsidR="003279BC" w:rsidRPr="00231267">
        <w:rPr>
          <w:rFonts w:ascii="Times New Roman" w:eastAsia="Times New Roman" w:hAnsi="Times New Roman" w:cs="Times New Roman"/>
          <w:sz w:val="28"/>
          <w:szCs w:val="28"/>
          <w:lang w:eastAsia="ru-RU"/>
        </w:rPr>
        <w:t>ачественная и количественная характеристика результатов контрольного среза в КГ и ЭГ позволяет утверждать об эффективности формирующего этапа экспериментальной работы, в рамках которого была применена авторская методика. Результаты контрольного среза по трем блокам вопросов подтверждают педагогическую эффективность предложенной методики и доказывают целесообразность ее внедрения в преподавание дисциплин лингвистического цикла.</w:t>
      </w:r>
    </w:p>
    <w:p w14:paraId="2A34E0A8" w14:textId="77777777" w:rsidR="003279BC" w:rsidRPr="00231267" w:rsidRDefault="003279BC" w:rsidP="00721007">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i/>
          <w:sz w:val="28"/>
          <w:szCs w:val="28"/>
          <w:lang w:eastAsia="ru-RU"/>
        </w:rPr>
        <w:t>Выводы по третьему разделу.</w:t>
      </w:r>
      <w:r w:rsidRPr="00231267">
        <w:rPr>
          <w:rFonts w:ascii="Times New Roman" w:eastAsia="Times New Roman" w:hAnsi="Times New Roman" w:cs="Times New Roman"/>
          <w:sz w:val="28"/>
          <w:szCs w:val="28"/>
          <w:lang w:eastAsia="ru-RU"/>
        </w:rPr>
        <w:t xml:space="preserve"> </w:t>
      </w:r>
      <w:r w:rsidR="00923B5F" w:rsidRPr="00231267">
        <w:rPr>
          <w:rFonts w:ascii="Times New Roman" w:eastAsia="Times New Roman" w:hAnsi="Times New Roman" w:cs="Times New Roman"/>
          <w:sz w:val="28"/>
          <w:szCs w:val="28"/>
          <w:lang w:eastAsia="ru-RU"/>
        </w:rPr>
        <w:t xml:space="preserve">Анализ методических основ корпусных исследований семантики цветообозначений в практике преподавания дисциплин лингвистического цикла позволил сформулировать следующие обобщающие выводы по </w:t>
      </w:r>
      <w:r w:rsidR="00721007" w:rsidRPr="00231267">
        <w:rPr>
          <w:rFonts w:ascii="Times New Roman" w:eastAsia="Times New Roman" w:hAnsi="Times New Roman" w:cs="Times New Roman"/>
          <w:sz w:val="28"/>
          <w:szCs w:val="28"/>
          <w:lang w:eastAsia="ru-RU"/>
        </w:rPr>
        <w:t>практическому</w:t>
      </w:r>
      <w:r w:rsidR="00923B5F" w:rsidRPr="00231267">
        <w:rPr>
          <w:rFonts w:ascii="Times New Roman" w:eastAsia="Times New Roman" w:hAnsi="Times New Roman" w:cs="Times New Roman"/>
          <w:sz w:val="28"/>
          <w:szCs w:val="28"/>
          <w:lang w:eastAsia="ru-RU"/>
        </w:rPr>
        <w:t xml:space="preserve"> этапу исследования:</w:t>
      </w:r>
    </w:p>
    <w:p w14:paraId="2A34E0A9" w14:textId="77777777" w:rsidR="00923B5F" w:rsidRPr="00231267" w:rsidRDefault="00721007" w:rsidP="00721007">
      <w:pPr>
        <w:pStyle w:val="a6"/>
        <w:numPr>
          <w:ilvl w:val="0"/>
          <w:numId w:val="58"/>
        </w:numPr>
        <w:spacing w:after="0" w:line="240" w:lineRule="auto"/>
        <w:ind w:left="0"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Была обоснована теоретико-методологическая база экспериментальной авторской методики, включающей лингвокультурологический и прагматический подходы к изучению языковых дисциплин, усиленных инструментами корпусной лингвистики. Формирование компетенций происходит на основе работы с семантикой цветообозначений в составе культурно-маркированной лексики, которая, в свою очередь, изучается на аутентичных материалах, предоставленных НКРЯ</w:t>
      </w:r>
      <w:r w:rsidR="00395474" w:rsidRPr="00231267">
        <w:rPr>
          <w:rFonts w:ascii="Times New Roman" w:eastAsia="Times New Roman" w:hAnsi="Times New Roman" w:cs="Times New Roman"/>
          <w:sz w:val="28"/>
          <w:szCs w:val="28"/>
          <w:lang w:eastAsia="ru-RU"/>
        </w:rPr>
        <w:t>.</w:t>
      </w:r>
    </w:p>
    <w:p w14:paraId="2A34E0AA" w14:textId="77777777" w:rsidR="00395474" w:rsidRPr="00231267" w:rsidRDefault="00395474" w:rsidP="00721007">
      <w:pPr>
        <w:pStyle w:val="a6"/>
        <w:numPr>
          <w:ilvl w:val="0"/>
          <w:numId w:val="58"/>
        </w:numPr>
        <w:spacing w:after="0" w:line="240" w:lineRule="auto"/>
        <w:ind w:left="0"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На этапе констатирующего среза и в КГ и в ЭГ была выявлена фрагментарность лингвокультурологических знаний у респондентов и отсутствие навыков корпусного исследования языковых фактов (в частности, семантики цветообозначений). Разработанный диагностический инструментарий, состоящий из заданий 4-х уровней (тесты, вопросы-эссе, творческий проект) позволили констатировать следующие результаты (рисунок 35):</w:t>
      </w:r>
    </w:p>
    <w:p w14:paraId="2A34E0AB" w14:textId="77777777" w:rsidR="00395474" w:rsidRPr="00231267" w:rsidRDefault="00395474" w:rsidP="00395474">
      <w:pPr>
        <w:spacing w:after="0" w:line="240" w:lineRule="auto"/>
        <w:jc w:val="center"/>
        <w:rPr>
          <w:rFonts w:ascii="Times New Roman" w:eastAsia="Times New Roman" w:hAnsi="Times New Roman" w:cs="Times New Roman"/>
          <w:sz w:val="28"/>
          <w:szCs w:val="28"/>
          <w:lang w:eastAsia="ru-RU"/>
        </w:rPr>
      </w:pPr>
      <w:r w:rsidRPr="00231267">
        <w:rPr>
          <w:rFonts w:ascii="Times New Roman" w:hAnsi="Times New Roman" w:cs="Times New Roman"/>
          <w:noProof/>
          <w:sz w:val="28"/>
          <w:szCs w:val="28"/>
          <w:lang w:eastAsia="ru-RU"/>
        </w:rPr>
        <w:lastRenderedPageBreak/>
        <w:drawing>
          <wp:inline distT="0" distB="0" distL="0" distR="0" wp14:anchorId="2A34E1CB" wp14:editId="305C45CE">
            <wp:extent cx="5327633" cy="2628900"/>
            <wp:effectExtent l="0" t="0" r="698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tretch>
                      <a:fillRect/>
                    </a:stretch>
                  </pic:blipFill>
                  <pic:spPr>
                    <a:xfrm>
                      <a:off x="0" y="0"/>
                      <a:ext cx="5339009" cy="2634513"/>
                    </a:xfrm>
                    <a:prstGeom prst="rect">
                      <a:avLst/>
                    </a:prstGeom>
                  </pic:spPr>
                </pic:pic>
              </a:graphicData>
            </a:graphic>
          </wp:inline>
        </w:drawing>
      </w:r>
    </w:p>
    <w:p w14:paraId="2A34E0AC" w14:textId="77777777" w:rsidR="00914E31" w:rsidRPr="00231267" w:rsidRDefault="00914E31" w:rsidP="00395474">
      <w:pPr>
        <w:spacing w:after="0" w:line="240" w:lineRule="auto"/>
        <w:jc w:val="center"/>
        <w:rPr>
          <w:rFonts w:ascii="Times New Roman" w:eastAsia="Times New Roman" w:hAnsi="Times New Roman" w:cs="Times New Roman"/>
          <w:sz w:val="28"/>
          <w:szCs w:val="28"/>
          <w:lang w:eastAsia="ru-RU"/>
        </w:rPr>
      </w:pPr>
    </w:p>
    <w:p w14:paraId="2A34E0AD" w14:textId="77777777" w:rsidR="00395474" w:rsidRPr="00231267" w:rsidRDefault="00395474" w:rsidP="00395474">
      <w:pPr>
        <w:spacing w:after="0" w:line="240" w:lineRule="auto"/>
        <w:jc w:val="center"/>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Рисунок 35 – Распределение баллов за первый блок вопросов</w:t>
      </w:r>
    </w:p>
    <w:p w14:paraId="2A34E0AE" w14:textId="77777777" w:rsidR="00395474" w:rsidRPr="00231267" w:rsidRDefault="00395474" w:rsidP="00395474">
      <w:pPr>
        <w:spacing w:after="0" w:line="240" w:lineRule="auto"/>
        <w:jc w:val="center"/>
        <w:rPr>
          <w:rFonts w:ascii="Times New Roman" w:eastAsia="Times New Roman" w:hAnsi="Times New Roman" w:cs="Times New Roman"/>
          <w:sz w:val="28"/>
          <w:szCs w:val="28"/>
          <w:lang w:eastAsia="ru-RU"/>
        </w:rPr>
      </w:pPr>
    </w:p>
    <w:p w14:paraId="2A34E0AF" w14:textId="77777777" w:rsidR="00395474" w:rsidRPr="00231267" w:rsidRDefault="00395474" w:rsidP="00611E5A">
      <w:pPr>
        <w:spacing w:after="0" w:line="240" w:lineRule="auto"/>
        <w:ind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Данные, указанные на рисунке иллюстрируют низкий уровень </w:t>
      </w:r>
      <w:r w:rsidR="00611E5A" w:rsidRPr="00231267">
        <w:rPr>
          <w:rFonts w:ascii="Times New Roman" w:eastAsia="Times New Roman" w:hAnsi="Times New Roman" w:cs="Times New Roman"/>
          <w:sz w:val="28"/>
          <w:szCs w:val="28"/>
          <w:lang w:eastAsia="ru-RU"/>
        </w:rPr>
        <w:t xml:space="preserve">ответов, варьирующийся в балльном эквиваленте от 10 баллов до 90 баллов. </w:t>
      </w:r>
    </w:p>
    <w:p w14:paraId="2A34E0B0" w14:textId="77777777" w:rsidR="00611E5A" w:rsidRPr="00231267" w:rsidRDefault="00611E5A" w:rsidP="00611E5A">
      <w:pPr>
        <w:pStyle w:val="a6"/>
        <w:numPr>
          <w:ilvl w:val="0"/>
          <w:numId w:val="58"/>
        </w:numPr>
        <w:spacing w:after="0" w:line="240" w:lineRule="auto"/>
        <w:ind w:left="0"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На этапе формирующего обучения авторская методика была реализована в элективном курсе «Корпусный анализ семантики цветообозначений». Реализация формирующего обучения продемонстрировала высокую вовлеченность респондентов ЭГ в процесс корпусного исследования семантики цветообозначений, а затем реализацию полученных навыков в создание дидактических материалов, основанных на корпусных данных. Примененная методика позволила увидеть прогресс в ЭГ уже на этапе изучения второго блока элективного курса.</w:t>
      </w:r>
    </w:p>
    <w:p w14:paraId="2A34E0B1" w14:textId="77777777" w:rsidR="00617839" w:rsidRPr="00231267" w:rsidRDefault="00611E5A" w:rsidP="00617839">
      <w:pPr>
        <w:pStyle w:val="a6"/>
        <w:numPr>
          <w:ilvl w:val="0"/>
          <w:numId w:val="58"/>
        </w:numPr>
        <w:spacing w:after="0" w:line="240" w:lineRule="auto"/>
        <w:ind w:left="0"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 xml:space="preserve">Контрольный срез выявил в количественных и качественных характеристиках преимущества интегрированной на этапе формирующего обучения авторской методической системы. Так, уровень сформированности лингвокультурологической компетенции, выявленный при помощи диагностики, в ЭГ составил 95-98%, в КГ – 70-73%. </w:t>
      </w:r>
      <w:r w:rsidR="00617839" w:rsidRPr="00231267">
        <w:rPr>
          <w:rFonts w:ascii="Times New Roman" w:eastAsia="Times New Roman" w:hAnsi="Times New Roman" w:cs="Times New Roman"/>
          <w:sz w:val="28"/>
          <w:szCs w:val="28"/>
          <w:lang w:eastAsia="ru-RU"/>
        </w:rPr>
        <w:t xml:space="preserve">Уровень коммуникативной компетенции – ЭГ – 93%-96%, КГ – 63%-74%. Таким образом, в результате формирующего обучения респонденты ЭГ успешно овладели алгоритмами исследования языковых фактов при помощи корпусных технологий и трансформировали эти знания в процесс создания дидактических материалов. </w:t>
      </w:r>
    </w:p>
    <w:p w14:paraId="2A34E0B2" w14:textId="77777777" w:rsidR="00611E5A" w:rsidRPr="00231267" w:rsidRDefault="00A771B8" w:rsidP="00617839">
      <w:pPr>
        <w:pStyle w:val="a6"/>
        <w:tabs>
          <w:tab w:val="left" w:pos="2268"/>
        </w:tabs>
        <w:spacing w:after="0" w:line="240" w:lineRule="auto"/>
        <w:ind w:left="0" w:firstLine="709"/>
        <w:jc w:val="both"/>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В соответствие с изложенным</w:t>
      </w:r>
      <w:r w:rsidR="00617839" w:rsidRPr="00231267">
        <w:rPr>
          <w:rFonts w:ascii="Times New Roman" w:eastAsia="Times New Roman" w:hAnsi="Times New Roman" w:cs="Times New Roman"/>
          <w:sz w:val="28"/>
          <w:szCs w:val="28"/>
          <w:lang w:eastAsia="ru-RU"/>
        </w:rPr>
        <w:t xml:space="preserve">, результаты эксперимента доказывают, что предложенная методическая система была верифицирована, была подтверждена ее масштабируемость и воспроизводимость. Методическая система или ее составляющие могут быть экстраполированы на исследование других лексико-семантических групп, анализ которых будет способствовать повышению качества подготовки педагогов-филологов для работы в полиязычной среде Республики Казахстан. </w:t>
      </w:r>
    </w:p>
    <w:p w14:paraId="2A34E0B3" w14:textId="77777777" w:rsidR="003279BC" w:rsidRPr="00231267" w:rsidRDefault="003279BC" w:rsidP="00617839">
      <w:pPr>
        <w:tabs>
          <w:tab w:val="left" w:pos="1091"/>
        </w:tabs>
        <w:spacing w:after="0" w:line="240" w:lineRule="auto"/>
        <w:ind w:firstLine="709"/>
        <w:rPr>
          <w:rFonts w:ascii="Times New Roman" w:eastAsia="Times New Roman" w:hAnsi="Times New Roman" w:cs="Times New Roman"/>
          <w:sz w:val="28"/>
          <w:szCs w:val="28"/>
          <w:lang w:eastAsia="ru-RU"/>
        </w:rPr>
      </w:pPr>
      <w:r w:rsidRPr="00231267">
        <w:rPr>
          <w:rFonts w:ascii="Times New Roman" w:eastAsia="Times New Roman" w:hAnsi="Times New Roman" w:cs="Times New Roman"/>
          <w:sz w:val="28"/>
          <w:szCs w:val="28"/>
          <w:lang w:eastAsia="ru-RU"/>
        </w:rPr>
        <w:tab/>
      </w:r>
    </w:p>
    <w:p w14:paraId="2A34E0B4" w14:textId="77777777" w:rsidR="003279BC" w:rsidRPr="00231267" w:rsidRDefault="003279BC" w:rsidP="003279BC">
      <w:pPr>
        <w:tabs>
          <w:tab w:val="left" w:pos="1091"/>
        </w:tabs>
        <w:rPr>
          <w:rFonts w:ascii="Times New Roman" w:eastAsia="Times New Roman" w:hAnsi="Times New Roman" w:cs="Times New Roman"/>
          <w:sz w:val="28"/>
          <w:szCs w:val="28"/>
          <w:lang w:eastAsia="ru-RU"/>
        </w:rPr>
      </w:pPr>
    </w:p>
    <w:p w14:paraId="2A34E0B6" w14:textId="5EEEC94C" w:rsidR="003279BC" w:rsidRPr="00231267" w:rsidRDefault="00C00D48" w:rsidP="006107E8">
      <w:pPr>
        <w:jc w:val="center"/>
        <w:rPr>
          <w:rFonts w:ascii="Times New Roman" w:eastAsia="Calibri" w:hAnsi="Times New Roman" w:cs="Times New Roman"/>
          <w:b/>
          <w:color w:val="000000"/>
          <w:sz w:val="28"/>
          <w:szCs w:val="28"/>
        </w:rPr>
      </w:pPr>
      <w:r w:rsidRPr="00231267">
        <w:rPr>
          <w:rFonts w:ascii="Times New Roman" w:eastAsia="Calibri" w:hAnsi="Times New Roman" w:cs="Times New Roman"/>
          <w:color w:val="000000"/>
          <w:sz w:val="28"/>
          <w:szCs w:val="28"/>
        </w:rPr>
        <w:br w:type="page"/>
      </w:r>
      <w:r w:rsidRPr="00231267">
        <w:rPr>
          <w:rFonts w:ascii="Times New Roman" w:eastAsia="Calibri" w:hAnsi="Times New Roman" w:cs="Times New Roman"/>
          <w:b/>
          <w:color w:val="000000"/>
          <w:sz w:val="28"/>
          <w:szCs w:val="28"/>
        </w:rPr>
        <w:lastRenderedPageBreak/>
        <w:t>ЗАКЛЮЧЕНИЕ</w:t>
      </w:r>
    </w:p>
    <w:p w14:paraId="2A34E0B8" w14:textId="1F1C5C97" w:rsidR="00500F06" w:rsidRPr="00231267" w:rsidRDefault="00906C70" w:rsidP="00B37458">
      <w:pPr>
        <w:spacing w:after="0" w:line="240" w:lineRule="auto"/>
        <w:ind w:firstLine="709"/>
        <w:jc w:val="both"/>
        <w:rPr>
          <w:rFonts w:ascii="Times New Roman" w:eastAsia="Calibri" w:hAnsi="Times New Roman" w:cs="Times New Roman"/>
          <w:color w:val="000000"/>
          <w:sz w:val="28"/>
          <w:szCs w:val="28"/>
        </w:rPr>
      </w:pPr>
      <w:r w:rsidRPr="00231267">
        <w:rPr>
          <w:rFonts w:ascii="Times New Roman" w:eastAsia="Calibri" w:hAnsi="Times New Roman" w:cs="Times New Roman"/>
          <w:color w:val="000000"/>
          <w:sz w:val="28"/>
          <w:szCs w:val="28"/>
        </w:rPr>
        <w:t>Заключение диссертационного исследовани</w:t>
      </w:r>
      <w:r w:rsidR="00FA002C" w:rsidRPr="00231267">
        <w:rPr>
          <w:rFonts w:ascii="Times New Roman" w:eastAsia="Calibri" w:hAnsi="Times New Roman" w:cs="Times New Roman"/>
          <w:color w:val="000000"/>
          <w:sz w:val="28"/>
          <w:szCs w:val="28"/>
        </w:rPr>
        <w:t>я</w:t>
      </w:r>
      <w:r w:rsidRPr="00231267">
        <w:rPr>
          <w:rFonts w:ascii="Times New Roman" w:eastAsia="Calibri" w:hAnsi="Times New Roman" w:cs="Times New Roman"/>
          <w:color w:val="000000"/>
          <w:sz w:val="28"/>
          <w:szCs w:val="28"/>
        </w:rPr>
        <w:t xml:space="preserve"> </w:t>
      </w:r>
      <w:r w:rsidR="00FA002C" w:rsidRPr="00231267">
        <w:rPr>
          <w:rFonts w:ascii="Times New Roman" w:eastAsia="Calibri" w:hAnsi="Times New Roman" w:cs="Times New Roman"/>
          <w:color w:val="000000"/>
          <w:sz w:val="28"/>
          <w:szCs w:val="28"/>
        </w:rPr>
        <w:t>содержит</w:t>
      </w:r>
      <w:r w:rsidRPr="00231267">
        <w:rPr>
          <w:rFonts w:ascii="Times New Roman" w:eastAsia="Calibri" w:hAnsi="Times New Roman" w:cs="Times New Roman"/>
          <w:color w:val="000000"/>
          <w:sz w:val="28"/>
          <w:szCs w:val="28"/>
        </w:rPr>
        <w:t xml:space="preserve"> основные выводы и результаты, полученные в ходе корпусного анализа лингвокультурного компонента семантики цветообозначений в практике преподавания дисциплин лингвистического цикла.</w:t>
      </w:r>
    </w:p>
    <w:p w14:paraId="2A34E0B9" w14:textId="5523B821" w:rsidR="00906C70" w:rsidRPr="00231267" w:rsidRDefault="00906C70" w:rsidP="00B37458">
      <w:pPr>
        <w:spacing w:after="0" w:line="240" w:lineRule="auto"/>
        <w:ind w:firstLine="709"/>
        <w:jc w:val="both"/>
        <w:rPr>
          <w:rFonts w:ascii="Times New Roman" w:eastAsia="Calibri" w:hAnsi="Times New Roman" w:cs="Times New Roman"/>
          <w:color w:val="000000"/>
          <w:sz w:val="28"/>
          <w:szCs w:val="28"/>
        </w:rPr>
      </w:pPr>
      <w:r w:rsidRPr="00231267">
        <w:rPr>
          <w:rFonts w:ascii="Times New Roman" w:eastAsia="Calibri" w:hAnsi="Times New Roman" w:cs="Times New Roman"/>
          <w:color w:val="000000"/>
          <w:sz w:val="28"/>
          <w:szCs w:val="28"/>
        </w:rPr>
        <w:t>В ходе работы было выявлено, что л</w:t>
      </w:r>
      <w:r w:rsidR="00B37458" w:rsidRPr="00231267">
        <w:rPr>
          <w:rFonts w:ascii="Times New Roman" w:eastAsia="Calibri" w:hAnsi="Times New Roman" w:cs="Times New Roman"/>
          <w:color w:val="000000"/>
          <w:sz w:val="28"/>
          <w:szCs w:val="28"/>
        </w:rPr>
        <w:t xml:space="preserve">ингвокультурология как наука о взаимодействии языка и культуры в своем генезисе формировалась под влиянием школ и направлений в лингвистике. </w:t>
      </w:r>
      <w:r w:rsidR="00FA002C" w:rsidRPr="00231267">
        <w:rPr>
          <w:rFonts w:ascii="Times New Roman" w:eastAsia="Calibri" w:hAnsi="Times New Roman" w:cs="Times New Roman"/>
          <w:color w:val="000000"/>
          <w:sz w:val="28"/>
          <w:szCs w:val="28"/>
        </w:rPr>
        <w:t>И</w:t>
      </w:r>
      <w:r w:rsidR="00B37458" w:rsidRPr="00231267">
        <w:rPr>
          <w:rFonts w:ascii="Times New Roman" w:eastAsia="Calibri" w:hAnsi="Times New Roman" w:cs="Times New Roman"/>
          <w:color w:val="000000"/>
          <w:sz w:val="28"/>
          <w:szCs w:val="28"/>
        </w:rPr>
        <w:t xml:space="preserve">стоки развития </w:t>
      </w:r>
      <w:r w:rsidR="00FA002C" w:rsidRPr="00231267">
        <w:rPr>
          <w:rFonts w:ascii="Times New Roman" w:eastAsia="Calibri" w:hAnsi="Times New Roman" w:cs="Times New Roman"/>
          <w:color w:val="000000"/>
          <w:sz w:val="28"/>
          <w:szCs w:val="28"/>
        </w:rPr>
        <w:t>данной</w:t>
      </w:r>
      <w:r w:rsidR="00B37458" w:rsidRPr="00231267">
        <w:rPr>
          <w:rFonts w:ascii="Times New Roman" w:eastAsia="Calibri" w:hAnsi="Times New Roman" w:cs="Times New Roman"/>
          <w:color w:val="000000"/>
          <w:sz w:val="28"/>
          <w:szCs w:val="28"/>
        </w:rPr>
        <w:t xml:space="preserve"> науки связаны с исследованиями В. фон Гумбольдта, А.А. Потебни, Э. Сепира, Б. Уорфа и их последователей, исследовавших взаимосвязь языка и культуры в аспекте философии языка, этнолингвистики, психолингвистики, когнитивистики. </w:t>
      </w:r>
    </w:p>
    <w:p w14:paraId="2A34E0BA" w14:textId="622C89CD" w:rsidR="00B37458" w:rsidRPr="00231267" w:rsidRDefault="00B37458" w:rsidP="00B37458">
      <w:pPr>
        <w:spacing w:after="0" w:line="240" w:lineRule="auto"/>
        <w:ind w:firstLine="709"/>
        <w:jc w:val="both"/>
        <w:rPr>
          <w:rFonts w:ascii="Times New Roman" w:eastAsia="Calibri" w:hAnsi="Times New Roman" w:cs="Times New Roman"/>
          <w:color w:val="000000"/>
          <w:sz w:val="28"/>
          <w:szCs w:val="28"/>
        </w:rPr>
      </w:pPr>
      <w:r w:rsidRPr="00231267">
        <w:rPr>
          <w:rFonts w:ascii="Times New Roman" w:eastAsia="Calibri" w:hAnsi="Times New Roman" w:cs="Times New Roman"/>
          <w:color w:val="000000"/>
          <w:sz w:val="28"/>
          <w:szCs w:val="28"/>
        </w:rPr>
        <w:t xml:space="preserve">Как самостоятельная область знаний лингвокультурология развивается в рамках лингвокультурологической школы В.В. Воробьева, Ю.С. Степанова, В.Н. Телия, Н.Д. Арутюновой, В.И. Карасика, Н.Ф. </w:t>
      </w:r>
      <w:r w:rsidR="008F1175" w:rsidRPr="00231267">
        <w:rPr>
          <w:rFonts w:ascii="Times New Roman" w:eastAsia="Calibri" w:hAnsi="Times New Roman" w:cs="Times New Roman"/>
          <w:color w:val="000000"/>
          <w:sz w:val="28"/>
          <w:szCs w:val="28"/>
        </w:rPr>
        <w:t>Алефиренко</w:t>
      </w:r>
      <w:r w:rsidRPr="00231267">
        <w:rPr>
          <w:rFonts w:ascii="Times New Roman" w:eastAsia="Calibri" w:hAnsi="Times New Roman" w:cs="Times New Roman"/>
          <w:color w:val="000000"/>
          <w:sz w:val="28"/>
          <w:szCs w:val="28"/>
        </w:rPr>
        <w:t xml:space="preserve">, С.Г. Воркачева, Д.С. Скнарева и др. Русская лингвокультурологическая школа разработала </w:t>
      </w:r>
      <w:r w:rsidR="00FA002C" w:rsidRPr="00231267">
        <w:rPr>
          <w:rFonts w:ascii="Times New Roman" w:eastAsia="Calibri" w:hAnsi="Times New Roman" w:cs="Times New Roman"/>
          <w:color w:val="000000"/>
          <w:sz w:val="28"/>
          <w:szCs w:val="28"/>
        </w:rPr>
        <w:t>авторский</w:t>
      </w:r>
      <w:r w:rsidRPr="00231267">
        <w:rPr>
          <w:rFonts w:ascii="Times New Roman" w:eastAsia="Calibri" w:hAnsi="Times New Roman" w:cs="Times New Roman"/>
          <w:color w:val="000000"/>
          <w:sz w:val="28"/>
          <w:szCs w:val="28"/>
        </w:rPr>
        <w:t xml:space="preserve"> </w:t>
      </w:r>
      <w:r w:rsidR="00FA002C" w:rsidRPr="00231267">
        <w:rPr>
          <w:rFonts w:ascii="Times New Roman" w:eastAsia="Calibri" w:hAnsi="Times New Roman" w:cs="Times New Roman"/>
          <w:color w:val="000000"/>
          <w:sz w:val="28"/>
          <w:szCs w:val="28"/>
        </w:rPr>
        <w:t>методологический аппарат</w:t>
      </w:r>
      <w:r w:rsidRPr="00231267">
        <w:rPr>
          <w:rFonts w:ascii="Times New Roman" w:eastAsia="Calibri" w:hAnsi="Times New Roman" w:cs="Times New Roman"/>
          <w:color w:val="000000"/>
          <w:sz w:val="28"/>
          <w:szCs w:val="28"/>
        </w:rPr>
        <w:t xml:space="preserve"> для исследований и </w:t>
      </w:r>
      <w:r w:rsidR="00FA002C" w:rsidRPr="00231267">
        <w:rPr>
          <w:rFonts w:ascii="Times New Roman" w:eastAsia="Calibri" w:hAnsi="Times New Roman" w:cs="Times New Roman"/>
          <w:color w:val="000000"/>
          <w:sz w:val="28"/>
          <w:szCs w:val="28"/>
        </w:rPr>
        <w:t>толкования</w:t>
      </w:r>
      <w:r w:rsidRPr="00231267">
        <w:rPr>
          <w:rFonts w:ascii="Times New Roman" w:eastAsia="Calibri" w:hAnsi="Times New Roman" w:cs="Times New Roman"/>
          <w:color w:val="000000"/>
          <w:sz w:val="28"/>
          <w:szCs w:val="28"/>
        </w:rPr>
        <w:t xml:space="preserve"> взаимосвязи языка и культуры: лингвокультурный концепт, константы культуры, лингвокультуремы, концептосфера, языковая личность. Казахстанская лингвокультурологическая школа представлена именами известных ученых, внесших вклад в развитие этого направления в аспекте специфики языковой картины мира казахского народа и ее концептуализации – А. Кайдар, К. Жубанова, М.М. Копыленко, Е. Жанпеисов, </w:t>
      </w:r>
      <w:r w:rsidR="00473E31" w:rsidRPr="00231267">
        <w:rPr>
          <w:rFonts w:ascii="Times New Roman" w:eastAsia="Calibri" w:hAnsi="Times New Roman" w:cs="Times New Roman"/>
          <w:color w:val="000000"/>
          <w:sz w:val="28"/>
          <w:szCs w:val="28"/>
        </w:rPr>
        <w:br/>
      </w:r>
      <w:r w:rsidRPr="00231267">
        <w:rPr>
          <w:rFonts w:ascii="Times New Roman" w:eastAsia="Calibri" w:hAnsi="Times New Roman" w:cs="Times New Roman"/>
          <w:color w:val="000000"/>
          <w:sz w:val="28"/>
          <w:szCs w:val="28"/>
        </w:rPr>
        <w:t>З.К. Ахметжанова, Ж. Манкеева, Ш.К. Жаркынбекова, Н.Ж. Шаймерденова, Г.А. Кажигалиева, М.Ш. Мусатаева.</w:t>
      </w:r>
    </w:p>
    <w:p w14:paraId="2A34E0BB" w14:textId="67F4BAFB" w:rsidR="00B37458" w:rsidRPr="00231267" w:rsidRDefault="00906C70" w:rsidP="00906C70">
      <w:pPr>
        <w:spacing w:after="0" w:line="240" w:lineRule="auto"/>
        <w:ind w:firstLine="709"/>
        <w:jc w:val="both"/>
        <w:rPr>
          <w:rFonts w:ascii="Times New Roman" w:eastAsia="Calibri" w:hAnsi="Times New Roman" w:cs="Times New Roman"/>
          <w:color w:val="000000"/>
          <w:sz w:val="28"/>
          <w:szCs w:val="28"/>
        </w:rPr>
      </w:pPr>
      <w:r w:rsidRPr="00231267">
        <w:rPr>
          <w:rFonts w:ascii="Times New Roman" w:eastAsia="Calibri" w:hAnsi="Times New Roman" w:cs="Times New Roman"/>
          <w:color w:val="000000"/>
          <w:sz w:val="28"/>
          <w:szCs w:val="28"/>
        </w:rPr>
        <w:t>В ходе исследования была обоснована специфика семантики цветообозначени</w:t>
      </w:r>
      <w:r w:rsidR="006107E8">
        <w:rPr>
          <w:rFonts w:ascii="Times New Roman" w:eastAsia="Calibri" w:hAnsi="Times New Roman" w:cs="Times New Roman"/>
          <w:color w:val="000000"/>
          <w:sz w:val="28"/>
          <w:szCs w:val="28"/>
        </w:rPr>
        <w:t>я</w:t>
      </w:r>
      <w:r w:rsidRPr="00231267">
        <w:rPr>
          <w:rFonts w:ascii="Times New Roman" w:eastAsia="Calibri" w:hAnsi="Times New Roman" w:cs="Times New Roman"/>
          <w:color w:val="000000"/>
          <w:sz w:val="28"/>
          <w:szCs w:val="28"/>
        </w:rPr>
        <w:t xml:space="preserve">, которая заключается в </w:t>
      </w:r>
      <w:r w:rsidR="006107E8">
        <w:rPr>
          <w:rFonts w:ascii="Times New Roman" w:eastAsia="Calibri" w:hAnsi="Times New Roman" w:cs="Times New Roman"/>
          <w:color w:val="000000"/>
          <w:sz w:val="28"/>
          <w:szCs w:val="28"/>
        </w:rPr>
        <w:t>его</w:t>
      </w:r>
      <w:r w:rsidRPr="00231267">
        <w:rPr>
          <w:rFonts w:ascii="Times New Roman" w:eastAsia="Calibri" w:hAnsi="Times New Roman" w:cs="Times New Roman"/>
          <w:color w:val="000000"/>
          <w:sz w:val="28"/>
          <w:szCs w:val="28"/>
        </w:rPr>
        <w:t xml:space="preserve"> многослойности и способности выступать в роли вербализованного культурного кода, </w:t>
      </w:r>
      <w:r w:rsidR="00FA002C" w:rsidRPr="00231267">
        <w:rPr>
          <w:rFonts w:ascii="Times New Roman" w:eastAsia="Calibri" w:hAnsi="Times New Roman" w:cs="Times New Roman"/>
          <w:color w:val="000000"/>
          <w:sz w:val="28"/>
          <w:szCs w:val="28"/>
        </w:rPr>
        <w:t>объединяющего</w:t>
      </w:r>
      <w:r w:rsidRPr="00231267">
        <w:rPr>
          <w:rFonts w:ascii="Times New Roman" w:eastAsia="Calibri" w:hAnsi="Times New Roman" w:cs="Times New Roman"/>
          <w:color w:val="000000"/>
          <w:sz w:val="28"/>
          <w:szCs w:val="28"/>
        </w:rPr>
        <w:t xml:space="preserve"> культурно-исторические, аксиологические, теологические  и др. представления носителей лингвокультуры. </w:t>
      </w:r>
      <w:r w:rsidR="00B37458" w:rsidRPr="00231267">
        <w:rPr>
          <w:rFonts w:ascii="Times New Roman" w:eastAsia="Calibri" w:hAnsi="Times New Roman" w:cs="Times New Roman"/>
          <w:color w:val="000000"/>
          <w:sz w:val="28"/>
          <w:szCs w:val="28"/>
        </w:rPr>
        <w:t>В этой связи цветообозначение становится концептом, который, согласно Ю.С. Степанову, имеет три слоя – понятийный (денотативное ядро), образный (десигнат) и аксиологический (коннотат). Проведенный анализ показал, что в лингвистике существуют терминологические разночтения в обозначении слов с семантикой цвета. Однако самым частотным является термин «цветообозначение», который и используется в настоящем исследовании.</w:t>
      </w:r>
    </w:p>
    <w:p w14:paraId="2A34E0BC" w14:textId="3FB3514F" w:rsidR="00B37458" w:rsidRPr="00231267" w:rsidRDefault="00B37458" w:rsidP="00B37458">
      <w:pPr>
        <w:spacing w:after="0" w:line="240" w:lineRule="auto"/>
        <w:ind w:firstLine="709"/>
        <w:jc w:val="both"/>
        <w:rPr>
          <w:rFonts w:ascii="Times New Roman" w:eastAsia="Calibri" w:hAnsi="Times New Roman" w:cs="Times New Roman"/>
          <w:color w:val="000000"/>
          <w:sz w:val="28"/>
          <w:szCs w:val="28"/>
        </w:rPr>
      </w:pPr>
      <w:r w:rsidRPr="00231267">
        <w:rPr>
          <w:rFonts w:ascii="Times New Roman" w:eastAsia="Calibri" w:hAnsi="Times New Roman" w:cs="Times New Roman"/>
          <w:color w:val="000000"/>
          <w:sz w:val="28"/>
          <w:szCs w:val="28"/>
        </w:rPr>
        <w:t xml:space="preserve">Обзор зарубежных и казахстанских исследований по классификации цветообозначений позволил наметить четкую иерархию между базовыми и периферийными цветами. Эта иерархия восходит к исследованиям </w:t>
      </w:r>
      <w:r w:rsidR="00473E31" w:rsidRPr="00231267">
        <w:rPr>
          <w:rFonts w:ascii="Times New Roman" w:eastAsia="Calibri" w:hAnsi="Times New Roman" w:cs="Times New Roman"/>
          <w:color w:val="000000"/>
          <w:sz w:val="28"/>
          <w:szCs w:val="28"/>
        </w:rPr>
        <w:br/>
      </w:r>
      <w:r w:rsidRPr="00231267">
        <w:rPr>
          <w:rFonts w:ascii="Times New Roman" w:eastAsia="Calibri" w:hAnsi="Times New Roman" w:cs="Times New Roman"/>
          <w:color w:val="000000"/>
          <w:sz w:val="28"/>
          <w:szCs w:val="28"/>
        </w:rPr>
        <w:t xml:space="preserve">Б. Берлина и П. Кея, утверждавшим, что системная организация цветообозначений базируется на дихотомии обусловленности психофизиологическими универсалиями восприятия и культурной обусловленностью, определяющей способность цветолексемы выступать в роли когнитивного эталона. В этой связи выделяются 11 базовых цветовых терминов </w:t>
      </w:r>
      <w:r w:rsidRPr="00231267">
        <w:rPr>
          <w:rFonts w:ascii="Times New Roman" w:eastAsia="Calibri" w:hAnsi="Times New Roman" w:cs="Times New Roman"/>
          <w:color w:val="000000"/>
          <w:sz w:val="28"/>
          <w:szCs w:val="28"/>
        </w:rPr>
        <w:lastRenderedPageBreak/>
        <w:t>(в русском языке 12 за счет голубого цвета) и неограниченное количество их вариаций. В разделе представлены также классификации цветообозначений в основе которых – степень выражения признака и структура их значения (Ю.Д. Апресян), семантические признаки (Р.В. Алимпиева), семантика и частотность (А.П. Василевич), со-циокультурные и психофизические характеристики цветообозначений (Ю.А. Грибер), этнографический и этнологический код этнокультуры (А. Кайдар), когнитивная значимость и функциональная нагрузка (Ш.К. Жаркынбекова) и др.</w:t>
      </w:r>
    </w:p>
    <w:p w14:paraId="2A34E0BD" w14:textId="77777777" w:rsidR="00B37458" w:rsidRPr="00231267" w:rsidRDefault="00B37458" w:rsidP="00B37458">
      <w:pPr>
        <w:spacing w:after="0" w:line="240" w:lineRule="auto"/>
        <w:ind w:firstLine="709"/>
        <w:jc w:val="both"/>
        <w:rPr>
          <w:rFonts w:ascii="Times New Roman" w:eastAsia="Calibri" w:hAnsi="Times New Roman" w:cs="Times New Roman"/>
          <w:color w:val="000000"/>
          <w:sz w:val="28"/>
          <w:szCs w:val="28"/>
        </w:rPr>
      </w:pPr>
      <w:r w:rsidRPr="00231267">
        <w:rPr>
          <w:rFonts w:ascii="Times New Roman" w:eastAsia="Calibri" w:hAnsi="Times New Roman" w:cs="Times New Roman"/>
          <w:color w:val="000000"/>
          <w:sz w:val="28"/>
          <w:szCs w:val="28"/>
        </w:rPr>
        <w:t>Современная методология исследования культурной семантики цвета определяется смещением фокуса с описательной сферы к принципам доказательной лингвистики и внедрению цифровых инструментов, обеспечивающих объективацию теоретических выводов на объемном фактическом и, что важно для лингвокультурологических исследований цветообозначений, аутентичном материале.  Использование компьютерных методов анализа языковых фактов позволяет исследовать цветообозначения по следующим направлениям: квантитативный анализ, диахронический анализ, дистрибутивный анализ, анализ синтаксических и прагматических особенностей, верификация лингвомаркетинговых стратегий, коллокационный анализ, анализ частотности (N-грамм-технологии), контекстуальный анализ и др.</w:t>
      </w:r>
    </w:p>
    <w:p w14:paraId="2A34E0BE" w14:textId="77777777" w:rsidR="00B37458" w:rsidRPr="00231267" w:rsidRDefault="00B37458" w:rsidP="00B37458">
      <w:pPr>
        <w:spacing w:after="0" w:line="240" w:lineRule="auto"/>
        <w:ind w:firstLine="709"/>
        <w:jc w:val="both"/>
        <w:rPr>
          <w:rFonts w:ascii="Times New Roman" w:eastAsia="Calibri" w:hAnsi="Times New Roman" w:cs="Times New Roman"/>
          <w:color w:val="000000"/>
          <w:sz w:val="28"/>
          <w:szCs w:val="28"/>
        </w:rPr>
      </w:pPr>
      <w:r w:rsidRPr="00231267">
        <w:rPr>
          <w:rFonts w:ascii="Times New Roman" w:eastAsia="Calibri" w:hAnsi="Times New Roman" w:cs="Times New Roman"/>
          <w:color w:val="000000"/>
          <w:sz w:val="28"/>
          <w:szCs w:val="28"/>
        </w:rPr>
        <w:t xml:space="preserve">Теоретическая база первого раздела обосновывает необходимость интеграции традиционных методов лингвокультурологического описания (исследование концепта, лингвокультурологический комментарий и др.) с цифровыми инструментами, в частности, корпусного анализа. Такая интеграция способствует созданию прочного теоретико-методологического фундамента для практического исследования цветообозначений в лингводидактическом аспекте, а также для формирования лингвокультурной и коммуникативной компетенций в процессе преподавания дисциплин лингвистического цикла. </w:t>
      </w:r>
    </w:p>
    <w:p w14:paraId="2A34E0BF" w14:textId="71D4D91F" w:rsidR="00C45966" w:rsidRPr="00231267" w:rsidRDefault="00C45966" w:rsidP="00C45966">
      <w:pPr>
        <w:spacing w:after="0" w:line="240" w:lineRule="auto"/>
        <w:ind w:firstLine="709"/>
        <w:jc w:val="both"/>
        <w:rPr>
          <w:rFonts w:ascii="Times New Roman" w:eastAsia="Calibri" w:hAnsi="Times New Roman" w:cs="Times New Roman"/>
          <w:color w:val="000000"/>
          <w:sz w:val="28"/>
          <w:szCs w:val="28"/>
        </w:rPr>
      </w:pPr>
      <w:r w:rsidRPr="00231267">
        <w:rPr>
          <w:rFonts w:ascii="Times New Roman" w:eastAsia="Calibri" w:hAnsi="Times New Roman" w:cs="Times New Roman"/>
          <w:color w:val="000000"/>
          <w:sz w:val="28"/>
          <w:szCs w:val="28"/>
        </w:rPr>
        <w:t xml:space="preserve">В ходе работы </w:t>
      </w:r>
      <w:r w:rsidR="00FA002C" w:rsidRPr="00231267">
        <w:rPr>
          <w:rFonts w:ascii="Times New Roman" w:eastAsia="Calibri" w:hAnsi="Times New Roman" w:cs="Times New Roman"/>
          <w:color w:val="000000"/>
          <w:sz w:val="28"/>
          <w:szCs w:val="28"/>
        </w:rPr>
        <w:t>исследования установлено,</w:t>
      </w:r>
      <w:r w:rsidRPr="00231267">
        <w:rPr>
          <w:rFonts w:ascii="Times New Roman" w:eastAsia="Calibri" w:hAnsi="Times New Roman" w:cs="Times New Roman"/>
          <w:color w:val="000000"/>
          <w:sz w:val="28"/>
          <w:szCs w:val="28"/>
        </w:rPr>
        <w:t xml:space="preserve"> что цветовые имена прилагательные – один из наиболее </w:t>
      </w:r>
      <w:r w:rsidR="00FA002C" w:rsidRPr="00231267">
        <w:rPr>
          <w:rFonts w:ascii="Times New Roman" w:eastAsia="Calibri" w:hAnsi="Times New Roman" w:cs="Times New Roman"/>
          <w:color w:val="000000"/>
          <w:sz w:val="28"/>
          <w:szCs w:val="28"/>
        </w:rPr>
        <w:t>показательных</w:t>
      </w:r>
      <w:r w:rsidRPr="00231267">
        <w:rPr>
          <w:rFonts w:ascii="Times New Roman" w:eastAsia="Calibri" w:hAnsi="Times New Roman" w:cs="Times New Roman"/>
          <w:color w:val="000000"/>
          <w:sz w:val="28"/>
          <w:szCs w:val="28"/>
        </w:rPr>
        <w:t xml:space="preserve"> объектов</w:t>
      </w:r>
      <w:r w:rsidR="00FA002C" w:rsidRPr="00231267">
        <w:rPr>
          <w:rFonts w:ascii="Times New Roman" w:eastAsia="Calibri" w:hAnsi="Times New Roman" w:cs="Times New Roman"/>
          <w:color w:val="000000"/>
          <w:sz w:val="28"/>
          <w:szCs w:val="28"/>
        </w:rPr>
        <w:t xml:space="preserve"> исследования</w:t>
      </w:r>
      <w:r w:rsidRPr="00231267">
        <w:rPr>
          <w:rFonts w:ascii="Times New Roman" w:eastAsia="Calibri" w:hAnsi="Times New Roman" w:cs="Times New Roman"/>
          <w:color w:val="000000"/>
          <w:sz w:val="28"/>
          <w:szCs w:val="28"/>
        </w:rPr>
        <w:t xml:space="preserve"> для корпусного анализа. На примере цветообозначений проявляется культурная обусловленность значения слова, его эмоциональная и символическая нагрузка, сочетаемость и метафорический потенциал. Использование корпусных технологий позволяет рассмотреть все </w:t>
      </w:r>
      <w:r w:rsidR="00FA002C" w:rsidRPr="00231267">
        <w:rPr>
          <w:rFonts w:ascii="Times New Roman" w:eastAsia="Calibri" w:hAnsi="Times New Roman" w:cs="Times New Roman"/>
          <w:color w:val="000000"/>
          <w:sz w:val="28"/>
          <w:szCs w:val="28"/>
        </w:rPr>
        <w:t>рассмотренные</w:t>
      </w:r>
      <w:r w:rsidRPr="00231267">
        <w:rPr>
          <w:rFonts w:ascii="Times New Roman" w:eastAsia="Calibri" w:hAnsi="Times New Roman" w:cs="Times New Roman"/>
          <w:color w:val="000000"/>
          <w:sz w:val="28"/>
          <w:szCs w:val="28"/>
        </w:rPr>
        <w:t xml:space="preserve"> явления подробно, системно, в динамике </w:t>
      </w:r>
      <w:r w:rsidR="00FA002C" w:rsidRPr="00231267">
        <w:rPr>
          <w:rFonts w:ascii="Times New Roman" w:eastAsia="Calibri" w:hAnsi="Times New Roman" w:cs="Times New Roman"/>
          <w:color w:val="000000"/>
          <w:sz w:val="28"/>
          <w:szCs w:val="28"/>
        </w:rPr>
        <w:t xml:space="preserve">развития </w:t>
      </w:r>
      <w:r w:rsidRPr="00231267">
        <w:rPr>
          <w:rFonts w:ascii="Times New Roman" w:eastAsia="Calibri" w:hAnsi="Times New Roman" w:cs="Times New Roman"/>
          <w:color w:val="000000"/>
          <w:sz w:val="28"/>
          <w:szCs w:val="28"/>
        </w:rPr>
        <w:t xml:space="preserve">речевой практики, </w:t>
      </w:r>
      <w:r w:rsidR="00FA002C" w:rsidRPr="00231267">
        <w:rPr>
          <w:rFonts w:ascii="Times New Roman" w:eastAsia="Calibri" w:hAnsi="Times New Roman" w:cs="Times New Roman"/>
          <w:color w:val="000000"/>
          <w:sz w:val="28"/>
          <w:szCs w:val="28"/>
        </w:rPr>
        <w:t>не ограничиваясь анализом отдельных элементов</w:t>
      </w:r>
      <w:r w:rsidRPr="00231267">
        <w:rPr>
          <w:rFonts w:ascii="Times New Roman" w:eastAsia="Calibri" w:hAnsi="Times New Roman" w:cs="Times New Roman"/>
          <w:color w:val="000000"/>
          <w:sz w:val="28"/>
          <w:szCs w:val="28"/>
        </w:rPr>
        <w:t xml:space="preserve">. </w:t>
      </w:r>
    </w:p>
    <w:p w14:paraId="2A34E0C0" w14:textId="77777777" w:rsidR="00C45966" w:rsidRPr="00231267" w:rsidRDefault="00C45966" w:rsidP="00C45966">
      <w:pPr>
        <w:spacing w:after="0" w:line="240" w:lineRule="auto"/>
        <w:ind w:firstLine="709"/>
        <w:jc w:val="both"/>
        <w:rPr>
          <w:rFonts w:ascii="Times New Roman" w:eastAsia="Calibri" w:hAnsi="Times New Roman" w:cs="Times New Roman"/>
          <w:color w:val="000000"/>
          <w:sz w:val="28"/>
          <w:szCs w:val="28"/>
        </w:rPr>
      </w:pPr>
      <w:r w:rsidRPr="00231267">
        <w:rPr>
          <w:rFonts w:ascii="Times New Roman" w:eastAsia="Calibri" w:hAnsi="Times New Roman" w:cs="Times New Roman"/>
          <w:color w:val="000000"/>
          <w:sz w:val="28"/>
          <w:szCs w:val="28"/>
        </w:rPr>
        <w:t xml:space="preserve">Разработанная в исследовании трехуровневая система корпусных заданий показала, что структурировать обучение можно таким образом, чтобы каждый студент постепенно проходил путь от простого и элементарного поиска контекстов к комплексному исследованию. Подобная система делает корпусный подход доступным, поэтапным и методически выверенным для каждого начинающего исследователя. </w:t>
      </w:r>
    </w:p>
    <w:p w14:paraId="2A34E0C1" w14:textId="77777777" w:rsidR="00C45966" w:rsidRPr="00231267" w:rsidRDefault="00C45966" w:rsidP="00C45966">
      <w:pPr>
        <w:spacing w:after="0" w:line="240" w:lineRule="auto"/>
        <w:ind w:firstLine="709"/>
        <w:jc w:val="both"/>
        <w:rPr>
          <w:rFonts w:ascii="Times New Roman" w:eastAsia="Calibri" w:hAnsi="Times New Roman" w:cs="Times New Roman"/>
          <w:color w:val="000000"/>
          <w:sz w:val="28"/>
          <w:szCs w:val="28"/>
        </w:rPr>
      </w:pPr>
      <w:r w:rsidRPr="00231267">
        <w:rPr>
          <w:rFonts w:ascii="Times New Roman" w:eastAsia="Calibri" w:hAnsi="Times New Roman" w:cs="Times New Roman"/>
          <w:color w:val="000000"/>
          <w:sz w:val="28"/>
          <w:szCs w:val="28"/>
        </w:rPr>
        <w:t xml:space="preserve">Вместе с положительными сторонами использования корпусного подхода были выявлены и слабые стороны. Во-первых, корпус не в полной мере </w:t>
      </w:r>
      <w:r w:rsidRPr="00231267">
        <w:rPr>
          <w:rFonts w:ascii="Times New Roman" w:eastAsia="Calibri" w:hAnsi="Times New Roman" w:cs="Times New Roman"/>
          <w:color w:val="000000"/>
          <w:sz w:val="28"/>
          <w:szCs w:val="28"/>
        </w:rPr>
        <w:lastRenderedPageBreak/>
        <w:t xml:space="preserve">раскрывает историко-культурные причины формирования значений и не в полной мере отражает разговорную речь. Во-вторых, он, зачастую, не фиксирует эмоциональные нюансы и не всегда корректно передает тонкие прагматические оттенки. Тем не менее, эти ограничения не снижают значимости корпуса, а наоборот, подчеркивают необходимость сочетать корпусный метод с культурологическим, когнитивным и контекстуальным анализом. </w:t>
      </w:r>
    </w:p>
    <w:p w14:paraId="2A34E0C2" w14:textId="77777777" w:rsidR="00C45966" w:rsidRPr="00231267" w:rsidRDefault="00C45966" w:rsidP="00C45966">
      <w:pPr>
        <w:spacing w:after="0" w:line="240" w:lineRule="auto"/>
        <w:ind w:firstLine="709"/>
        <w:jc w:val="both"/>
        <w:rPr>
          <w:rFonts w:ascii="Times New Roman" w:eastAsia="Calibri" w:hAnsi="Times New Roman" w:cs="Times New Roman"/>
          <w:color w:val="000000"/>
          <w:sz w:val="28"/>
          <w:szCs w:val="28"/>
        </w:rPr>
      </w:pPr>
      <w:r w:rsidRPr="00231267">
        <w:rPr>
          <w:rFonts w:ascii="Times New Roman" w:eastAsia="Calibri" w:hAnsi="Times New Roman" w:cs="Times New Roman"/>
          <w:color w:val="000000"/>
          <w:sz w:val="28"/>
          <w:szCs w:val="28"/>
        </w:rPr>
        <w:t xml:space="preserve">Полученные в ходе исследования результаты позволяют рассматривать корпусный анализ как часть комплексного подхода к изучению языка в образовательном процессе. Его эффективность возрастает именно в сочетании с традиционными лингвистическими и лингвокультурологическими методами, </w:t>
      </w:r>
      <w:r w:rsidR="00906C70" w:rsidRPr="00231267">
        <w:rPr>
          <w:rFonts w:ascii="Times New Roman" w:eastAsia="Calibri" w:hAnsi="Times New Roman" w:cs="Times New Roman"/>
          <w:color w:val="000000"/>
          <w:sz w:val="28"/>
          <w:szCs w:val="28"/>
        </w:rPr>
        <w:t>обеспечивающими</w:t>
      </w:r>
      <w:r w:rsidRPr="00231267">
        <w:rPr>
          <w:rFonts w:ascii="Times New Roman" w:eastAsia="Calibri" w:hAnsi="Times New Roman" w:cs="Times New Roman"/>
          <w:color w:val="000000"/>
          <w:sz w:val="28"/>
          <w:szCs w:val="28"/>
        </w:rPr>
        <w:t xml:space="preserve"> многомерный анализ языковых единиц. Такой подход особенно продуктивен при работе с семантически и культурно значимыми лексическими группами, поскольку позволяет объединить эмпирическую точность и интерпретационную глубину анализа. </w:t>
      </w:r>
    </w:p>
    <w:p w14:paraId="2A34E0C3" w14:textId="77777777" w:rsidR="00C45966" w:rsidRPr="00231267" w:rsidRDefault="00C45966" w:rsidP="00C45966">
      <w:pPr>
        <w:spacing w:after="0" w:line="240" w:lineRule="auto"/>
        <w:ind w:firstLine="709"/>
        <w:jc w:val="both"/>
        <w:rPr>
          <w:rFonts w:ascii="Times New Roman" w:eastAsia="Calibri" w:hAnsi="Times New Roman" w:cs="Times New Roman"/>
          <w:color w:val="000000"/>
          <w:sz w:val="28"/>
          <w:szCs w:val="28"/>
        </w:rPr>
      </w:pPr>
      <w:r w:rsidRPr="00231267">
        <w:rPr>
          <w:rFonts w:ascii="Times New Roman" w:eastAsia="Calibri" w:hAnsi="Times New Roman" w:cs="Times New Roman"/>
          <w:color w:val="000000"/>
          <w:sz w:val="28"/>
          <w:szCs w:val="28"/>
        </w:rPr>
        <w:t>Анализ методических основ корпусных исследований семантики цветообозначений в практике преподавания дисциплин лингвистического цикла позволил сформулировать следующие обобщающие выводы по практическому этапу исследования:</w:t>
      </w:r>
    </w:p>
    <w:p w14:paraId="2A34E0C4" w14:textId="77777777" w:rsidR="00C45966" w:rsidRPr="00231267" w:rsidRDefault="00C45966" w:rsidP="00C45966">
      <w:pPr>
        <w:spacing w:after="0" w:line="240" w:lineRule="auto"/>
        <w:ind w:firstLine="709"/>
        <w:jc w:val="both"/>
        <w:rPr>
          <w:rFonts w:ascii="Times New Roman" w:eastAsia="Calibri" w:hAnsi="Times New Roman" w:cs="Times New Roman"/>
          <w:color w:val="000000"/>
          <w:sz w:val="28"/>
          <w:szCs w:val="28"/>
        </w:rPr>
      </w:pPr>
      <w:r w:rsidRPr="00231267">
        <w:rPr>
          <w:rFonts w:ascii="Times New Roman" w:eastAsia="Calibri" w:hAnsi="Times New Roman" w:cs="Times New Roman"/>
          <w:color w:val="000000"/>
          <w:sz w:val="28"/>
          <w:szCs w:val="28"/>
        </w:rPr>
        <w:t>Была обоснована теоретико-методологическая база экспериментальной авторской методики, включающей лингвокультурологический и прагматический подходы к изучению языковых дисциплин, усиленных инструментами корпусной лингвистики. Формирование компетенций происходит на основе работы с семантикой цветообозначений в составе культурно-маркированной лексики, которая, в свою очередь, изучается на аутентичных материалах, предоставленных НКРЯ.</w:t>
      </w:r>
    </w:p>
    <w:p w14:paraId="2A34E0C5" w14:textId="77777777" w:rsidR="00C45966" w:rsidRPr="00231267" w:rsidRDefault="00C45966" w:rsidP="00C45966">
      <w:pPr>
        <w:spacing w:after="0" w:line="240" w:lineRule="auto"/>
        <w:ind w:firstLine="709"/>
        <w:jc w:val="both"/>
        <w:rPr>
          <w:rFonts w:ascii="Times New Roman" w:eastAsia="Calibri" w:hAnsi="Times New Roman" w:cs="Times New Roman"/>
          <w:color w:val="000000"/>
          <w:sz w:val="28"/>
          <w:szCs w:val="28"/>
        </w:rPr>
      </w:pPr>
      <w:r w:rsidRPr="00231267">
        <w:rPr>
          <w:rFonts w:ascii="Times New Roman" w:eastAsia="Calibri" w:hAnsi="Times New Roman" w:cs="Times New Roman"/>
          <w:color w:val="000000"/>
          <w:sz w:val="28"/>
          <w:szCs w:val="28"/>
        </w:rPr>
        <w:t xml:space="preserve">На этапе констатирующего среза и в КГ и в ЭГ была выявлена фрагментарность лингвокультурологических знаний у респондентов и отсутствие навыков корпусного исследования языковых фактов (в частности, семантики цветообозначений). Разработанный диагностический инструментарий, состоящий из заданий 4-х уровней (тесты, вопросы-эссе, творческий проект) позволили констатировать низкий уровень ответов, варьирующийся в балльном эквиваленте от 10 баллов до 90 баллов. </w:t>
      </w:r>
    </w:p>
    <w:p w14:paraId="2A34E0C6" w14:textId="77777777" w:rsidR="00C45966" w:rsidRPr="00231267" w:rsidRDefault="00C45966" w:rsidP="00C45966">
      <w:pPr>
        <w:spacing w:after="0" w:line="240" w:lineRule="auto"/>
        <w:ind w:firstLine="709"/>
        <w:jc w:val="both"/>
        <w:rPr>
          <w:rFonts w:ascii="Times New Roman" w:eastAsia="Calibri" w:hAnsi="Times New Roman" w:cs="Times New Roman"/>
          <w:color w:val="000000"/>
          <w:sz w:val="28"/>
          <w:szCs w:val="28"/>
        </w:rPr>
      </w:pPr>
      <w:r w:rsidRPr="00231267">
        <w:rPr>
          <w:rFonts w:ascii="Times New Roman" w:eastAsia="Calibri" w:hAnsi="Times New Roman" w:cs="Times New Roman"/>
          <w:color w:val="000000"/>
          <w:sz w:val="28"/>
          <w:szCs w:val="28"/>
        </w:rPr>
        <w:t>На этапе формирующего обучения авторская методика была реализована в элективном курсе «Корпусный анализ семантики цветообозначений». Реализация формирующего обучения продемонстрировала высокую вовлеченность респондентов ЭГ в процесс корпусного исследования семантики цветообозначений, а затем реализацию полученных навыков в создание дидактических материалов, основанных на корпусных данных. Примененная методика позволила увидеть прогресс в ЭГ уже на этапе изучения второго блока элективного курса.</w:t>
      </w:r>
    </w:p>
    <w:p w14:paraId="2A34E0C7" w14:textId="4848624F" w:rsidR="00C45966" w:rsidRPr="00231267" w:rsidRDefault="00C45966" w:rsidP="00C45966">
      <w:pPr>
        <w:spacing w:after="0" w:line="240" w:lineRule="auto"/>
        <w:ind w:firstLine="709"/>
        <w:jc w:val="both"/>
        <w:rPr>
          <w:rFonts w:ascii="Times New Roman" w:eastAsia="Calibri" w:hAnsi="Times New Roman" w:cs="Times New Roman"/>
          <w:color w:val="000000"/>
          <w:sz w:val="28"/>
          <w:szCs w:val="28"/>
        </w:rPr>
      </w:pPr>
      <w:r w:rsidRPr="00231267">
        <w:rPr>
          <w:rFonts w:ascii="Times New Roman" w:eastAsia="Calibri" w:hAnsi="Times New Roman" w:cs="Times New Roman"/>
          <w:color w:val="000000"/>
          <w:sz w:val="28"/>
          <w:szCs w:val="28"/>
        </w:rPr>
        <w:t xml:space="preserve">Контрольный срез выявил в количественных и качественных характеристиках преимущества интегрированной на этапе формирующего обучения авторской методической системы. Так, уровень сформированности </w:t>
      </w:r>
      <w:r w:rsidRPr="00231267">
        <w:rPr>
          <w:rFonts w:ascii="Times New Roman" w:eastAsia="Calibri" w:hAnsi="Times New Roman" w:cs="Times New Roman"/>
          <w:color w:val="000000"/>
          <w:sz w:val="28"/>
          <w:szCs w:val="28"/>
        </w:rPr>
        <w:lastRenderedPageBreak/>
        <w:t xml:space="preserve">лингвокультурологической компетенции, выявленный при помощи диагностики, в ЭГ составил 95-98%, в КГ – 70-73%. Уровень коммуникативной компетенции – ЭГ – 93%-96%, КГ – 63%-74%. Таким образом, в результате формирующего обучения респонденты ЭГ успешно овладели алгоритмами исследования языковых фактов при помощи корпусных технологий и трансформировали </w:t>
      </w:r>
      <w:r w:rsidR="00FA002C" w:rsidRPr="00231267">
        <w:rPr>
          <w:rFonts w:ascii="Times New Roman" w:eastAsia="Calibri" w:hAnsi="Times New Roman" w:cs="Times New Roman"/>
          <w:color w:val="000000"/>
          <w:sz w:val="28"/>
          <w:szCs w:val="28"/>
        </w:rPr>
        <w:t>полученные</w:t>
      </w:r>
      <w:r w:rsidRPr="00231267">
        <w:rPr>
          <w:rFonts w:ascii="Times New Roman" w:eastAsia="Calibri" w:hAnsi="Times New Roman" w:cs="Times New Roman"/>
          <w:color w:val="000000"/>
          <w:sz w:val="28"/>
          <w:szCs w:val="28"/>
        </w:rPr>
        <w:t xml:space="preserve"> знания в процесс создания дидактических материалов. </w:t>
      </w:r>
    </w:p>
    <w:p w14:paraId="2A34E0C8" w14:textId="77777777" w:rsidR="00C45966" w:rsidRPr="00231267" w:rsidRDefault="00C45966" w:rsidP="00C45966">
      <w:pPr>
        <w:spacing w:after="0" w:line="240" w:lineRule="auto"/>
        <w:ind w:firstLine="709"/>
        <w:jc w:val="both"/>
        <w:rPr>
          <w:rFonts w:ascii="Times New Roman" w:eastAsia="Calibri" w:hAnsi="Times New Roman" w:cs="Times New Roman"/>
          <w:color w:val="000000"/>
          <w:sz w:val="28"/>
          <w:szCs w:val="28"/>
        </w:rPr>
      </w:pPr>
      <w:r w:rsidRPr="00231267">
        <w:rPr>
          <w:rFonts w:ascii="Times New Roman" w:eastAsia="Calibri" w:hAnsi="Times New Roman" w:cs="Times New Roman"/>
          <w:color w:val="000000"/>
          <w:sz w:val="28"/>
          <w:szCs w:val="28"/>
        </w:rPr>
        <w:t xml:space="preserve">Таким образом, результаты эксперимента доказывают, что предложенная методическая система была верифицирована, была подтверждена ее масштабируемость и воспроизводимость. Методическая система или ее составляющие могут быть экстраполированы на исследование других лексико-семантических групп, анализ которых будет способствовать повышению качества подготовки педагогов-филологов для работы в полиязычной среде Республики Казахстан. </w:t>
      </w:r>
    </w:p>
    <w:p w14:paraId="2A34E0C9" w14:textId="77777777" w:rsidR="00C00D48" w:rsidRPr="00231267" w:rsidRDefault="00C45966" w:rsidP="00C45966">
      <w:pPr>
        <w:spacing w:after="0" w:line="240" w:lineRule="auto"/>
        <w:ind w:firstLine="709"/>
        <w:jc w:val="both"/>
        <w:rPr>
          <w:rFonts w:ascii="Times New Roman" w:eastAsia="Calibri" w:hAnsi="Times New Roman" w:cs="Times New Roman"/>
          <w:color w:val="000000"/>
          <w:sz w:val="28"/>
          <w:szCs w:val="28"/>
        </w:rPr>
      </w:pPr>
      <w:r w:rsidRPr="00231267">
        <w:rPr>
          <w:rFonts w:ascii="Times New Roman" w:eastAsia="Calibri" w:hAnsi="Times New Roman" w:cs="Times New Roman"/>
          <w:color w:val="000000"/>
          <w:sz w:val="28"/>
          <w:szCs w:val="28"/>
        </w:rPr>
        <w:tab/>
      </w:r>
    </w:p>
    <w:p w14:paraId="2A34E0CA" w14:textId="77777777" w:rsidR="00C00D48" w:rsidRPr="00231267" w:rsidRDefault="00C00D48">
      <w:pPr>
        <w:rPr>
          <w:rFonts w:ascii="Times New Roman" w:eastAsia="Calibri" w:hAnsi="Times New Roman" w:cs="Times New Roman"/>
          <w:b/>
          <w:color w:val="000000"/>
          <w:sz w:val="28"/>
          <w:szCs w:val="28"/>
        </w:rPr>
      </w:pPr>
      <w:r w:rsidRPr="00231267">
        <w:rPr>
          <w:rFonts w:ascii="Times New Roman" w:eastAsia="Calibri" w:hAnsi="Times New Roman" w:cs="Times New Roman"/>
          <w:b/>
          <w:color w:val="000000"/>
          <w:sz w:val="28"/>
          <w:szCs w:val="28"/>
        </w:rPr>
        <w:br w:type="page"/>
      </w:r>
    </w:p>
    <w:p w14:paraId="2A34E0CB" w14:textId="77777777" w:rsidR="00C00D48" w:rsidRPr="00231267" w:rsidRDefault="00C00D48" w:rsidP="00C00D48">
      <w:pPr>
        <w:spacing w:after="0" w:line="240" w:lineRule="auto"/>
        <w:ind w:firstLine="709"/>
        <w:jc w:val="center"/>
        <w:rPr>
          <w:rFonts w:ascii="Times New Roman" w:hAnsi="Times New Roman" w:cs="Times New Roman"/>
          <w:b/>
          <w:sz w:val="28"/>
          <w:szCs w:val="28"/>
        </w:rPr>
      </w:pPr>
      <w:r w:rsidRPr="00231267">
        <w:rPr>
          <w:rFonts w:ascii="Times New Roman" w:hAnsi="Times New Roman" w:cs="Times New Roman"/>
          <w:b/>
          <w:sz w:val="28"/>
          <w:szCs w:val="28"/>
        </w:rPr>
        <w:lastRenderedPageBreak/>
        <w:t>СПИСОК ИСПОЛЬЗОВАННЫХ ИСТОЧНИКОВ</w:t>
      </w:r>
    </w:p>
    <w:p w14:paraId="2A34E0CC" w14:textId="77777777" w:rsidR="00C00D48" w:rsidRPr="00231267" w:rsidRDefault="00C00D48" w:rsidP="00C00D48">
      <w:pPr>
        <w:spacing w:after="0" w:line="240" w:lineRule="auto"/>
        <w:ind w:firstLine="709"/>
        <w:jc w:val="both"/>
        <w:rPr>
          <w:rFonts w:ascii="Times New Roman" w:hAnsi="Times New Roman" w:cs="Times New Roman"/>
          <w:sz w:val="28"/>
          <w:szCs w:val="28"/>
        </w:rPr>
      </w:pPr>
    </w:p>
    <w:p w14:paraId="2A34E0CD" w14:textId="6C041002"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Коурова О.И. История становления новой научной дисциплины-лингвокультурологии //</w:t>
      </w:r>
      <w:r w:rsidR="00EC4A21">
        <w:rPr>
          <w:rFonts w:ascii="Times New Roman" w:hAnsi="Times New Roman" w:cs="Times New Roman"/>
          <w:sz w:val="28"/>
          <w:szCs w:val="28"/>
        </w:rPr>
        <w:t xml:space="preserve"> </w:t>
      </w:r>
      <w:r w:rsidRPr="00231267">
        <w:rPr>
          <w:rFonts w:ascii="Times New Roman" w:hAnsi="Times New Roman" w:cs="Times New Roman"/>
          <w:sz w:val="28"/>
          <w:szCs w:val="28"/>
        </w:rPr>
        <w:t>Вестник Шадринского государственного педагогического университета. – 2018. – №. 1 (37). – С. 147-151.</w:t>
      </w:r>
    </w:p>
    <w:p w14:paraId="2A34E0CE" w14:textId="77777777" w:rsidR="00C00D48" w:rsidRPr="00231267" w:rsidRDefault="00346CE5"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 xml:space="preserve">Гумбольдт В. Фон. Язык и философия культуры. – М.: «Прогресс», 1985. </w:t>
      </w:r>
      <w:r w:rsidRPr="00231267">
        <w:rPr>
          <w:rFonts w:ascii="Times New Roman" w:hAnsi="Times New Roman" w:cs="Times New Roman"/>
          <w:sz w:val="28"/>
          <w:szCs w:val="28"/>
        </w:rPr>
        <w:softHyphen/>
        <w:t>– 452 с.</w:t>
      </w:r>
      <w:r w:rsidR="00C00D48" w:rsidRPr="00231267">
        <w:rPr>
          <w:rFonts w:ascii="Times New Roman" w:hAnsi="Times New Roman" w:cs="Times New Roman"/>
          <w:sz w:val="28"/>
          <w:szCs w:val="28"/>
        </w:rPr>
        <w:t xml:space="preserve"> </w:t>
      </w:r>
    </w:p>
    <w:p w14:paraId="2A34E0CF" w14:textId="0A4DE9BD"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Потебня А.А. Мысль и язык. Избранные работы / А. А. Потебня. – 1-е изд.. – Москва: Издательство Юрайт, 2016. – 290 с.</w:t>
      </w:r>
    </w:p>
    <w:p w14:paraId="2A34E0D0" w14:textId="29BD2DB6"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 xml:space="preserve">Вайсгербер Й.Л. Родной язык и формирование духа / Й. Л. Вайсгербер. – 3-е издание. – Москва: </w:t>
      </w:r>
      <w:r w:rsidR="00346CE5" w:rsidRPr="00231267">
        <w:rPr>
          <w:rFonts w:ascii="Times New Roman" w:hAnsi="Times New Roman" w:cs="Times New Roman"/>
          <w:sz w:val="28"/>
          <w:szCs w:val="28"/>
        </w:rPr>
        <w:t>УРСС</w:t>
      </w:r>
      <w:r w:rsidRPr="00231267">
        <w:rPr>
          <w:rFonts w:ascii="Times New Roman" w:hAnsi="Times New Roman" w:cs="Times New Roman"/>
          <w:sz w:val="28"/>
          <w:szCs w:val="28"/>
        </w:rPr>
        <w:t>, 2009. – 229 с.</w:t>
      </w:r>
    </w:p>
    <w:p w14:paraId="2A34E0D1" w14:textId="6A0CA24B"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Подзюбан Е.В. Американская историческая школа и культурная концепция Ф. Боаса: историографический обзор (продолжение) //</w:t>
      </w:r>
      <w:r w:rsidR="00346CE5" w:rsidRPr="00231267">
        <w:rPr>
          <w:rFonts w:ascii="Times New Roman" w:hAnsi="Times New Roman" w:cs="Times New Roman"/>
          <w:sz w:val="28"/>
          <w:szCs w:val="28"/>
        </w:rPr>
        <w:t xml:space="preserve"> </w:t>
      </w:r>
      <w:r w:rsidRPr="00231267">
        <w:rPr>
          <w:rFonts w:ascii="Times New Roman" w:hAnsi="Times New Roman" w:cs="Times New Roman"/>
          <w:sz w:val="28"/>
          <w:szCs w:val="28"/>
        </w:rPr>
        <w:t>Вестник Кемеровского государственного университета культуры и искусств. – 2015. – №. 30. – С. 20-29.</w:t>
      </w:r>
    </w:p>
    <w:p w14:paraId="2A34E0D2" w14:textId="079B722A"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Лакофф Д. Метафоры, которыми мы живем / Д. Лакофф, М. Джонсон; перевод с английского А. Н. Баранова и А. В. Морозовой; под редакцией и с предисловием А. Н. Баранова. – Москва: УРСС, 2004. – 256 с.</w:t>
      </w:r>
    </w:p>
    <w:p w14:paraId="2A34E0D3" w14:textId="77777777" w:rsidR="00346CE5"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 xml:space="preserve">Серль Д. Классификация иллокутивных актов // Новое в зарубежной лингвистике: выпуск XVII – М.: Прогресс, 1986. – 424 с. </w:t>
      </w:r>
    </w:p>
    <w:p w14:paraId="2A34E0D4" w14:textId="7AD3176F" w:rsidR="00C00D48" w:rsidRPr="00231267" w:rsidRDefault="00346CE5"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 xml:space="preserve">Остин Дж. Слово как действие // Новое в зарубежной лингвистике. – Вып. XVII. </w:t>
      </w:r>
      <w:r w:rsidR="00622BAC" w:rsidRPr="00231267">
        <w:rPr>
          <w:rFonts w:ascii="Times New Roman" w:hAnsi="Times New Roman" w:cs="Times New Roman"/>
          <w:sz w:val="28"/>
          <w:szCs w:val="28"/>
        </w:rPr>
        <w:t>–</w:t>
      </w:r>
      <w:r w:rsidRPr="00231267">
        <w:rPr>
          <w:rFonts w:ascii="Times New Roman" w:hAnsi="Times New Roman" w:cs="Times New Roman"/>
          <w:sz w:val="28"/>
          <w:szCs w:val="28"/>
        </w:rPr>
        <w:t xml:space="preserve"> М., 1986.</w:t>
      </w:r>
      <w:r w:rsidR="00C00D48" w:rsidRPr="00231267">
        <w:rPr>
          <w:rFonts w:ascii="Times New Roman" w:hAnsi="Times New Roman" w:cs="Times New Roman"/>
          <w:sz w:val="28"/>
          <w:szCs w:val="28"/>
        </w:rPr>
        <w:t xml:space="preserve"> – </w:t>
      </w:r>
      <w:r w:rsidRPr="00231267">
        <w:rPr>
          <w:rFonts w:ascii="Times New Roman" w:hAnsi="Times New Roman" w:cs="Times New Roman"/>
          <w:sz w:val="28"/>
          <w:szCs w:val="28"/>
        </w:rPr>
        <w:t>С</w:t>
      </w:r>
      <w:r w:rsidR="00C00D48" w:rsidRPr="00231267">
        <w:rPr>
          <w:rFonts w:ascii="Times New Roman" w:hAnsi="Times New Roman" w:cs="Times New Roman"/>
          <w:sz w:val="28"/>
          <w:szCs w:val="28"/>
        </w:rPr>
        <w:t>. 22-131.</w:t>
      </w:r>
    </w:p>
    <w:p w14:paraId="2A34E0D5" w14:textId="77777777"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 xml:space="preserve"> Киклевич А.К. Типология прагматических импликаций с точки зрения взаимодействия между прагматикой и семантикой</w:t>
      </w:r>
      <w:r w:rsidR="00346CE5" w:rsidRPr="00231267">
        <w:rPr>
          <w:rFonts w:ascii="Times New Roman" w:hAnsi="Times New Roman" w:cs="Times New Roman"/>
          <w:sz w:val="28"/>
          <w:szCs w:val="28"/>
        </w:rPr>
        <w:t xml:space="preserve"> //</w:t>
      </w:r>
      <w:r w:rsidRPr="00231267">
        <w:rPr>
          <w:rFonts w:ascii="Times New Roman" w:hAnsi="Times New Roman" w:cs="Times New Roman"/>
          <w:sz w:val="28"/>
          <w:szCs w:val="28"/>
        </w:rPr>
        <w:t xml:space="preserve"> Russian Journal of Linguistics. </w:t>
      </w:r>
      <w:r w:rsidR="00346CE5" w:rsidRPr="00231267">
        <w:rPr>
          <w:rFonts w:ascii="Times New Roman" w:hAnsi="Times New Roman" w:cs="Times New Roman"/>
          <w:sz w:val="28"/>
          <w:szCs w:val="28"/>
        </w:rPr>
        <w:t xml:space="preserve">– </w:t>
      </w:r>
      <w:r w:rsidRPr="00231267">
        <w:rPr>
          <w:rFonts w:ascii="Times New Roman" w:hAnsi="Times New Roman" w:cs="Times New Roman"/>
          <w:sz w:val="28"/>
          <w:szCs w:val="28"/>
        </w:rPr>
        <w:t xml:space="preserve">2022. </w:t>
      </w:r>
      <w:r w:rsidR="00346CE5" w:rsidRPr="00231267">
        <w:rPr>
          <w:rFonts w:ascii="Times New Roman" w:hAnsi="Times New Roman" w:cs="Times New Roman"/>
          <w:sz w:val="28"/>
          <w:szCs w:val="28"/>
        </w:rPr>
        <w:t xml:space="preserve">– </w:t>
      </w:r>
      <w:r w:rsidRPr="00231267">
        <w:rPr>
          <w:rFonts w:ascii="Times New Roman" w:hAnsi="Times New Roman" w:cs="Times New Roman"/>
          <w:sz w:val="28"/>
          <w:szCs w:val="28"/>
        </w:rPr>
        <w:t xml:space="preserve">Т. 26. </w:t>
      </w:r>
      <w:r w:rsidR="00346CE5" w:rsidRPr="00231267">
        <w:rPr>
          <w:rFonts w:ascii="Times New Roman" w:hAnsi="Times New Roman" w:cs="Times New Roman"/>
          <w:sz w:val="28"/>
          <w:szCs w:val="28"/>
        </w:rPr>
        <w:t xml:space="preserve">– </w:t>
      </w:r>
      <w:r w:rsidRPr="00231267">
        <w:rPr>
          <w:rFonts w:ascii="Times New Roman" w:hAnsi="Times New Roman" w:cs="Times New Roman"/>
          <w:sz w:val="28"/>
          <w:szCs w:val="28"/>
        </w:rPr>
        <w:t xml:space="preserve">№ 1. </w:t>
      </w:r>
      <w:r w:rsidR="00346CE5" w:rsidRPr="00231267">
        <w:rPr>
          <w:rFonts w:ascii="Times New Roman" w:hAnsi="Times New Roman" w:cs="Times New Roman"/>
          <w:sz w:val="28"/>
          <w:szCs w:val="28"/>
        </w:rPr>
        <w:t xml:space="preserve">– </w:t>
      </w:r>
      <w:r w:rsidRPr="00231267">
        <w:rPr>
          <w:rFonts w:ascii="Times New Roman" w:hAnsi="Times New Roman" w:cs="Times New Roman"/>
          <w:sz w:val="28"/>
          <w:szCs w:val="28"/>
        </w:rPr>
        <w:t xml:space="preserve">С. 139–161. </w:t>
      </w:r>
      <w:hyperlink r:id="rId68" w:history="1">
        <w:r w:rsidR="00346CE5" w:rsidRPr="00231267">
          <w:rPr>
            <w:rStyle w:val="a7"/>
            <w:rFonts w:ascii="Times New Roman" w:hAnsi="Times New Roman" w:cs="Times New Roman"/>
            <w:sz w:val="28"/>
            <w:szCs w:val="28"/>
          </w:rPr>
          <w:t>https://doi.org/10.22363/2687-0088-26538</w:t>
        </w:r>
      </w:hyperlink>
      <w:r w:rsidR="00346CE5" w:rsidRPr="00231267">
        <w:rPr>
          <w:rFonts w:ascii="Times New Roman" w:hAnsi="Times New Roman" w:cs="Times New Roman"/>
          <w:sz w:val="28"/>
          <w:szCs w:val="28"/>
        </w:rPr>
        <w:t xml:space="preserve"> </w:t>
      </w:r>
      <w:r w:rsidRPr="00231267">
        <w:rPr>
          <w:rFonts w:ascii="Times New Roman" w:hAnsi="Times New Roman" w:cs="Times New Roman"/>
          <w:sz w:val="28"/>
          <w:szCs w:val="28"/>
        </w:rPr>
        <w:t xml:space="preserve"> </w:t>
      </w:r>
    </w:p>
    <w:p w14:paraId="2A34E0D6" w14:textId="77777777"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 xml:space="preserve"> Эркин Э. и др. Лингвистическая относительность (гипотеза Сепира-Уорфа) // Оriental journal of academic and multidisciplinary reasearch. – 2025. – Т. 3. – №. 3. – С. 47-53.</w:t>
      </w:r>
    </w:p>
    <w:p w14:paraId="2A34E0D7" w14:textId="7E0BE781"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 xml:space="preserve"> Воробьев В.В. Лингвокультурология в кругу других гуманитарных наук // Русский язык за рубежом. – 1999. – №. 2. – С. 76-82.</w:t>
      </w:r>
    </w:p>
    <w:p w14:paraId="2A34E0D8" w14:textId="77777777"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 xml:space="preserve"> Шаклеин В. М. Лингвокультурология: традиции и инновации / В. М. Шаклеин. – Москва: </w:t>
      </w:r>
      <w:r w:rsidR="00955D57" w:rsidRPr="00231267">
        <w:rPr>
          <w:rFonts w:ascii="Times New Roman" w:hAnsi="Times New Roman" w:cs="Times New Roman"/>
          <w:sz w:val="28"/>
          <w:szCs w:val="28"/>
        </w:rPr>
        <w:t>ООО</w:t>
      </w:r>
      <w:r w:rsidRPr="00231267">
        <w:rPr>
          <w:rFonts w:ascii="Times New Roman" w:hAnsi="Times New Roman" w:cs="Times New Roman"/>
          <w:sz w:val="28"/>
          <w:szCs w:val="28"/>
        </w:rPr>
        <w:t xml:space="preserve"> «ФЛИНТА», 2012. – 301 с.</w:t>
      </w:r>
    </w:p>
    <w:p w14:paraId="2A34E0D9" w14:textId="32E7B4B2"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Воробьев В.В., Скнарев Д.С., Тагаев М.Д. Коммуникативная лингвокультурология: истоки, проблемы, перспективы //</w:t>
      </w:r>
      <w:r w:rsidR="00955D57" w:rsidRPr="00231267">
        <w:rPr>
          <w:rFonts w:ascii="Times New Roman" w:hAnsi="Times New Roman" w:cs="Times New Roman"/>
          <w:sz w:val="28"/>
          <w:szCs w:val="28"/>
        </w:rPr>
        <w:t xml:space="preserve"> </w:t>
      </w:r>
      <w:r w:rsidRPr="00231267">
        <w:rPr>
          <w:rFonts w:ascii="Times New Roman" w:hAnsi="Times New Roman" w:cs="Times New Roman"/>
          <w:sz w:val="28"/>
          <w:szCs w:val="28"/>
        </w:rPr>
        <w:t>Русистика. – 2025. – Т. 23. – №. 1. – С. 7-21.</w:t>
      </w:r>
    </w:p>
    <w:p w14:paraId="2A34E0DA" w14:textId="77777777"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Қайдар Ә. Қазақтар ана тілі әлемінде: этнолингвистикалық сөздік [</w:t>
      </w:r>
      <w:r w:rsidR="00955D57" w:rsidRPr="00231267">
        <w:rPr>
          <w:rFonts w:ascii="Times New Roman" w:hAnsi="Times New Roman" w:cs="Times New Roman"/>
          <w:sz w:val="28"/>
          <w:szCs w:val="28"/>
        </w:rPr>
        <w:t>м</w:t>
      </w:r>
      <w:r w:rsidRPr="00231267">
        <w:rPr>
          <w:rFonts w:ascii="Times New Roman" w:hAnsi="Times New Roman" w:cs="Times New Roman"/>
          <w:sz w:val="28"/>
          <w:szCs w:val="28"/>
        </w:rPr>
        <w:t>әтін]: научное из</w:t>
      </w:r>
      <w:r w:rsidR="00955D57" w:rsidRPr="00231267">
        <w:rPr>
          <w:rFonts w:ascii="Times New Roman" w:hAnsi="Times New Roman" w:cs="Times New Roman"/>
          <w:sz w:val="28"/>
          <w:szCs w:val="28"/>
        </w:rPr>
        <w:t>дание. Т.2. Қоғам / Ә. Қайдар. –</w:t>
      </w:r>
      <w:r w:rsidRPr="00231267">
        <w:rPr>
          <w:rFonts w:ascii="Times New Roman" w:hAnsi="Times New Roman" w:cs="Times New Roman"/>
          <w:sz w:val="28"/>
          <w:szCs w:val="28"/>
        </w:rPr>
        <w:t xml:space="preserve"> Алматы: Сардар, 2013. </w:t>
      </w:r>
      <w:r w:rsidR="00955D57" w:rsidRPr="00231267">
        <w:rPr>
          <w:rFonts w:ascii="Times New Roman" w:hAnsi="Times New Roman" w:cs="Times New Roman"/>
          <w:sz w:val="28"/>
          <w:szCs w:val="28"/>
        </w:rPr>
        <w:t>–</w:t>
      </w:r>
      <w:r w:rsidRPr="00231267">
        <w:rPr>
          <w:rFonts w:ascii="Times New Roman" w:hAnsi="Times New Roman" w:cs="Times New Roman"/>
          <w:sz w:val="28"/>
          <w:szCs w:val="28"/>
        </w:rPr>
        <w:t xml:space="preserve"> 728 б.</w:t>
      </w:r>
    </w:p>
    <w:p w14:paraId="2A34E0DB" w14:textId="77777777"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Копыленко М.М. Основы этнолингвистики. – Алматы: Евразия, 1995. – 179 с.</w:t>
      </w:r>
    </w:p>
    <w:p w14:paraId="2A34E0DC" w14:textId="34DE3A39"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Маслова В.А. Лингвокультурология: история и теория / В. А. Маслова // Русский язык в центре Европы. – 2000. – № 3. – С. 7-14.</w:t>
      </w:r>
    </w:p>
    <w:p w14:paraId="2A34E0DD" w14:textId="6AC223A4"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 xml:space="preserve">Степанов Ю.С. Концепты. Тонкая пленка цивилизации. </w:t>
      </w:r>
      <w:r w:rsidR="00955D57" w:rsidRPr="00231267">
        <w:rPr>
          <w:rFonts w:ascii="Times New Roman" w:hAnsi="Times New Roman" w:cs="Times New Roman"/>
          <w:sz w:val="28"/>
          <w:szCs w:val="28"/>
        </w:rPr>
        <w:t>–</w:t>
      </w:r>
      <w:r w:rsidRPr="00231267">
        <w:rPr>
          <w:rFonts w:ascii="Times New Roman" w:hAnsi="Times New Roman" w:cs="Times New Roman"/>
          <w:sz w:val="28"/>
          <w:szCs w:val="28"/>
        </w:rPr>
        <w:t xml:space="preserve"> М.: Языки славянских культур, 2007. – 248 с.</w:t>
      </w:r>
    </w:p>
    <w:p w14:paraId="2A34E0DE" w14:textId="0EEB0F99"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lastRenderedPageBreak/>
        <w:t xml:space="preserve">Степанов Ю.С. Константы: Словарь русской культуры: 3-е изд. </w:t>
      </w:r>
      <w:r w:rsidR="00955D57" w:rsidRPr="00231267">
        <w:rPr>
          <w:rFonts w:ascii="Times New Roman" w:hAnsi="Times New Roman" w:cs="Times New Roman"/>
          <w:sz w:val="28"/>
          <w:szCs w:val="28"/>
        </w:rPr>
        <w:t>–</w:t>
      </w:r>
      <w:r w:rsidRPr="00231267">
        <w:rPr>
          <w:rFonts w:ascii="Times New Roman" w:hAnsi="Times New Roman" w:cs="Times New Roman"/>
          <w:sz w:val="28"/>
          <w:szCs w:val="28"/>
        </w:rPr>
        <w:t xml:space="preserve"> М.: Академический проект, 2004</w:t>
      </w:r>
      <w:r w:rsidR="00955D57" w:rsidRPr="00231267">
        <w:rPr>
          <w:rFonts w:ascii="Times New Roman" w:hAnsi="Times New Roman" w:cs="Times New Roman"/>
          <w:sz w:val="28"/>
          <w:szCs w:val="28"/>
        </w:rPr>
        <w:t>. –</w:t>
      </w:r>
      <w:r w:rsidRPr="00231267">
        <w:rPr>
          <w:rFonts w:ascii="Times New Roman" w:hAnsi="Times New Roman" w:cs="Times New Roman"/>
          <w:sz w:val="28"/>
          <w:szCs w:val="28"/>
        </w:rPr>
        <w:t xml:space="preserve"> </w:t>
      </w:r>
      <w:r w:rsidR="00955D57" w:rsidRPr="00231267">
        <w:rPr>
          <w:rFonts w:ascii="Times New Roman" w:hAnsi="Times New Roman" w:cs="Times New Roman"/>
          <w:sz w:val="28"/>
          <w:szCs w:val="28"/>
        </w:rPr>
        <w:t>С</w:t>
      </w:r>
      <w:r w:rsidRPr="00231267">
        <w:rPr>
          <w:rFonts w:ascii="Times New Roman" w:hAnsi="Times New Roman" w:cs="Times New Roman"/>
          <w:sz w:val="28"/>
          <w:szCs w:val="28"/>
        </w:rPr>
        <w:t>. 42-67.</w:t>
      </w:r>
    </w:p>
    <w:p w14:paraId="2A34E0DF" w14:textId="77777777"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Лихачев Д. С. Концептосфера русского языка //</w:t>
      </w:r>
      <w:r w:rsidR="00955D57" w:rsidRPr="00231267">
        <w:rPr>
          <w:rFonts w:ascii="Times New Roman" w:hAnsi="Times New Roman" w:cs="Times New Roman"/>
          <w:sz w:val="28"/>
          <w:szCs w:val="28"/>
        </w:rPr>
        <w:t xml:space="preserve"> </w:t>
      </w:r>
      <w:r w:rsidRPr="00231267">
        <w:rPr>
          <w:rFonts w:ascii="Times New Roman" w:hAnsi="Times New Roman" w:cs="Times New Roman"/>
          <w:sz w:val="28"/>
          <w:szCs w:val="28"/>
        </w:rPr>
        <w:t>Известия РАН. Сер. лит. и яз. – 1993. – Т. 52. – №. 1. – С. 3-9.</w:t>
      </w:r>
    </w:p>
    <w:p w14:paraId="2A34E0E0" w14:textId="717775B2"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Ахметжанова З.К. Очерки по национальной концептологии // Алматы: Елтаным</w:t>
      </w:r>
      <w:r w:rsidR="00955D57" w:rsidRPr="00231267">
        <w:rPr>
          <w:rFonts w:ascii="Times New Roman" w:hAnsi="Times New Roman" w:cs="Times New Roman"/>
          <w:sz w:val="28"/>
          <w:szCs w:val="28"/>
        </w:rPr>
        <w:t>,</w:t>
      </w:r>
      <w:r w:rsidRPr="00231267">
        <w:rPr>
          <w:rFonts w:ascii="Times New Roman" w:hAnsi="Times New Roman" w:cs="Times New Roman"/>
          <w:sz w:val="28"/>
          <w:szCs w:val="28"/>
        </w:rPr>
        <w:t xml:space="preserve"> 2012. –148 с.</w:t>
      </w:r>
    </w:p>
    <w:p w14:paraId="2A34E0E1" w14:textId="77777777"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 xml:space="preserve">Ахметжанова З.К., Мусатаева М.Ш. Актуальные проблемы лингвокогнитологии и лингвокультурологии: монография. </w:t>
      </w:r>
      <w:r w:rsidR="00955D57" w:rsidRPr="00231267">
        <w:rPr>
          <w:rFonts w:ascii="Times New Roman" w:hAnsi="Times New Roman" w:cs="Times New Roman"/>
          <w:sz w:val="28"/>
          <w:szCs w:val="28"/>
        </w:rPr>
        <w:t xml:space="preserve">– </w:t>
      </w:r>
      <w:r w:rsidRPr="00231267">
        <w:rPr>
          <w:rFonts w:ascii="Times New Roman" w:hAnsi="Times New Roman" w:cs="Times New Roman"/>
          <w:sz w:val="28"/>
          <w:szCs w:val="28"/>
        </w:rPr>
        <w:t>Алматы: PrintS, 2013. – 132 с.</w:t>
      </w:r>
    </w:p>
    <w:p w14:paraId="2A34E0E2" w14:textId="77777777"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Ахметжанова З.К. Казахская лингвокультурология: цветовой код // СДУ Хабаршысы. – №3-4(30-31). – 2014. – 6-15.</w:t>
      </w:r>
    </w:p>
    <w:p w14:paraId="2A34E0E3" w14:textId="31DAD9F3"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Словарь евразийской лингвокультуры Казахстана / З.К. Сабитова, Г.Т. Жанкидирова</w:t>
      </w:r>
      <w:r w:rsidR="00EC4A21">
        <w:rPr>
          <w:rFonts w:ascii="Times New Roman" w:hAnsi="Times New Roman" w:cs="Times New Roman"/>
          <w:sz w:val="28"/>
          <w:szCs w:val="28"/>
        </w:rPr>
        <w:t>,</w:t>
      </w:r>
      <w:r w:rsidRPr="00231267">
        <w:rPr>
          <w:rFonts w:ascii="Times New Roman" w:hAnsi="Times New Roman" w:cs="Times New Roman"/>
          <w:sz w:val="28"/>
          <w:szCs w:val="28"/>
        </w:rPr>
        <w:t xml:space="preserve"> К.С. Скляренко [и др.]. – Алматы: Казахский национальный университет им. аль-Фараби, 2011. – 188 с.</w:t>
      </w:r>
    </w:p>
    <w:p w14:paraId="2A34E0E4" w14:textId="77777777"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Роу К. Концепция цвета и цветовой символизм в древнем мире // Психология цвета. – 1996. – С. 7-46.</w:t>
      </w:r>
    </w:p>
    <w:p w14:paraId="2A34E0E5" w14:textId="33E80EED"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Волкова М.Г. Способы пополнения лексико-семантической группы цвета в разноструктурных языках //</w:t>
      </w:r>
      <w:r w:rsidR="00955D57" w:rsidRPr="00231267">
        <w:rPr>
          <w:rFonts w:ascii="Times New Roman" w:hAnsi="Times New Roman" w:cs="Times New Roman"/>
          <w:sz w:val="28"/>
          <w:szCs w:val="28"/>
        </w:rPr>
        <w:t xml:space="preserve"> </w:t>
      </w:r>
      <w:r w:rsidRPr="00231267">
        <w:rPr>
          <w:rFonts w:ascii="Times New Roman" w:hAnsi="Times New Roman" w:cs="Times New Roman"/>
          <w:sz w:val="28"/>
          <w:szCs w:val="28"/>
        </w:rPr>
        <w:t>Вестник Томского государственного педагогического университета. – 2013. – №. 3 (131). – С. 57-61.</w:t>
      </w:r>
    </w:p>
    <w:p w14:paraId="2A34E0E6" w14:textId="68917728"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Кормин Н.А. Мыслить цветом //Культура и искусство. – 2021. – №. 2. – С. 12-38.</w:t>
      </w:r>
    </w:p>
    <w:p w14:paraId="2A34E0E7" w14:textId="77777777"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lang w:val="en-US"/>
        </w:rPr>
      </w:pPr>
      <w:r w:rsidRPr="00231267">
        <w:rPr>
          <w:rFonts w:ascii="Times New Roman" w:hAnsi="Times New Roman" w:cs="Times New Roman"/>
          <w:sz w:val="28"/>
          <w:szCs w:val="28"/>
          <w:lang w:val="en-US"/>
        </w:rPr>
        <w:t>Berlin B., Kay P. Basic Color Terms: Their Universality and Evolution. – Berkeley: University of California Press, 1969. – 201 p.</w:t>
      </w:r>
    </w:p>
    <w:p w14:paraId="2A34E0E8" w14:textId="77777777"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Вежбицкая А. Язык. Культура. Познание. – М.: Русские Словари, 1996. – 412 с.</w:t>
      </w:r>
    </w:p>
    <w:p w14:paraId="2A34E0E9" w14:textId="77777777"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 xml:space="preserve">Тер-Минасова С.Г. Язык и межкультурная коммуникация. – М.: Издательство Московского Университета, 2008. – 352 с. </w:t>
      </w:r>
    </w:p>
    <w:p w14:paraId="2A34E0EA" w14:textId="08848D9D"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Мусатаева М.Ш., Ташдемир О.П. Цветообозначения как объект исследования в зарубежной лингвистике //</w:t>
      </w:r>
      <w:r w:rsidR="00955D57" w:rsidRPr="00231267">
        <w:rPr>
          <w:rFonts w:ascii="Times New Roman" w:hAnsi="Times New Roman" w:cs="Times New Roman"/>
          <w:sz w:val="28"/>
          <w:szCs w:val="28"/>
        </w:rPr>
        <w:t xml:space="preserve"> </w:t>
      </w:r>
      <w:r w:rsidRPr="00231267">
        <w:rPr>
          <w:rFonts w:ascii="Times New Roman" w:hAnsi="Times New Roman" w:cs="Times New Roman"/>
          <w:sz w:val="28"/>
          <w:szCs w:val="28"/>
        </w:rPr>
        <w:t>Языки. Культуры. Перевод. – 2014. – №. 1. – С. 251-260.</w:t>
      </w:r>
    </w:p>
    <w:p w14:paraId="2A34E0EB" w14:textId="60397801"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lang w:val="fr-FR"/>
        </w:rPr>
      </w:pPr>
      <w:r w:rsidRPr="00231267">
        <w:rPr>
          <w:rFonts w:ascii="Times New Roman" w:hAnsi="Times New Roman" w:cs="Times New Roman"/>
          <w:sz w:val="28"/>
          <w:szCs w:val="28"/>
        </w:rPr>
        <w:t>Старикова Э.М. О</w:t>
      </w:r>
      <w:r w:rsidR="00955D57" w:rsidRPr="00231267">
        <w:rPr>
          <w:rFonts w:ascii="Times New Roman" w:hAnsi="Times New Roman" w:cs="Times New Roman"/>
          <w:sz w:val="28"/>
          <w:szCs w:val="28"/>
        </w:rPr>
        <w:t>провержение гипотезы Сепира-</w:t>
      </w:r>
      <w:r w:rsidRPr="00231267">
        <w:rPr>
          <w:rFonts w:ascii="Times New Roman" w:hAnsi="Times New Roman" w:cs="Times New Roman"/>
          <w:sz w:val="28"/>
          <w:szCs w:val="28"/>
        </w:rPr>
        <w:t>Уорфа. Эксперимент</w:t>
      </w:r>
      <w:r w:rsidRPr="00231267">
        <w:rPr>
          <w:rFonts w:ascii="Times New Roman" w:hAnsi="Times New Roman" w:cs="Times New Roman"/>
          <w:sz w:val="28"/>
          <w:szCs w:val="28"/>
          <w:lang w:val="fr-FR"/>
        </w:rPr>
        <w:t xml:space="preserve"> </w:t>
      </w:r>
      <w:r w:rsidRPr="00231267">
        <w:rPr>
          <w:rFonts w:ascii="Times New Roman" w:hAnsi="Times New Roman" w:cs="Times New Roman"/>
          <w:sz w:val="28"/>
          <w:szCs w:val="28"/>
        </w:rPr>
        <w:t>Берлина</w:t>
      </w:r>
      <w:r w:rsidR="00955D57" w:rsidRPr="00231267">
        <w:rPr>
          <w:rFonts w:ascii="Times New Roman" w:hAnsi="Times New Roman" w:cs="Times New Roman"/>
          <w:sz w:val="28"/>
          <w:szCs w:val="28"/>
          <w:lang w:val="fr-FR"/>
        </w:rPr>
        <w:t>-</w:t>
      </w:r>
      <w:r w:rsidRPr="00231267">
        <w:rPr>
          <w:rFonts w:ascii="Times New Roman" w:hAnsi="Times New Roman" w:cs="Times New Roman"/>
          <w:sz w:val="28"/>
          <w:szCs w:val="28"/>
        </w:rPr>
        <w:t>Кея</w:t>
      </w:r>
      <w:r w:rsidRPr="00231267">
        <w:rPr>
          <w:rFonts w:ascii="Times New Roman" w:hAnsi="Times New Roman" w:cs="Times New Roman"/>
          <w:sz w:val="28"/>
          <w:szCs w:val="28"/>
          <w:lang w:val="fr-FR"/>
        </w:rPr>
        <w:t xml:space="preserve"> //</w:t>
      </w:r>
      <w:r w:rsidR="00955D57" w:rsidRPr="00231267">
        <w:rPr>
          <w:rFonts w:ascii="Times New Roman" w:hAnsi="Times New Roman" w:cs="Times New Roman"/>
          <w:sz w:val="28"/>
          <w:szCs w:val="28"/>
          <w:lang w:val="fr-FR"/>
        </w:rPr>
        <w:t xml:space="preserve"> </w:t>
      </w:r>
      <w:r w:rsidRPr="00231267">
        <w:rPr>
          <w:rFonts w:ascii="Times New Roman" w:hAnsi="Times New Roman" w:cs="Times New Roman"/>
          <w:sz w:val="28"/>
          <w:szCs w:val="28"/>
          <w:lang w:val="fr-FR"/>
        </w:rPr>
        <w:t>Interna</w:t>
      </w:r>
      <w:r w:rsidR="00955D57" w:rsidRPr="00231267">
        <w:rPr>
          <w:rFonts w:ascii="Times New Roman" w:hAnsi="Times New Roman" w:cs="Times New Roman"/>
          <w:sz w:val="28"/>
          <w:szCs w:val="28"/>
          <w:lang w:val="fr-FR"/>
        </w:rPr>
        <w:t>tional scientific journal. – 2023</w:t>
      </w:r>
      <w:r w:rsidRPr="00231267">
        <w:rPr>
          <w:rFonts w:ascii="Times New Roman" w:hAnsi="Times New Roman" w:cs="Times New Roman"/>
          <w:sz w:val="28"/>
          <w:szCs w:val="28"/>
          <w:lang w:val="fr-FR"/>
        </w:rPr>
        <w:t xml:space="preserve">. – </w:t>
      </w:r>
      <w:r w:rsidR="00955D57" w:rsidRPr="00231267">
        <w:rPr>
          <w:rFonts w:ascii="Times New Roman" w:hAnsi="Times New Roman" w:cs="Times New Roman"/>
          <w:sz w:val="28"/>
          <w:szCs w:val="28"/>
          <w:lang w:val="fr-FR"/>
        </w:rPr>
        <w:t xml:space="preserve">№2(44). – </w:t>
      </w:r>
      <w:r w:rsidRPr="00231267">
        <w:rPr>
          <w:rFonts w:ascii="Times New Roman" w:hAnsi="Times New Roman" w:cs="Times New Roman"/>
          <w:sz w:val="28"/>
          <w:szCs w:val="28"/>
        </w:rPr>
        <w:t>С</w:t>
      </w:r>
      <w:r w:rsidRPr="00231267">
        <w:rPr>
          <w:rFonts w:ascii="Times New Roman" w:hAnsi="Times New Roman" w:cs="Times New Roman"/>
          <w:sz w:val="28"/>
          <w:szCs w:val="28"/>
          <w:lang w:val="fr-FR"/>
        </w:rPr>
        <w:t>. 58.</w:t>
      </w:r>
    </w:p>
    <w:p w14:paraId="2A34E0EC" w14:textId="77777777"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lang w:val="en-US"/>
        </w:rPr>
      </w:pPr>
      <w:r w:rsidRPr="00231267">
        <w:rPr>
          <w:rFonts w:ascii="Times New Roman" w:hAnsi="Times New Roman" w:cs="Times New Roman"/>
          <w:sz w:val="28"/>
          <w:szCs w:val="28"/>
          <w:lang w:val="en-US"/>
        </w:rPr>
        <w:t xml:space="preserve">Cook R. S., Kay P., Regier T. The world color survey database //Handbook of categorization in cognitive science. – Elsevier Science Ltd, 2005. – Р. 223-241. </w:t>
      </w:r>
      <w:hyperlink r:id="rId69" w:history="1">
        <w:r w:rsidR="00955D57" w:rsidRPr="00231267">
          <w:rPr>
            <w:rStyle w:val="a7"/>
            <w:rFonts w:ascii="Times New Roman" w:hAnsi="Times New Roman" w:cs="Times New Roman"/>
            <w:sz w:val="28"/>
            <w:szCs w:val="28"/>
            <w:lang w:val="en-US"/>
          </w:rPr>
          <w:t>https://doi.org/10.1016/B978-008044612-7/50064-0</w:t>
        </w:r>
      </w:hyperlink>
      <w:r w:rsidR="00955D57" w:rsidRPr="00231267">
        <w:rPr>
          <w:rFonts w:ascii="Times New Roman" w:hAnsi="Times New Roman" w:cs="Times New Roman"/>
          <w:sz w:val="28"/>
          <w:szCs w:val="28"/>
        </w:rPr>
        <w:t xml:space="preserve"> </w:t>
      </w:r>
      <w:r w:rsidRPr="00231267">
        <w:rPr>
          <w:rFonts w:ascii="Times New Roman" w:hAnsi="Times New Roman" w:cs="Times New Roman"/>
          <w:sz w:val="28"/>
          <w:szCs w:val="28"/>
          <w:lang w:val="en-US"/>
        </w:rPr>
        <w:t xml:space="preserve"> </w:t>
      </w:r>
    </w:p>
    <w:p w14:paraId="2A34E0ED" w14:textId="3866A153"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 xml:space="preserve">Грибер Ю.А. Картография цвета: диагностика развития цветонаименований русского языка с использованием естественно-научных, историографических, социологических и психологических </w:t>
      </w:r>
      <w:r w:rsidR="00EC4A21">
        <w:rPr>
          <w:rFonts w:ascii="Times New Roman" w:hAnsi="Times New Roman" w:cs="Times New Roman"/>
          <w:sz w:val="28"/>
          <w:szCs w:val="28"/>
        </w:rPr>
        <w:t>методов / Ю.</w:t>
      </w:r>
      <w:r w:rsidRPr="00231267">
        <w:rPr>
          <w:rFonts w:ascii="Times New Roman" w:hAnsi="Times New Roman" w:cs="Times New Roman"/>
          <w:sz w:val="28"/>
          <w:szCs w:val="28"/>
        </w:rPr>
        <w:t>А. Грибер. – Москва: ООО «Издательство «Согласие», 2021. – 152 с.</w:t>
      </w:r>
    </w:p>
    <w:p w14:paraId="2A34E0EE" w14:textId="77777777"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Алимпиева Р.В. Семантическая значимость слова и структура лексико-семантической группы: на материале прилагательных-цветообозначений русского языка. – Ленинград: ЛГУ, 1986. – 177 с.</w:t>
      </w:r>
    </w:p>
    <w:p w14:paraId="2A34E0EF" w14:textId="5447CBC9"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lastRenderedPageBreak/>
        <w:t>Василевич А.П. Наименование цвета в индоевропейских языках: Системный и исторический анализ / А.П. Василевич. – М.: Ком Книга, 2007. – 320 с.</w:t>
      </w:r>
    </w:p>
    <w:p w14:paraId="2A34E0F0" w14:textId="6161C7AB"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 xml:space="preserve">Василевич А.П. Цветонаименования как характеристика языка писателя (К методике исследования) // Лингвистика текста и стилистика / ред. П. Аристэ, Х. Лийн. Тартуский государственный университет, 1981. </w:t>
      </w:r>
      <w:r w:rsidR="00955D57" w:rsidRPr="00231267">
        <w:rPr>
          <w:rFonts w:ascii="Times New Roman" w:hAnsi="Times New Roman" w:cs="Times New Roman"/>
          <w:sz w:val="28"/>
          <w:szCs w:val="28"/>
        </w:rPr>
        <w:t xml:space="preserve">– </w:t>
      </w:r>
      <w:r w:rsidRPr="00231267">
        <w:rPr>
          <w:rFonts w:ascii="Times New Roman" w:hAnsi="Times New Roman" w:cs="Times New Roman"/>
          <w:sz w:val="28"/>
          <w:szCs w:val="28"/>
        </w:rPr>
        <w:t>С. 135–143.</w:t>
      </w:r>
    </w:p>
    <w:p w14:paraId="2A34E0F1" w14:textId="7F35C94D"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Жаркынбекова Ш.К. Языковая концептуализация цвета в культуре и языках: автореф. дис. … д-ра филол. наук. – Алматы, 2004. – 11 с.</w:t>
      </w:r>
    </w:p>
    <w:p w14:paraId="2A34E0F2" w14:textId="77777777"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 xml:space="preserve"> Жаркынбекова Ш.К. Концепты цвета в казахской и русской лингвокультурах: монография</w:t>
      </w:r>
      <w:r w:rsidR="00955D57" w:rsidRPr="00231267">
        <w:rPr>
          <w:rFonts w:ascii="Times New Roman" w:hAnsi="Times New Roman" w:cs="Times New Roman"/>
          <w:sz w:val="28"/>
          <w:szCs w:val="28"/>
        </w:rPr>
        <w:t xml:space="preserve">. – </w:t>
      </w:r>
      <w:r w:rsidRPr="00231267">
        <w:rPr>
          <w:rFonts w:ascii="Times New Roman" w:hAnsi="Times New Roman" w:cs="Times New Roman"/>
          <w:sz w:val="28"/>
          <w:szCs w:val="28"/>
        </w:rPr>
        <w:t xml:space="preserve"> Алматы: Қазақ университеті, 2004. – 226 с.</w:t>
      </w:r>
    </w:p>
    <w:p w14:paraId="2A34E0F3" w14:textId="77777777"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 xml:space="preserve"> Жаркынбекова Ш.К. Цвет – сознание – менталитет. Реконструкция цветовой картины мира в казахской и русской лингвокультурах: </w:t>
      </w:r>
      <w:r w:rsidR="00955D57" w:rsidRPr="00231267">
        <w:rPr>
          <w:rFonts w:ascii="Times New Roman" w:hAnsi="Times New Roman" w:cs="Times New Roman"/>
          <w:sz w:val="28"/>
          <w:szCs w:val="28"/>
        </w:rPr>
        <w:t>м</w:t>
      </w:r>
      <w:r w:rsidRPr="00231267">
        <w:rPr>
          <w:rFonts w:ascii="Times New Roman" w:hAnsi="Times New Roman" w:cs="Times New Roman"/>
          <w:sz w:val="28"/>
          <w:szCs w:val="28"/>
        </w:rPr>
        <w:t>онография. – Астана: Мастер ПО, 2011. – 188 с.</w:t>
      </w:r>
    </w:p>
    <w:p w14:paraId="2A34E0F4" w14:textId="4D789B8A"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Жаркынбекова Ш.К. Специфические особенности восприятия мира сквозь призму языковых единиц //Культура народов Причерноморья. – 2006. – С. 146-148.</w:t>
      </w:r>
    </w:p>
    <w:p w14:paraId="2A34E0F5" w14:textId="26F3CDAF"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Кушнина Л.В., Кан С. Функционально-семантическое поле терминов цвета в русской и китайской лингвокультурах // Вестник Пермского национального исследовательского политехнического университета. Проблемы языкознания и педагогики. – 2018. – №. 4. – С. 33-42.</w:t>
      </w:r>
    </w:p>
    <w:p w14:paraId="2A34E0F6" w14:textId="7226702A"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Маслова В.А. Лингвокультурология: новые проблемы и аспекты в исследования языка и культуры // Общество, язык и культура XXI века: сборник научных статей к 25-летнему юбилею Кыргызско-Турецкого университета «Манас» / Под общ. ред. М.В. Пименовой. – Санкт-Петербург-Бишкек, 2021. – С. 25-31.</w:t>
      </w:r>
    </w:p>
    <w:p w14:paraId="2A34E0F7" w14:textId="5B271D65"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Алефиренко Н.Ф. Теория языка. Вводный курс: учебное пособие для студентов филологических специальностей вузов.– 2-е изд., испр. и доп.. – Москва: Академия, 2007. – 383 с.</w:t>
      </w:r>
    </w:p>
    <w:p w14:paraId="2A34E0F8" w14:textId="18E9939D"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Сапига Е.В., Репина М.В., Жукова С.В. Цветообозначения в современной лингвистике: семантический и семиотический аспекты //</w:t>
      </w:r>
      <w:r w:rsidR="00955D57" w:rsidRPr="00231267">
        <w:rPr>
          <w:rFonts w:ascii="Times New Roman" w:hAnsi="Times New Roman" w:cs="Times New Roman"/>
          <w:sz w:val="28"/>
          <w:szCs w:val="28"/>
        </w:rPr>
        <w:t xml:space="preserve"> </w:t>
      </w:r>
      <w:r w:rsidRPr="00231267">
        <w:rPr>
          <w:rFonts w:ascii="Times New Roman" w:hAnsi="Times New Roman" w:cs="Times New Roman"/>
          <w:sz w:val="28"/>
          <w:szCs w:val="28"/>
        </w:rPr>
        <w:t>Историческая и социально-образовательная мысль. – 2016. – Т. 8. – №. 2-2. – С. 192-195.</w:t>
      </w:r>
    </w:p>
    <w:p w14:paraId="2A34E0F9" w14:textId="53D0BBBC"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 xml:space="preserve">Замятина А.О. и др. Колоративы в русском языке: структурно-семантический, лексикографический, сопоставительный, лингвометодический аспекты: магистерская диссертация по направлению подготовки: Филология. – </w:t>
      </w:r>
      <w:r w:rsidR="008E2D4C" w:rsidRPr="00231267">
        <w:rPr>
          <w:rFonts w:ascii="Times New Roman" w:hAnsi="Times New Roman" w:cs="Times New Roman"/>
          <w:sz w:val="28"/>
          <w:szCs w:val="28"/>
        </w:rPr>
        <w:t xml:space="preserve">Томск: Томский государственный университет, </w:t>
      </w:r>
      <w:r w:rsidRPr="00231267">
        <w:rPr>
          <w:rFonts w:ascii="Times New Roman" w:hAnsi="Times New Roman" w:cs="Times New Roman"/>
          <w:sz w:val="28"/>
          <w:szCs w:val="28"/>
        </w:rPr>
        <w:t>2023.</w:t>
      </w:r>
      <w:r w:rsidR="008E2D4C" w:rsidRPr="00231267">
        <w:rPr>
          <w:rFonts w:ascii="Times New Roman" w:hAnsi="Times New Roman" w:cs="Times New Roman"/>
          <w:sz w:val="28"/>
          <w:szCs w:val="28"/>
        </w:rPr>
        <w:t xml:space="preserve"> – 185 с.</w:t>
      </w:r>
    </w:p>
    <w:p w14:paraId="2A34E0FA" w14:textId="77777777"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Войнова С.И. Сравнительный анализ фразеологических единиц с компонентами-цветообозначениями (на материале русского и болгарского языков): дисс. на соискание уч. степ. к.ф.н.. – Ленинград, 1978. – 249 с.</w:t>
      </w:r>
    </w:p>
    <w:p w14:paraId="2A34E0FB" w14:textId="3CBD6221"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lastRenderedPageBreak/>
        <w:t xml:space="preserve">Апресян Ю.Д. Лексическая семантика: синонимические средства языка / Ю.Д. Апресян. – </w:t>
      </w:r>
      <w:r w:rsidR="008E2D4C" w:rsidRPr="00231267">
        <w:rPr>
          <w:rFonts w:ascii="Times New Roman" w:hAnsi="Times New Roman" w:cs="Times New Roman"/>
          <w:sz w:val="28"/>
          <w:szCs w:val="28"/>
        </w:rPr>
        <w:t>М.: Языки русской культуры; Издательская фирма «Восточная литература» РАН, 1995</w:t>
      </w:r>
      <w:r w:rsidRPr="00231267">
        <w:rPr>
          <w:rFonts w:ascii="Times New Roman" w:hAnsi="Times New Roman" w:cs="Times New Roman"/>
          <w:sz w:val="28"/>
          <w:szCs w:val="28"/>
        </w:rPr>
        <w:t xml:space="preserve"> – 367 с.</w:t>
      </w:r>
    </w:p>
    <w:p w14:paraId="2A34E0FC" w14:textId="77777777"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lang w:val="en-US"/>
        </w:rPr>
      </w:pPr>
      <w:r w:rsidRPr="00231267">
        <w:rPr>
          <w:rFonts w:ascii="Times New Roman" w:hAnsi="Times New Roman" w:cs="Times New Roman"/>
          <w:sz w:val="28"/>
          <w:szCs w:val="28"/>
          <w:lang w:val="en-US"/>
        </w:rPr>
        <w:t xml:space="preserve">Rosch E.H. Principles of Categorization // Cognition and Categorization. </w:t>
      </w:r>
      <w:r w:rsidR="008E2D4C" w:rsidRPr="00231267">
        <w:rPr>
          <w:rFonts w:ascii="Times New Roman" w:hAnsi="Times New Roman" w:cs="Times New Roman"/>
          <w:sz w:val="28"/>
          <w:szCs w:val="28"/>
          <w:lang w:val="en-US"/>
        </w:rPr>
        <w:t xml:space="preserve">– </w:t>
      </w:r>
      <w:r w:rsidRPr="00231267">
        <w:rPr>
          <w:rFonts w:ascii="Times New Roman" w:hAnsi="Times New Roman" w:cs="Times New Roman"/>
          <w:sz w:val="28"/>
          <w:szCs w:val="28"/>
          <w:lang w:val="en-US"/>
        </w:rPr>
        <w:t>Hillsdale Lawrence Erlbaum, 1978. – P. 27-48.</w:t>
      </w:r>
    </w:p>
    <w:p w14:paraId="2A34E0FD" w14:textId="486A52CC"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Рут М.Э. Образная номинация в русском языке / М. Э. Рут. – Екатеринбург: Уральский государственный университет им. А.М. Горького, 1992. – 147 с.</w:t>
      </w:r>
    </w:p>
    <w:p w14:paraId="2A34E0FE" w14:textId="31F7288A"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Габинская О.А. Номинация и лексическая объективация //</w:t>
      </w:r>
      <w:r w:rsidR="008E2D4C" w:rsidRPr="00231267">
        <w:rPr>
          <w:rFonts w:ascii="Times New Roman" w:hAnsi="Times New Roman" w:cs="Times New Roman"/>
          <w:sz w:val="28"/>
          <w:szCs w:val="28"/>
        </w:rPr>
        <w:t xml:space="preserve"> </w:t>
      </w:r>
      <w:r w:rsidRPr="00231267">
        <w:rPr>
          <w:rFonts w:ascii="Times New Roman" w:hAnsi="Times New Roman" w:cs="Times New Roman"/>
          <w:sz w:val="28"/>
          <w:szCs w:val="28"/>
        </w:rPr>
        <w:t xml:space="preserve">Словопроизводственный процесс и функционирование производных единиц в языке и речи. – </w:t>
      </w:r>
      <w:r w:rsidR="008E2D4C" w:rsidRPr="00231267">
        <w:rPr>
          <w:rFonts w:ascii="Times New Roman" w:hAnsi="Times New Roman" w:cs="Times New Roman"/>
          <w:sz w:val="28"/>
          <w:szCs w:val="28"/>
        </w:rPr>
        <w:t xml:space="preserve">Курск, </w:t>
      </w:r>
      <w:r w:rsidRPr="00231267">
        <w:rPr>
          <w:rFonts w:ascii="Times New Roman" w:hAnsi="Times New Roman" w:cs="Times New Roman"/>
          <w:sz w:val="28"/>
          <w:szCs w:val="28"/>
        </w:rPr>
        <w:t>1986. – С. 3-11.</w:t>
      </w:r>
    </w:p>
    <w:p w14:paraId="2A34E0FF" w14:textId="77777777" w:rsidR="008E2D4C"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 xml:space="preserve">Караулов Ю.Н. Русский язык и языковая личность. Изд. 7-е. – М.: Издательство ЛКИ, 2010. – 264 с.; </w:t>
      </w:r>
    </w:p>
    <w:p w14:paraId="2A34E100" w14:textId="77777777" w:rsidR="008E2D4C" w:rsidRPr="00231267" w:rsidRDefault="008E2D4C" w:rsidP="00D37718">
      <w:pPr>
        <w:pStyle w:val="a6"/>
        <w:numPr>
          <w:ilvl w:val="0"/>
          <w:numId w:val="10"/>
        </w:numPr>
        <w:spacing w:after="0" w:line="240" w:lineRule="auto"/>
        <w:rPr>
          <w:rFonts w:ascii="Times New Roman" w:hAnsi="Times New Roman" w:cs="Times New Roman"/>
          <w:sz w:val="28"/>
          <w:szCs w:val="28"/>
        </w:rPr>
      </w:pPr>
      <w:r w:rsidRPr="00231267">
        <w:rPr>
          <w:rFonts w:ascii="Times New Roman" w:hAnsi="Times New Roman" w:cs="Times New Roman"/>
          <w:sz w:val="28"/>
          <w:szCs w:val="28"/>
        </w:rPr>
        <w:t>Караулов Ю. Н. Структура лексико-семантического поля //Филологические науки. – 1972. – №. 1. – С. 57-</w:t>
      </w:r>
      <w:r w:rsidR="00906CBD" w:rsidRPr="00231267">
        <w:rPr>
          <w:rFonts w:ascii="Times New Roman" w:hAnsi="Times New Roman" w:cs="Times New Roman"/>
          <w:sz w:val="28"/>
          <w:szCs w:val="28"/>
        </w:rPr>
        <w:t>64</w:t>
      </w:r>
      <w:r w:rsidRPr="00231267">
        <w:rPr>
          <w:rFonts w:ascii="Times New Roman" w:hAnsi="Times New Roman" w:cs="Times New Roman"/>
          <w:sz w:val="28"/>
          <w:szCs w:val="28"/>
        </w:rPr>
        <w:t>.</w:t>
      </w:r>
    </w:p>
    <w:p w14:paraId="2A34E101" w14:textId="71DAF419"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Полякова Е.В. Ассоциативно-вербальные сети в языковом образе сознания русских и англичан //Известия ТРТУ. – 2006. – №. 11. – С. 228-233.</w:t>
      </w:r>
    </w:p>
    <w:p w14:paraId="2A34E102" w14:textId="77777777"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Леонтьев А.А. Языковое сознание и образ мира//Язык и сознание: парадоксальная рациональность. – М., 1993. – С.16-21.</w:t>
      </w:r>
    </w:p>
    <w:p w14:paraId="2A34E103" w14:textId="77D3453C"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Тарасенко Е.И. Поэтика колоративов в художественных текстах</w:t>
      </w:r>
      <w:r w:rsidR="00FC33BA" w:rsidRPr="00231267">
        <w:rPr>
          <w:rFonts w:ascii="Times New Roman" w:hAnsi="Times New Roman" w:cs="Times New Roman"/>
          <w:sz w:val="28"/>
          <w:szCs w:val="28"/>
        </w:rPr>
        <w:t xml:space="preserve"> И.А. Бунина: магистерская работа по направлению 44.04.01 Педагогическое образование</w:t>
      </w:r>
      <w:r w:rsidRPr="00231267">
        <w:rPr>
          <w:rFonts w:ascii="Times New Roman" w:hAnsi="Times New Roman" w:cs="Times New Roman"/>
          <w:sz w:val="28"/>
          <w:szCs w:val="28"/>
        </w:rPr>
        <w:t xml:space="preserve">. – </w:t>
      </w:r>
      <w:r w:rsidR="00FC33BA" w:rsidRPr="00231267">
        <w:rPr>
          <w:rFonts w:ascii="Times New Roman" w:hAnsi="Times New Roman" w:cs="Times New Roman"/>
          <w:sz w:val="28"/>
          <w:szCs w:val="28"/>
        </w:rPr>
        <w:t xml:space="preserve">Белгород: НИУ «БелГУ», </w:t>
      </w:r>
      <w:r w:rsidRPr="00231267">
        <w:rPr>
          <w:rFonts w:ascii="Times New Roman" w:hAnsi="Times New Roman" w:cs="Times New Roman"/>
          <w:sz w:val="28"/>
          <w:szCs w:val="28"/>
        </w:rPr>
        <w:t>2018. – 83 с.</w:t>
      </w:r>
    </w:p>
    <w:p w14:paraId="2A34E104" w14:textId="698372A9"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Кондаков И.В., Брусиловская Л.Б. Цвет как феномен культуры //Социальные трансформации. – 2019. – №. 30. – С. 92-97.</w:t>
      </w:r>
    </w:p>
    <w:p w14:paraId="2A34E105" w14:textId="3F45881C"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Охрицкая, Н.М. Лингвокультурологический аспект многозначности цветонаименований: диссертация на соискание ученой степени кандидата филологических наук</w:t>
      </w:r>
      <w:r w:rsidR="00FC33BA" w:rsidRPr="00231267">
        <w:rPr>
          <w:rFonts w:ascii="Times New Roman" w:hAnsi="Times New Roman" w:cs="Times New Roman"/>
          <w:sz w:val="28"/>
          <w:szCs w:val="28"/>
        </w:rPr>
        <w:t>.</w:t>
      </w:r>
      <w:r w:rsidRPr="00231267">
        <w:rPr>
          <w:rFonts w:ascii="Times New Roman" w:hAnsi="Times New Roman" w:cs="Times New Roman"/>
          <w:sz w:val="28"/>
          <w:szCs w:val="28"/>
        </w:rPr>
        <w:t xml:space="preserve"> – Челябинск</w:t>
      </w:r>
      <w:r w:rsidR="00FC33BA" w:rsidRPr="00231267">
        <w:rPr>
          <w:rFonts w:ascii="Times New Roman" w:hAnsi="Times New Roman" w:cs="Times New Roman"/>
          <w:sz w:val="28"/>
          <w:szCs w:val="28"/>
        </w:rPr>
        <w:t>: Челябинский государственный университет</w:t>
      </w:r>
      <w:r w:rsidRPr="00231267">
        <w:rPr>
          <w:rFonts w:ascii="Times New Roman" w:hAnsi="Times New Roman" w:cs="Times New Roman"/>
          <w:sz w:val="28"/>
          <w:szCs w:val="28"/>
        </w:rPr>
        <w:t>, 2012. – 201 с.</w:t>
      </w:r>
    </w:p>
    <w:p w14:paraId="2A34E106" w14:textId="16FA6833"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Щербакова И.В. Концепт как объект лингвистических исследований // Новая наука: От идеи к результату. – 2016. – № 9-2. – С. 151-154.</w:t>
      </w:r>
    </w:p>
    <w:p w14:paraId="2A34E107" w14:textId="77777777"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lang w:val="en-US"/>
        </w:rPr>
      </w:pPr>
      <w:r w:rsidRPr="00231267">
        <w:rPr>
          <w:rFonts w:ascii="Times New Roman" w:hAnsi="Times New Roman" w:cs="Times New Roman"/>
          <w:sz w:val="28"/>
          <w:szCs w:val="28"/>
          <w:lang w:val="en-US"/>
        </w:rPr>
        <w:t xml:space="preserve">Kiklewicz A., Akasheva A. On the ethno-cultural specificity of colour names: kazakh </w:t>
      </w:r>
      <w:r w:rsidRPr="00231267">
        <w:rPr>
          <w:rFonts w:ascii="Times New Roman" w:hAnsi="Times New Roman" w:cs="Times New Roman"/>
          <w:sz w:val="28"/>
          <w:szCs w:val="28"/>
        </w:rPr>
        <w:t>ⱪ</w:t>
      </w:r>
      <w:r w:rsidRPr="00231267">
        <w:rPr>
          <w:rFonts w:ascii="Times New Roman" w:hAnsi="Times New Roman" w:cs="Times New Roman"/>
          <w:sz w:val="28"/>
          <w:szCs w:val="28"/>
          <w:lang w:val="en-US"/>
        </w:rPr>
        <w:t xml:space="preserve">onyr ‘brown’ vs. Polish brązowy ‘brown’ // Przegląd Wschodnioeuropejski. – 2025. – </w:t>
      </w:r>
      <w:r w:rsidRPr="00231267">
        <w:rPr>
          <w:rFonts w:ascii="Times New Roman" w:hAnsi="Times New Roman" w:cs="Times New Roman"/>
          <w:sz w:val="28"/>
          <w:szCs w:val="28"/>
        </w:rPr>
        <w:t>Т</w:t>
      </w:r>
      <w:r w:rsidRPr="00231267">
        <w:rPr>
          <w:rFonts w:ascii="Times New Roman" w:hAnsi="Times New Roman" w:cs="Times New Roman"/>
          <w:sz w:val="28"/>
          <w:szCs w:val="28"/>
          <w:lang w:val="en-US"/>
        </w:rPr>
        <w:t xml:space="preserve">. 16. – №. 1. – </w:t>
      </w:r>
      <w:r w:rsidRPr="00231267">
        <w:rPr>
          <w:rFonts w:ascii="Times New Roman" w:hAnsi="Times New Roman" w:cs="Times New Roman"/>
          <w:sz w:val="28"/>
          <w:szCs w:val="28"/>
        </w:rPr>
        <w:t>С</w:t>
      </w:r>
      <w:r w:rsidRPr="00231267">
        <w:rPr>
          <w:rFonts w:ascii="Times New Roman" w:hAnsi="Times New Roman" w:cs="Times New Roman"/>
          <w:sz w:val="28"/>
          <w:szCs w:val="28"/>
          <w:lang w:val="en-US"/>
        </w:rPr>
        <w:t>. 261-286.</w:t>
      </w:r>
    </w:p>
    <w:p w14:paraId="2A34E108" w14:textId="1F7C3416"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Сулейманова О.А. Семантический эксперимент: новые возможности в системе координат big data // Когнитивные исследования языка. – 2019. – № 36. – С. 427-432.</w:t>
      </w:r>
    </w:p>
    <w:p w14:paraId="2A34E109" w14:textId="77777777"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Заботкина В.И. Методы когнитивного анализа семантики слова: компьютерно-корпусный подход / под общ. ред. В. И. Заботкиной. – М.: Языки славянской культуры, 2015. – 344 c.</w:t>
      </w:r>
    </w:p>
    <w:p w14:paraId="2A34E10A" w14:textId="7AE6F55F"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Плунгян В.А. Корпус как инструмент и как идеология: О некоторых уроках современной корпусной лингвистики // Русский язык в научном освещении. – 2008. – № 2 (16). – С. 7–20.</w:t>
      </w:r>
    </w:p>
    <w:p w14:paraId="2A34E10B" w14:textId="77777777"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lastRenderedPageBreak/>
        <w:t>Балашова Е.Ю. Корпусноориентированный дискурс-анализ: функционально-структурный аспект // Русская устная речь: материалы Всероссийской научной конференции с международным участием «Баранниковские чтения. – Саратов: Амирит, 2016. – Вып. 2. – С. 8–15.</w:t>
      </w:r>
    </w:p>
    <w:p w14:paraId="2A34E10C" w14:textId="77777777"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Голубкова Е.Е. Использование лингвистических корпусов при решении семантических проблем // Методы когнитивного анализа семантики слова: компьютерно-корпусный подход / под общ. ред. В. И. Заботкиной. – М.: Языки славянской культуры, 2015. – С. 39–80.</w:t>
      </w:r>
    </w:p>
    <w:p w14:paraId="2A34E10D" w14:textId="0960455C"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Богданова С. Ю. Квантитативные и корпусные методы в когнитивной лингвистике // Проблемы концептуальной систематики речи и речевой деятельности: Материалы Х Всероссийской научной конференции. – Иркутск: Байкальский государственный университет, 2018. – С. 17-24.</w:t>
      </w:r>
    </w:p>
    <w:p w14:paraId="2A34E10E" w14:textId="4E8F2D46"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Масевич А.Ц., Захаров В.П. Диахронические изменения частотности цветообозначений в русских поэтических текстах //</w:t>
      </w:r>
      <w:r w:rsidR="00FC33BA" w:rsidRPr="00231267">
        <w:rPr>
          <w:rFonts w:ascii="Times New Roman" w:hAnsi="Times New Roman" w:cs="Times New Roman"/>
          <w:sz w:val="28"/>
          <w:szCs w:val="28"/>
        </w:rPr>
        <w:t xml:space="preserve"> </w:t>
      </w:r>
      <w:r w:rsidRPr="00231267">
        <w:rPr>
          <w:rFonts w:ascii="Times New Roman" w:hAnsi="Times New Roman" w:cs="Times New Roman"/>
          <w:sz w:val="28"/>
          <w:szCs w:val="28"/>
        </w:rPr>
        <w:t>Вестник Новосибирского государственного университета. Серия: Лингвистика и межкультурная коммуникация. – 2021. – Т. 19. – №. 4. – С. 5-35.</w:t>
      </w:r>
    </w:p>
    <w:p w14:paraId="2A34E10F" w14:textId="0188FB41"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Воробьев В.В., Скнарев Д.С., Тагаев М.Д. Коммуникативная лингвокультурология: истоки, проблемы, перспективы //</w:t>
      </w:r>
      <w:r w:rsidR="00FC33BA" w:rsidRPr="00231267">
        <w:rPr>
          <w:rFonts w:ascii="Times New Roman" w:hAnsi="Times New Roman" w:cs="Times New Roman"/>
          <w:sz w:val="28"/>
          <w:szCs w:val="28"/>
        </w:rPr>
        <w:t xml:space="preserve"> </w:t>
      </w:r>
      <w:r w:rsidRPr="00231267">
        <w:rPr>
          <w:rFonts w:ascii="Times New Roman" w:hAnsi="Times New Roman" w:cs="Times New Roman"/>
          <w:sz w:val="28"/>
          <w:szCs w:val="28"/>
        </w:rPr>
        <w:t>Русистика. – 2025. – Т. 23. – №. 1. – С. 7-21.</w:t>
      </w:r>
    </w:p>
    <w:p w14:paraId="2A34E110" w14:textId="77777777"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Васильев К.Ф. Лингвопрагматический анализ глаголов становления цвета (на основе технологий Национального корпуса русского языка) // Terra Linguistica. – 2024. – Т. 15. – № 3. – С. 28–34.</w:t>
      </w:r>
      <w:r w:rsidR="00FC33BA" w:rsidRPr="00231267">
        <w:rPr>
          <w:rFonts w:ascii="Times New Roman" w:hAnsi="Times New Roman" w:cs="Times New Roman"/>
          <w:sz w:val="28"/>
          <w:szCs w:val="28"/>
        </w:rPr>
        <w:t xml:space="preserve"> </w:t>
      </w:r>
      <w:hyperlink r:id="rId70" w:history="1">
        <w:r w:rsidR="00FC33BA" w:rsidRPr="00231267">
          <w:rPr>
            <w:rStyle w:val="a7"/>
            <w:rFonts w:ascii="Times New Roman" w:hAnsi="Times New Roman" w:cs="Times New Roman"/>
            <w:sz w:val="28"/>
            <w:szCs w:val="28"/>
          </w:rPr>
          <w:t>https://doi.org/10.18721/JHSS.15303</w:t>
        </w:r>
      </w:hyperlink>
      <w:r w:rsidR="00FC33BA" w:rsidRPr="00231267">
        <w:rPr>
          <w:rFonts w:ascii="Times New Roman" w:hAnsi="Times New Roman" w:cs="Times New Roman"/>
          <w:sz w:val="28"/>
          <w:szCs w:val="28"/>
        </w:rPr>
        <w:t xml:space="preserve"> </w:t>
      </w:r>
    </w:p>
    <w:p w14:paraId="2A34E111" w14:textId="5FB45CBA"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Захаров В.П., Масевич А.Ц. Категоризация прилагательных цвета в русских поэтических текстах (корпусное исследование) //</w:t>
      </w:r>
      <w:r w:rsidR="00FC33BA" w:rsidRPr="00231267">
        <w:rPr>
          <w:rFonts w:ascii="Times New Roman" w:hAnsi="Times New Roman" w:cs="Times New Roman"/>
          <w:sz w:val="28"/>
          <w:szCs w:val="28"/>
        </w:rPr>
        <w:t xml:space="preserve"> </w:t>
      </w:r>
      <w:r w:rsidRPr="00231267">
        <w:rPr>
          <w:rFonts w:ascii="Times New Roman" w:hAnsi="Times New Roman" w:cs="Times New Roman"/>
          <w:sz w:val="28"/>
          <w:szCs w:val="28"/>
        </w:rPr>
        <w:t>Труды Института русского языка им. В</w:t>
      </w:r>
      <w:r w:rsidR="00FC33BA" w:rsidRPr="00231267">
        <w:rPr>
          <w:rFonts w:ascii="Times New Roman" w:hAnsi="Times New Roman" w:cs="Times New Roman"/>
          <w:sz w:val="28"/>
          <w:szCs w:val="28"/>
        </w:rPr>
        <w:t>.</w:t>
      </w:r>
      <w:r w:rsidRPr="00231267">
        <w:rPr>
          <w:rFonts w:ascii="Times New Roman" w:hAnsi="Times New Roman" w:cs="Times New Roman"/>
          <w:sz w:val="28"/>
          <w:szCs w:val="28"/>
        </w:rPr>
        <w:t>В</w:t>
      </w:r>
      <w:r w:rsidR="00FC33BA" w:rsidRPr="00231267">
        <w:rPr>
          <w:rFonts w:ascii="Times New Roman" w:hAnsi="Times New Roman" w:cs="Times New Roman"/>
          <w:sz w:val="28"/>
          <w:szCs w:val="28"/>
        </w:rPr>
        <w:t>.</w:t>
      </w:r>
      <w:r w:rsidRPr="00231267">
        <w:rPr>
          <w:rFonts w:ascii="Times New Roman" w:hAnsi="Times New Roman" w:cs="Times New Roman"/>
          <w:sz w:val="28"/>
          <w:szCs w:val="28"/>
        </w:rPr>
        <w:t xml:space="preserve"> Виноградова. – 2019. – №. 21. – С. 164-181.</w:t>
      </w:r>
    </w:p>
    <w:p w14:paraId="2A34E112" w14:textId="25564448"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Россаль В.В. Каталог цветовой лексики русского языка: принципы отбора лексики и структура //</w:t>
      </w:r>
      <w:r w:rsidR="00FC33BA" w:rsidRPr="00231267">
        <w:rPr>
          <w:rFonts w:ascii="Times New Roman" w:hAnsi="Times New Roman" w:cs="Times New Roman"/>
          <w:sz w:val="28"/>
          <w:szCs w:val="28"/>
        </w:rPr>
        <w:t xml:space="preserve"> </w:t>
      </w:r>
      <w:r w:rsidRPr="00231267">
        <w:rPr>
          <w:rFonts w:ascii="Times New Roman" w:hAnsi="Times New Roman" w:cs="Times New Roman"/>
          <w:sz w:val="28"/>
          <w:szCs w:val="28"/>
        </w:rPr>
        <w:t xml:space="preserve">Известия Юго-Западного государственного университета. Серия: Лингвистика и педагогика. – 2024. – Т. 14. – №. 3. – С. 60-70. </w:t>
      </w:r>
      <w:hyperlink r:id="rId71" w:history="1">
        <w:r w:rsidR="00FC33BA" w:rsidRPr="00231267">
          <w:rPr>
            <w:rStyle w:val="a7"/>
            <w:rFonts w:ascii="Times New Roman" w:hAnsi="Times New Roman" w:cs="Times New Roman"/>
            <w:sz w:val="28"/>
            <w:szCs w:val="28"/>
          </w:rPr>
          <w:t>https://doi.org/10.21869/2223-151X-2024-14-3-60-70</w:t>
        </w:r>
      </w:hyperlink>
      <w:r w:rsidR="00FC33BA" w:rsidRPr="00231267">
        <w:rPr>
          <w:rFonts w:ascii="Times New Roman" w:hAnsi="Times New Roman" w:cs="Times New Roman"/>
          <w:sz w:val="28"/>
          <w:szCs w:val="28"/>
        </w:rPr>
        <w:t xml:space="preserve"> </w:t>
      </w:r>
    </w:p>
    <w:p w14:paraId="2A34E113" w14:textId="77777777"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lang w:val="en-US"/>
        </w:rPr>
      </w:pPr>
      <w:r w:rsidRPr="00231267">
        <w:rPr>
          <w:rFonts w:ascii="Times New Roman" w:hAnsi="Times New Roman" w:cs="Times New Roman"/>
          <w:sz w:val="28"/>
          <w:szCs w:val="28"/>
        </w:rPr>
        <w:t>Апресян</w:t>
      </w:r>
      <w:r w:rsidRPr="00231267">
        <w:rPr>
          <w:rFonts w:ascii="Times New Roman" w:hAnsi="Times New Roman" w:cs="Times New Roman"/>
          <w:sz w:val="28"/>
          <w:szCs w:val="28"/>
          <w:lang w:val="en-US"/>
        </w:rPr>
        <w:t xml:space="preserve"> </w:t>
      </w:r>
      <w:r w:rsidRPr="00231267">
        <w:rPr>
          <w:rFonts w:ascii="Times New Roman" w:hAnsi="Times New Roman" w:cs="Times New Roman"/>
          <w:sz w:val="28"/>
          <w:szCs w:val="28"/>
        </w:rPr>
        <w:t>В</w:t>
      </w:r>
      <w:r w:rsidRPr="00231267">
        <w:rPr>
          <w:rFonts w:ascii="Times New Roman" w:hAnsi="Times New Roman" w:cs="Times New Roman"/>
          <w:sz w:val="28"/>
          <w:szCs w:val="28"/>
          <w:lang w:val="en-US"/>
        </w:rPr>
        <w:t>.</w:t>
      </w:r>
      <w:r w:rsidRPr="00231267">
        <w:rPr>
          <w:rFonts w:ascii="Times New Roman" w:hAnsi="Times New Roman" w:cs="Times New Roman"/>
          <w:sz w:val="28"/>
          <w:szCs w:val="28"/>
        </w:rPr>
        <w:t>Ю</w:t>
      </w:r>
      <w:r w:rsidRPr="00231267">
        <w:rPr>
          <w:rFonts w:ascii="Times New Roman" w:hAnsi="Times New Roman" w:cs="Times New Roman"/>
          <w:sz w:val="28"/>
          <w:szCs w:val="28"/>
          <w:lang w:val="en-US"/>
        </w:rPr>
        <w:t>. Russian Constructions with Syntactic Reduplication of Colour Terms: A Corpus Study</w:t>
      </w:r>
      <w:r w:rsidR="00FC33BA" w:rsidRPr="00231267">
        <w:rPr>
          <w:rFonts w:ascii="Times New Roman" w:hAnsi="Times New Roman" w:cs="Times New Roman"/>
          <w:sz w:val="28"/>
          <w:szCs w:val="28"/>
          <w:lang w:val="en-US"/>
        </w:rPr>
        <w:t xml:space="preserve"> // </w:t>
      </w:r>
      <w:r w:rsidRPr="00231267">
        <w:rPr>
          <w:rFonts w:ascii="Times New Roman" w:hAnsi="Times New Roman" w:cs="Times New Roman"/>
          <w:sz w:val="28"/>
          <w:szCs w:val="28"/>
        </w:rPr>
        <w:t>Вестник</w:t>
      </w:r>
      <w:r w:rsidRPr="00231267">
        <w:rPr>
          <w:rFonts w:ascii="Times New Roman" w:hAnsi="Times New Roman" w:cs="Times New Roman"/>
          <w:sz w:val="28"/>
          <w:szCs w:val="28"/>
          <w:lang w:val="en-US"/>
        </w:rPr>
        <w:t xml:space="preserve"> </w:t>
      </w:r>
      <w:r w:rsidRPr="00231267">
        <w:rPr>
          <w:rFonts w:ascii="Times New Roman" w:hAnsi="Times New Roman" w:cs="Times New Roman"/>
          <w:sz w:val="28"/>
          <w:szCs w:val="28"/>
        </w:rPr>
        <w:t>РУДН</w:t>
      </w:r>
      <w:r w:rsidRPr="00231267">
        <w:rPr>
          <w:rFonts w:ascii="Times New Roman" w:hAnsi="Times New Roman" w:cs="Times New Roman"/>
          <w:sz w:val="28"/>
          <w:szCs w:val="28"/>
          <w:lang w:val="en-US"/>
        </w:rPr>
        <w:t xml:space="preserve">. </w:t>
      </w:r>
      <w:r w:rsidRPr="00231267">
        <w:rPr>
          <w:rFonts w:ascii="Times New Roman" w:hAnsi="Times New Roman" w:cs="Times New Roman"/>
          <w:sz w:val="28"/>
          <w:szCs w:val="28"/>
        </w:rPr>
        <w:t>Серия</w:t>
      </w:r>
      <w:r w:rsidRPr="00231267">
        <w:rPr>
          <w:rFonts w:ascii="Times New Roman" w:hAnsi="Times New Roman" w:cs="Times New Roman"/>
          <w:sz w:val="28"/>
          <w:szCs w:val="28"/>
          <w:lang w:val="en-US"/>
        </w:rPr>
        <w:t xml:space="preserve">: </w:t>
      </w:r>
      <w:r w:rsidRPr="00231267">
        <w:rPr>
          <w:rFonts w:ascii="Times New Roman" w:hAnsi="Times New Roman" w:cs="Times New Roman"/>
          <w:sz w:val="28"/>
          <w:szCs w:val="28"/>
        </w:rPr>
        <w:t>Лингвистика</w:t>
      </w:r>
      <w:r w:rsidRPr="00231267">
        <w:rPr>
          <w:rFonts w:ascii="Times New Roman" w:hAnsi="Times New Roman" w:cs="Times New Roman"/>
          <w:sz w:val="28"/>
          <w:szCs w:val="28"/>
          <w:lang w:val="en-US"/>
        </w:rPr>
        <w:t xml:space="preserve">. </w:t>
      </w:r>
      <w:r w:rsidR="00FC33BA" w:rsidRPr="00231267">
        <w:rPr>
          <w:rFonts w:ascii="Times New Roman" w:hAnsi="Times New Roman" w:cs="Times New Roman"/>
          <w:sz w:val="28"/>
          <w:szCs w:val="28"/>
        </w:rPr>
        <w:t xml:space="preserve">– </w:t>
      </w:r>
      <w:r w:rsidRPr="00231267">
        <w:rPr>
          <w:rFonts w:ascii="Times New Roman" w:hAnsi="Times New Roman" w:cs="Times New Roman"/>
          <w:sz w:val="28"/>
          <w:szCs w:val="28"/>
          <w:lang w:val="en-US"/>
        </w:rPr>
        <w:t>2018.</w:t>
      </w:r>
      <w:r w:rsidR="00FC33BA" w:rsidRPr="00231267">
        <w:rPr>
          <w:rFonts w:ascii="Times New Roman" w:hAnsi="Times New Roman" w:cs="Times New Roman"/>
          <w:sz w:val="28"/>
          <w:szCs w:val="28"/>
        </w:rPr>
        <w:t xml:space="preserve"> – </w:t>
      </w:r>
      <w:r w:rsidRPr="00231267">
        <w:rPr>
          <w:rFonts w:ascii="Times New Roman" w:hAnsi="Times New Roman" w:cs="Times New Roman"/>
          <w:sz w:val="28"/>
          <w:szCs w:val="28"/>
        </w:rPr>
        <w:t>Т</w:t>
      </w:r>
      <w:r w:rsidRPr="00231267">
        <w:rPr>
          <w:rFonts w:ascii="Times New Roman" w:hAnsi="Times New Roman" w:cs="Times New Roman"/>
          <w:sz w:val="28"/>
          <w:szCs w:val="28"/>
          <w:lang w:val="en-US"/>
        </w:rPr>
        <w:t xml:space="preserve">. 22. </w:t>
      </w:r>
      <w:r w:rsidR="00FC33BA" w:rsidRPr="00231267">
        <w:rPr>
          <w:rFonts w:ascii="Times New Roman" w:hAnsi="Times New Roman" w:cs="Times New Roman"/>
          <w:sz w:val="28"/>
          <w:szCs w:val="28"/>
        </w:rPr>
        <w:t xml:space="preserve">– </w:t>
      </w:r>
      <w:r w:rsidRPr="00231267">
        <w:rPr>
          <w:rFonts w:ascii="Times New Roman" w:hAnsi="Times New Roman" w:cs="Times New Roman"/>
          <w:sz w:val="28"/>
          <w:szCs w:val="28"/>
          <w:lang w:val="en-US"/>
        </w:rPr>
        <w:t xml:space="preserve">№ 3. </w:t>
      </w:r>
      <w:r w:rsidR="00FC33BA" w:rsidRPr="00231267">
        <w:rPr>
          <w:rFonts w:ascii="Times New Roman" w:hAnsi="Times New Roman" w:cs="Times New Roman"/>
          <w:sz w:val="28"/>
          <w:szCs w:val="28"/>
        </w:rPr>
        <w:t xml:space="preserve">– </w:t>
      </w:r>
      <w:r w:rsidRPr="00231267">
        <w:rPr>
          <w:rFonts w:ascii="Times New Roman" w:hAnsi="Times New Roman" w:cs="Times New Roman"/>
          <w:sz w:val="28"/>
          <w:szCs w:val="28"/>
        </w:rPr>
        <w:t>С</w:t>
      </w:r>
      <w:r w:rsidRPr="00231267">
        <w:rPr>
          <w:rFonts w:ascii="Times New Roman" w:hAnsi="Times New Roman" w:cs="Times New Roman"/>
          <w:sz w:val="28"/>
          <w:szCs w:val="28"/>
          <w:lang w:val="en-US"/>
        </w:rPr>
        <w:t>. 653</w:t>
      </w:r>
      <w:r w:rsidR="00FC33BA" w:rsidRPr="00231267">
        <w:rPr>
          <w:rFonts w:ascii="Times New Roman" w:hAnsi="Times New Roman" w:cs="Times New Roman"/>
          <w:sz w:val="28"/>
          <w:szCs w:val="28"/>
        </w:rPr>
        <w:t>-</w:t>
      </w:r>
      <w:r w:rsidRPr="00231267">
        <w:rPr>
          <w:rFonts w:ascii="Times New Roman" w:hAnsi="Times New Roman" w:cs="Times New Roman"/>
          <w:sz w:val="28"/>
          <w:szCs w:val="28"/>
          <w:lang w:val="en-US"/>
        </w:rPr>
        <w:t xml:space="preserve">674. </w:t>
      </w:r>
      <w:hyperlink r:id="rId72" w:history="1">
        <w:r w:rsidR="00FC33BA" w:rsidRPr="00231267">
          <w:rPr>
            <w:rStyle w:val="a7"/>
            <w:rFonts w:ascii="Times New Roman" w:hAnsi="Times New Roman" w:cs="Times New Roman"/>
            <w:sz w:val="28"/>
            <w:szCs w:val="28"/>
            <w:lang w:val="en-US"/>
          </w:rPr>
          <w:t>https://doi.org/10.22363/2312-9182-2018-22-3-653-674</w:t>
        </w:r>
      </w:hyperlink>
      <w:r w:rsidR="00FC33BA" w:rsidRPr="00231267">
        <w:rPr>
          <w:rFonts w:ascii="Times New Roman" w:hAnsi="Times New Roman" w:cs="Times New Roman"/>
          <w:sz w:val="28"/>
          <w:szCs w:val="28"/>
        </w:rPr>
        <w:t xml:space="preserve"> </w:t>
      </w:r>
    </w:p>
    <w:p w14:paraId="2A34E114" w14:textId="03E08F58"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Горожанов А.</w:t>
      </w:r>
      <w:r w:rsidR="00EC4A21">
        <w:rPr>
          <w:rFonts w:ascii="Times New Roman" w:hAnsi="Times New Roman" w:cs="Times New Roman"/>
          <w:sz w:val="28"/>
          <w:szCs w:val="28"/>
        </w:rPr>
        <w:t>И., Гусейнова И.</w:t>
      </w:r>
      <w:r w:rsidRPr="00231267">
        <w:rPr>
          <w:rFonts w:ascii="Times New Roman" w:hAnsi="Times New Roman" w:cs="Times New Roman"/>
          <w:sz w:val="28"/>
          <w:szCs w:val="28"/>
        </w:rPr>
        <w:t>А., Степанова Д.В. Инструментарий автоматизированного анализа перевода художественного произведения //</w:t>
      </w:r>
      <w:r w:rsidR="00D8108C" w:rsidRPr="00231267">
        <w:rPr>
          <w:rFonts w:ascii="Times New Roman" w:hAnsi="Times New Roman" w:cs="Times New Roman"/>
          <w:sz w:val="28"/>
          <w:szCs w:val="28"/>
        </w:rPr>
        <w:t xml:space="preserve"> </w:t>
      </w:r>
      <w:r w:rsidRPr="00231267">
        <w:rPr>
          <w:rFonts w:ascii="Times New Roman" w:hAnsi="Times New Roman" w:cs="Times New Roman"/>
          <w:sz w:val="28"/>
          <w:szCs w:val="28"/>
        </w:rPr>
        <w:t>Вопросы прикладной лингвистики. – 2022. – №. 45. – С. 62-89.</w:t>
      </w:r>
    </w:p>
    <w:p w14:paraId="2A34E115" w14:textId="2FBFDC45"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Матросова Я.Е. Каждый охотник желает автоматизировать вычисление коэффициента плотности терминов цветообозначения в тексте // Мосты. Журнал переводчиков. – 2021. – № 3(71). – С. 21-29.</w:t>
      </w:r>
    </w:p>
    <w:p w14:paraId="2A34E116" w14:textId="58E7C9B5"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Сибирцева В. Г., Фролова Н.Х. Исследование потенциала компьютерных программ для стилистического и переводческого анализа текста и его практическое применение //</w:t>
      </w:r>
      <w:r w:rsidR="00D8108C" w:rsidRPr="00231267">
        <w:rPr>
          <w:rFonts w:ascii="Times New Roman" w:hAnsi="Times New Roman" w:cs="Times New Roman"/>
          <w:sz w:val="28"/>
          <w:szCs w:val="28"/>
        </w:rPr>
        <w:t xml:space="preserve"> </w:t>
      </w:r>
      <w:r w:rsidRPr="00231267">
        <w:rPr>
          <w:rFonts w:ascii="Times New Roman" w:hAnsi="Times New Roman" w:cs="Times New Roman"/>
          <w:sz w:val="28"/>
          <w:szCs w:val="28"/>
        </w:rPr>
        <w:t xml:space="preserve">Вестник Новосибирского государственного </w:t>
      </w:r>
      <w:r w:rsidRPr="00231267">
        <w:rPr>
          <w:rFonts w:ascii="Times New Roman" w:hAnsi="Times New Roman" w:cs="Times New Roman"/>
          <w:sz w:val="28"/>
          <w:szCs w:val="28"/>
        </w:rPr>
        <w:lastRenderedPageBreak/>
        <w:t>университета. Серия: Лингвистика и межкультурная коммуникация. – 2019. – Т. 17. – №. 1. – С. 90-101.</w:t>
      </w:r>
      <w:r w:rsidR="00D8108C" w:rsidRPr="00231267">
        <w:rPr>
          <w:rFonts w:ascii="Times New Roman" w:hAnsi="Times New Roman" w:cs="Times New Roman"/>
          <w:sz w:val="28"/>
          <w:szCs w:val="28"/>
        </w:rPr>
        <w:t xml:space="preserve"> </w:t>
      </w:r>
      <w:hyperlink r:id="rId73" w:history="1">
        <w:r w:rsidR="00D8108C" w:rsidRPr="00231267">
          <w:rPr>
            <w:rStyle w:val="a7"/>
            <w:rFonts w:ascii="Times New Roman" w:hAnsi="Times New Roman" w:cs="Times New Roman"/>
            <w:sz w:val="28"/>
            <w:szCs w:val="28"/>
          </w:rPr>
          <w:t>https://doi.org/10.25205/1818-7935-2019-17-1-90-101</w:t>
        </w:r>
      </w:hyperlink>
      <w:r w:rsidR="00D8108C" w:rsidRPr="00231267">
        <w:rPr>
          <w:rFonts w:ascii="Times New Roman" w:hAnsi="Times New Roman" w:cs="Times New Roman"/>
          <w:sz w:val="28"/>
          <w:szCs w:val="28"/>
        </w:rPr>
        <w:t xml:space="preserve"> </w:t>
      </w:r>
    </w:p>
    <w:p w14:paraId="2A34E117" w14:textId="77777777"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lang w:val="en-US"/>
        </w:rPr>
      </w:pPr>
      <w:r w:rsidRPr="00231267">
        <w:rPr>
          <w:rFonts w:ascii="Times New Roman" w:hAnsi="Times New Roman" w:cs="Times New Roman"/>
          <w:sz w:val="28"/>
          <w:szCs w:val="28"/>
          <w:lang w:val="en-US"/>
        </w:rPr>
        <w:t>Xu L., Park S. J., Lee S. Color2Vec: web-based modeling of word-color association with sociocultural contexts //</w:t>
      </w:r>
      <w:r w:rsidR="00D8108C" w:rsidRPr="00231267">
        <w:rPr>
          <w:rFonts w:ascii="Times New Roman" w:hAnsi="Times New Roman" w:cs="Times New Roman"/>
          <w:sz w:val="28"/>
          <w:szCs w:val="28"/>
          <w:lang w:val="en-US"/>
        </w:rPr>
        <w:t xml:space="preserve"> </w:t>
      </w:r>
      <w:r w:rsidRPr="00231267">
        <w:rPr>
          <w:rFonts w:ascii="Times New Roman" w:hAnsi="Times New Roman" w:cs="Times New Roman"/>
          <w:sz w:val="28"/>
          <w:szCs w:val="28"/>
          <w:lang w:val="en-US"/>
        </w:rPr>
        <w:t xml:space="preserve">ACM Transactions on Computer-Human Interaction. – 2023. – </w:t>
      </w:r>
      <w:r w:rsidRPr="00231267">
        <w:rPr>
          <w:rFonts w:ascii="Times New Roman" w:hAnsi="Times New Roman" w:cs="Times New Roman"/>
          <w:sz w:val="28"/>
          <w:szCs w:val="28"/>
        </w:rPr>
        <w:t>Т</w:t>
      </w:r>
      <w:r w:rsidRPr="00231267">
        <w:rPr>
          <w:rFonts w:ascii="Times New Roman" w:hAnsi="Times New Roman" w:cs="Times New Roman"/>
          <w:sz w:val="28"/>
          <w:szCs w:val="28"/>
          <w:lang w:val="en-US"/>
        </w:rPr>
        <w:t xml:space="preserve">. 30. – №. 4. – </w:t>
      </w:r>
      <w:r w:rsidRPr="00231267">
        <w:rPr>
          <w:rFonts w:ascii="Times New Roman" w:hAnsi="Times New Roman" w:cs="Times New Roman"/>
          <w:sz w:val="28"/>
          <w:szCs w:val="28"/>
        </w:rPr>
        <w:t>С</w:t>
      </w:r>
      <w:r w:rsidRPr="00231267">
        <w:rPr>
          <w:rFonts w:ascii="Times New Roman" w:hAnsi="Times New Roman" w:cs="Times New Roman"/>
          <w:sz w:val="28"/>
          <w:szCs w:val="28"/>
          <w:lang w:val="en-US"/>
        </w:rPr>
        <w:t>. 1-29.</w:t>
      </w:r>
    </w:p>
    <w:p w14:paraId="2A34E118" w14:textId="77777777"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lang w:val="en-US"/>
        </w:rPr>
        <w:t>Jyothi K., Okade M. Text2Color Networks: Deep Learning Models for Color Generation from Compositional Color Descriptions //</w:t>
      </w:r>
      <w:r w:rsidR="00B638F2" w:rsidRPr="00231267">
        <w:rPr>
          <w:rFonts w:ascii="Times New Roman" w:hAnsi="Times New Roman" w:cs="Times New Roman"/>
          <w:sz w:val="28"/>
          <w:szCs w:val="28"/>
          <w:lang w:val="en-US"/>
        </w:rPr>
        <w:t xml:space="preserve"> </w:t>
      </w:r>
      <w:r w:rsidRPr="00231267">
        <w:rPr>
          <w:rFonts w:ascii="Times New Roman" w:hAnsi="Times New Roman" w:cs="Times New Roman"/>
          <w:sz w:val="28"/>
          <w:szCs w:val="28"/>
          <w:lang w:val="en-US"/>
        </w:rPr>
        <w:t xml:space="preserve">International Journal on Artificial Intelligence Tools. – 2023. – </w:t>
      </w:r>
      <w:r w:rsidRPr="00231267">
        <w:rPr>
          <w:rFonts w:ascii="Times New Roman" w:hAnsi="Times New Roman" w:cs="Times New Roman"/>
          <w:sz w:val="28"/>
          <w:szCs w:val="28"/>
        </w:rPr>
        <w:t>Т</w:t>
      </w:r>
      <w:r w:rsidRPr="00231267">
        <w:rPr>
          <w:rFonts w:ascii="Times New Roman" w:hAnsi="Times New Roman" w:cs="Times New Roman"/>
          <w:sz w:val="28"/>
          <w:szCs w:val="28"/>
          <w:lang w:val="en-US"/>
        </w:rPr>
        <w:t xml:space="preserve">. 32. – №. 06. – </w:t>
      </w:r>
      <w:r w:rsidRPr="00231267">
        <w:rPr>
          <w:rFonts w:ascii="Times New Roman" w:hAnsi="Times New Roman" w:cs="Times New Roman"/>
          <w:sz w:val="28"/>
          <w:szCs w:val="28"/>
        </w:rPr>
        <w:t>С</w:t>
      </w:r>
      <w:r w:rsidRPr="00231267">
        <w:rPr>
          <w:rFonts w:ascii="Times New Roman" w:hAnsi="Times New Roman" w:cs="Times New Roman"/>
          <w:sz w:val="28"/>
          <w:szCs w:val="28"/>
          <w:lang w:val="en-US"/>
        </w:rPr>
        <w:t xml:space="preserve">. 2350026. </w:t>
      </w:r>
      <w:hyperlink r:id="rId74" w:history="1">
        <w:r w:rsidR="00B638F2" w:rsidRPr="00231267">
          <w:rPr>
            <w:rStyle w:val="a7"/>
            <w:rFonts w:ascii="Times New Roman" w:hAnsi="Times New Roman" w:cs="Times New Roman"/>
            <w:sz w:val="28"/>
            <w:szCs w:val="28"/>
          </w:rPr>
          <w:t>https://doi.org/10.1142/S0218213023500264</w:t>
        </w:r>
      </w:hyperlink>
      <w:r w:rsidR="00B638F2" w:rsidRPr="00231267">
        <w:rPr>
          <w:rFonts w:ascii="Times New Roman" w:hAnsi="Times New Roman" w:cs="Times New Roman"/>
          <w:sz w:val="28"/>
          <w:szCs w:val="28"/>
        </w:rPr>
        <w:t xml:space="preserve"> </w:t>
      </w:r>
    </w:p>
    <w:p w14:paraId="2A34E119" w14:textId="1986395C"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Дмитриев А.В., Коган М.С., Вдовина Е.К. Теоретико-прикладное значение корпусов в компьютерной лингводидактике //</w:t>
      </w:r>
      <w:r w:rsidR="00B638F2" w:rsidRPr="00231267">
        <w:rPr>
          <w:rFonts w:ascii="Times New Roman" w:hAnsi="Times New Roman" w:cs="Times New Roman"/>
          <w:sz w:val="28"/>
          <w:szCs w:val="28"/>
        </w:rPr>
        <w:t xml:space="preserve"> </w:t>
      </w:r>
      <w:r w:rsidRPr="00231267">
        <w:rPr>
          <w:rFonts w:ascii="Times New Roman" w:hAnsi="Times New Roman" w:cs="Times New Roman"/>
          <w:sz w:val="28"/>
          <w:szCs w:val="28"/>
        </w:rPr>
        <w:t xml:space="preserve">Litera. – 2020. – №. 1. – С. 200-216. </w:t>
      </w:r>
      <w:hyperlink r:id="rId75" w:history="1">
        <w:r w:rsidR="00B638F2" w:rsidRPr="00231267">
          <w:rPr>
            <w:rStyle w:val="a7"/>
            <w:rFonts w:ascii="Times New Roman" w:hAnsi="Times New Roman" w:cs="Times New Roman"/>
            <w:sz w:val="28"/>
            <w:szCs w:val="28"/>
          </w:rPr>
          <w:t>https://doi.org/10.25136/2409-8698.2020.1.32219</w:t>
        </w:r>
      </w:hyperlink>
      <w:r w:rsidR="00B638F2" w:rsidRPr="00231267">
        <w:rPr>
          <w:rFonts w:ascii="Times New Roman" w:hAnsi="Times New Roman" w:cs="Times New Roman"/>
          <w:sz w:val="28"/>
          <w:szCs w:val="28"/>
        </w:rPr>
        <w:t xml:space="preserve"> </w:t>
      </w:r>
    </w:p>
    <w:p w14:paraId="2A34E11A" w14:textId="4D533B0A"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 xml:space="preserve">Арутюнова Н.Д. Дискурс // Лингвистический энциклопедический словарь. – М.: «Советская энциклопедия», 1990. – С. 136-137. </w:t>
      </w:r>
    </w:p>
    <w:p w14:paraId="2A34E11B" w14:textId="0D0CC674"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Мамонтова В.В. Корпусная лингвистика и лингвистические корпусы //Язык. Текст. Дискурс. – 2007. – №. 5. – С. 275-283.</w:t>
      </w:r>
    </w:p>
    <w:p w14:paraId="2A34E11C" w14:textId="52B91DD4" w:rsidR="00C00D48" w:rsidRPr="00231267" w:rsidRDefault="00B638F2"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Захаров В.П., Богданова С.Ю. Корпусная лингвистика: учебник. 3-е изд., перераб. – СПб.: Изд-во С.-Петерб. ун-та, 2020. – 234 с.</w:t>
      </w:r>
    </w:p>
    <w:p w14:paraId="2A34E11D" w14:textId="2DDF5A8D" w:rsidR="00C00D48" w:rsidRPr="00EC4A21" w:rsidRDefault="00C00D48" w:rsidP="00D37718">
      <w:pPr>
        <w:pStyle w:val="a6"/>
        <w:numPr>
          <w:ilvl w:val="0"/>
          <w:numId w:val="10"/>
        </w:numPr>
        <w:spacing w:after="0" w:line="240" w:lineRule="auto"/>
        <w:jc w:val="both"/>
        <w:rPr>
          <w:rFonts w:ascii="Times New Roman" w:hAnsi="Times New Roman" w:cs="Times New Roman"/>
          <w:sz w:val="28"/>
          <w:szCs w:val="28"/>
          <w:lang w:val="en-US"/>
        </w:rPr>
      </w:pPr>
      <w:r w:rsidRPr="00231267">
        <w:rPr>
          <w:rFonts w:ascii="Times New Roman" w:hAnsi="Times New Roman" w:cs="Times New Roman"/>
          <w:sz w:val="28"/>
          <w:szCs w:val="28"/>
        </w:rPr>
        <w:t>Акашева</w:t>
      </w:r>
      <w:r w:rsidRPr="00231267">
        <w:rPr>
          <w:rFonts w:ascii="Times New Roman" w:hAnsi="Times New Roman" w:cs="Times New Roman"/>
          <w:sz w:val="28"/>
          <w:szCs w:val="28"/>
          <w:lang w:val="en-US"/>
        </w:rPr>
        <w:t xml:space="preserve"> </w:t>
      </w:r>
      <w:r w:rsidRPr="00231267">
        <w:rPr>
          <w:rFonts w:ascii="Times New Roman" w:hAnsi="Times New Roman" w:cs="Times New Roman"/>
          <w:sz w:val="28"/>
          <w:szCs w:val="28"/>
        </w:rPr>
        <w:t>А</w:t>
      </w:r>
      <w:r w:rsidRPr="00231267">
        <w:rPr>
          <w:rFonts w:ascii="Times New Roman" w:hAnsi="Times New Roman" w:cs="Times New Roman"/>
          <w:sz w:val="28"/>
          <w:szCs w:val="28"/>
          <w:lang w:val="en-US"/>
        </w:rPr>
        <w:t>.</w:t>
      </w:r>
      <w:r w:rsidRPr="00231267">
        <w:rPr>
          <w:rFonts w:ascii="Times New Roman" w:hAnsi="Times New Roman" w:cs="Times New Roman"/>
          <w:sz w:val="28"/>
          <w:szCs w:val="28"/>
        </w:rPr>
        <w:t>О</w:t>
      </w:r>
      <w:r w:rsidRPr="00231267">
        <w:rPr>
          <w:rFonts w:ascii="Times New Roman" w:hAnsi="Times New Roman" w:cs="Times New Roman"/>
          <w:sz w:val="28"/>
          <w:szCs w:val="28"/>
          <w:lang w:val="en-US"/>
        </w:rPr>
        <w:t xml:space="preserve">., </w:t>
      </w:r>
      <w:r w:rsidRPr="00231267">
        <w:rPr>
          <w:rFonts w:ascii="Times New Roman" w:hAnsi="Times New Roman" w:cs="Times New Roman"/>
          <w:sz w:val="28"/>
          <w:szCs w:val="28"/>
        </w:rPr>
        <w:t>Магауова</w:t>
      </w:r>
      <w:r w:rsidRPr="00231267">
        <w:rPr>
          <w:rFonts w:ascii="Times New Roman" w:hAnsi="Times New Roman" w:cs="Times New Roman"/>
          <w:sz w:val="28"/>
          <w:szCs w:val="28"/>
          <w:lang w:val="en-US"/>
        </w:rPr>
        <w:t xml:space="preserve"> </w:t>
      </w:r>
      <w:r w:rsidRPr="00231267">
        <w:rPr>
          <w:rFonts w:ascii="Times New Roman" w:hAnsi="Times New Roman" w:cs="Times New Roman"/>
          <w:sz w:val="28"/>
          <w:szCs w:val="28"/>
        </w:rPr>
        <w:t>А</w:t>
      </w:r>
      <w:r w:rsidRPr="00231267">
        <w:rPr>
          <w:rFonts w:ascii="Times New Roman" w:hAnsi="Times New Roman" w:cs="Times New Roman"/>
          <w:sz w:val="28"/>
          <w:szCs w:val="28"/>
          <w:lang w:val="en-US"/>
        </w:rPr>
        <w:t>.</w:t>
      </w:r>
      <w:r w:rsidRPr="00231267">
        <w:rPr>
          <w:rFonts w:ascii="Times New Roman" w:hAnsi="Times New Roman" w:cs="Times New Roman"/>
          <w:sz w:val="28"/>
          <w:szCs w:val="28"/>
        </w:rPr>
        <w:t>С</w:t>
      </w:r>
      <w:r w:rsidRPr="00231267">
        <w:rPr>
          <w:rFonts w:ascii="Times New Roman" w:hAnsi="Times New Roman" w:cs="Times New Roman"/>
          <w:sz w:val="28"/>
          <w:szCs w:val="28"/>
          <w:lang w:val="en-US"/>
        </w:rPr>
        <w:t xml:space="preserve">., </w:t>
      </w:r>
      <w:r w:rsidRPr="00231267">
        <w:rPr>
          <w:rFonts w:ascii="Times New Roman" w:hAnsi="Times New Roman" w:cs="Times New Roman"/>
          <w:sz w:val="28"/>
          <w:szCs w:val="28"/>
        </w:rPr>
        <w:t>Сегизбаева</w:t>
      </w:r>
      <w:r w:rsidRPr="00231267">
        <w:rPr>
          <w:rFonts w:ascii="Times New Roman" w:hAnsi="Times New Roman" w:cs="Times New Roman"/>
          <w:sz w:val="28"/>
          <w:szCs w:val="28"/>
          <w:lang w:val="en-US"/>
        </w:rPr>
        <w:t xml:space="preserve"> </w:t>
      </w:r>
      <w:r w:rsidRPr="00231267">
        <w:rPr>
          <w:rFonts w:ascii="Times New Roman" w:hAnsi="Times New Roman" w:cs="Times New Roman"/>
          <w:sz w:val="28"/>
          <w:szCs w:val="28"/>
        </w:rPr>
        <w:t>М</w:t>
      </w:r>
      <w:r w:rsidRPr="00231267">
        <w:rPr>
          <w:rFonts w:ascii="Times New Roman" w:hAnsi="Times New Roman" w:cs="Times New Roman"/>
          <w:sz w:val="28"/>
          <w:szCs w:val="28"/>
          <w:lang w:val="en-US"/>
        </w:rPr>
        <w:t>.</w:t>
      </w:r>
      <w:r w:rsidRPr="00231267">
        <w:rPr>
          <w:rFonts w:ascii="Times New Roman" w:hAnsi="Times New Roman" w:cs="Times New Roman"/>
          <w:sz w:val="28"/>
          <w:szCs w:val="28"/>
        </w:rPr>
        <w:t>А</w:t>
      </w:r>
      <w:r w:rsidRPr="00231267">
        <w:rPr>
          <w:rFonts w:ascii="Times New Roman" w:hAnsi="Times New Roman" w:cs="Times New Roman"/>
          <w:sz w:val="28"/>
          <w:szCs w:val="28"/>
          <w:lang w:val="en-US"/>
        </w:rPr>
        <w:t xml:space="preserve">. Linguistic corpus teaching methodology in the study of colour terms to increase students’language competences // </w:t>
      </w:r>
      <w:r w:rsidRPr="00231267">
        <w:rPr>
          <w:rFonts w:ascii="Times New Roman" w:hAnsi="Times New Roman" w:cs="Times New Roman"/>
          <w:sz w:val="28"/>
          <w:szCs w:val="28"/>
        </w:rPr>
        <w:t>Известия</w:t>
      </w:r>
      <w:r w:rsidRPr="00231267">
        <w:rPr>
          <w:rFonts w:ascii="Times New Roman" w:hAnsi="Times New Roman" w:cs="Times New Roman"/>
          <w:sz w:val="28"/>
          <w:szCs w:val="28"/>
          <w:lang w:val="en-US"/>
        </w:rPr>
        <w:t xml:space="preserve">. </w:t>
      </w:r>
      <w:r w:rsidRPr="00231267">
        <w:rPr>
          <w:rFonts w:ascii="Times New Roman" w:hAnsi="Times New Roman" w:cs="Times New Roman"/>
          <w:sz w:val="28"/>
          <w:szCs w:val="28"/>
        </w:rPr>
        <w:t>Серия</w:t>
      </w:r>
      <w:r w:rsidRPr="00EC4A21">
        <w:rPr>
          <w:rFonts w:ascii="Times New Roman" w:hAnsi="Times New Roman" w:cs="Times New Roman"/>
          <w:sz w:val="28"/>
          <w:szCs w:val="28"/>
          <w:lang w:val="en-US"/>
        </w:rPr>
        <w:t xml:space="preserve">: </w:t>
      </w:r>
      <w:r w:rsidRPr="00231267">
        <w:rPr>
          <w:rFonts w:ascii="Times New Roman" w:hAnsi="Times New Roman" w:cs="Times New Roman"/>
          <w:sz w:val="28"/>
          <w:szCs w:val="28"/>
        </w:rPr>
        <w:t>Педагогические</w:t>
      </w:r>
      <w:r w:rsidRPr="00EC4A21">
        <w:rPr>
          <w:rFonts w:ascii="Times New Roman" w:hAnsi="Times New Roman" w:cs="Times New Roman"/>
          <w:sz w:val="28"/>
          <w:szCs w:val="28"/>
          <w:lang w:val="en-US"/>
        </w:rPr>
        <w:t xml:space="preserve"> </w:t>
      </w:r>
      <w:r w:rsidRPr="00231267">
        <w:rPr>
          <w:rFonts w:ascii="Times New Roman" w:hAnsi="Times New Roman" w:cs="Times New Roman"/>
          <w:sz w:val="28"/>
          <w:szCs w:val="28"/>
        </w:rPr>
        <w:t>науки</w:t>
      </w:r>
      <w:r w:rsidRPr="00EC4A21">
        <w:rPr>
          <w:rFonts w:ascii="Times New Roman" w:hAnsi="Times New Roman" w:cs="Times New Roman"/>
          <w:sz w:val="28"/>
          <w:szCs w:val="28"/>
          <w:lang w:val="en-US"/>
        </w:rPr>
        <w:t xml:space="preserve">. – 2025. – </w:t>
      </w:r>
      <w:r w:rsidRPr="00231267">
        <w:rPr>
          <w:rFonts w:ascii="Times New Roman" w:hAnsi="Times New Roman" w:cs="Times New Roman"/>
          <w:sz w:val="28"/>
          <w:szCs w:val="28"/>
        </w:rPr>
        <w:t>Т</w:t>
      </w:r>
      <w:r w:rsidRPr="00EC4A21">
        <w:rPr>
          <w:rFonts w:ascii="Times New Roman" w:hAnsi="Times New Roman" w:cs="Times New Roman"/>
          <w:sz w:val="28"/>
          <w:szCs w:val="28"/>
          <w:lang w:val="en-US"/>
        </w:rPr>
        <w:t xml:space="preserve">. 76. – №. 1. </w:t>
      </w:r>
    </w:p>
    <w:p w14:paraId="2A34E11E" w14:textId="10B2B969"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Кочеткова А.Б. Вклад ученых лингвистов в изучение цветовой семантики в современной лингвистике // Путь науки. – 2022. – № 4(98). – С. 37-48.</w:t>
      </w:r>
    </w:p>
    <w:p w14:paraId="2A34E11F" w14:textId="77777777" w:rsidR="001920FB"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Молдагали М.Б. Поэтическая колористика: структурно-семантические стратегии и методика изучения</w:t>
      </w:r>
      <w:r w:rsidR="001920FB" w:rsidRPr="00231267">
        <w:rPr>
          <w:rFonts w:ascii="Times New Roman" w:hAnsi="Times New Roman" w:cs="Times New Roman"/>
          <w:sz w:val="28"/>
          <w:szCs w:val="28"/>
        </w:rPr>
        <w:t>: диссертация … док. PhD / КазНПУ им. Абая. – Алматы, 2025. –180 с.</w:t>
      </w:r>
    </w:p>
    <w:p w14:paraId="2A34E120" w14:textId="337FB40E"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 xml:space="preserve">Захаров В.П. Категоризация прилагательных цвета в </w:t>
      </w:r>
      <w:r w:rsidR="001920FB" w:rsidRPr="00231267">
        <w:rPr>
          <w:rFonts w:ascii="Times New Roman" w:hAnsi="Times New Roman" w:cs="Times New Roman"/>
          <w:sz w:val="28"/>
          <w:szCs w:val="28"/>
        </w:rPr>
        <w:t>р</w:t>
      </w:r>
      <w:r w:rsidRPr="00231267">
        <w:rPr>
          <w:rFonts w:ascii="Times New Roman" w:hAnsi="Times New Roman" w:cs="Times New Roman"/>
          <w:sz w:val="28"/>
          <w:szCs w:val="28"/>
        </w:rPr>
        <w:t>усских поэтических текстах (корпусное исследование) // Труды института русского языка им. В.В. Виноградова. – 2019. – № 21. – С. 164-181.</w:t>
      </w:r>
    </w:p>
    <w:p w14:paraId="2A34E121" w14:textId="452B5ECB"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Коган М.С. Корпусная лингводидактика в контексте парадигмы открытых образовательных ресурсов //</w:t>
      </w:r>
      <w:r w:rsidR="001920FB" w:rsidRPr="00231267">
        <w:rPr>
          <w:rFonts w:ascii="Times New Roman" w:hAnsi="Times New Roman" w:cs="Times New Roman"/>
          <w:sz w:val="28"/>
          <w:szCs w:val="28"/>
        </w:rPr>
        <w:t xml:space="preserve"> </w:t>
      </w:r>
      <w:r w:rsidRPr="00231267">
        <w:rPr>
          <w:rFonts w:ascii="Times New Roman" w:hAnsi="Times New Roman" w:cs="Times New Roman"/>
          <w:sz w:val="28"/>
          <w:szCs w:val="28"/>
        </w:rPr>
        <w:t xml:space="preserve">Компьютерная лингвистика и вычислительные онтологии. – 2022. – №. 6. – С. 63-75. </w:t>
      </w:r>
    </w:p>
    <w:p w14:paraId="2A34E122" w14:textId="2BE06631" w:rsidR="00C00D48" w:rsidRPr="00231267" w:rsidRDefault="001920FB"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Богданова С.Ю. Возможности корпусной методологии в решении лингвистических задач //Вестник Иркутского государственного лингвистического университета. – 2012. – №. 2s (18). – С. 47-53.</w:t>
      </w:r>
    </w:p>
    <w:p w14:paraId="2A34E123" w14:textId="5ABD3479" w:rsidR="00C00D48" w:rsidRPr="00231267" w:rsidRDefault="001920FB"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Обухова</w:t>
      </w:r>
      <w:r w:rsidR="00C00D48" w:rsidRPr="00231267">
        <w:rPr>
          <w:rFonts w:ascii="Times New Roman" w:hAnsi="Times New Roman" w:cs="Times New Roman"/>
          <w:sz w:val="28"/>
          <w:szCs w:val="28"/>
        </w:rPr>
        <w:t xml:space="preserve"> T.M. Корпусные инструменты в прикладных лингвистических задачах //</w:t>
      </w:r>
      <w:r w:rsidRPr="00231267">
        <w:rPr>
          <w:rFonts w:ascii="Times New Roman" w:hAnsi="Times New Roman" w:cs="Times New Roman"/>
          <w:sz w:val="28"/>
          <w:szCs w:val="28"/>
        </w:rPr>
        <w:t xml:space="preserve"> </w:t>
      </w:r>
      <w:r w:rsidR="00C00D48" w:rsidRPr="00231267">
        <w:rPr>
          <w:rFonts w:ascii="Times New Roman" w:hAnsi="Times New Roman" w:cs="Times New Roman"/>
          <w:sz w:val="28"/>
          <w:szCs w:val="28"/>
        </w:rPr>
        <w:t>Ученые записки Петрозаводского государственного университета. – 2024. – Т. 46. – №. 3. – С. 114-119</w:t>
      </w:r>
      <w:r w:rsidRPr="00231267">
        <w:rPr>
          <w:rFonts w:ascii="Times New Roman" w:hAnsi="Times New Roman" w:cs="Times New Roman"/>
          <w:sz w:val="28"/>
          <w:szCs w:val="28"/>
        </w:rPr>
        <w:t>.</w:t>
      </w:r>
    </w:p>
    <w:p w14:paraId="2A34E124" w14:textId="77777777"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lang w:val="en-US"/>
        </w:rPr>
      </w:pPr>
      <w:r w:rsidRPr="00231267">
        <w:rPr>
          <w:rFonts w:ascii="Times New Roman" w:hAnsi="Times New Roman" w:cs="Times New Roman"/>
          <w:sz w:val="28"/>
          <w:szCs w:val="28"/>
          <w:lang w:val="en-US"/>
        </w:rPr>
        <w:t>Tognini-Bonelli E. Corpus Linguistics at W ork. – Amsterdam: John Benjamins, 2001. – 224 p.</w:t>
      </w:r>
    </w:p>
    <w:p w14:paraId="2A34E125" w14:textId="4CC7F6EE"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Горина О.Г., Царакова Н.С. Корпусные инструменты, маршруты и эксперименты в современной лингводидактике //</w:t>
      </w:r>
      <w:r w:rsidR="001920FB" w:rsidRPr="00231267">
        <w:rPr>
          <w:rFonts w:ascii="Times New Roman" w:hAnsi="Times New Roman" w:cs="Times New Roman"/>
          <w:sz w:val="28"/>
          <w:szCs w:val="28"/>
        </w:rPr>
        <w:t xml:space="preserve"> </w:t>
      </w:r>
      <w:r w:rsidRPr="00231267">
        <w:rPr>
          <w:rFonts w:ascii="Times New Roman" w:hAnsi="Times New Roman" w:cs="Times New Roman"/>
          <w:sz w:val="28"/>
          <w:szCs w:val="28"/>
        </w:rPr>
        <w:t xml:space="preserve">Вестник </w:t>
      </w:r>
      <w:r w:rsidRPr="00231267">
        <w:rPr>
          <w:rFonts w:ascii="Times New Roman" w:hAnsi="Times New Roman" w:cs="Times New Roman"/>
          <w:sz w:val="28"/>
          <w:szCs w:val="28"/>
        </w:rPr>
        <w:lastRenderedPageBreak/>
        <w:t xml:space="preserve">Новосибирского государственного университета. Серия: Лингвистика и межкультурная коммуникация. – 2021. – Т. 19. – №. 2. – С. 36-53. </w:t>
      </w:r>
    </w:p>
    <w:p w14:paraId="2A34E126" w14:textId="1B3F5EC7"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 xml:space="preserve">Дмитриев А.В., Коган М.С., Вдовина Е.К. Теоретико-прикладное значение корпусов в компьютерной лингводидактике // </w:t>
      </w:r>
      <w:r w:rsidRPr="00231267">
        <w:rPr>
          <w:rFonts w:ascii="Times New Roman" w:hAnsi="Times New Roman" w:cs="Times New Roman"/>
          <w:sz w:val="28"/>
          <w:szCs w:val="28"/>
          <w:lang w:val="en-US"/>
        </w:rPr>
        <w:t>Litera</w:t>
      </w:r>
      <w:r w:rsidRPr="00231267">
        <w:rPr>
          <w:rFonts w:ascii="Times New Roman" w:hAnsi="Times New Roman" w:cs="Times New Roman"/>
          <w:sz w:val="28"/>
          <w:szCs w:val="28"/>
        </w:rPr>
        <w:t>. – 2020. – №. 1. – С. 202-218.</w:t>
      </w:r>
    </w:p>
    <w:p w14:paraId="2A34E127" w14:textId="6923A83F"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Парина И.С. Корпусный анализ в исследовании фразеологии: достоинства и недостатки //</w:t>
      </w:r>
      <w:r w:rsidR="001920FB" w:rsidRPr="00231267">
        <w:rPr>
          <w:rFonts w:ascii="Times New Roman" w:hAnsi="Times New Roman" w:cs="Times New Roman"/>
          <w:sz w:val="28"/>
          <w:szCs w:val="28"/>
        </w:rPr>
        <w:t xml:space="preserve"> </w:t>
      </w:r>
      <w:r w:rsidRPr="00231267">
        <w:rPr>
          <w:rFonts w:ascii="Times New Roman" w:hAnsi="Times New Roman" w:cs="Times New Roman"/>
          <w:sz w:val="28"/>
          <w:szCs w:val="28"/>
        </w:rPr>
        <w:t>Вестник Московского университета. Серия</w:t>
      </w:r>
      <w:r w:rsidR="001920FB" w:rsidRPr="00231267">
        <w:rPr>
          <w:rFonts w:ascii="Times New Roman" w:hAnsi="Times New Roman" w:cs="Times New Roman"/>
          <w:sz w:val="28"/>
          <w:szCs w:val="28"/>
        </w:rPr>
        <w:t>:</w:t>
      </w:r>
      <w:r w:rsidRPr="00231267">
        <w:rPr>
          <w:rFonts w:ascii="Times New Roman" w:hAnsi="Times New Roman" w:cs="Times New Roman"/>
          <w:sz w:val="28"/>
          <w:szCs w:val="28"/>
        </w:rPr>
        <w:t xml:space="preserve"> Лингвистика и межкультурная коммуникация. – 2008. – №. 1. – С. 83-89.</w:t>
      </w:r>
    </w:p>
    <w:p w14:paraId="2A34E128" w14:textId="77777777"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lang w:val="en-US"/>
        </w:rPr>
      </w:pPr>
      <w:r w:rsidRPr="00231267">
        <w:rPr>
          <w:rFonts w:ascii="Times New Roman" w:hAnsi="Times New Roman" w:cs="Times New Roman"/>
          <w:sz w:val="28"/>
          <w:szCs w:val="28"/>
          <w:lang w:val="en-US"/>
        </w:rPr>
        <w:t>Johns T. From printout to handout: Grammar and vocabulary teaching in the context of data-driven learning //</w:t>
      </w:r>
      <w:r w:rsidR="001920FB" w:rsidRPr="00231267">
        <w:rPr>
          <w:rFonts w:ascii="Times New Roman" w:hAnsi="Times New Roman" w:cs="Times New Roman"/>
          <w:sz w:val="28"/>
          <w:szCs w:val="28"/>
          <w:lang w:val="en-US"/>
        </w:rPr>
        <w:t xml:space="preserve"> </w:t>
      </w:r>
      <w:r w:rsidRPr="00231267">
        <w:rPr>
          <w:rFonts w:ascii="Times New Roman" w:hAnsi="Times New Roman" w:cs="Times New Roman"/>
          <w:sz w:val="28"/>
          <w:szCs w:val="28"/>
          <w:lang w:val="en-US"/>
        </w:rPr>
        <w:t>English Language Research Journal. – 1991. – Т. 4. – С. 27-45.</w:t>
      </w:r>
    </w:p>
    <w:p w14:paraId="2A34E129" w14:textId="766DC4EA"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Токтарова В.</w:t>
      </w:r>
      <w:r w:rsidR="00EC4A21">
        <w:rPr>
          <w:rFonts w:ascii="Times New Roman" w:hAnsi="Times New Roman" w:cs="Times New Roman"/>
          <w:sz w:val="28"/>
          <w:szCs w:val="28"/>
        </w:rPr>
        <w:t>И., Ребко О.</w:t>
      </w:r>
      <w:r w:rsidRPr="00231267">
        <w:rPr>
          <w:rFonts w:ascii="Times New Roman" w:hAnsi="Times New Roman" w:cs="Times New Roman"/>
          <w:sz w:val="28"/>
          <w:szCs w:val="28"/>
        </w:rPr>
        <w:t>В. Цифровая грамотность: понятие, компоненты и оценка //</w:t>
      </w:r>
      <w:r w:rsidR="001920FB" w:rsidRPr="00231267">
        <w:rPr>
          <w:rFonts w:ascii="Times New Roman" w:hAnsi="Times New Roman" w:cs="Times New Roman"/>
          <w:sz w:val="28"/>
          <w:szCs w:val="28"/>
        </w:rPr>
        <w:t xml:space="preserve"> </w:t>
      </w:r>
      <w:r w:rsidRPr="00231267">
        <w:rPr>
          <w:rFonts w:ascii="Times New Roman" w:hAnsi="Times New Roman" w:cs="Times New Roman"/>
          <w:sz w:val="28"/>
          <w:szCs w:val="28"/>
        </w:rPr>
        <w:t>Вестник Марийского государственного университета. – 2021. – Т. 15. – №. 2 (42). – С. 165-177.</w:t>
      </w:r>
    </w:p>
    <w:p w14:paraId="2A34E12A" w14:textId="6C284342"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Асланова Н.Ф. Лингводидактика и методика преподавания иностранных языков //</w:t>
      </w:r>
      <w:r w:rsidR="001920FB" w:rsidRPr="00231267">
        <w:rPr>
          <w:rFonts w:ascii="Times New Roman" w:hAnsi="Times New Roman" w:cs="Times New Roman"/>
          <w:sz w:val="28"/>
          <w:szCs w:val="28"/>
        </w:rPr>
        <w:t xml:space="preserve"> Донецкие чтения 2021: образование, наука, инновации, культура и вызовы современности: Материалы VI Международной научной конференции. – Донецк: Донецкий национальный университет, 2021. – </w:t>
      </w:r>
      <w:r w:rsidR="00437F98" w:rsidRPr="00231267">
        <w:rPr>
          <w:rFonts w:ascii="Times New Roman" w:hAnsi="Times New Roman" w:cs="Times New Roman"/>
          <w:sz w:val="28"/>
          <w:szCs w:val="28"/>
        </w:rPr>
        <w:t>С. 233-235</w:t>
      </w:r>
      <w:r w:rsidRPr="00231267">
        <w:rPr>
          <w:rFonts w:ascii="Times New Roman" w:hAnsi="Times New Roman" w:cs="Times New Roman"/>
          <w:sz w:val="28"/>
          <w:szCs w:val="28"/>
        </w:rPr>
        <w:t>.</w:t>
      </w:r>
    </w:p>
    <w:p w14:paraId="2A34E12B" w14:textId="77777777"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Мигирина Н. Особенности языковой репрзентации концепта «Цвет» в языке и художественном дискурсе //</w:t>
      </w:r>
      <w:r w:rsidR="00437F98" w:rsidRPr="00231267">
        <w:rPr>
          <w:rFonts w:ascii="Times New Roman" w:hAnsi="Times New Roman" w:cs="Times New Roman"/>
          <w:sz w:val="28"/>
          <w:szCs w:val="28"/>
        </w:rPr>
        <w:t xml:space="preserve"> </w:t>
      </w:r>
      <w:r w:rsidRPr="00231267">
        <w:rPr>
          <w:rFonts w:ascii="Times New Roman" w:hAnsi="Times New Roman" w:cs="Times New Roman"/>
          <w:sz w:val="28"/>
          <w:szCs w:val="28"/>
        </w:rPr>
        <w:t>Славянские чтения. – 2011. – №. 6. – С. 53-55.</w:t>
      </w:r>
    </w:p>
    <w:p w14:paraId="2A34E12C" w14:textId="7AB1E10F"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Масевич А.Ц., Захаров В.П. Семантические поля обозначений цвета в русском языке //</w:t>
      </w:r>
      <w:r w:rsidR="00437F98" w:rsidRPr="00231267">
        <w:rPr>
          <w:rFonts w:ascii="Times New Roman" w:hAnsi="Times New Roman" w:cs="Times New Roman"/>
          <w:sz w:val="28"/>
          <w:szCs w:val="28"/>
        </w:rPr>
        <w:t xml:space="preserve"> </w:t>
      </w:r>
      <w:r w:rsidRPr="00231267">
        <w:rPr>
          <w:rFonts w:ascii="Times New Roman" w:hAnsi="Times New Roman" w:cs="Times New Roman"/>
          <w:sz w:val="28"/>
          <w:szCs w:val="28"/>
        </w:rPr>
        <w:t>Компьютерная лингвистика и вычислительные онтологии. – 2019. – №. 3. – С. 61-76.</w:t>
      </w:r>
    </w:p>
    <w:p w14:paraId="2A34E12D" w14:textId="1513EA26"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Чилингарян К.П. Корпусная лингвистика: теория vs методология //</w:t>
      </w:r>
      <w:r w:rsidR="00437F98" w:rsidRPr="00231267">
        <w:rPr>
          <w:rFonts w:ascii="Times New Roman" w:hAnsi="Times New Roman" w:cs="Times New Roman"/>
          <w:sz w:val="28"/>
          <w:szCs w:val="28"/>
        </w:rPr>
        <w:t xml:space="preserve"> </w:t>
      </w:r>
      <w:r w:rsidRPr="00231267">
        <w:rPr>
          <w:rFonts w:ascii="Times New Roman" w:hAnsi="Times New Roman" w:cs="Times New Roman"/>
          <w:sz w:val="28"/>
          <w:szCs w:val="28"/>
        </w:rPr>
        <w:t>Вестник Российского университета дружбы народов. Серия: Теория языка. Семиотика. Семантика. – 2021. – Т. 12. – №. 1. – С. 196-218.</w:t>
      </w:r>
    </w:p>
    <w:p w14:paraId="2A34E12E" w14:textId="01B60C01"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Сысоев П.В., Клочихин В.В. Формирование коллокационной компетенции студентов на основе корпусных технологий //</w:t>
      </w:r>
      <w:r w:rsidR="00437F98" w:rsidRPr="00231267">
        <w:rPr>
          <w:rFonts w:ascii="Times New Roman" w:hAnsi="Times New Roman" w:cs="Times New Roman"/>
          <w:sz w:val="28"/>
          <w:szCs w:val="28"/>
        </w:rPr>
        <w:t xml:space="preserve"> </w:t>
      </w:r>
      <w:r w:rsidRPr="00231267">
        <w:rPr>
          <w:rFonts w:ascii="Times New Roman" w:hAnsi="Times New Roman" w:cs="Times New Roman"/>
          <w:sz w:val="28"/>
          <w:szCs w:val="28"/>
        </w:rPr>
        <w:t>Перспективы науки и образования. – 2022. – №. 4 (58). – С. 320-335.</w:t>
      </w:r>
    </w:p>
    <w:p w14:paraId="2A34E12F" w14:textId="3FF740C7"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Сёмич Ю.И. Методическая модель обучения студентов письменному высказыванию на основе корпусных технологий //Вестник Тамбовского университета. Серия: Гуманитарные науки. – 2018. – Т. 23. – №. 6 (176). – С. 56-66.</w:t>
      </w:r>
    </w:p>
    <w:p w14:paraId="2A34E130" w14:textId="543F08B9"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Сысоев П.В., Золотов П.Ю. Формирование прагматической компетенции студентов на основе корпусных технологий //</w:t>
      </w:r>
      <w:r w:rsidR="00437F98" w:rsidRPr="00231267">
        <w:rPr>
          <w:rFonts w:ascii="Times New Roman" w:hAnsi="Times New Roman" w:cs="Times New Roman"/>
          <w:sz w:val="28"/>
          <w:szCs w:val="28"/>
        </w:rPr>
        <w:t xml:space="preserve"> </w:t>
      </w:r>
      <w:r w:rsidRPr="00231267">
        <w:rPr>
          <w:rFonts w:ascii="Times New Roman" w:hAnsi="Times New Roman" w:cs="Times New Roman"/>
          <w:sz w:val="28"/>
          <w:szCs w:val="28"/>
        </w:rPr>
        <w:t>Язык и культура. – 2020. – №. 51. – С. 229-246.</w:t>
      </w:r>
    </w:p>
    <w:p w14:paraId="2A34E131" w14:textId="113E76B4" w:rsidR="00C00D48" w:rsidRPr="00231267" w:rsidRDefault="00437F9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Шантарович А.А. Лингвокультурная компетенция: содержание, структура, роль в процессе обучения языку // Язык и литература. –  Минск, 2020. – С.253-256</w:t>
      </w:r>
      <w:r w:rsidR="00C00D48" w:rsidRPr="00231267">
        <w:rPr>
          <w:rFonts w:ascii="Times New Roman" w:hAnsi="Times New Roman" w:cs="Times New Roman"/>
          <w:sz w:val="28"/>
          <w:szCs w:val="28"/>
        </w:rPr>
        <w:t>.</w:t>
      </w:r>
    </w:p>
    <w:p w14:paraId="2A34E132" w14:textId="245C9489"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Халупо О.И. Базовые единицы лингвокультурной компетенции носителя языка //Язык и культура. – 2012. – №. 2 (18). – С. 123-131.</w:t>
      </w:r>
    </w:p>
    <w:p w14:paraId="2A34E133" w14:textId="0EBB07A4"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lastRenderedPageBreak/>
        <w:t>Макеева С.Н. К разграничению понятий «лингводидактическая компетенция» и «методическая компетенция» учителя иностранного языка //</w:t>
      </w:r>
      <w:r w:rsidR="00437F98" w:rsidRPr="00231267">
        <w:rPr>
          <w:rFonts w:ascii="Times New Roman" w:hAnsi="Times New Roman" w:cs="Times New Roman"/>
          <w:sz w:val="28"/>
          <w:szCs w:val="28"/>
        </w:rPr>
        <w:t xml:space="preserve"> </w:t>
      </w:r>
      <w:r w:rsidRPr="00231267">
        <w:rPr>
          <w:rFonts w:ascii="Times New Roman" w:hAnsi="Times New Roman" w:cs="Times New Roman"/>
          <w:sz w:val="28"/>
          <w:szCs w:val="28"/>
        </w:rPr>
        <w:t>Вестник Московского городского педагогического университета. Серия: Филология. Теория языка. Языковое образование. – 2012. – №. 1. – С. 91-96.</w:t>
      </w:r>
    </w:p>
    <w:p w14:paraId="2A34E134" w14:textId="3820D713"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Караваева А.С. Лингводидактическая (специальная) компетенция бакалавра педагогического образования: специфика, структура, содержание //</w:t>
      </w:r>
      <w:r w:rsidR="00437F98" w:rsidRPr="00231267">
        <w:rPr>
          <w:rFonts w:ascii="Times New Roman" w:hAnsi="Times New Roman" w:cs="Times New Roman"/>
          <w:sz w:val="28"/>
          <w:szCs w:val="28"/>
        </w:rPr>
        <w:t xml:space="preserve"> </w:t>
      </w:r>
      <w:r w:rsidRPr="00231267">
        <w:rPr>
          <w:rFonts w:ascii="Times New Roman" w:hAnsi="Times New Roman" w:cs="Times New Roman"/>
          <w:sz w:val="28"/>
          <w:szCs w:val="28"/>
        </w:rPr>
        <w:t>Известия Волгоградского государственного педагогического университета. – 2015. – №. 9-10 (104). – С. 34-39.</w:t>
      </w:r>
    </w:p>
    <w:p w14:paraId="2A34E135" w14:textId="5EE7CC17" w:rsidR="00437F9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 xml:space="preserve">Андреева О.Ю. Лингвокультурная компетенция </w:t>
      </w:r>
      <w:r w:rsidR="00437F98" w:rsidRPr="00231267">
        <w:rPr>
          <w:rFonts w:ascii="Times New Roman" w:hAnsi="Times New Roman" w:cs="Times New Roman"/>
          <w:sz w:val="28"/>
          <w:szCs w:val="28"/>
        </w:rPr>
        <w:t xml:space="preserve">/ О. Ю. Андреева // Ключевые аспекты формирования в поликультурной среде иностранной коммуникативной компетенции современного студенчества: материалы междунар. науч.-метод. семинара, г. Харьков, 24 мая 2018 г. – Харьков, 2018. – С. 87-90. </w:t>
      </w:r>
    </w:p>
    <w:p w14:paraId="2A34E136" w14:textId="7C7BCBEC"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Акашева А.О., Бегалиева С.Б., Сегизбаева М.А. Роль корпусных технологий в подготовке будущего специалиста высшей школы //</w:t>
      </w:r>
      <w:r w:rsidR="00437F98" w:rsidRPr="00231267">
        <w:rPr>
          <w:rFonts w:ascii="Times New Roman" w:hAnsi="Times New Roman" w:cs="Times New Roman"/>
          <w:sz w:val="28"/>
          <w:szCs w:val="28"/>
        </w:rPr>
        <w:t xml:space="preserve"> </w:t>
      </w:r>
      <w:r w:rsidRPr="00231267">
        <w:rPr>
          <w:rFonts w:ascii="Times New Roman" w:hAnsi="Times New Roman" w:cs="Times New Roman"/>
          <w:sz w:val="28"/>
          <w:szCs w:val="28"/>
        </w:rPr>
        <w:t xml:space="preserve">Вестник КазНПУ имени Абая. Серия: Педагогические науки. – 2025. – Т. 87. – №. 3. – С. 269-279. </w:t>
      </w:r>
      <w:hyperlink r:id="rId76" w:history="1">
        <w:r w:rsidR="00437F98" w:rsidRPr="00231267">
          <w:rPr>
            <w:rStyle w:val="a7"/>
            <w:rFonts w:ascii="Times New Roman" w:hAnsi="Times New Roman" w:cs="Times New Roman"/>
            <w:sz w:val="28"/>
            <w:szCs w:val="28"/>
          </w:rPr>
          <w:t>https://doi.org/10.51889/2959-5762.2025.87.3.024</w:t>
        </w:r>
      </w:hyperlink>
      <w:r w:rsidR="00437F98" w:rsidRPr="00231267">
        <w:rPr>
          <w:rFonts w:ascii="Times New Roman" w:hAnsi="Times New Roman" w:cs="Times New Roman"/>
          <w:sz w:val="28"/>
          <w:szCs w:val="28"/>
        </w:rPr>
        <w:t xml:space="preserve"> </w:t>
      </w:r>
      <w:r w:rsidRPr="00231267">
        <w:rPr>
          <w:rFonts w:ascii="Times New Roman" w:hAnsi="Times New Roman" w:cs="Times New Roman"/>
          <w:sz w:val="28"/>
          <w:szCs w:val="28"/>
        </w:rPr>
        <w:t xml:space="preserve"> </w:t>
      </w:r>
    </w:p>
    <w:p w14:paraId="2A34E137" w14:textId="344B1692"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 xml:space="preserve">Шкатова Л.А. Словарь лингвокультурной грамотности как компонент контрольно-измерительных материалов // Проблемы истории, филологии, культуры. – 2009. – №. 2 (24). – С. 738-741. </w:t>
      </w:r>
    </w:p>
    <w:p w14:paraId="2A34E138" w14:textId="77777777"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 xml:space="preserve">Дюсембекова Ж.А., Сансызбаева С.К. Лингвокультурная компетенция казахоязычных учащихся в контексте обучения русскому языку //Eurasian Journal of Philology: Science &amp; Education. – 2024. – Т. 196. – №. 4. </w:t>
      </w:r>
      <w:hyperlink r:id="rId77" w:history="1">
        <w:r w:rsidR="00437F98" w:rsidRPr="00231267">
          <w:rPr>
            <w:rStyle w:val="a7"/>
            <w:rFonts w:ascii="Times New Roman" w:hAnsi="Times New Roman" w:cs="Times New Roman"/>
            <w:sz w:val="28"/>
            <w:szCs w:val="28"/>
          </w:rPr>
          <w:t>https://doi.org/10.26577/EJPh.2024.v196.i4.ph19</w:t>
        </w:r>
      </w:hyperlink>
      <w:r w:rsidR="00437F98" w:rsidRPr="00231267">
        <w:rPr>
          <w:rFonts w:ascii="Times New Roman" w:hAnsi="Times New Roman" w:cs="Times New Roman"/>
          <w:sz w:val="28"/>
          <w:szCs w:val="28"/>
        </w:rPr>
        <w:t xml:space="preserve"> </w:t>
      </w:r>
      <w:r w:rsidRPr="00231267">
        <w:rPr>
          <w:rFonts w:ascii="Times New Roman" w:hAnsi="Times New Roman" w:cs="Times New Roman"/>
          <w:sz w:val="28"/>
          <w:szCs w:val="28"/>
        </w:rPr>
        <w:t xml:space="preserve"> </w:t>
      </w:r>
    </w:p>
    <w:p w14:paraId="2A34E139" w14:textId="77777777"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lang w:val="en-US"/>
        </w:rPr>
      </w:pPr>
      <w:r w:rsidRPr="00231267">
        <w:rPr>
          <w:rFonts w:ascii="Times New Roman" w:hAnsi="Times New Roman" w:cs="Times New Roman"/>
          <w:sz w:val="28"/>
          <w:szCs w:val="28"/>
          <w:lang w:val="en-US"/>
        </w:rPr>
        <w:t xml:space="preserve">Tulusina E., Sadykova A., Zaripova Z., Carlson C. Linguocultural competence as a basis for foreign language proficiency // Revista EntreLinguas. – 2021. – </w:t>
      </w:r>
      <w:r w:rsidRPr="00231267">
        <w:rPr>
          <w:rFonts w:ascii="Times New Roman" w:hAnsi="Times New Roman" w:cs="Times New Roman"/>
          <w:sz w:val="28"/>
          <w:szCs w:val="28"/>
        </w:rPr>
        <w:t>Т</w:t>
      </w:r>
      <w:r w:rsidRPr="00231267">
        <w:rPr>
          <w:rFonts w:ascii="Times New Roman" w:hAnsi="Times New Roman" w:cs="Times New Roman"/>
          <w:sz w:val="28"/>
          <w:szCs w:val="28"/>
          <w:lang w:val="en-US"/>
        </w:rPr>
        <w:t xml:space="preserve">. 7(1). – </w:t>
      </w:r>
      <w:r w:rsidRPr="00231267">
        <w:rPr>
          <w:rFonts w:ascii="Times New Roman" w:hAnsi="Times New Roman" w:cs="Times New Roman"/>
          <w:sz w:val="28"/>
          <w:szCs w:val="28"/>
        </w:rPr>
        <w:t>С</w:t>
      </w:r>
      <w:r w:rsidRPr="00231267">
        <w:rPr>
          <w:rFonts w:ascii="Times New Roman" w:hAnsi="Times New Roman" w:cs="Times New Roman"/>
          <w:sz w:val="28"/>
          <w:szCs w:val="28"/>
          <w:lang w:val="en-US"/>
        </w:rPr>
        <w:t xml:space="preserve">. 122-135. </w:t>
      </w:r>
      <w:hyperlink r:id="rId78" w:history="1">
        <w:r w:rsidR="00437F98" w:rsidRPr="00231267">
          <w:rPr>
            <w:rStyle w:val="a7"/>
            <w:rFonts w:ascii="Times New Roman" w:hAnsi="Times New Roman" w:cs="Times New Roman"/>
            <w:sz w:val="28"/>
            <w:szCs w:val="28"/>
            <w:lang w:val="en-US"/>
          </w:rPr>
          <w:t>https://doi.org/10.29051/EL.V7IESP1.14878</w:t>
        </w:r>
      </w:hyperlink>
      <w:r w:rsidR="00437F98" w:rsidRPr="00231267">
        <w:rPr>
          <w:rFonts w:ascii="Times New Roman" w:hAnsi="Times New Roman" w:cs="Times New Roman"/>
          <w:sz w:val="28"/>
          <w:szCs w:val="28"/>
        </w:rPr>
        <w:t xml:space="preserve"> </w:t>
      </w:r>
      <w:r w:rsidRPr="00231267">
        <w:rPr>
          <w:rFonts w:ascii="Times New Roman" w:hAnsi="Times New Roman" w:cs="Times New Roman"/>
          <w:sz w:val="28"/>
          <w:szCs w:val="28"/>
          <w:lang w:val="en-US"/>
        </w:rPr>
        <w:t xml:space="preserve"> </w:t>
      </w:r>
    </w:p>
    <w:p w14:paraId="2A34E13A" w14:textId="77777777"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 xml:space="preserve">Кажигалиева Г.А. О лингвокультурологической подготовке будущих учителей-предметников // Международный журнал прикладных и фундаментальных исследований. – 2014. – №. 1-2. – С. 244-246. </w:t>
      </w:r>
    </w:p>
    <w:p w14:paraId="2A34E13B" w14:textId="77777777"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Кажигалиева Г.А. О лингвокультурологическом подходе к созданию школьной и вузовской учебной литературы по дисциплине «Русский язык» //</w:t>
      </w:r>
      <w:r w:rsidR="002C58BD" w:rsidRPr="00231267">
        <w:rPr>
          <w:rFonts w:ascii="Times New Roman" w:hAnsi="Times New Roman" w:cs="Times New Roman"/>
          <w:sz w:val="28"/>
          <w:szCs w:val="28"/>
        </w:rPr>
        <w:t xml:space="preserve"> </w:t>
      </w:r>
      <w:r w:rsidRPr="00231267">
        <w:rPr>
          <w:rFonts w:ascii="Times New Roman" w:hAnsi="Times New Roman" w:cs="Times New Roman"/>
          <w:sz w:val="28"/>
          <w:szCs w:val="28"/>
        </w:rPr>
        <w:t>Человек. Культура. Образование. – 2015. – №. 4 (18). – С. 213-230.</w:t>
      </w:r>
    </w:p>
    <w:p w14:paraId="2A34E13C" w14:textId="77777777"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 xml:space="preserve">Дюсембекова Ж.А., Сансызбаева С.К. Лингвокультурологический компонент в преподавании русского языка как средства сохранения национальной идентичности в Казахстане // </w:t>
      </w:r>
      <w:r w:rsidRPr="00231267">
        <w:rPr>
          <w:rFonts w:ascii="Times New Roman" w:hAnsi="Times New Roman" w:cs="Times New Roman"/>
          <w:sz w:val="28"/>
          <w:szCs w:val="28"/>
          <w:lang w:val="en-US"/>
        </w:rPr>
        <w:t>Tiltanym</w:t>
      </w:r>
      <w:r w:rsidRPr="00231267">
        <w:rPr>
          <w:rFonts w:ascii="Times New Roman" w:hAnsi="Times New Roman" w:cs="Times New Roman"/>
          <w:sz w:val="28"/>
          <w:szCs w:val="28"/>
        </w:rPr>
        <w:t xml:space="preserve">. – 2025. – №. 3. – С. 244-255. </w:t>
      </w:r>
      <w:r w:rsidRPr="00231267">
        <w:rPr>
          <w:rFonts w:ascii="Times New Roman" w:hAnsi="Times New Roman" w:cs="Times New Roman"/>
          <w:sz w:val="28"/>
          <w:szCs w:val="28"/>
          <w:lang w:val="en-US"/>
        </w:rPr>
        <w:t>https</w:t>
      </w:r>
      <w:r w:rsidRPr="00231267">
        <w:rPr>
          <w:rFonts w:ascii="Times New Roman" w:hAnsi="Times New Roman" w:cs="Times New Roman"/>
          <w:sz w:val="28"/>
          <w:szCs w:val="28"/>
        </w:rPr>
        <w:t>://</w:t>
      </w:r>
      <w:r w:rsidRPr="00231267">
        <w:rPr>
          <w:rFonts w:ascii="Times New Roman" w:hAnsi="Times New Roman" w:cs="Times New Roman"/>
          <w:sz w:val="28"/>
          <w:szCs w:val="28"/>
          <w:lang w:val="en-US"/>
        </w:rPr>
        <w:t>doi</w:t>
      </w:r>
      <w:r w:rsidRPr="00231267">
        <w:rPr>
          <w:rFonts w:ascii="Times New Roman" w:hAnsi="Times New Roman" w:cs="Times New Roman"/>
          <w:sz w:val="28"/>
          <w:szCs w:val="28"/>
        </w:rPr>
        <w:t>.</w:t>
      </w:r>
      <w:r w:rsidRPr="00231267">
        <w:rPr>
          <w:rFonts w:ascii="Times New Roman" w:hAnsi="Times New Roman" w:cs="Times New Roman"/>
          <w:sz w:val="28"/>
          <w:szCs w:val="28"/>
          <w:lang w:val="en-US"/>
        </w:rPr>
        <w:t>org</w:t>
      </w:r>
      <w:r w:rsidRPr="00231267">
        <w:rPr>
          <w:rFonts w:ascii="Times New Roman" w:hAnsi="Times New Roman" w:cs="Times New Roman"/>
          <w:sz w:val="28"/>
          <w:szCs w:val="28"/>
        </w:rPr>
        <w:t xml:space="preserve">/10.55491/2411-6076-2025-3-244-255 </w:t>
      </w:r>
    </w:p>
    <w:p w14:paraId="2A34E13D" w14:textId="77777777"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Кайрлиева Н.Б., Мухтарова Г.С., Жалмуханова З.Т. Лингвокультурологическая компетенция как часть профессионально-коммуникативной компетенции будущих педагогов-филологов //</w:t>
      </w:r>
      <w:r w:rsidR="002C58BD" w:rsidRPr="00231267">
        <w:rPr>
          <w:rFonts w:ascii="Times New Roman" w:hAnsi="Times New Roman" w:cs="Times New Roman"/>
          <w:sz w:val="28"/>
          <w:szCs w:val="28"/>
        </w:rPr>
        <w:t xml:space="preserve"> </w:t>
      </w:r>
      <w:r w:rsidR="00DD5B69" w:rsidRPr="00231267">
        <w:rPr>
          <w:rFonts w:ascii="Times New Roman" w:hAnsi="Times New Roman" w:cs="Times New Roman"/>
          <w:sz w:val="28"/>
          <w:szCs w:val="28"/>
        </w:rPr>
        <w:t>Сборник материалов</w:t>
      </w:r>
      <w:r w:rsidR="002C58BD" w:rsidRPr="00231267">
        <w:rPr>
          <w:rFonts w:ascii="Times New Roman" w:hAnsi="Times New Roman" w:cs="Times New Roman"/>
          <w:sz w:val="28"/>
          <w:szCs w:val="28"/>
        </w:rPr>
        <w:t xml:space="preserve"> Международной научно-практической конференции </w:t>
      </w:r>
      <w:r w:rsidR="002C58BD" w:rsidRPr="00231267">
        <w:rPr>
          <w:rFonts w:ascii="Times New Roman" w:hAnsi="Times New Roman" w:cs="Times New Roman"/>
          <w:sz w:val="28"/>
          <w:szCs w:val="28"/>
        </w:rPr>
        <w:lastRenderedPageBreak/>
        <w:t>«</w:t>
      </w:r>
      <w:r w:rsidR="00DD5B69" w:rsidRPr="00231267">
        <w:rPr>
          <w:rFonts w:ascii="Times New Roman" w:hAnsi="Times New Roman" w:cs="Times New Roman"/>
          <w:sz w:val="28"/>
          <w:szCs w:val="28"/>
        </w:rPr>
        <w:t>Вопросы языка, литературы и перевода: диалог культур на стыке цивилизаций</w:t>
      </w:r>
      <w:r w:rsidR="002C58BD" w:rsidRPr="00231267">
        <w:rPr>
          <w:rFonts w:ascii="Times New Roman" w:hAnsi="Times New Roman" w:cs="Times New Roman"/>
          <w:sz w:val="28"/>
          <w:szCs w:val="28"/>
        </w:rPr>
        <w:t>» 9 декабря 2021 года</w:t>
      </w:r>
      <w:r w:rsidRPr="00231267">
        <w:rPr>
          <w:rFonts w:ascii="Times New Roman" w:hAnsi="Times New Roman" w:cs="Times New Roman"/>
          <w:sz w:val="28"/>
          <w:szCs w:val="28"/>
        </w:rPr>
        <w:t xml:space="preserve">. – </w:t>
      </w:r>
      <w:r w:rsidR="00DD5B69" w:rsidRPr="00231267">
        <w:rPr>
          <w:rFonts w:ascii="Times New Roman" w:hAnsi="Times New Roman" w:cs="Times New Roman"/>
          <w:sz w:val="28"/>
          <w:szCs w:val="28"/>
        </w:rPr>
        <w:t xml:space="preserve">Атырау, </w:t>
      </w:r>
      <w:r w:rsidRPr="00231267">
        <w:rPr>
          <w:rFonts w:ascii="Times New Roman" w:hAnsi="Times New Roman" w:cs="Times New Roman"/>
          <w:sz w:val="28"/>
          <w:szCs w:val="28"/>
        </w:rPr>
        <w:t xml:space="preserve">2021. – С. </w:t>
      </w:r>
      <w:r w:rsidR="00DD5B69" w:rsidRPr="00231267">
        <w:rPr>
          <w:rFonts w:ascii="Times New Roman" w:hAnsi="Times New Roman" w:cs="Times New Roman"/>
          <w:sz w:val="28"/>
          <w:szCs w:val="28"/>
        </w:rPr>
        <w:t>9-12</w:t>
      </w:r>
      <w:r w:rsidRPr="00231267">
        <w:rPr>
          <w:rFonts w:ascii="Times New Roman" w:hAnsi="Times New Roman" w:cs="Times New Roman"/>
          <w:sz w:val="28"/>
          <w:szCs w:val="28"/>
        </w:rPr>
        <w:t xml:space="preserve">. </w:t>
      </w:r>
    </w:p>
    <w:p w14:paraId="2A34E13E" w14:textId="77777777"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Гумбольдт В.О различии строения человеческих языков и его влиянии на духовное развитие человечества // История языкознания XIX-XX веков в очерках и извлечениях. – М.: Просвещение, 1964. – Ч. 1. – С. 69-104.</w:t>
      </w:r>
    </w:p>
    <w:p w14:paraId="2A34E13F" w14:textId="77777777"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Маслова В.А. Лингвокультурология: учебное</w:t>
      </w:r>
      <w:r w:rsidR="00DD5B69" w:rsidRPr="00231267">
        <w:rPr>
          <w:rFonts w:ascii="Times New Roman" w:hAnsi="Times New Roman" w:cs="Times New Roman"/>
          <w:sz w:val="28"/>
          <w:szCs w:val="28"/>
        </w:rPr>
        <w:t xml:space="preserve"> пособие для студ. высш. учеб. з</w:t>
      </w:r>
      <w:r w:rsidRPr="00231267">
        <w:rPr>
          <w:rFonts w:ascii="Times New Roman" w:hAnsi="Times New Roman" w:cs="Times New Roman"/>
          <w:sz w:val="28"/>
          <w:szCs w:val="28"/>
        </w:rPr>
        <w:t>аведений. – М.: Издательский центр «Академия», 2010. – 208 с.</w:t>
      </w:r>
    </w:p>
    <w:p w14:paraId="2A34E140" w14:textId="77777777"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 xml:space="preserve">Маханова </w:t>
      </w:r>
      <w:r w:rsidR="00DD5B69" w:rsidRPr="00231267">
        <w:rPr>
          <w:rFonts w:ascii="Times New Roman" w:hAnsi="Times New Roman" w:cs="Times New Roman"/>
          <w:sz w:val="28"/>
          <w:szCs w:val="28"/>
        </w:rPr>
        <w:t>Ж.К. Обучение языку как лингвокультурному феномену в полилингвальном пространстве Казахстана: психолингвистические аспекты: диссертация … док. PhD / НАО «Южно-Казахстанский педагогический университет имени О. Жанибекова». – Шымкент, 2023. –147 с.</w:t>
      </w:r>
    </w:p>
    <w:p w14:paraId="2A34E141" w14:textId="77777777"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Воробьев, В. В. Лингвокультурология. – Москва: Российский ун-т дружбы народов, 2008. – 336 с.</w:t>
      </w:r>
    </w:p>
    <w:p w14:paraId="2A34E142" w14:textId="02DA4C9C" w:rsidR="004433C0" w:rsidRPr="00EC4A21" w:rsidRDefault="004433C0"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Байниева К.Т., Умурзакова А.Ж. Роль аутентичного текста в полиязычном обучении //</w:t>
      </w:r>
      <w:r w:rsidR="00110881" w:rsidRPr="00231267">
        <w:rPr>
          <w:rFonts w:ascii="Times New Roman" w:hAnsi="Times New Roman" w:cs="Times New Roman"/>
          <w:sz w:val="28"/>
          <w:szCs w:val="28"/>
        </w:rPr>
        <w:t xml:space="preserve"> </w:t>
      </w:r>
      <w:r w:rsidRPr="00231267">
        <w:rPr>
          <w:rFonts w:ascii="Times New Roman" w:hAnsi="Times New Roman" w:cs="Times New Roman"/>
          <w:sz w:val="28"/>
          <w:szCs w:val="28"/>
        </w:rPr>
        <w:t xml:space="preserve">Международный журнал экспериментального образования. – 2016. – №. </w:t>
      </w:r>
      <w:r w:rsidRPr="00EC4A21">
        <w:rPr>
          <w:rFonts w:ascii="Times New Roman" w:hAnsi="Times New Roman" w:cs="Times New Roman"/>
          <w:sz w:val="28"/>
          <w:szCs w:val="28"/>
        </w:rPr>
        <w:t xml:space="preserve">2-2. – </w:t>
      </w:r>
      <w:r w:rsidRPr="00231267">
        <w:rPr>
          <w:rFonts w:ascii="Times New Roman" w:hAnsi="Times New Roman" w:cs="Times New Roman"/>
          <w:sz w:val="28"/>
          <w:szCs w:val="28"/>
        </w:rPr>
        <w:t>С</w:t>
      </w:r>
      <w:r w:rsidRPr="00EC4A21">
        <w:rPr>
          <w:rFonts w:ascii="Times New Roman" w:hAnsi="Times New Roman" w:cs="Times New Roman"/>
          <w:sz w:val="28"/>
          <w:szCs w:val="28"/>
        </w:rPr>
        <w:t>. 227-231.</w:t>
      </w:r>
    </w:p>
    <w:p w14:paraId="2A34E143" w14:textId="3FAD9FDA"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lang w:val="en-US"/>
        </w:rPr>
      </w:pPr>
      <w:r w:rsidRPr="00231267">
        <w:rPr>
          <w:rFonts w:ascii="Times New Roman" w:hAnsi="Times New Roman" w:cs="Times New Roman"/>
          <w:sz w:val="28"/>
          <w:szCs w:val="28"/>
        </w:rPr>
        <w:t>Тойганбекова</w:t>
      </w:r>
      <w:r w:rsidRPr="00231267">
        <w:rPr>
          <w:rFonts w:ascii="Times New Roman" w:hAnsi="Times New Roman" w:cs="Times New Roman"/>
          <w:sz w:val="28"/>
          <w:szCs w:val="28"/>
          <w:lang w:val="en-US"/>
        </w:rPr>
        <w:t xml:space="preserve"> </w:t>
      </w:r>
      <w:r w:rsidRPr="00231267">
        <w:rPr>
          <w:rFonts w:ascii="Times New Roman" w:hAnsi="Times New Roman" w:cs="Times New Roman"/>
          <w:sz w:val="28"/>
          <w:szCs w:val="28"/>
        </w:rPr>
        <w:t>М</w:t>
      </w:r>
      <w:r w:rsidRPr="00231267">
        <w:rPr>
          <w:rFonts w:ascii="Times New Roman" w:hAnsi="Times New Roman" w:cs="Times New Roman"/>
          <w:sz w:val="28"/>
          <w:szCs w:val="28"/>
          <w:lang w:val="en-US"/>
        </w:rPr>
        <w:t>.</w:t>
      </w:r>
      <w:r w:rsidRPr="00231267">
        <w:rPr>
          <w:rFonts w:ascii="Times New Roman" w:hAnsi="Times New Roman" w:cs="Times New Roman"/>
          <w:sz w:val="28"/>
          <w:szCs w:val="28"/>
        </w:rPr>
        <w:t>Е</w:t>
      </w:r>
      <w:r w:rsidRPr="00231267">
        <w:rPr>
          <w:rFonts w:ascii="Times New Roman" w:hAnsi="Times New Roman" w:cs="Times New Roman"/>
          <w:sz w:val="28"/>
          <w:szCs w:val="28"/>
          <w:lang w:val="en-US"/>
        </w:rPr>
        <w:t xml:space="preserve">., </w:t>
      </w:r>
      <w:r w:rsidRPr="00231267">
        <w:rPr>
          <w:rFonts w:ascii="Times New Roman" w:hAnsi="Times New Roman" w:cs="Times New Roman"/>
          <w:sz w:val="28"/>
          <w:szCs w:val="28"/>
        </w:rPr>
        <w:t>Кажигалиева</w:t>
      </w:r>
      <w:r w:rsidRPr="00231267">
        <w:rPr>
          <w:rFonts w:ascii="Times New Roman" w:hAnsi="Times New Roman" w:cs="Times New Roman"/>
          <w:sz w:val="28"/>
          <w:szCs w:val="28"/>
          <w:lang w:val="en-US"/>
        </w:rPr>
        <w:t xml:space="preserve"> </w:t>
      </w:r>
      <w:r w:rsidRPr="00231267">
        <w:rPr>
          <w:rFonts w:ascii="Times New Roman" w:hAnsi="Times New Roman" w:cs="Times New Roman"/>
          <w:sz w:val="28"/>
          <w:szCs w:val="28"/>
        </w:rPr>
        <w:t>Г</w:t>
      </w:r>
      <w:r w:rsidRPr="00231267">
        <w:rPr>
          <w:rFonts w:ascii="Times New Roman" w:hAnsi="Times New Roman" w:cs="Times New Roman"/>
          <w:sz w:val="28"/>
          <w:szCs w:val="28"/>
          <w:lang w:val="en-US"/>
        </w:rPr>
        <w:t>.</w:t>
      </w:r>
      <w:r w:rsidRPr="00231267">
        <w:rPr>
          <w:rFonts w:ascii="Times New Roman" w:hAnsi="Times New Roman" w:cs="Times New Roman"/>
          <w:sz w:val="28"/>
          <w:szCs w:val="28"/>
        </w:rPr>
        <w:t>А</w:t>
      </w:r>
      <w:r w:rsidRPr="00231267">
        <w:rPr>
          <w:rFonts w:ascii="Times New Roman" w:hAnsi="Times New Roman" w:cs="Times New Roman"/>
          <w:sz w:val="28"/>
          <w:szCs w:val="28"/>
          <w:lang w:val="en-US"/>
        </w:rPr>
        <w:t xml:space="preserve">. Linguoculturological competence: analysis of educational texts // Scientific Journal of Pedagogy and Economics. – 2025. – </w:t>
      </w:r>
      <w:r w:rsidRPr="00231267">
        <w:rPr>
          <w:rFonts w:ascii="Times New Roman" w:hAnsi="Times New Roman" w:cs="Times New Roman"/>
          <w:sz w:val="28"/>
          <w:szCs w:val="28"/>
        </w:rPr>
        <w:t>Т</w:t>
      </w:r>
      <w:r w:rsidRPr="00231267">
        <w:rPr>
          <w:rFonts w:ascii="Times New Roman" w:hAnsi="Times New Roman" w:cs="Times New Roman"/>
          <w:sz w:val="28"/>
          <w:szCs w:val="28"/>
          <w:lang w:val="en-US"/>
        </w:rPr>
        <w:t xml:space="preserve">. 416. – №. 4. – </w:t>
      </w:r>
      <w:r w:rsidRPr="00231267">
        <w:rPr>
          <w:rFonts w:ascii="Times New Roman" w:hAnsi="Times New Roman" w:cs="Times New Roman"/>
          <w:sz w:val="28"/>
          <w:szCs w:val="28"/>
        </w:rPr>
        <w:t>С</w:t>
      </w:r>
      <w:r w:rsidRPr="00231267">
        <w:rPr>
          <w:rFonts w:ascii="Times New Roman" w:hAnsi="Times New Roman" w:cs="Times New Roman"/>
          <w:sz w:val="28"/>
          <w:szCs w:val="28"/>
          <w:lang w:val="en-US"/>
        </w:rPr>
        <w:t xml:space="preserve">. 293–306. </w:t>
      </w:r>
      <w:hyperlink r:id="rId79" w:history="1">
        <w:r w:rsidR="00110881" w:rsidRPr="00231267">
          <w:rPr>
            <w:rStyle w:val="a7"/>
            <w:rFonts w:ascii="Times New Roman" w:hAnsi="Times New Roman" w:cs="Times New Roman"/>
            <w:sz w:val="28"/>
            <w:szCs w:val="28"/>
            <w:lang w:val="en-US"/>
          </w:rPr>
          <w:t>https://doi.org/10.32014/2025.2518-1467.1002</w:t>
        </w:r>
      </w:hyperlink>
      <w:r w:rsidR="00110881" w:rsidRPr="00EC4A21">
        <w:rPr>
          <w:rFonts w:ascii="Times New Roman" w:hAnsi="Times New Roman" w:cs="Times New Roman"/>
          <w:sz w:val="28"/>
          <w:szCs w:val="28"/>
          <w:lang w:val="en-US"/>
        </w:rPr>
        <w:t xml:space="preserve"> </w:t>
      </w:r>
      <w:r w:rsidRPr="00231267">
        <w:rPr>
          <w:rFonts w:ascii="Times New Roman" w:hAnsi="Times New Roman" w:cs="Times New Roman"/>
          <w:sz w:val="28"/>
          <w:szCs w:val="28"/>
          <w:lang w:val="en-US"/>
        </w:rPr>
        <w:t xml:space="preserve"> </w:t>
      </w:r>
    </w:p>
    <w:p w14:paraId="2A34E144" w14:textId="6CE3FC45"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Кудрявцева Е.Л., Громова Л.Г. Размышление о терминологии и практике преподавания русского языка в мире: русский как иностранный, как неродной и другой родной //</w:t>
      </w:r>
      <w:r w:rsidR="00110881" w:rsidRPr="00231267">
        <w:rPr>
          <w:rFonts w:ascii="Times New Roman" w:hAnsi="Times New Roman" w:cs="Times New Roman"/>
          <w:sz w:val="28"/>
          <w:szCs w:val="28"/>
        </w:rPr>
        <w:t xml:space="preserve"> </w:t>
      </w:r>
      <w:r w:rsidRPr="00231267">
        <w:rPr>
          <w:rFonts w:ascii="Times New Roman" w:hAnsi="Times New Roman" w:cs="Times New Roman"/>
          <w:sz w:val="28"/>
          <w:szCs w:val="28"/>
        </w:rPr>
        <w:t>Этнодиалоги. – 2013. – №. 2 (43). – С. 27-40.</w:t>
      </w:r>
    </w:p>
    <w:p w14:paraId="2A34E145" w14:textId="0151DF24"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lang w:val="en-US"/>
        </w:rPr>
      </w:pPr>
      <w:r w:rsidRPr="00231267">
        <w:rPr>
          <w:rFonts w:ascii="Times New Roman" w:hAnsi="Times New Roman" w:cs="Times New Roman"/>
          <w:sz w:val="28"/>
          <w:szCs w:val="28"/>
        </w:rPr>
        <w:t xml:space="preserve">Сулейменова Э.Д. «RussianOverseasFlagship» и языковая ситуация в Казахстане // RussianLanguageJournal, Vol. 70. </w:t>
      </w:r>
      <w:r w:rsidRPr="00231267">
        <w:rPr>
          <w:rFonts w:ascii="Times New Roman" w:hAnsi="Times New Roman" w:cs="Times New Roman"/>
          <w:sz w:val="28"/>
          <w:szCs w:val="28"/>
          <w:lang w:val="en-US"/>
        </w:rPr>
        <w:t xml:space="preserve">Special Issue. Developing Level-3 Skills in a Multilingual Environment. Washington, 2020. – P. 23-58. </w:t>
      </w:r>
      <w:hyperlink r:id="rId80" w:history="1">
        <w:r w:rsidR="00110881" w:rsidRPr="00231267">
          <w:rPr>
            <w:rStyle w:val="a7"/>
            <w:rFonts w:ascii="Times New Roman" w:hAnsi="Times New Roman" w:cs="Times New Roman"/>
            <w:sz w:val="28"/>
            <w:szCs w:val="28"/>
            <w:lang w:val="en-US"/>
          </w:rPr>
          <w:t>https://doi.org/10.1515/cjss-2023-0002</w:t>
        </w:r>
      </w:hyperlink>
      <w:r w:rsidR="00110881" w:rsidRPr="00231267">
        <w:rPr>
          <w:rFonts w:ascii="Times New Roman" w:hAnsi="Times New Roman" w:cs="Times New Roman"/>
          <w:sz w:val="28"/>
          <w:szCs w:val="28"/>
        </w:rPr>
        <w:t xml:space="preserve"> </w:t>
      </w:r>
      <w:r w:rsidRPr="00231267">
        <w:rPr>
          <w:rFonts w:ascii="Times New Roman" w:hAnsi="Times New Roman" w:cs="Times New Roman"/>
          <w:sz w:val="28"/>
          <w:szCs w:val="28"/>
          <w:lang w:val="en-US"/>
        </w:rPr>
        <w:t xml:space="preserve"> </w:t>
      </w:r>
    </w:p>
    <w:p w14:paraId="2A34E146" w14:textId="77777777"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Архипова Е.В. Подготовка студентов-филологов к лексической работе на уроках русского языка (когнитивно-прагматический подход) //Русская филология и национальная культура. – 2022. – №. 1. – С. 56-65.</w:t>
      </w:r>
    </w:p>
    <w:p w14:paraId="2A34E147" w14:textId="77777777"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 xml:space="preserve">Моргун Е.А. К вопросу о конвергенции когнитивного и прагматического подходов // Филология и лингвистика: проблемы и перспективы: материалы </w:t>
      </w:r>
      <w:r w:rsidRPr="00231267">
        <w:rPr>
          <w:rFonts w:ascii="Times New Roman" w:hAnsi="Times New Roman" w:cs="Times New Roman"/>
          <w:sz w:val="28"/>
          <w:szCs w:val="28"/>
          <w:lang w:val="en-US"/>
        </w:rPr>
        <w:t>II</w:t>
      </w:r>
      <w:r w:rsidRPr="00231267">
        <w:rPr>
          <w:rFonts w:ascii="Times New Roman" w:hAnsi="Times New Roman" w:cs="Times New Roman"/>
          <w:sz w:val="28"/>
          <w:szCs w:val="28"/>
        </w:rPr>
        <w:t xml:space="preserve"> Междунар. науч. конф. (г. Челябинск, апрель 2013 г.). – Челябинск : Два комсомольца, 2013. – С. 55–57.</w:t>
      </w:r>
    </w:p>
    <w:p w14:paraId="2A34E148" w14:textId="77777777"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lang w:val="fr-FR"/>
        </w:rPr>
      </w:pPr>
      <w:r w:rsidRPr="00231267">
        <w:rPr>
          <w:rFonts w:ascii="Times New Roman" w:hAnsi="Times New Roman" w:cs="Times New Roman"/>
          <w:sz w:val="28"/>
          <w:szCs w:val="28"/>
          <w:lang w:val="fr-FR"/>
        </w:rPr>
        <w:t>Hymes D. et al. On communicative competence //</w:t>
      </w:r>
      <w:r w:rsidR="00110881" w:rsidRPr="00231267">
        <w:rPr>
          <w:rFonts w:ascii="Times New Roman" w:hAnsi="Times New Roman" w:cs="Times New Roman"/>
          <w:sz w:val="28"/>
          <w:szCs w:val="28"/>
          <w:lang w:val="fr-FR"/>
        </w:rPr>
        <w:t xml:space="preserve"> S</w:t>
      </w:r>
      <w:r w:rsidRPr="00231267">
        <w:rPr>
          <w:rFonts w:ascii="Times New Roman" w:hAnsi="Times New Roman" w:cs="Times New Roman"/>
          <w:sz w:val="28"/>
          <w:szCs w:val="28"/>
          <w:lang w:val="fr-FR"/>
        </w:rPr>
        <w:t xml:space="preserve">ociolinguistics. – 1972. – </w:t>
      </w:r>
      <w:r w:rsidRPr="00231267">
        <w:rPr>
          <w:rFonts w:ascii="Times New Roman" w:hAnsi="Times New Roman" w:cs="Times New Roman"/>
          <w:sz w:val="28"/>
          <w:szCs w:val="28"/>
          <w:lang w:val="en-US"/>
        </w:rPr>
        <w:t>Т</w:t>
      </w:r>
      <w:r w:rsidRPr="00231267">
        <w:rPr>
          <w:rFonts w:ascii="Times New Roman" w:hAnsi="Times New Roman" w:cs="Times New Roman"/>
          <w:sz w:val="28"/>
          <w:szCs w:val="28"/>
          <w:lang w:val="fr-FR"/>
        </w:rPr>
        <w:t xml:space="preserve">. 269293. – </w:t>
      </w:r>
      <w:r w:rsidRPr="00231267">
        <w:rPr>
          <w:rFonts w:ascii="Times New Roman" w:hAnsi="Times New Roman" w:cs="Times New Roman"/>
          <w:sz w:val="28"/>
          <w:szCs w:val="28"/>
          <w:lang w:val="en-US"/>
        </w:rPr>
        <w:t>С</w:t>
      </w:r>
      <w:r w:rsidRPr="00231267">
        <w:rPr>
          <w:rFonts w:ascii="Times New Roman" w:hAnsi="Times New Roman" w:cs="Times New Roman"/>
          <w:sz w:val="28"/>
          <w:szCs w:val="28"/>
          <w:lang w:val="fr-FR"/>
        </w:rPr>
        <w:t>. 269-293.</w:t>
      </w:r>
    </w:p>
    <w:p w14:paraId="2A34E149" w14:textId="3CEA2AD7"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 xml:space="preserve">Каюмова А.Р. Коллокационная компетенция в системе языковых и коммуникативных знаний, умений и навыков // Проблемы современного филологического образования: Сборник научных статей, Москва, 20–21 апреля 2023 года. </w:t>
      </w:r>
      <w:r w:rsidR="00110881" w:rsidRPr="00231267">
        <w:rPr>
          <w:rFonts w:ascii="Times New Roman" w:hAnsi="Times New Roman" w:cs="Times New Roman"/>
          <w:sz w:val="28"/>
          <w:szCs w:val="28"/>
        </w:rPr>
        <w:t xml:space="preserve">– </w:t>
      </w:r>
      <w:r w:rsidRPr="00231267">
        <w:rPr>
          <w:rFonts w:ascii="Times New Roman" w:hAnsi="Times New Roman" w:cs="Times New Roman"/>
          <w:sz w:val="28"/>
          <w:szCs w:val="28"/>
        </w:rPr>
        <w:t xml:space="preserve">Выпуск </w:t>
      </w:r>
      <w:r w:rsidRPr="00231267">
        <w:rPr>
          <w:rFonts w:ascii="Times New Roman" w:hAnsi="Times New Roman" w:cs="Times New Roman"/>
          <w:sz w:val="28"/>
          <w:szCs w:val="28"/>
          <w:lang w:val="en-US"/>
        </w:rPr>
        <w:t>XXI</w:t>
      </w:r>
      <w:r w:rsidRPr="00231267">
        <w:rPr>
          <w:rFonts w:ascii="Times New Roman" w:hAnsi="Times New Roman" w:cs="Times New Roman"/>
          <w:sz w:val="28"/>
          <w:szCs w:val="28"/>
        </w:rPr>
        <w:t>. – Ярославль: Ремдер, 2023. – С. 271-278.</w:t>
      </w:r>
    </w:p>
    <w:p w14:paraId="2A34E14A" w14:textId="7E7A4DDF"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Клочихин В.В. Формирование коллокационной компетенции обучающихся на основе электронного лингвистического корпуса //</w:t>
      </w:r>
      <w:r w:rsidR="00110881" w:rsidRPr="00231267">
        <w:rPr>
          <w:rFonts w:ascii="Times New Roman" w:hAnsi="Times New Roman" w:cs="Times New Roman"/>
          <w:sz w:val="28"/>
          <w:szCs w:val="28"/>
        </w:rPr>
        <w:t xml:space="preserve"> </w:t>
      </w:r>
      <w:r w:rsidRPr="00231267">
        <w:rPr>
          <w:rFonts w:ascii="Times New Roman" w:hAnsi="Times New Roman" w:cs="Times New Roman"/>
          <w:sz w:val="28"/>
          <w:szCs w:val="28"/>
        </w:rPr>
        <w:lastRenderedPageBreak/>
        <w:t>Вестник Тамбовского университета. Серия: Гуманитарные науки. – 2019. – Т. 24. – №. 179. – С. 69-80.</w:t>
      </w:r>
    </w:p>
    <w:p w14:paraId="2A34E14B" w14:textId="6CD86AF3" w:rsidR="00C00D48" w:rsidRPr="00EC4A21"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 xml:space="preserve">Рычкова Л.В. Корпусные технологии как основа инновационной педагогики в русистике // Русский язык и литература в пространстве мировой культуры: материалы </w:t>
      </w:r>
      <w:r w:rsidRPr="00231267">
        <w:rPr>
          <w:rFonts w:ascii="Times New Roman" w:hAnsi="Times New Roman" w:cs="Times New Roman"/>
          <w:sz w:val="28"/>
          <w:szCs w:val="28"/>
          <w:lang w:val="en-US"/>
        </w:rPr>
        <w:t>XIII</w:t>
      </w:r>
      <w:r w:rsidRPr="00231267">
        <w:rPr>
          <w:rFonts w:ascii="Times New Roman" w:hAnsi="Times New Roman" w:cs="Times New Roman"/>
          <w:sz w:val="28"/>
          <w:szCs w:val="28"/>
        </w:rPr>
        <w:t xml:space="preserve"> Конгресса МАПРЯЛ / Гранадский университет; фонд «Русский мир». </w:t>
      </w:r>
      <w:r w:rsidRPr="00EC4A21">
        <w:rPr>
          <w:rFonts w:ascii="Times New Roman" w:hAnsi="Times New Roman" w:cs="Times New Roman"/>
          <w:sz w:val="28"/>
          <w:szCs w:val="28"/>
        </w:rPr>
        <w:t>Том 10. – Санкт-Петербург: «МАПРЯЛ», 2015. – С. 904-908.</w:t>
      </w:r>
    </w:p>
    <w:p w14:paraId="2A34E14C" w14:textId="20F0FF68"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Ахапкина Я.Э., Буйлова Н.Н. Нестандартная русская речь: корпусные технологии в исследовании и методике преподавания // Проблемы преподавания курса «Русский язык и культура речи» в вузах. – 2016. – С. 48-51.</w:t>
      </w:r>
    </w:p>
    <w:p w14:paraId="2A34E14D" w14:textId="5882F014"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Качурин И.Д. Обоснование модели обучения лингво-теоретическим дисциплинам с использованием корпусных технологий //</w:t>
      </w:r>
      <w:r w:rsidR="00110881" w:rsidRPr="00231267">
        <w:rPr>
          <w:rFonts w:ascii="Times New Roman" w:hAnsi="Times New Roman" w:cs="Times New Roman"/>
          <w:sz w:val="28"/>
          <w:szCs w:val="28"/>
        </w:rPr>
        <w:t xml:space="preserve"> </w:t>
      </w:r>
      <w:r w:rsidRPr="00231267">
        <w:rPr>
          <w:rFonts w:ascii="Times New Roman" w:hAnsi="Times New Roman" w:cs="Times New Roman"/>
          <w:sz w:val="28"/>
          <w:szCs w:val="28"/>
        </w:rPr>
        <w:t xml:space="preserve">Вестник Сургутского государственного педагогического университета. – 2024. – №. 4 (91). – С. 126-137. </w:t>
      </w:r>
      <w:hyperlink r:id="rId81" w:history="1">
        <w:r w:rsidR="00110881" w:rsidRPr="00231267">
          <w:rPr>
            <w:rStyle w:val="a7"/>
            <w:rFonts w:ascii="Times New Roman" w:hAnsi="Times New Roman" w:cs="Times New Roman"/>
            <w:sz w:val="28"/>
            <w:szCs w:val="28"/>
          </w:rPr>
          <w:t>https://doi.org/10.69571/SSPU.2024.91.4.005</w:t>
        </w:r>
      </w:hyperlink>
      <w:r w:rsidR="00110881" w:rsidRPr="00231267">
        <w:rPr>
          <w:rFonts w:ascii="Times New Roman" w:hAnsi="Times New Roman" w:cs="Times New Roman"/>
          <w:sz w:val="28"/>
          <w:szCs w:val="28"/>
        </w:rPr>
        <w:t xml:space="preserve"> </w:t>
      </w:r>
    </w:p>
    <w:p w14:paraId="2A34E14E" w14:textId="0451DF1F"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Сысоев П.В., Золотов П.Ю. Формирование прагматической компетенции студентов на основе корпусных технологий //</w:t>
      </w:r>
      <w:r w:rsidR="00110881" w:rsidRPr="00231267">
        <w:rPr>
          <w:rFonts w:ascii="Times New Roman" w:hAnsi="Times New Roman" w:cs="Times New Roman"/>
          <w:sz w:val="28"/>
          <w:szCs w:val="28"/>
        </w:rPr>
        <w:t xml:space="preserve"> </w:t>
      </w:r>
      <w:r w:rsidRPr="00231267">
        <w:rPr>
          <w:rFonts w:ascii="Times New Roman" w:hAnsi="Times New Roman" w:cs="Times New Roman"/>
          <w:sz w:val="28"/>
          <w:szCs w:val="28"/>
        </w:rPr>
        <w:t>Язык и культура. – 2020. – №. 51. – С. 229-246.</w:t>
      </w:r>
    </w:p>
    <w:p w14:paraId="2A34E14F" w14:textId="53E9633B"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Замятина А.О. и др. Колоративы в русском языке: структурно-семантический, лексикографический, сопоставительный, лингвометодический аспекты: магистерская диссертация по направлению подготовки: 45.04. 01-Филология. – Томск, 2023. – 185 с.</w:t>
      </w:r>
    </w:p>
    <w:p w14:paraId="2A34E150" w14:textId="3B90A666"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Палийчук Д.А. Корпусные технологии в изучении коллокаций (на примере сервисов «Antconc» и «Sketchengine») // Studia Humanitatis. – 2022. – №. 2. – С. 13.</w:t>
      </w:r>
    </w:p>
    <w:p w14:paraId="2A34E151" w14:textId="0BFE0292"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Новикова М.Л., Новиков Ф.Н. Культурные коды новой реальности мультилингвального пространства и межъязыковые контакты (сквозь призму исследования цветообозначений) //</w:t>
      </w:r>
      <w:r w:rsidR="00110881" w:rsidRPr="00231267">
        <w:rPr>
          <w:rFonts w:ascii="Times New Roman" w:hAnsi="Times New Roman" w:cs="Times New Roman"/>
          <w:sz w:val="28"/>
          <w:szCs w:val="28"/>
        </w:rPr>
        <w:t xml:space="preserve"> </w:t>
      </w:r>
      <w:r w:rsidRPr="00231267">
        <w:rPr>
          <w:rFonts w:ascii="Times New Roman" w:hAnsi="Times New Roman" w:cs="Times New Roman"/>
          <w:sz w:val="28"/>
          <w:szCs w:val="28"/>
        </w:rPr>
        <w:t xml:space="preserve">Филологические науки. – 2021. – №. 6. – С. 184-191. </w:t>
      </w:r>
      <w:hyperlink r:id="rId82" w:history="1">
        <w:r w:rsidR="00110881" w:rsidRPr="00231267">
          <w:rPr>
            <w:rStyle w:val="a7"/>
            <w:rFonts w:ascii="Times New Roman" w:hAnsi="Times New Roman" w:cs="Times New Roman"/>
            <w:sz w:val="28"/>
            <w:szCs w:val="28"/>
          </w:rPr>
          <w:t>https://doi.org/10.20339/PhS.6-21.184</w:t>
        </w:r>
      </w:hyperlink>
      <w:r w:rsidR="00110881" w:rsidRPr="00231267">
        <w:rPr>
          <w:rFonts w:ascii="Times New Roman" w:hAnsi="Times New Roman" w:cs="Times New Roman"/>
          <w:sz w:val="28"/>
          <w:szCs w:val="28"/>
        </w:rPr>
        <w:t xml:space="preserve"> </w:t>
      </w:r>
      <w:r w:rsidRPr="00231267">
        <w:rPr>
          <w:rFonts w:ascii="Times New Roman" w:hAnsi="Times New Roman" w:cs="Times New Roman"/>
          <w:sz w:val="28"/>
          <w:szCs w:val="28"/>
        </w:rPr>
        <w:t xml:space="preserve"> </w:t>
      </w:r>
    </w:p>
    <w:p w14:paraId="2A34E152" w14:textId="2AB55FE6"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Хитарова И.Ю. Цвет, язык, культура //</w:t>
      </w:r>
      <w:r w:rsidR="00110881" w:rsidRPr="00231267">
        <w:rPr>
          <w:rFonts w:ascii="Times New Roman" w:hAnsi="Times New Roman" w:cs="Times New Roman"/>
          <w:sz w:val="28"/>
          <w:szCs w:val="28"/>
        </w:rPr>
        <w:t xml:space="preserve"> </w:t>
      </w:r>
      <w:r w:rsidRPr="00231267">
        <w:rPr>
          <w:rFonts w:ascii="Times New Roman" w:hAnsi="Times New Roman" w:cs="Times New Roman"/>
          <w:sz w:val="28"/>
          <w:szCs w:val="28"/>
        </w:rPr>
        <w:t>Международный журнал гуманитарных и естественных наук. – 2022. – №. 7-2. – С. 42-44.</w:t>
      </w:r>
    </w:p>
    <w:p w14:paraId="2A34E153" w14:textId="0B2CD1A0"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Шульженко М.Ю. Процесс цветонаименования и обусловленные им преобразования // Когнитивно-дискурсивное пространство в современном гуманитарном знании: Сборник научных трудов / Под редакцией И.П. Хутыз. – Краснодар: Кубанский государственный университет, 2022. – С. 228-235.</w:t>
      </w:r>
    </w:p>
    <w:p w14:paraId="2A34E154" w14:textId="77777777"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Цзиньсян Ц. Особенности преподавания колоронимов китайским студентам, изучающим русский язык //</w:t>
      </w:r>
      <w:r w:rsidR="00110881" w:rsidRPr="00231267">
        <w:rPr>
          <w:rFonts w:ascii="Times New Roman" w:hAnsi="Times New Roman" w:cs="Times New Roman"/>
          <w:sz w:val="28"/>
          <w:szCs w:val="28"/>
        </w:rPr>
        <w:t xml:space="preserve"> </w:t>
      </w:r>
      <w:r w:rsidRPr="00231267">
        <w:rPr>
          <w:rFonts w:ascii="Times New Roman" w:hAnsi="Times New Roman" w:cs="Times New Roman"/>
          <w:sz w:val="28"/>
          <w:szCs w:val="28"/>
        </w:rPr>
        <w:t>Проблемы современного педагогического образования. – 2024. – №. 85-4. – С. 421-424.</w:t>
      </w:r>
    </w:p>
    <w:p w14:paraId="2A34E155" w14:textId="35039339"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Базарбаева Ж.М. О формах итогового контроля знаний студентов / Ж. М. Базарбаева, А. К. Жанбырбаева, З. Б. Есимсиитова // Международный журнал экспериментального образования. – 2014. – № 3-2. – С. 148-150.</w:t>
      </w:r>
    </w:p>
    <w:p w14:paraId="2A34E156" w14:textId="6533B212"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Савельева В.В. Профессиональная подготовка бакалавров к проектной деятельности в условиях университетского образования</w:t>
      </w:r>
      <w:r w:rsidR="00110881" w:rsidRPr="00231267">
        <w:rPr>
          <w:rFonts w:ascii="Times New Roman" w:hAnsi="Times New Roman" w:cs="Times New Roman"/>
          <w:sz w:val="28"/>
          <w:szCs w:val="28"/>
        </w:rPr>
        <w:t xml:space="preserve">: диссертация … </w:t>
      </w:r>
      <w:r w:rsidR="00110881" w:rsidRPr="00231267">
        <w:rPr>
          <w:rFonts w:ascii="Times New Roman" w:hAnsi="Times New Roman" w:cs="Times New Roman"/>
          <w:sz w:val="28"/>
          <w:szCs w:val="28"/>
        </w:rPr>
        <w:lastRenderedPageBreak/>
        <w:t>док. PhD / Евразийский технологический университет. – Алматы, 2020. –182 с</w:t>
      </w:r>
      <w:r w:rsidRPr="00231267">
        <w:rPr>
          <w:rFonts w:ascii="Times New Roman" w:hAnsi="Times New Roman" w:cs="Times New Roman"/>
          <w:sz w:val="28"/>
          <w:szCs w:val="28"/>
        </w:rPr>
        <w:t>.</w:t>
      </w:r>
    </w:p>
    <w:p w14:paraId="2A34E157" w14:textId="0B433781"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Криничная Н.А. Красный угол: об истоках и семантике сакрального локуса (по севернорусским материалам) //</w:t>
      </w:r>
      <w:r w:rsidR="00A06686" w:rsidRPr="00231267">
        <w:rPr>
          <w:rFonts w:ascii="Times New Roman" w:hAnsi="Times New Roman" w:cs="Times New Roman"/>
          <w:sz w:val="28"/>
          <w:szCs w:val="28"/>
        </w:rPr>
        <w:t xml:space="preserve"> </w:t>
      </w:r>
      <w:r w:rsidRPr="00231267">
        <w:rPr>
          <w:rFonts w:ascii="Times New Roman" w:hAnsi="Times New Roman" w:cs="Times New Roman"/>
          <w:sz w:val="28"/>
          <w:szCs w:val="28"/>
        </w:rPr>
        <w:t>Этнографическое обозрение. – 2009. – №. 2. – С. 28-42.</w:t>
      </w:r>
    </w:p>
    <w:p w14:paraId="2A34E158" w14:textId="77777777"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Акашева А.О.,  Сегизбаева М.А. Символика красного цвета в русском и казахском языках: результаты корпусного анализа // Международная научно-практическая конференция: «Русский язык и литература в странах  Центральной Азии», г. Душанбе, Республика Таджикистан (ноябрь 2025 г.).</w:t>
      </w:r>
      <w:r w:rsidRPr="00231267">
        <w:rPr>
          <w:rFonts w:ascii="Times New Roman" w:hAnsi="Times New Roman" w:cs="Times New Roman"/>
          <w:sz w:val="28"/>
          <w:szCs w:val="28"/>
        </w:rPr>
        <w:tab/>
      </w:r>
      <w:r w:rsidR="0071169F" w:rsidRPr="00231267">
        <w:rPr>
          <w:rFonts w:ascii="Times New Roman" w:hAnsi="Times New Roman" w:cs="Times New Roman"/>
          <w:sz w:val="28"/>
          <w:szCs w:val="28"/>
        </w:rPr>
        <w:t xml:space="preserve"> – С. 248-252.</w:t>
      </w:r>
    </w:p>
    <w:p w14:paraId="2A34E159" w14:textId="77777777"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Нефёдов С.Т., Чернявская В.Е. Контекст в лингвистическом анализе: прагматическая и дискурсивно-аналитическая перспектива //</w:t>
      </w:r>
      <w:r w:rsidR="00A06686" w:rsidRPr="00231267">
        <w:rPr>
          <w:rFonts w:ascii="Times New Roman" w:hAnsi="Times New Roman" w:cs="Times New Roman"/>
          <w:sz w:val="28"/>
          <w:szCs w:val="28"/>
        </w:rPr>
        <w:t xml:space="preserve"> </w:t>
      </w:r>
      <w:r w:rsidRPr="00231267">
        <w:rPr>
          <w:rFonts w:ascii="Times New Roman" w:hAnsi="Times New Roman" w:cs="Times New Roman"/>
          <w:sz w:val="28"/>
          <w:szCs w:val="28"/>
        </w:rPr>
        <w:t>Вестник Томского государственного университета. Филология. – 2020. – №. 63. – С. 83-97.</w:t>
      </w:r>
    </w:p>
    <w:p w14:paraId="2A34E15A" w14:textId="2CB516F9"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Нагога О.В. Лингвистика дискурса и методы дискурсивного анализа //Международный научно-исследовательский журнал. – 2024. – №. 12 (150). – С. 1-5.</w:t>
      </w:r>
    </w:p>
    <w:p w14:paraId="2A34E15B" w14:textId="3A3F1065"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Сенько А.Ю. Корпусные технологии и их применение в предметноязыковом интегрированном обучении // Наука и школа. – 2023. – №. 3. – С. 253-265.</w:t>
      </w:r>
    </w:p>
    <w:p w14:paraId="2A34E15C" w14:textId="2064C68A"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Козьякова М.И. Красный цвет как исторический символ русской культуры //Вестник Московского государственного университета культуры и искусств. – 2023. – №. 4 (114). – С. 68-79.</w:t>
      </w:r>
    </w:p>
    <w:p w14:paraId="2A34E15D" w14:textId="7B707466"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Вишнякова О.Д., Липгарт А.А. Языковая экономия как лингвокреативная деятельность (антропоцентрический подход //Когнитивные исследования языка. – 2023. – №. 4 (55). – С. 74-77.</w:t>
      </w:r>
    </w:p>
    <w:p w14:paraId="2A34E15E" w14:textId="242E6A09"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lang w:val="fr-FR"/>
        </w:rPr>
        <w:t xml:space="preserve">Akasheva A.O. et al. </w:t>
      </w:r>
      <w:r w:rsidRPr="00231267">
        <w:rPr>
          <w:rFonts w:ascii="Times New Roman" w:hAnsi="Times New Roman" w:cs="Times New Roman"/>
          <w:sz w:val="28"/>
          <w:szCs w:val="28"/>
          <w:lang w:val="en-US"/>
        </w:rPr>
        <w:t xml:space="preserve">Linguistic and Cultural Colour Symbolism of Dark/Light Blue and Kök in Russian and Kazakh Idioms // </w:t>
      </w:r>
      <w:r w:rsidRPr="00231267">
        <w:rPr>
          <w:rFonts w:ascii="Times New Roman" w:hAnsi="Times New Roman" w:cs="Times New Roman"/>
          <w:sz w:val="28"/>
          <w:szCs w:val="28"/>
        </w:rPr>
        <w:t>Журнал</w:t>
      </w:r>
      <w:r w:rsidRPr="00231267">
        <w:rPr>
          <w:rFonts w:ascii="Times New Roman" w:hAnsi="Times New Roman" w:cs="Times New Roman"/>
          <w:sz w:val="28"/>
          <w:szCs w:val="28"/>
          <w:lang w:val="en-US"/>
        </w:rPr>
        <w:t xml:space="preserve"> </w:t>
      </w:r>
      <w:r w:rsidRPr="00231267">
        <w:rPr>
          <w:rFonts w:ascii="Times New Roman" w:hAnsi="Times New Roman" w:cs="Times New Roman"/>
          <w:sz w:val="28"/>
          <w:szCs w:val="28"/>
        </w:rPr>
        <w:t>Сибирского</w:t>
      </w:r>
      <w:r w:rsidRPr="00231267">
        <w:rPr>
          <w:rFonts w:ascii="Times New Roman" w:hAnsi="Times New Roman" w:cs="Times New Roman"/>
          <w:sz w:val="28"/>
          <w:szCs w:val="28"/>
          <w:lang w:val="en-US"/>
        </w:rPr>
        <w:t xml:space="preserve"> </w:t>
      </w:r>
      <w:r w:rsidRPr="00231267">
        <w:rPr>
          <w:rFonts w:ascii="Times New Roman" w:hAnsi="Times New Roman" w:cs="Times New Roman"/>
          <w:sz w:val="28"/>
          <w:szCs w:val="28"/>
        </w:rPr>
        <w:t>федерального</w:t>
      </w:r>
      <w:r w:rsidRPr="00231267">
        <w:rPr>
          <w:rFonts w:ascii="Times New Roman" w:hAnsi="Times New Roman" w:cs="Times New Roman"/>
          <w:sz w:val="28"/>
          <w:szCs w:val="28"/>
          <w:lang w:val="en-US"/>
        </w:rPr>
        <w:t xml:space="preserve"> </w:t>
      </w:r>
      <w:r w:rsidRPr="00231267">
        <w:rPr>
          <w:rFonts w:ascii="Times New Roman" w:hAnsi="Times New Roman" w:cs="Times New Roman"/>
          <w:sz w:val="28"/>
          <w:szCs w:val="28"/>
        </w:rPr>
        <w:t>университета</w:t>
      </w:r>
      <w:r w:rsidRPr="00231267">
        <w:rPr>
          <w:rFonts w:ascii="Times New Roman" w:hAnsi="Times New Roman" w:cs="Times New Roman"/>
          <w:sz w:val="28"/>
          <w:szCs w:val="28"/>
          <w:lang w:val="en-US"/>
        </w:rPr>
        <w:t xml:space="preserve">. </w:t>
      </w:r>
      <w:r w:rsidRPr="00231267">
        <w:rPr>
          <w:rFonts w:ascii="Times New Roman" w:hAnsi="Times New Roman" w:cs="Times New Roman"/>
          <w:sz w:val="28"/>
          <w:szCs w:val="28"/>
        </w:rPr>
        <w:t>Гуманитарные науки. – 2025. – Т. 18. – №. 9. – С. 1757-1769.</w:t>
      </w:r>
    </w:p>
    <w:p w14:paraId="2A34E15F" w14:textId="23A6B436"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lang w:val="en-US"/>
        </w:rPr>
      </w:pPr>
      <w:r w:rsidRPr="00231267">
        <w:rPr>
          <w:rFonts w:ascii="Times New Roman" w:hAnsi="Times New Roman" w:cs="Times New Roman"/>
          <w:sz w:val="28"/>
          <w:szCs w:val="28"/>
          <w:lang w:val="en-US"/>
        </w:rPr>
        <w:t xml:space="preserve">Gergen K.J., Wortham S. Social construction and pedagogical practice // Gergen K. J. Social construction in context. </w:t>
      </w:r>
      <w:r w:rsidR="00A06686" w:rsidRPr="00231267">
        <w:rPr>
          <w:rFonts w:ascii="Times New Roman" w:hAnsi="Times New Roman" w:cs="Times New Roman"/>
          <w:sz w:val="28"/>
          <w:szCs w:val="28"/>
          <w:lang w:val="en-US"/>
        </w:rPr>
        <w:t xml:space="preserve">– </w:t>
      </w:r>
      <w:r w:rsidRPr="00231267">
        <w:rPr>
          <w:rFonts w:ascii="Times New Roman" w:hAnsi="Times New Roman" w:cs="Times New Roman"/>
          <w:sz w:val="28"/>
          <w:szCs w:val="28"/>
          <w:lang w:val="en-US"/>
        </w:rPr>
        <w:t xml:space="preserve">Thousand Oaks: Sage, 2002. </w:t>
      </w:r>
      <w:r w:rsidR="00A06686" w:rsidRPr="00231267">
        <w:rPr>
          <w:rFonts w:ascii="Times New Roman" w:hAnsi="Times New Roman" w:cs="Times New Roman"/>
          <w:sz w:val="28"/>
          <w:szCs w:val="28"/>
          <w:lang w:val="en-US"/>
        </w:rPr>
        <w:t xml:space="preserve">– </w:t>
      </w:r>
      <w:r w:rsidRPr="00231267">
        <w:rPr>
          <w:rFonts w:ascii="Times New Roman" w:hAnsi="Times New Roman" w:cs="Times New Roman"/>
          <w:sz w:val="28"/>
          <w:szCs w:val="28"/>
          <w:lang w:val="en-US"/>
        </w:rPr>
        <w:t xml:space="preserve">P. 115–136. </w:t>
      </w:r>
    </w:p>
    <w:p w14:paraId="2A34E160" w14:textId="4D5C4665"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Добрушина Н.Р. Как использовать Национальный корпус русского языка в образовании? //</w:t>
      </w:r>
      <w:r w:rsidR="00970C6C" w:rsidRPr="00231267">
        <w:rPr>
          <w:rFonts w:ascii="Times New Roman" w:hAnsi="Times New Roman" w:cs="Times New Roman"/>
          <w:sz w:val="28"/>
          <w:szCs w:val="28"/>
        </w:rPr>
        <w:t xml:space="preserve"> </w:t>
      </w:r>
      <w:r w:rsidRPr="00231267">
        <w:rPr>
          <w:rFonts w:ascii="Times New Roman" w:hAnsi="Times New Roman" w:cs="Times New Roman"/>
          <w:sz w:val="28"/>
          <w:szCs w:val="28"/>
        </w:rPr>
        <w:t>Российская газета. – 2005. – С. 308-329.</w:t>
      </w:r>
    </w:p>
    <w:p w14:paraId="2A34E161" w14:textId="6805752B"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Митрофанова О.А. и др. Интеллектуальный анализ данных в корпусе текстов по корпусной и компьютерной лингвистике //</w:t>
      </w:r>
      <w:r w:rsidR="00970C6C" w:rsidRPr="00231267">
        <w:rPr>
          <w:rFonts w:ascii="Times New Roman" w:hAnsi="Times New Roman" w:cs="Times New Roman"/>
          <w:sz w:val="28"/>
          <w:szCs w:val="28"/>
        </w:rPr>
        <w:t xml:space="preserve"> </w:t>
      </w:r>
      <w:r w:rsidRPr="00231267">
        <w:rPr>
          <w:rFonts w:ascii="Times New Roman" w:hAnsi="Times New Roman" w:cs="Times New Roman"/>
          <w:sz w:val="28"/>
          <w:szCs w:val="28"/>
        </w:rPr>
        <w:t>International Journal of Open Information Technologies. – 2024. – Т. 12. – №. 12. – С. 11-26.</w:t>
      </w:r>
    </w:p>
    <w:p w14:paraId="2A34E162" w14:textId="77777777"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Акашева А.О.,  Бегалиева С.Б., Сегизбаева М.А. Роль корпусных технологий в подготовке бу</w:t>
      </w:r>
      <w:r w:rsidR="00970C6C" w:rsidRPr="00231267">
        <w:rPr>
          <w:rFonts w:ascii="Times New Roman" w:hAnsi="Times New Roman" w:cs="Times New Roman"/>
          <w:sz w:val="28"/>
          <w:szCs w:val="28"/>
        </w:rPr>
        <w:t xml:space="preserve">дущего специалиста высшей школы // </w:t>
      </w:r>
      <w:r w:rsidRPr="00231267">
        <w:rPr>
          <w:rFonts w:ascii="Times New Roman" w:hAnsi="Times New Roman" w:cs="Times New Roman"/>
          <w:sz w:val="28"/>
          <w:szCs w:val="28"/>
        </w:rPr>
        <w:t xml:space="preserve">Вестник КазНПУ имени Абая. Серия: Педагогические науки. </w:t>
      </w:r>
      <w:r w:rsidR="00970C6C" w:rsidRPr="00231267">
        <w:rPr>
          <w:rFonts w:ascii="Times New Roman" w:hAnsi="Times New Roman" w:cs="Times New Roman"/>
          <w:sz w:val="28"/>
          <w:szCs w:val="28"/>
        </w:rPr>
        <w:t>– №</w:t>
      </w:r>
      <w:r w:rsidRPr="00231267">
        <w:rPr>
          <w:rFonts w:ascii="Times New Roman" w:hAnsi="Times New Roman" w:cs="Times New Roman"/>
          <w:sz w:val="28"/>
          <w:szCs w:val="28"/>
        </w:rPr>
        <w:t>87</w:t>
      </w:r>
      <w:r w:rsidR="00970C6C" w:rsidRPr="00231267">
        <w:rPr>
          <w:rFonts w:ascii="Times New Roman" w:hAnsi="Times New Roman" w:cs="Times New Roman"/>
          <w:sz w:val="28"/>
          <w:szCs w:val="28"/>
        </w:rPr>
        <w:t>(</w:t>
      </w:r>
      <w:r w:rsidRPr="00231267">
        <w:rPr>
          <w:rFonts w:ascii="Times New Roman" w:hAnsi="Times New Roman" w:cs="Times New Roman"/>
          <w:sz w:val="28"/>
          <w:szCs w:val="28"/>
        </w:rPr>
        <w:t>3</w:t>
      </w:r>
      <w:r w:rsidR="00970C6C" w:rsidRPr="00231267">
        <w:rPr>
          <w:rFonts w:ascii="Times New Roman" w:hAnsi="Times New Roman" w:cs="Times New Roman"/>
          <w:sz w:val="28"/>
          <w:szCs w:val="28"/>
        </w:rPr>
        <w:t>)</w:t>
      </w:r>
      <w:r w:rsidRPr="00231267">
        <w:rPr>
          <w:rFonts w:ascii="Times New Roman" w:hAnsi="Times New Roman" w:cs="Times New Roman"/>
          <w:sz w:val="28"/>
          <w:szCs w:val="28"/>
        </w:rPr>
        <w:t xml:space="preserve"> </w:t>
      </w:r>
      <w:r w:rsidR="00970C6C" w:rsidRPr="00231267">
        <w:rPr>
          <w:rFonts w:ascii="Times New Roman" w:hAnsi="Times New Roman" w:cs="Times New Roman"/>
          <w:sz w:val="28"/>
          <w:szCs w:val="28"/>
        </w:rPr>
        <w:t>– С.</w:t>
      </w:r>
      <w:r w:rsidRPr="00231267">
        <w:rPr>
          <w:rFonts w:ascii="Times New Roman" w:hAnsi="Times New Roman" w:cs="Times New Roman"/>
          <w:sz w:val="28"/>
          <w:szCs w:val="28"/>
        </w:rPr>
        <w:t xml:space="preserve"> 269–279. </w:t>
      </w:r>
      <w:hyperlink r:id="rId83" w:history="1">
        <w:r w:rsidR="00970C6C" w:rsidRPr="00231267">
          <w:rPr>
            <w:rStyle w:val="a7"/>
            <w:rFonts w:ascii="Times New Roman" w:hAnsi="Times New Roman" w:cs="Times New Roman"/>
            <w:sz w:val="28"/>
            <w:szCs w:val="28"/>
          </w:rPr>
          <w:t>https://doi.org/10.51889/2959-5762.2025.87.3.024</w:t>
        </w:r>
      </w:hyperlink>
      <w:r w:rsidR="00970C6C" w:rsidRPr="00231267">
        <w:rPr>
          <w:rFonts w:ascii="Times New Roman" w:hAnsi="Times New Roman" w:cs="Times New Roman"/>
          <w:sz w:val="28"/>
          <w:szCs w:val="28"/>
        </w:rPr>
        <w:t xml:space="preserve"> </w:t>
      </w:r>
      <w:r w:rsidRPr="00231267">
        <w:rPr>
          <w:rFonts w:ascii="Times New Roman" w:hAnsi="Times New Roman" w:cs="Times New Roman"/>
          <w:sz w:val="28"/>
          <w:szCs w:val="28"/>
        </w:rPr>
        <w:tab/>
      </w:r>
    </w:p>
    <w:p w14:paraId="2A34E163" w14:textId="77777777" w:rsidR="00C00D48" w:rsidRPr="00231267" w:rsidRDefault="00C00D48" w:rsidP="00D37718">
      <w:pPr>
        <w:pStyle w:val="a6"/>
        <w:numPr>
          <w:ilvl w:val="0"/>
          <w:numId w:val="10"/>
        </w:numPr>
        <w:spacing w:after="0" w:line="240" w:lineRule="auto"/>
        <w:jc w:val="both"/>
        <w:rPr>
          <w:rFonts w:ascii="Times New Roman" w:hAnsi="Times New Roman" w:cs="Times New Roman"/>
          <w:sz w:val="28"/>
          <w:szCs w:val="28"/>
        </w:rPr>
      </w:pPr>
      <w:r w:rsidRPr="00231267">
        <w:rPr>
          <w:rFonts w:ascii="Times New Roman" w:hAnsi="Times New Roman" w:cs="Times New Roman"/>
          <w:sz w:val="28"/>
          <w:szCs w:val="28"/>
        </w:rPr>
        <w:t xml:space="preserve">Акашева А.О., Сегизбаева М.А. Роль и значение корпусных технологий в формировании навыков языковых компетенций у будущих педагогов </w:t>
      </w:r>
      <w:r w:rsidRPr="00231267">
        <w:rPr>
          <w:rFonts w:ascii="Times New Roman" w:hAnsi="Times New Roman" w:cs="Times New Roman"/>
          <w:sz w:val="28"/>
          <w:szCs w:val="28"/>
        </w:rPr>
        <w:lastRenderedPageBreak/>
        <w:t>при изучении цветообозначения «белый» // Международный форум «Взаимодействие науки и общества: язык, инновации, культура», посвященный 90-летию КазНУ имени аль-Фараби, Алматы, Казахстан</w:t>
      </w:r>
      <w:r w:rsidR="00970C6C" w:rsidRPr="00231267">
        <w:rPr>
          <w:rFonts w:ascii="Times New Roman" w:hAnsi="Times New Roman" w:cs="Times New Roman"/>
          <w:sz w:val="28"/>
          <w:szCs w:val="28"/>
        </w:rPr>
        <w:t>, октябрь 2024</w:t>
      </w:r>
      <w:r w:rsidR="0071169F" w:rsidRPr="00231267">
        <w:rPr>
          <w:rFonts w:ascii="Times New Roman" w:hAnsi="Times New Roman" w:cs="Times New Roman"/>
          <w:sz w:val="28"/>
          <w:szCs w:val="28"/>
        </w:rPr>
        <w:t xml:space="preserve"> </w:t>
      </w:r>
      <w:r w:rsidR="00970C6C" w:rsidRPr="00231267">
        <w:rPr>
          <w:rFonts w:ascii="Times New Roman" w:hAnsi="Times New Roman" w:cs="Times New Roman"/>
          <w:sz w:val="28"/>
          <w:szCs w:val="28"/>
        </w:rPr>
        <w:t>г. – С.</w:t>
      </w:r>
      <w:r w:rsidRPr="00231267">
        <w:rPr>
          <w:rFonts w:ascii="Times New Roman" w:hAnsi="Times New Roman" w:cs="Times New Roman"/>
          <w:sz w:val="28"/>
          <w:szCs w:val="28"/>
        </w:rPr>
        <w:t xml:space="preserve"> 375-382</w:t>
      </w:r>
      <w:r w:rsidR="00970C6C" w:rsidRPr="00231267">
        <w:rPr>
          <w:rFonts w:ascii="Times New Roman" w:hAnsi="Times New Roman" w:cs="Times New Roman"/>
          <w:sz w:val="28"/>
          <w:szCs w:val="28"/>
        </w:rPr>
        <w:t>.</w:t>
      </w:r>
    </w:p>
    <w:p w14:paraId="2A34E164" w14:textId="77777777" w:rsidR="00C00D48" w:rsidRPr="00231267" w:rsidRDefault="00C00D48" w:rsidP="00C00D48">
      <w:pPr>
        <w:pStyle w:val="a6"/>
        <w:spacing w:after="0" w:line="240" w:lineRule="auto"/>
        <w:ind w:left="709"/>
        <w:jc w:val="both"/>
        <w:rPr>
          <w:rFonts w:ascii="Times New Roman" w:hAnsi="Times New Roman" w:cs="Times New Roman"/>
          <w:sz w:val="28"/>
          <w:szCs w:val="28"/>
        </w:rPr>
      </w:pPr>
    </w:p>
    <w:p w14:paraId="2A34E165" w14:textId="77777777" w:rsidR="00C00D48" w:rsidRPr="00231267" w:rsidRDefault="00C00D48" w:rsidP="00C00D48">
      <w:pPr>
        <w:spacing w:after="0" w:line="240" w:lineRule="auto"/>
        <w:ind w:firstLine="709"/>
        <w:jc w:val="center"/>
        <w:rPr>
          <w:rFonts w:ascii="Times New Roman" w:eastAsia="Calibri" w:hAnsi="Times New Roman" w:cs="Times New Roman"/>
          <w:b/>
          <w:color w:val="000000"/>
          <w:sz w:val="28"/>
          <w:szCs w:val="28"/>
        </w:rPr>
      </w:pPr>
    </w:p>
    <w:p w14:paraId="0B2057B4" w14:textId="77777777" w:rsidR="00804848" w:rsidRPr="00231267" w:rsidRDefault="00804848" w:rsidP="006C772A">
      <w:pPr>
        <w:rPr>
          <w:rFonts w:ascii="Times New Roman" w:hAnsi="Times New Roman" w:cs="Times New Roman"/>
          <w:b/>
          <w:sz w:val="28"/>
          <w:szCs w:val="28"/>
        </w:rPr>
      </w:pPr>
    </w:p>
    <w:p w14:paraId="625FDA14" w14:textId="77777777" w:rsidR="00804848" w:rsidRPr="00231267" w:rsidRDefault="00804848" w:rsidP="006C772A">
      <w:pPr>
        <w:rPr>
          <w:rFonts w:ascii="Times New Roman" w:hAnsi="Times New Roman" w:cs="Times New Roman"/>
          <w:b/>
          <w:sz w:val="28"/>
          <w:szCs w:val="28"/>
        </w:rPr>
      </w:pPr>
    </w:p>
    <w:p w14:paraId="71149E4A" w14:textId="77777777" w:rsidR="00804848" w:rsidRPr="00231267" w:rsidRDefault="00804848" w:rsidP="006C772A">
      <w:pPr>
        <w:rPr>
          <w:rFonts w:ascii="Times New Roman" w:hAnsi="Times New Roman" w:cs="Times New Roman"/>
          <w:b/>
          <w:sz w:val="28"/>
          <w:szCs w:val="28"/>
        </w:rPr>
      </w:pPr>
    </w:p>
    <w:p w14:paraId="6725285D" w14:textId="77777777" w:rsidR="00804848" w:rsidRPr="00231267" w:rsidRDefault="00804848" w:rsidP="006C772A">
      <w:pPr>
        <w:rPr>
          <w:rFonts w:ascii="Times New Roman" w:hAnsi="Times New Roman" w:cs="Times New Roman"/>
          <w:b/>
          <w:sz w:val="28"/>
          <w:szCs w:val="28"/>
        </w:rPr>
      </w:pPr>
    </w:p>
    <w:p w14:paraId="30FCD234" w14:textId="77777777" w:rsidR="00804848" w:rsidRPr="00231267" w:rsidRDefault="00804848" w:rsidP="006C772A">
      <w:pPr>
        <w:rPr>
          <w:rFonts w:ascii="Times New Roman" w:hAnsi="Times New Roman" w:cs="Times New Roman"/>
          <w:b/>
          <w:sz w:val="28"/>
          <w:szCs w:val="28"/>
        </w:rPr>
      </w:pPr>
    </w:p>
    <w:p w14:paraId="4AB9CE11" w14:textId="77777777" w:rsidR="00804848" w:rsidRPr="00231267" w:rsidRDefault="00804848" w:rsidP="006C772A">
      <w:pPr>
        <w:rPr>
          <w:rFonts w:ascii="Times New Roman" w:hAnsi="Times New Roman" w:cs="Times New Roman"/>
          <w:b/>
          <w:sz w:val="28"/>
          <w:szCs w:val="28"/>
        </w:rPr>
      </w:pPr>
    </w:p>
    <w:p w14:paraId="437D3A3B" w14:textId="77777777" w:rsidR="00804848" w:rsidRPr="00231267" w:rsidRDefault="00804848" w:rsidP="006C772A">
      <w:pPr>
        <w:rPr>
          <w:rFonts w:ascii="Times New Roman" w:hAnsi="Times New Roman" w:cs="Times New Roman"/>
          <w:b/>
          <w:sz w:val="28"/>
          <w:szCs w:val="28"/>
        </w:rPr>
      </w:pPr>
    </w:p>
    <w:p w14:paraId="5EE502CF" w14:textId="77777777" w:rsidR="00804848" w:rsidRPr="00231267" w:rsidRDefault="00804848" w:rsidP="006C772A">
      <w:pPr>
        <w:rPr>
          <w:rFonts w:ascii="Times New Roman" w:hAnsi="Times New Roman" w:cs="Times New Roman"/>
          <w:b/>
          <w:sz w:val="28"/>
          <w:szCs w:val="28"/>
        </w:rPr>
      </w:pPr>
    </w:p>
    <w:p w14:paraId="142F2EF5" w14:textId="77777777" w:rsidR="00804848" w:rsidRPr="00231267" w:rsidRDefault="00804848" w:rsidP="006C772A">
      <w:pPr>
        <w:rPr>
          <w:rFonts w:ascii="Times New Roman" w:hAnsi="Times New Roman" w:cs="Times New Roman"/>
          <w:b/>
          <w:sz w:val="28"/>
          <w:szCs w:val="28"/>
        </w:rPr>
      </w:pPr>
    </w:p>
    <w:p w14:paraId="51E11F94" w14:textId="77777777" w:rsidR="00804848" w:rsidRPr="00231267" w:rsidRDefault="00804848" w:rsidP="006C772A">
      <w:pPr>
        <w:rPr>
          <w:rFonts w:ascii="Times New Roman" w:hAnsi="Times New Roman" w:cs="Times New Roman"/>
          <w:b/>
          <w:sz w:val="28"/>
          <w:szCs w:val="28"/>
        </w:rPr>
      </w:pPr>
    </w:p>
    <w:p w14:paraId="4A85D738" w14:textId="77777777" w:rsidR="00804848" w:rsidRPr="00231267" w:rsidRDefault="00804848" w:rsidP="006C772A">
      <w:pPr>
        <w:rPr>
          <w:rFonts w:ascii="Times New Roman" w:hAnsi="Times New Roman" w:cs="Times New Roman"/>
          <w:b/>
          <w:sz w:val="28"/>
          <w:szCs w:val="28"/>
        </w:rPr>
      </w:pPr>
    </w:p>
    <w:p w14:paraId="5548EC50" w14:textId="77777777" w:rsidR="00804848" w:rsidRPr="00231267" w:rsidRDefault="00804848" w:rsidP="006C772A">
      <w:pPr>
        <w:rPr>
          <w:rFonts w:ascii="Times New Roman" w:hAnsi="Times New Roman" w:cs="Times New Roman"/>
          <w:b/>
          <w:sz w:val="28"/>
          <w:szCs w:val="28"/>
        </w:rPr>
      </w:pPr>
    </w:p>
    <w:p w14:paraId="0633DA0A" w14:textId="77777777" w:rsidR="00804848" w:rsidRPr="00231267" w:rsidRDefault="00804848" w:rsidP="006C772A">
      <w:pPr>
        <w:rPr>
          <w:rFonts w:ascii="Times New Roman" w:hAnsi="Times New Roman" w:cs="Times New Roman"/>
          <w:b/>
          <w:sz w:val="28"/>
          <w:szCs w:val="28"/>
        </w:rPr>
      </w:pPr>
    </w:p>
    <w:p w14:paraId="50425621" w14:textId="77777777" w:rsidR="00EC4A21" w:rsidRDefault="00EC4A21">
      <w:pPr>
        <w:rPr>
          <w:rFonts w:ascii="Times New Roman" w:hAnsi="Times New Roman" w:cs="Times New Roman"/>
          <w:b/>
          <w:sz w:val="28"/>
          <w:szCs w:val="28"/>
        </w:rPr>
      </w:pPr>
      <w:r>
        <w:rPr>
          <w:rFonts w:ascii="Times New Roman" w:hAnsi="Times New Roman" w:cs="Times New Roman"/>
          <w:b/>
          <w:sz w:val="28"/>
          <w:szCs w:val="28"/>
        </w:rPr>
        <w:br w:type="page"/>
      </w:r>
    </w:p>
    <w:p w14:paraId="2A34E167" w14:textId="346CE2B7" w:rsidR="00FF42B8" w:rsidRPr="00231267" w:rsidRDefault="00FF42B8" w:rsidP="008244B1">
      <w:pPr>
        <w:jc w:val="center"/>
        <w:rPr>
          <w:rFonts w:ascii="Times New Roman" w:hAnsi="Times New Roman" w:cs="Times New Roman"/>
          <w:b/>
          <w:sz w:val="28"/>
          <w:szCs w:val="28"/>
        </w:rPr>
      </w:pPr>
      <w:r w:rsidRPr="00231267">
        <w:rPr>
          <w:rFonts w:ascii="Times New Roman" w:hAnsi="Times New Roman" w:cs="Times New Roman"/>
          <w:b/>
          <w:sz w:val="28"/>
          <w:szCs w:val="28"/>
        </w:rPr>
        <w:lastRenderedPageBreak/>
        <w:t>ПРИЛОЖЕНИЕ А</w:t>
      </w:r>
    </w:p>
    <w:p w14:paraId="2A34E168" w14:textId="77777777" w:rsidR="00FF42B8" w:rsidRPr="00231267" w:rsidRDefault="00FF42B8" w:rsidP="00FF42B8">
      <w:pPr>
        <w:spacing w:after="0" w:line="240" w:lineRule="auto"/>
        <w:ind w:firstLine="709"/>
        <w:jc w:val="center"/>
        <w:rPr>
          <w:rFonts w:ascii="Times New Roman" w:hAnsi="Times New Roman" w:cs="Times New Roman"/>
          <w:sz w:val="28"/>
          <w:szCs w:val="28"/>
        </w:rPr>
      </w:pPr>
    </w:p>
    <w:p w14:paraId="2A34E169" w14:textId="5A802B46" w:rsidR="00FF42B8" w:rsidRPr="00231267" w:rsidRDefault="00FF42B8" w:rsidP="00FF42B8">
      <w:pPr>
        <w:spacing w:after="0" w:line="240" w:lineRule="auto"/>
        <w:ind w:firstLine="709"/>
        <w:jc w:val="center"/>
        <w:rPr>
          <w:rFonts w:ascii="Times New Roman" w:hAnsi="Times New Roman" w:cs="Times New Roman"/>
          <w:sz w:val="28"/>
          <w:szCs w:val="28"/>
        </w:rPr>
      </w:pPr>
      <w:r w:rsidRPr="00231267">
        <w:rPr>
          <w:rFonts w:ascii="Times New Roman" w:hAnsi="Times New Roman" w:cs="Times New Roman"/>
          <w:sz w:val="28"/>
          <w:szCs w:val="28"/>
        </w:rPr>
        <w:t>Акты внедрения результатов научно-методической деятельности</w:t>
      </w:r>
    </w:p>
    <w:p w14:paraId="2A34E16A" w14:textId="5DF96C0F" w:rsidR="00FF42B8" w:rsidRPr="00231267" w:rsidRDefault="00EC4A21" w:rsidP="00FF42B8">
      <w:pPr>
        <w:spacing w:after="0" w:line="240" w:lineRule="auto"/>
        <w:ind w:firstLine="709"/>
        <w:jc w:val="center"/>
        <w:rPr>
          <w:rFonts w:ascii="Times New Roman" w:hAnsi="Times New Roman" w:cs="Times New Roman"/>
          <w:sz w:val="28"/>
          <w:szCs w:val="28"/>
        </w:rPr>
      </w:pPr>
      <w:r w:rsidRPr="00231267">
        <w:rPr>
          <w:rFonts w:ascii="Times New Roman" w:hAnsi="Times New Roman" w:cs="Times New Roman"/>
          <w:noProof/>
          <w:sz w:val="28"/>
          <w:szCs w:val="28"/>
          <w:lang w:eastAsia="ru-RU"/>
        </w:rPr>
        <w:drawing>
          <wp:anchor distT="0" distB="0" distL="114300" distR="114300" simplePos="0" relativeHeight="251660288" behindDoc="1" locked="0" layoutInCell="1" allowOverlap="1" wp14:anchorId="310AE257" wp14:editId="4B97E1CE">
            <wp:simplePos x="0" y="0"/>
            <wp:positionH relativeFrom="column">
              <wp:posOffset>1905</wp:posOffset>
            </wp:positionH>
            <wp:positionV relativeFrom="paragraph">
              <wp:posOffset>208280</wp:posOffset>
            </wp:positionV>
            <wp:extent cx="5775960" cy="7242810"/>
            <wp:effectExtent l="0" t="0" r="0" b="0"/>
            <wp:wrapTopAndBottom/>
            <wp:docPr id="77430146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301468" name="Рисунок 2"/>
                    <pic:cNvPicPr/>
                  </pic:nvPicPr>
                  <pic:blipFill rotWithShape="1">
                    <a:blip r:embed="rId84">
                      <a:extLst>
                        <a:ext uri="{28A0092B-C50C-407E-A947-70E740481C1C}">
                          <a14:useLocalDpi xmlns:a14="http://schemas.microsoft.com/office/drawing/2010/main" val="0"/>
                        </a:ext>
                      </a:extLst>
                    </a:blip>
                    <a:srcRect/>
                    <a:stretch>
                      <a:fillRect/>
                    </a:stretch>
                  </pic:blipFill>
                  <pic:spPr>
                    <a:xfrm>
                      <a:off x="0" y="0"/>
                      <a:ext cx="5775960" cy="7242810"/>
                    </a:xfrm>
                    <a:prstGeom prst="rect">
                      <a:avLst/>
                    </a:prstGeom>
                  </pic:spPr>
                </pic:pic>
              </a:graphicData>
            </a:graphic>
            <wp14:sizeRelH relativeFrom="margin">
              <wp14:pctWidth>0</wp14:pctWidth>
            </wp14:sizeRelH>
            <wp14:sizeRelV relativeFrom="margin">
              <wp14:pctHeight>0</wp14:pctHeight>
            </wp14:sizeRelV>
          </wp:anchor>
        </w:drawing>
      </w:r>
    </w:p>
    <w:p w14:paraId="2A34E16C" w14:textId="6236737D" w:rsidR="00FF42B8" w:rsidRPr="00231267" w:rsidRDefault="00FF42B8" w:rsidP="00FF42B8">
      <w:pPr>
        <w:spacing w:after="0" w:line="240" w:lineRule="auto"/>
        <w:rPr>
          <w:rFonts w:ascii="Times New Roman" w:hAnsi="Times New Roman" w:cs="Times New Roman"/>
          <w:sz w:val="28"/>
          <w:szCs w:val="28"/>
        </w:rPr>
      </w:pPr>
    </w:p>
    <w:p w14:paraId="2A34E16D" w14:textId="77777777" w:rsidR="00FF42B8" w:rsidRPr="00231267" w:rsidRDefault="00FF42B8" w:rsidP="00FF42B8">
      <w:pPr>
        <w:spacing w:after="0" w:line="240" w:lineRule="auto"/>
        <w:rPr>
          <w:rFonts w:ascii="Times New Roman" w:hAnsi="Times New Roman" w:cs="Times New Roman"/>
          <w:sz w:val="28"/>
          <w:szCs w:val="28"/>
        </w:rPr>
      </w:pPr>
    </w:p>
    <w:p w14:paraId="2A34E16E" w14:textId="77777777" w:rsidR="00FF42B8" w:rsidRPr="00231267" w:rsidRDefault="00FF42B8" w:rsidP="00FF42B8">
      <w:pPr>
        <w:spacing w:after="0" w:line="240" w:lineRule="auto"/>
        <w:rPr>
          <w:rFonts w:ascii="Times New Roman" w:hAnsi="Times New Roman" w:cs="Times New Roman"/>
          <w:sz w:val="28"/>
          <w:szCs w:val="28"/>
        </w:rPr>
      </w:pPr>
    </w:p>
    <w:p w14:paraId="1D5A7D1D" w14:textId="77777777" w:rsidR="00710EF9" w:rsidRPr="00231267" w:rsidRDefault="00FF42B8">
      <w:pPr>
        <w:rPr>
          <w:rFonts w:ascii="Times New Roman" w:hAnsi="Times New Roman" w:cs="Times New Roman"/>
          <w:noProof/>
          <w:sz w:val="28"/>
          <w:szCs w:val="28"/>
        </w:rPr>
      </w:pPr>
      <w:r w:rsidRPr="00231267">
        <w:rPr>
          <w:rFonts w:ascii="Times New Roman" w:hAnsi="Times New Roman" w:cs="Times New Roman"/>
          <w:sz w:val="28"/>
          <w:szCs w:val="28"/>
        </w:rPr>
        <w:br w:type="page"/>
      </w:r>
    </w:p>
    <w:p w14:paraId="1960D777" w14:textId="77777777" w:rsidR="00710EF9" w:rsidRPr="00231267" w:rsidRDefault="00710EF9">
      <w:pPr>
        <w:rPr>
          <w:rFonts w:ascii="Times New Roman" w:hAnsi="Times New Roman" w:cs="Times New Roman"/>
          <w:noProof/>
          <w:sz w:val="28"/>
          <w:szCs w:val="28"/>
        </w:rPr>
      </w:pPr>
    </w:p>
    <w:p w14:paraId="2A34E16F" w14:textId="583C5500" w:rsidR="00FF42B8" w:rsidRPr="00231267" w:rsidRDefault="00FF42B8">
      <w:pPr>
        <w:rPr>
          <w:rFonts w:ascii="Times New Roman" w:hAnsi="Times New Roman" w:cs="Times New Roman"/>
          <w:sz w:val="28"/>
          <w:szCs w:val="28"/>
        </w:rPr>
      </w:pPr>
    </w:p>
    <w:p w14:paraId="7805E19D" w14:textId="1D95CACD" w:rsidR="00710EF9" w:rsidRPr="00231267" w:rsidRDefault="00EC4A21" w:rsidP="002D55D2">
      <w:pPr>
        <w:spacing w:after="0" w:line="240" w:lineRule="auto"/>
        <w:jc w:val="center"/>
        <w:rPr>
          <w:rFonts w:ascii="Times New Roman" w:hAnsi="Times New Roman" w:cs="Times New Roman"/>
          <w:b/>
          <w:sz w:val="28"/>
          <w:szCs w:val="28"/>
        </w:rPr>
      </w:pPr>
      <w:r w:rsidRPr="00231267">
        <w:rPr>
          <w:rFonts w:ascii="Times New Roman" w:hAnsi="Times New Roman" w:cs="Times New Roman"/>
          <w:noProof/>
          <w:sz w:val="28"/>
          <w:szCs w:val="28"/>
          <w:lang w:eastAsia="ru-RU"/>
        </w:rPr>
        <w:drawing>
          <wp:inline distT="0" distB="0" distL="0" distR="0" wp14:anchorId="1691E03C" wp14:editId="737E4207">
            <wp:extent cx="5572179" cy="4267200"/>
            <wp:effectExtent l="0" t="0" r="9525" b="0"/>
            <wp:docPr id="80786379" name="Рисунок 4" descr="Изображение выглядит как текст, Шрифт, бумага, письм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86379" name="Рисунок 4" descr="Изображение выглядит как текст, Шрифт, бумага, письмо&#10;&#10;Содержимое, созданное искусственным интеллектом, может быть неверным."/>
                    <pic:cNvPicPr/>
                  </pic:nvPicPr>
                  <pic:blipFill>
                    <a:blip r:embed="rId85">
                      <a:extLst>
                        <a:ext uri="{28A0092B-C50C-407E-A947-70E740481C1C}">
                          <a14:useLocalDpi xmlns:a14="http://schemas.microsoft.com/office/drawing/2010/main" val="0"/>
                        </a:ext>
                      </a:extLst>
                    </a:blip>
                    <a:stretch>
                      <a:fillRect/>
                    </a:stretch>
                  </pic:blipFill>
                  <pic:spPr>
                    <a:xfrm>
                      <a:off x="0" y="0"/>
                      <a:ext cx="5572662" cy="4267570"/>
                    </a:xfrm>
                    <a:prstGeom prst="rect">
                      <a:avLst/>
                    </a:prstGeom>
                  </pic:spPr>
                </pic:pic>
              </a:graphicData>
            </a:graphic>
          </wp:inline>
        </w:drawing>
      </w:r>
    </w:p>
    <w:p w14:paraId="55CC4DBB" w14:textId="77777777" w:rsidR="00710EF9" w:rsidRPr="00231267" w:rsidRDefault="00710EF9" w:rsidP="002D55D2">
      <w:pPr>
        <w:spacing w:after="0" w:line="240" w:lineRule="auto"/>
        <w:jc w:val="center"/>
        <w:rPr>
          <w:rFonts w:ascii="Times New Roman" w:hAnsi="Times New Roman" w:cs="Times New Roman"/>
          <w:b/>
          <w:sz w:val="28"/>
          <w:szCs w:val="28"/>
        </w:rPr>
      </w:pPr>
    </w:p>
    <w:p w14:paraId="320DF6B2" w14:textId="77777777" w:rsidR="00710EF9" w:rsidRPr="00231267" w:rsidRDefault="00710EF9" w:rsidP="002D55D2">
      <w:pPr>
        <w:spacing w:after="0" w:line="240" w:lineRule="auto"/>
        <w:jc w:val="center"/>
        <w:rPr>
          <w:rFonts w:ascii="Times New Roman" w:hAnsi="Times New Roman" w:cs="Times New Roman"/>
          <w:b/>
          <w:sz w:val="28"/>
          <w:szCs w:val="28"/>
        </w:rPr>
      </w:pPr>
    </w:p>
    <w:p w14:paraId="780307ED" w14:textId="77777777" w:rsidR="00710EF9" w:rsidRPr="00231267" w:rsidRDefault="00710EF9" w:rsidP="002D55D2">
      <w:pPr>
        <w:spacing w:after="0" w:line="240" w:lineRule="auto"/>
        <w:jc w:val="center"/>
        <w:rPr>
          <w:rFonts w:ascii="Times New Roman" w:hAnsi="Times New Roman" w:cs="Times New Roman"/>
          <w:b/>
          <w:sz w:val="28"/>
          <w:szCs w:val="28"/>
        </w:rPr>
      </w:pPr>
    </w:p>
    <w:p w14:paraId="5D188319" w14:textId="77777777" w:rsidR="00710EF9" w:rsidRPr="00231267" w:rsidRDefault="00710EF9" w:rsidP="002D55D2">
      <w:pPr>
        <w:spacing w:after="0" w:line="240" w:lineRule="auto"/>
        <w:jc w:val="center"/>
        <w:rPr>
          <w:rFonts w:ascii="Times New Roman" w:hAnsi="Times New Roman" w:cs="Times New Roman"/>
          <w:b/>
          <w:sz w:val="28"/>
          <w:szCs w:val="28"/>
        </w:rPr>
      </w:pPr>
    </w:p>
    <w:p w14:paraId="55FC540D" w14:textId="77777777" w:rsidR="00710EF9" w:rsidRPr="00231267" w:rsidRDefault="00710EF9" w:rsidP="002D55D2">
      <w:pPr>
        <w:spacing w:after="0" w:line="240" w:lineRule="auto"/>
        <w:jc w:val="center"/>
        <w:rPr>
          <w:rFonts w:ascii="Times New Roman" w:hAnsi="Times New Roman" w:cs="Times New Roman"/>
          <w:b/>
          <w:sz w:val="28"/>
          <w:szCs w:val="28"/>
        </w:rPr>
      </w:pPr>
    </w:p>
    <w:p w14:paraId="1B4B51B8" w14:textId="77777777" w:rsidR="00710EF9" w:rsidRPr="00231267" w:rsidRDefault="00710EF9" w:rsidP="002D55D2">
      <w:pPr>
        <w:spacing w:after="0" w:line="240" w:lineRule="auto"/>
        <w:jc w:val="center"/>
        <w:rPr>
          <w:rFonts w:ascii="Times New Roman" w:hAnsi="Times New Roman" w:cs="Times New Roman"/>
          <w:b/>
          <w:sz w:val="28"/>
          <w:szCs w:val="28"/>
        </w:rPr>
      </w:pPr>
    </w:p>
    <w:p w14:paraId="6D9AA51A" w14:textId="77777777" w:rsidR="00710EF9" w:rsidRPr="00231267" w:rsidRDefault="00710EF9" w:rsidP="002D55D2">
      <w:pPr>
        <w:spacing w:after="0" w:line="240" w:lineRule="auto"/>
        <w:jc w:val="center"/>
        <w:rPr>
          <w:rFonts w:ascii="Times New Roman" w:hAnsi="Times New Roman" w:cs="Times New Roman"/>
          <w:b/>
          <w:sz w:val="28"/>
          <w:szCs w:val="28"/>
        </w:rPr>
      </w:pPr>
    </w:p>
    <w:p w14:paraId="453BEA3B" w14:textId="77777777" w:rsidR="00710EF9" w:rsidRPr="00231267" w:rsidRDefault="00710EF9" w:rsidP="002D55D2">
      <w:pPr>
        <w:spacing w:after="0" w:line="240" w:lineRule="auto"/>
        <w:jc w:val="center"/>
        <w:rPr>
          <w:rFonts w:ascii="Times New Roman" w:hAnsi="Times New Roman" w:cs="Times New Roman"/>
          <w:b/>
          <w:sz w:val="28"/>
          <w:szCs w:val="28"/>
        </w:rPr>
      </w:pPr>
    </w:p>
    <w:p w14:paraId="56DD83AE" w14:textId="77777777" w:rsidR="00710EF9" w:rsidRPr="00231267" w:rsidRDefault="00710EF9" w:rsidP="002D55D2">
      <w:pPr>
        <w:spacing w:after="0" w:line="240" w:lineRule="auto"/>
        <w:jc w:val="center"/>
        <w:rPr>
          <w:rFonts w:ascii="Times New Roman" w:hAnsi="Times New Roman" w:cs="Times New Roman"/>
          <w:b/>
          <w:sz w:val="28"/>
          <w:szCs w:val="28"/>
        </w:rPr>
      </w:pPr>
    </w:p>
    <w:p w14:paraId="3B8D86AD" w14:textId="77777777" w:rsidR="00710EF9" w:rsidRPr="00231267" w:rsidRDefault="00710EF9" w:rsidP="002D55D2">
      <w:pPr>
        <w:spacing w:after="0" w:line="240" w:lineRule="auto"/>
        <w:jc w:val="center"/>
        <w:rPr>
          <w:rFonts w:ascii="Times New Roman" w:hAnsi="Times New Roman" w:cs="Times New Roman"/>
          <w:b/>
          <w:sz w:val="28"/>
          <w:szCs w:val="28"/>
        </w:rPr>
      </w:pPr>
    </w:p>
    <w:p w14:paraId="733CE3A1" w14:textId="77777777" w:rsidR="00710EF9" w:rsidRPr="00231267" w:rsidRDefault="00710EF9" w:rsidP="002D55D2">
      <w:pPr>
        <w:spacing w:after="0" w:line="240" w:lineRule="auto"/>
        <w:jc w:val="center"/>
        <w:rPr>
          <w:rFonts w:ascii="Times New Roman" w:hAnsi="Times New Roman" w:cs="Times New Roman"/>
          <w:b/>
          <w:sz w:val="28"/>
          <w:szCs w:val="28"/>
        </w:rPr>
      </w:pPr>
    </w:p>
    <w:p w14:paraId="461C8F39" w14:textId="77777777" w:rsidR="00710EF9" w:rsidRPr="00231267" w:rsidRDefault="00710EF9" w:rsidP="002D55D2">
      <w:pPr>
        <w:spacing w:after="0" w:line="240" w:lineRule="auto"/>
        <w:jc w:val="center"/>
        <w:rPr>
          <w:rFonts w:ascii="Times New Roman" w:hAnsi="Times New Roman" w:cs="Times New Roman"/>
          <w:b/>
          <w:sz w:val="28"/>
          <w:szCs w:val="28"/>
        </w:rPr>
      </w:pPr>
    </w:p>
    <w:p w14:paraId="7103A6F0" w14:textId="77777777" w:rsidR="00710EF9" w:rsidRPr="00231267" w:rsidRDefault="00710EF9" w:rsidP="002D55D2">
      <w:pPr>
        <w:spacing w:after="0" w:line="240" w:lineRule="auto"/>
        <w:jc w:val="center"/>
        <w:rPr>
          <w:rFonts w:ascii="Times New Roman" w:hAnsi="Times New Roman" w:cs="Times New Roman"/>
          <w:b/>
          <w:sz w:val="28"/>
          <w:szCs w:val="28"/>
        </w:rPr>
      </w:pPr>
    </w:p>
    <w:p w14:paraId="0673F0AB" w14:textId="77777777" w:rsidR="00710EF9" w:rsidRPr="00231267" w:rsidRDefault="00710EF9" w:rsidP="002D55D2">
      <w:pPr>
        <w:spacing w:after="0" w:line="240" w:lineRule="auto"/>
        <w:jc w:val="center"/>
        <w:rPr>
          <w:rFonts w:ascii="Times New Roman" w:hAnsi="Times New Roman" w:cs="Times New Roman"/>
          <w:b/>
          <w:sz w:val="28"/>
          <w:szCs w:val="28"/>
        </w:rPr>
      </w:pPr>
    </w:p>
    <w:p w14:paraId="605484DE" w14:textId="77777777" w:rsidR="00710EF9" w:rsidRPr="00231267" w:rsidRDefault="00710EF9" w:rsidP="002D55D2">
      <w:pPr>
        <w:spacing w:after="0" w:line="240" w:lineRule="auto"/>
        <w:jc w:val="center"/>
        <w:rPr>
          <w:rFonts w:ascii="Times New Roman" w:hAnsi="Times New Roman" w:cs="Times New Roman"/>
          <w:b/>
          <w:sz w:val="28"/>
          <w:szCs w:val="28"/>
        </w:rPr>
      </w:pPr>
    </w:p>
    <w:p w14:paraId="57DEEEAD" w14:textId="77777777" w:rsidR="00710EF9" w:rsidRPr="00231267" w:rsidRDefault="00710EF9" w:rsidP="002D55D2">
      <w:pPr>
        <w:spacing w:after="0" w:line="240" w:lineRule="auto"/>
        <w:jc w:val="center"/>
        <w:rPr>
          <w:rFonts w:ascii="Times New Roman" w:hAnsi="Times New Roman" w:cs="Times New Roman"/>
          <w:b/>
          <w:sz w:val="28"/>
          <w:szCs w:val="28"/>
        </w:rPr>
      </w:pPr>
    </w:p>
    <w:p w14:paraId="5F689D38" w14:textId="77777777" w:rsidR="00710EF9" w:rsidRPr="00231267" w:rsidRDefault="00710EF9" w:rsidP="002D55D2">
      <w:pPr>
        <w:spacing w:after="0" w:line="240" w:lineRule="auto"/>
        <w:jc w:val="center"/>
        <w:rPr>
          <w:rFonts w:ascii="Times New Roman" w:hAnsi="Times New Roman" w:cs="Times New Roman"/>
          <w:b/>
          <w:sz w:val="28"/>
          <w:szCs w:val="28"/>
        </w:rPr>
      </w:pPr>
    </w:p>
    <w:p w14:paraId="64DFDBA5" w14:textId="77777777" w:rsidR="00710EF9" w:rsidRPr="00231267" w:rsidRDefault="00710EF9" w:rsidP="002D55D2">
      <w:pPr>
        <w:spacing w:after="0" w:line="240" w:lineRule="auto"/>
        <w:jc w:val="center"/>
        <w:rPr>
          <w:rFonts w:ascii="Times New Roman" w:hAnsi="Times New Roman" w:cs="Times New Roman"/>
          <w:b/>
          <w:sz w:val="28"/>
          <w:szCs w:val="28"/>
        </w:rPr>
      </w:pPr>
    </w:p>
    <w:p w14:paraId="6B232CA9" w14:textId="77777777" w:rsidR="00710EF9" w:rsidRPr="00231267" w:rsidRDefault="00710EF9" w:rsidP="002D55D2">
      <w:pPr>
        <w:spacing w:after="0" w:line="240" w:lineRule="auto"/>
        <w:jc w:val="center"/>
        <w:rPr>
          <w:rFonts w:ascii="Times New Roman" w:hAnsi="Times New Roman" w:cs="Times New Roman"/>
          <w:b/>
          <w:sz w:val="28"/>
          <w:szCs w:val="28"/>
        </w:rPr>
      </w:pPr>
    </w:p>
    <w:p w14:paraId="70CC90A7" w14:textId="77777777" w:rsidR="006C772A" w:rsidRPr="00231267" w:rsidRDefault="006C772A" w:rsidP="002D55D2">
      <w:pPr>
        <w:spacing w:after="0" w:line="240" w:lineRule="auto"/>
        <w:jc w:val="center"/>
        <w:rPr>
          <w:rFonts w:ascii="Times New Roman" w:hAnsi="Times New Roman" w:cs="Times New Roman"/>
          <w:b/>
          <w:sz w:val="28"/>
          <w:szCs w:val="28"/>
        </w:rPr>
      </w:pPr>
    </w:p>
    <w:p w14:paraId="56250CE1" w14:textId="547DA456" w:rsidR="006C772A" w:rsidRPr="00231267" w:rsidRDefault="006C772A" w:rsidP="002D55D2">
      <w:pPr>
        <w:spacing w:after="0" w:line="240" w:lineRule="auto"/>
        <w:jc w:val="center"/>
        <w:rPr>
          <w:rFonts w:ascii="Times New Roman" w:hAnsi="Times New Roman" w:cs="Times New Roman"/>
          <w:b/>
          <w:sz w:val="28"/>
          <w:szCs w:val="28"/>
        </w:rPr>
      </w:pPr>
      <w:r w:rsidRPr="00231267">
        <w:rPr>
          <w:rFonts w:ascii="Times New Roman" w:hAnsi="Times New Roman" w:cs="Times New Roman"/>
          <w:b/>
          <w:noProof/>
          <w:sz w:val="28"/>
          <w:szCs w:val="28"/>
          <w:lang w:eastAsia="ru-RU"/>
        </w:rPr>
        <w:lastRenderedPageBreak/>
        <w:drawing>
          <wp:inline distT="0" distB="0" distL="0" distR="0" wp14:anchorId="73164C22" wp14:editId="1878D7B0">
            <wp:extent cx="6122423" cy="8663940"/>
            <wp:effectExtent l="0" t="0" r="0" b="3810"/>
            <wp:docPr id="78508970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089701" name="Рисунок 785089701"/>
                    <pic:cNvPicPr/>
                  </pic:nvPicPr>
                  <pic:blipFill>
                    <a:blip r:embed="rId86"/>
                    <a:stretch>
                      <a:fillRect/>
                    </a:stretch>
                  </pic:blipFill>
                  <pic:spPr>
                    <a:xfrm>
                      <a:off x="0" y="0"/>
                      <a:ext cx="6127434" cy="8671031"/>
                    </a:xfrm>
                    <a:prstGeom prst="rect">
                      <a:avLst/>
                    </a:prstGeom>
                  </pic:spPr>
                </pic:pic>
              </a:graphicData>
            </a:graphic>
          </wp:inline>
        </w:drawing>
      </w:r>
    </w:p>
    <w:p w14:paraId="0EA45E90" w14:textId="77777777" w:rsidR="00710EF9" w:rsidRPr="00231267" w:rsidRDefault="00710EF9" w:rsidP="002D55D2">
      <w:pPr>
        <w:spacing w:after="0" w:line="240" w:lineRule="auto"/>
        <w:jc w:val="center"/>
        <w:rPr>
          <w:rFonts w:ascii="Times New Roman" w:hAnsi="Times New Roman" w:cs="Times New Roman"/>
          <w:b/>
          <w:sz w:val="28"/>
          <w:szCs w:val="28"/>
        </w:rPr>
      </w:pPr>
    </w:p>
    <w:p w14:paraId="07159623" w14:textId="77777777" w:rsidR="00710EF9" w:rsidRPr="00231267" w:rsidRDefault="00710EF9" w:rsidP="002D55D2">
      <w:pPr>
        <w:spacing w:after="0" w:line="240" w:lineRule="auto"/>
        <w:jc w:val="center"/>
        <w:rPr>
          <w:rFonts w:ascii="Times New Roman" w:hAnsi="Times New Roman" w:cs="Times New Roman"/>
          <w:b/>
          <w:sz w:val="28"/>
          <w:szCs w:val="28"/>
        </w:rPr>
      </w:pPr>
    </w:p>
    <w:p w14:paraId="2B74590D" w14:textId="77777777" w:rsidR="006C772A" w:rsidRPr="00231267" w:rsidRDefault="006C772A" w:rsidP="002D55D2">
      <w:pPr>
        <w:spacing w:after="0" w:line="240" w:lineRule="auto"/>
        <w:jc w:val="center"/>
        <w:rPr>
          <w:rFonts w:ascii="Times New Roman" w:hAnsi="Times New Roman" w:cs="Times New Roman"/>
          <w:b/>
          <w:sz w:val="28"/>
          <w:szCs w:val="28"/>
        </w:rPr>
      </w:pPr>
    </w:p>
    <w:p w14:paraId="1CE3189D" w14:textId="77777777" w:rsidR="006C772A" w:rsidRPr="00231267" w:rsidRDefault="006C772A" w:rsidP="002D55D2">
      <w:pPr>
        <w:spacing w:after="0" w:line="240" w:lineRule="auto"/>
        <w:jc w:val="center"/>
        <w:rPr>
          <w:rFonts w:ascii="Times New Roman" w:hAnsi="Times New Roman" w:cs="Times New Roman"/>
          <w:b/>
          <w:sz w:val="28"/>
          <w:szCs w:val="28"/>
        </w:rPr>
      </w:pPr>
      <w:r w:rsidRPr="00231267">
        <w:rPr>
          <w:rFonts w:ascii="Times New Roman" w:hAnsi="Times New Roman" w:cs="Times New Roman"/>
          <w:b/>
          <w:sz w:val="28"/>
          <w:szCs w:val="28"/>
        </w:rPr>
        <w:t xml:space="preserve"> </w:t>
      </w:r>
      <w:r w:rsidRPr="00231267">
        <w:rPr>
          <w:rFonts w:ascii="Times New Roman" w:hAnsi="Times New Roman" w:cs="Times New Roman"/>
          <w:noProof/>
          <w:sz w:val="28"/>
          <w:szCs w:val="28"/>
          <w:lang w:eastAsia="ru-RU"/>
        </w:rPr>
        <w:drawing>
          <wp:inline distT="0" distB="0" distL="0" distR="0" wp14:anchorId="6265043A" wp14:editId="1AFBD2D9">
            <wp:extent cx="5701533" cy="4366260"/>
            <wp:effectExtent l="0" t="0" r="0" b="0"/>
            <wp:docPr id="1340710221" name="Рисунок 4" descr="Изображение выглядит как текст, Шрифт, бумага, письм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86379" name="Рисунок 4" descr="Изображение выглядит как текст, Шрифт, бумага, письмо&#10;&#10;Содержимое, созданное искусственным интеллектом, может быть неверным."/>
                    <pic:cNvPicPr/>
                  </pic:nvPicPr>
                  <pic:blipFill>
                    <a:blip r:embed="rId85">
                      <a:extLst>
                        <a:ext uri="{28A0092B-C50C-407E-A947-70E740481C1C}">
                          <a14:useLocalDpi xmlns:a14="http://schemas.microsoft.com/office/drawing/2010/main" val="0"/>
                        </a:ext>
                      </a:extLst>
                    </a:blip>
                    <a:stretch>
                      <a:fillRect/>
                    </a:stretch>
                  </pic:blipFill>
                  <pic:spPr>
                    <a:xfrm>
                      <a:off x="0" y="0"/>
                      <a:ext cx="5702028" cy="4366639"/>
                    </a:xfrm>
                    <a:prstGeom prst="rect">
                      <a:avLst/>
                    </a:prstGeom>
                  </pic:spPr>
                </pic:pic>
              </a:graphicData>
            </a:graphic>
          </wp:inline>
        </w:drawing>
      </w:r>
    </w:p>
    <w:p w14:paraId="18444DBF" w14:textId="77777777" w:rsidR="006C772A" w:rsidRPr="00231267" w:rsidRDefault="006C772A" w:rsidP="002D55D2">
      <w:pPr>
        <w:spacing w:after="0" w:line="240" w:lineRule="auto"/>
        <w:jc w:val="center"/>
        <w:rPr>
          <w:rFonts w:ascii="Times New Roman" w:hAnsi="Times New Roman" w:cs="Times New Roman"/>
          <w:b/>
          <w:sz w:val="28"/>
          <w:szCs w:val="28"/>
        </w:rPr>
      </w:pPr>
    </w:p>
    <w:p w14:paraId="0965E87F" w14:textId="77777777" w:rsidR="006C772A" w:rsidRPr="00231267" w:rsidRDefault="006C772A" w:rsidP="002D55D2">
      <w:pPr>
        <w:spacing w:after="0" w:line="240" w:lineRule="auto"/>
        <w:jc w:val="center"/>
        <w:rPr>
          <w:rFonts w:ascii="Times New Roman" w:hAnsi="Times New Roman" w:cs="Times New Roman"/>
          <w:b/>
          <w:sz w:val="28"/>
          <w:szCs w:val="28"/>
        </w:rPr>
      </w:pPr>
    </w:p>
    <w:p w14:paraId="5E85090E" w14:textId="77777777" w:rsidR="006C772A" w:rsidRPr="00231267" w:rsidRDefault="006C772A" w:rsidP="002D55D2">
      <w:pPr>
        <w:spacing w:after="0" w:line="240" w:lineRule="auto"/>
        <w:jc w:val="center"/>
        <w:rPr>
          <w:rFonts w:ascii="Times New Roman" w:hAnsi="Times New Roman" w:cs="Times New Roman"/>
          <w:b/>
          <w:sz w:val="28"/>
          <w:szCs w:val="28"/>
        </w:rPr>
      </w:pPr>
    </w:p>
    <w:p w14:paraId="4CE28DED" w14:textId="77777777" w:rsidR="006C772A" w:rsidRPr="00231267" w:rsidRDefault="006C772A" w:rsidP="002D55D2">
      <w:pPr>
        <w:spacing w:after="0" w:line="240" w:lineRule="auto"/>
        <w:jc w:val="center"/>
        <w:rPr>
          <w:rFonts w:ascii="Times New Roman" w:hAnsi="Times New Roman" w:cs="Times New Roman"/>
          <w:b/>
          <w:sz w:val="28"/>
          <w:szCs w:val="28"/>
        </w:rPr>
      </w:pPr>
    </w:p>
    <w:p w14:paraId="7A625FB0" w14:textId="77777777" w:rsidR="006C772A" w:rsidRPr="00231267" w:rsidRDefault="006C772A" w:rsidP="002D55D2">
      <w:pPr>
        <w:spacing w:after="0" w:line="240" w:lineRule="auto"/>
        <w:jc w:val="center"/>
        <w:rPr>
          <w:rFonts w:ascii="Times New Roman" w:hAnsi="Times New Roman" w:cs="Times New Roman"/>
          <w:b/>
          <w:sz w:val="28"/>
          <w:szCs w:val="28"/>
        </w:rPr>
      </w:pPr>
    </w:p>
    <w:p w14:paraId="66C6876E" w14:textId="77777777" w:rsidR="006C772A" w:rsidRPr="00231267" w:rsidRDefault="006C772A" w:rsidP="002D55D2">
      <w:pPr>
        <w:spacing w:after="0" w:line="240" w:lineRule="auto"/>
        <w:jc w:val="center"/>
        <w:rPr>
          <w:rFonts w:ascii="Times New Roman" w:hAnsi="Times New Roman" w:cs="Times New Roman"/>
          <w:b/>
          <w:sz w:val="28"/>
          <w:szCs w:val="28"/>
        </w:rPr>
      </w:pPr>
    </w:p>
    <w:p w14:paraId="4E832D0C" w14:textId="77777777" w:rsidR="006C772A" w:rsidRPr="00231267" w:rsidRDefault="006C772A" w:rsidP="002D55D2">
      <w:pPr>
        <w:spacing w:after="0" w:line="240" w:lineRule="auto"/>
        <w:jc w:val="center"/>
        <w:rPr>
          <w:rFonts w:ascii="Times New Roman" w:hAnsi="Times New Roman" w:cs="Times New Roman"/>
          <w:b/>
          <w:sz w:val="28"/>
          <w:szCs w:val="28"/>
        </w:rPr>
      </w:pPr>
    </w:p>
    <w:p w14:paraId="2B36C53A" w14:textId="77777777" w:rsidR="006C772A" w:rsidRPr="00231267" w:rsidRDefault="006C772A" w:rsidP="002D55D2">
      <w:pPr>
        <w:spacing w:after="0" w:line="240" w:lineRule="auto"/>
        <w:jc w:val="center"/>
        <w:rPr>
          <w:rFonts w:ascii="Times New Roman" w:hAnsi="Times New Roman" w:cs="Times New Roman"/>
          <w:b/>
          <w:sz w:val="28"/>
          <w:szCs w:val="28"/>
        </w:rPr>
      </w:pPr>
    </w:p>
    <w:p w14:paraId="7CD0ECBC" w14:textId="77777777" w:rsidR="006C772A" w:rsidRPr="00231267" w:rsidRDefault="006C772A" w:rsidP="002D55D2">
      <w:pPr>
        <w:spacing w:after="0" w:line="240" w:lineRule="auto"/>
        <w:jc w:val="center"/>
        <w:rPr>
          <w:rFonts w:ascii="Times New Roman" w:hAnsi="Times New Roman" w:cs="Times New Roman"/>
          <w:b/>
          <w:sz w:val="28"/>
          <w:szCs w:val="28"/>
        </w:rPr>
      </w:pPr>
    </w:p>
    <w:p w14:paraId="68DF3CDD" w14:textId="77777777" w:rsidR="006C772A" w:rsidRPr="00231267" w:rsidRDefault="006C772A" w:rsidP="002D55D2">
      <w:pPr>
        <w:spacing w:after="0" w:line="240" w:lineRule="auto"/>
        <w:jc w:val="center"/>
        <w:rPr>
          <w:rFonts w:ascii="Times New Roman" w:hAnsi="Times New Roman" w:cs="Times New Roman"/>
          <w:b/>
          <w:sz w:val="28"/>
          <w:szCs w:val="28"/>
        </w:rPr>
      </w:pPr>
    </w:p>
    <w:p w14:paraId="3C48A1B5" w14:textId="77777777" w:rsidR="006C772A" w:rsidRPr="00231267" w:rsidRDefault="006C772A" w:rsidP="002D55D2">
      <w:pPr>
        <w:spacing w:after="0" w:line="240" w:lineRule="auto"/>
        <w:jc w:val="center"/>
        <w:rPr>
          <w:rFonts w:ascii="Times New Roman" w:hAnsi="Times New Roman" w:cs="Times New Roman"/>
          <w:b/>
          <w:sz w:val="28"/>
          <w:szCs w:val="28"/>
        </w:rPr>
      </w:pPr>
    </w:p>
    <w:p w14:paraId="77635AD7" w14:textId="77777777" w:rsidR="006C772A" w:rsidRPr="00231267" w:rsidRDefault="006C772A" w:rsidP="002D55D2">
      <w:pPr>
        <w:spacing w:after="0" w:line="240" w:lineRule="auto"/>
        <w:jc w:val="center"/>
        <w:rPr>
          <w:rFonts w:ascii="Times New Roman" w:hAnsi="Times New Roman" w:cs="Times New Roman"/>
          <w:b/>
          <w:sz w:val="28"/>
          <w:szCs w:val="28"/>
        </w:rPr>
      </w:pPr>
    </w:p>
    <w:p w14:paraId="6C6F3446" w14:textId="77777777" w:rsidR="006C772A" w:rsidRPr="00231267" w:rsidRDefault="006C772A" w:rsidP="002D55D2">
      <w:pPr>
        <w:spacing w:after="0" w:line="240" w:lineRule="auto"/>
        <w:jc w:val="center"/>
        <w:rPr>
          <w:rFonts w:ascii="Times New Roman" w:hAnsi="Times New Roman" w:cs="Times New Roman"/>
          <w:b/>
          <w:sz w:val="28"/>
          <w:szCs w:val="28"/>
        </w:rPr>
      </w:pPr>
    </w:p>
    <w:p w14:paraId="741B219F" w14:textId="77777777" w:rsidR="006C772A" w:rsidRPr="00231267" w:rsidRDefault="006C772A" w:rsidP="002D55D2">
      <w:pPr>
        <w:spacing w:after="0" w:line="240" w:lineRule="auto"/>
        <w:jc w:val="center"/>
        <w:rPr>
          <w:rFonts w:ascii="Times New Roman" w:hAnsi="Times New Roman" w:cs="Times New Roman"/>
          <w:b/>
          <w:sz w:val="28"/>
          <w:szCs w:val="28"/>
        </w:rPr>
      </w:pPr>
    </w:p>
    <w:p w14:paraId="3C5DEA29" w14:textId="77777777" w:rsidR="006C772A" w:rsidRPr="00231267" w:rsidRDefault="006C772A" w:rsidP="002D55D2">
      <w:pPr>
        <w:spacing w:after="0" w:line="240" w:lineRule="auto"/>
        <w:jc w:val="center"/>
        <w:rPr>
          <w:rFonts w:ascii="Times New Roman" w:hAnsi="Times New Roman" w:cs="Times New Roman"/>
          <w:b/>
          <w:sz w:val="28"/>
          <w:szCs w:val="28"/>
        </w:rPr>
      </w:pPr>
    </w:p>
    <w:p w14:paraId="13BAE40D" w14:textId="77777777" w:rsidR="006C772A" w:rsidRPr="00231267" w:rsidRDefault="006C772A" w:rsidP="002D55D2">
      <w:pPr>
        <w:spacing w:after="0" w:line="240" w:lineRule="auto"/>
        <w:jc w:val="center"/>
        <w:rPr>
          <w:rFonts w:ascii="Times New Roman" w:hAnsi="Times New Roman" w:cs="Times New Roman"/>
          <w:b/>
          <w:sz w:val="28"/>
          <w:szCs w:val="28"/>
        </w:rPr>
      </w:pPr>
    </w:p>
    <w:p w14:paraId="3055459D" w14:textId="77777777" w:rsidR="006C772A" w:rsidRPr="00231267" w:rsidRDefault="006C772A" w:rsidP="002D55D2">
      <w:pPr>
        <w:spacing w:after="0" w:line="240" w:lineRule="auto"/>
        <w:jc w:val="center"/>
        <w:rPr>
          <w:rFonts w:ascii="Times New Roman" w:hAnsi="Times New Roman" w:cs="Times New Roman"/>
          <w:b/>
          <w:sz w:val="28"/>
          <w:szCs w:val="28"/>
        </w:rPr>
      </w:pPr>
    </w:p>
    <w:p w14:paraId="3E9DBAA7" w14:textId="77777777" w:rsidR="006C772A" w:rsidRPr="00231267" w:rsidRDefault="006C772A" w:rsidP="002D55D2">
      <w:pPr>
        <w:spacing w:after="0" w:line="240" w:lineRule="auto"/>
        <w:jc w:val="center"/>
        <w:rPr>
          <w:rFonts w:ascii="Times New Roman" w:hAnsi="Times New Roman" w:cs="Times New Roman"/>
          <w:b/>
          <w:sz w:val="28"/>
          <w:szCs w:val="28"/>
        </w:rPr>
      </w:pPr>
    </w:p>
    <w:p w14:paraId="7820C458" w14:textId="77777777" w:rsidR="006C772A" w:rsidRPr="00231267" w:rsidRDefault="006C772A" w:rsidP="002D55D2">
      <w:pPr>
        <w:spacing w:after="0" w:line="240" w:lineRule="auto"/>
        <w:jc w:val="center"/>
        <w:rPr>
          <w:rFonts w:ascii="Times New Roman" w:hAnsi="Times New Roman" w:cs="Times New Roman"/>
          <w:b/>
          <w:sz w:val="28"/>
          <w:szCs w:val="28"/>
        </w:rPr>
      </w:pPr>
    </w:p>
    <w:p w14:paraId="16107321" w14:textId="77777777" w:rsidR="006C772A" w:rsidRPr="00231267" w:rsidRDefault="006C772A" w:rsidP="002D55D2">
      <w:pPr>
        <w:spacing w:after="0" w:line="240" w:lineRule="auto"/>
        <w:jc w:val="center"/>
        <w:rPr>
          <w:rFonts w:ascii="Times New Roman" w:hAnsi="Times New Roman" w:cs="Times New Roman"/>
          <w:b/>
          <w:sz w:val="28"/>
          <w:szCs w:val="28"/>
        </w:rPr>
      </w:pPr>
    </w:p>
    <w:p w14:paraId="55EAAAFA" w14:textId="77777777" w:rsidR="006C772A" w:rsidRPr="00231267" w:rsidRDefault="006C772A" w:rsidP="002D55D2">
      <w:pPr>
        <w:spacing w:after="0" w:line="240" w:lineRule="auto"/>
        <w:jc w:val="center"/>
        <w:rPr>
          <w:rFonts w:ascii="Times New Roman" w:hAnsi="Times New Roman" w:cs="Times New Roman"/>
          <w:b/>
          <w:sz w:val="28"/>
          <w:szCs w:val="28"/>
        </w:rPr>
      </w:pPr>
    </w:p>
    <w:p w14:paraId="7FB8476F" w14:textId="77777777" w:rsidR="006C772A" w:rsidRPr="00231267" w:rsidRDefault="006C772A" w:rsidP="002D55D2">
      <w:pPr>
        <w:spacing w:after="0" w:line="240" w:lineRule="auto"/>
        <w:jc w:val="center"/>
        <w:rPr>
          <w:rFonts w:ascii="Times New Roman" w:hAnsi="Times New Roman" w:cs="Times New Roman"/>
          <w:b/>
          <w:sz w:val="28"/>
          <w:szCs w:val="28"/>
        </w:rPr>
      </w:pPr>
    </w:p>
    <w:p w14:paraId="2A34E170" w14:textId="1D9173DD" w:rsidR="002D55D2" w:rsidRPr="00231267" w:rsidRDefault="002D55D2" w:rsidP="008244B1">
      <w:pPr>
        <w:spacing w:after="0" w:line="240" w:lineRule="auto"/>
        <w:jc w:val="center"/>
        <w:rPr>
          <w:rFonts w:ascii="Times New Roman" w:hAnsi="Times New Roman" w:cs="Times New Roman"/>
          <w:b/>
          <w:sz w:val="28"/>
          <w:szCs w:val="28"/>
        </w:rPr>
      </w:pPr>
      <w:r w:rsidRPr="00231267">
        <w:rPr>
          <w:rFonts w:ascii="Times New Roman" w:hAnsi="Times New Roman" w:cs="Times New Roman"/>
          <w:b/>
          <w:sz w:val="28"/>
          <w:szCs w:val="28"/>
        </w:rPr>
        <w:lastRenderedPageBreak/>
        <w:t>ПРИЛОЖЕНИЕ Б</w:t>
      </w:r>
    </w:p>
    <w:p w14:paraId="2A34E171" w14:textId="77777777" w:rsidR="002D55D2" w:rsidRPr="00231267" w:rsidRDefault="002D55D2" w:rsidP="002D55D2">
      <w:pPr>
        <w:spacing w:after="0" w:line="240" w:lineRule="auto"/>
        <w:jc w:val="center"/>
        <w:rPr>
          <w:rFonts w:ascii="Times New Roman" w:hAnsi="Times New Roman" w:cs="Times New Roman"/>
          <w:sz w:val="28"/>
          <w:szCs w:val="28"/>
        </w:rPr>
      </w:pPr>
    </w:p>
    <w:p w14:paraId="2A34E172" w14:textId="77777777" w:rsidR="00FF42B8" w:rsidRPr="00231267" w:rsidRDefault="002D55D2" w:rsidP="002D55D2">
      <w:pPr>
        <w:spacing w:after="0" w:line="240" w:lineRule="auto"/>
        <w:jc w:val="center"/>
        <w:rPr>
          <w:rFonts w:ascii="Times New Roman" w:hAnsi="Times New Roman" w:cs="Times New Roman"/>
          <w:sz w:val="28"/>
          <w:szCs w:val="28"/>
        </w:rPr>
      </w:pPr>
      <w:r w:rsidRPr="00231267">
        <w:rPr>
          <w:rFonts w:ascii="Times New Roman" w:hAnsi="Times New Roman" w:cs="Times New Roman"/>
          <w:sz w:val="28"/>
          <w:szCs w:val="28"/>
        </w:rPr>
        <w:t>Силлабус элективного курса</w:t>
      </w:r>
    </w:p>
    <w:p w14:paraId="2A34E173" w14:textId="77777777" w:rsidR="002D55D2" w:rsidRPr="00231267" w:rsidRDefault="00C64B12" w:rsidP="002D55D2">
      <w:pPr>
        <w:spacing w:after="0" w:line="240" w:lineRule="auto"/>
        <w:jc w:val="center"/>
        <w:rPr>
          <w:rFonts w:ascii="Times New Roman" w:hAnsi="Times New Roman" w:cs="Times New Roman"/>
          <w:sz w:val="28"/>
          <w:szCs w:val="28"/>
        </w:rPr>
      </w:pPr>
      <w:r w:rsidRPr="00231267">
        <w:rPr>
          <w:rFonts w:ascii="Times New Roman" w:hAnsi="Times New Roman" w:cs="Times New Roman"/>
          <w:noProof/>
          <w:sz w:val="28"/>
          <w:szCs w:val="28"/>
          <w:lang w:eastAsia="ru-RU"/>
        </w:rPr>
        <w:drawing>
          <wp:inline distT="0" distB="0" distL="0" distR="0" wp14:anchorId="2A34E1D1" wp14:editId="2A34E1D2">
            <wp:extent cx="5939790" cy="8406135"/>
            <wp:effectExtent l="0" t="0" r="3810" b="0"/>
            <wp:docPr id="43" name="Рисунок 43" descr="C:\Users\User\Downloads\Силлабус Акашева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Силлабус Акашева_page-0001.jp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939790" cy="8406135"/>
                    </a:xfrm>
                    <a:prstGeom prst="rect">
                      <a:avLst/>
                    </a:prstGeom>
                    <a:noFill/>
                    <a:ln>
                      <a:noFill/>
                    </a:ln>
                  </pic:spPr>
                </pic:pic>
              </a:graphicData>
            </a:graphic>
          </wp:inline>
        </w:drawing>
      </w:r>
    </w:p>
    <w:p w14:paraId="2A34E174" w14:textId="77777777" w:rsidR="00CB7106" w:rsidRPr="00231267" w:rsidRDefault="00CB7106" w:rsidP="002D55D2">
      <w:pPr>
        <w:spacing w:after="0" w:line="240" w:lineRule="auto"/>
        <w:jc w:val="center"/>
        <w:rPr>
          <w:rFonts w:ascii="Times New Roman" w:hAnsi="Times New Roman" w:cs="Times New Roman"/>
          <w:sz w:val="28"/>
          <w:szCs w:val="28"/>
        </w:rPr>
      </w:pPr>
      <w:r w:rsidRPr="00231267">
        <w:rPr>
          <w:rFonts w:ascii="Times New Roman" w:hAnsi="Times New Roman" w:cs="Times New Roman"/>
          <w:noProof/>
          <w:sz w:val="28"/>
          <w:szCs w:val="28"/>
          <w:lang w:eastAsia="ru-RU"/>
        </w:rPr>
        <w:lastRenderedPageBreak/>
        <w:drawing>
          <wp:inline distT="0" distB="0" distL="0" distR="0" wp14:anchorId="2A34E1D3" wp14:editId="2A34E1D4">
            <wp:extent cx="5939790" cy="8406135"/>
            <wp:effectExtent l="0" t="0" r="3810" b="0"/>
            <wp:docPr id="44" name="Рисунок 44" descr="C:\Users\User\Downloads\Силлабус Акашева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Силлабус Акашева_page-0002.jp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939790" cy="8406135"/>
                    </a:xfrm>
                    <a:prstGeom prst="rect">
                      <a:avLst/>
                    </a:prstGeom>
                    <a:noFill/>
                    <a:ln>
                      <a:noFill/>
                    </a:ln>
                  </pic:spPr>
                </pic:pic>
              </a:graphicData>
            </a:graphic>
          </wp:inline>
        </w:drawing>
      </w:r>
    </w:p>
    <w:p w14:paraId="2A34E175" w14:textId="77777777" w:rsidR="00CB7106" w:rsidRPr="00231267" w:rsidRDefault="00CB7106" w:rsidP="002D55D2">
      <w:pPr>
        <w:spacing w:after="0" w:line="240" w:lineRule="auto"/>
        <w:jc w:val="center"/>
        <w:rPr>
          <w:rFonts w:ascii="Times New Roman" w:hAnsi="Times New Roman" w:cs="Times New Roman"/>
          <w:sz w:val="28"/>
          <w:szCs w:val="28"/>
        </w:rPr>
      </w:pPr>
    </w:p>
    <w:p w14:paraId="2A34E176" w14:textId="77777777" w:rsidR="00CB7106" w:rsidRPr="00231267" w:rsidRDefault="00CB7106" w:rsidP="002D55D2">
      <w:pPr>
        <w:spacing w:after="0" w:line="240" w:lineRule="auto"/>
        <w:jc w:val="center"/>
        <w:rPr>
          <w:rFonts w:ascii="Times New Roman" w:hAnsi="Times New Roman" w:cs="Times New Roman"/>
          <w:sz w:val="28"/>
          <w:szCs w:val="28"/>
        </w:rPr>
      </w:pPr>
    </w:p>
    <w:p w14:paraId="2A34E177" w14:textId="77777777" w:rsidR="00CB7106" w:rsidRPr="00231267" w:rsidRDefault="00CB7106" w:rsidP="002D55D2">
      <w:pPr>
        <w:spacing w:after="0" w:line="240" w:lineRule="auto"/>
        <w:jc w:val="center"/>
        <w:rPr>
          <w:rFonts w:ascii="Times New Roman" w:hAnsi="Times New Roman" w:cs="Times New Roman"/>
          <w:sz w:val="28"/>
          <w:szCs w:val="28"/>
        </w:rPr>
      </w:pPr>
    </w:p>
    <w:p w14:paraId="2A34E178" w14:textId="77777777" w:rsidR="00CB7106" w:rsidRPr="00231267" w:rsidRDefault="00CB7106" w:rsidP="002D55D2">
      <w:pPr>
        <w:spacing w:after="0" w:line="240" w:lineRule="auto"/>
        <w:jc w:val="center"/>
        <w:rPr>
          <w:rFonts w:ascii="Times New Roman" w:hAnsi="Times New Roman" w:cs="Times New Roman"/>
          <w:sz w:val="28"/>
          <w:szCs w:val="28"/>
        </w:rPr>
      </w:pPr>
      <w:r w:rsidRPr="00231267">
        <w:rPr>
          <w:rFonts w:ascii="Times New Roman" w:hAnsi="Times New Roman" w:cs="Times New Roman"/>
          <w:noProof/>
          <w:sz w:val="28"/>
          <w:szCs w:val="28"/>
          <w:lang w:eastAsia="ru-RU"/>
        </w:rPr>
        <w:lastRenderedPageBreak/>
        <w:drawing>
          <wp:inline distT="0" distB="0" distL="0" distR="0" wp14:anchorId="2A34E1D5" wp14:editId="2A34E1D6">
            <wp:extent cx="5939790" cy="8406135"/>
            <wp:effectExtent l="0" t="0" r="3810" b="0"/>
            <wp:docPr id="45" name="Рисунок 45" descr="C:\Users\User\Downloads\Силлабус Акашева_page-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wnloads\Силлабус Акашева_page-0003.jp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939790" cy="8406135"/>
                    </a:xfrm>
                    <a:prstGeom prst="rect">
                      <a:avLst/>
                    </a:prstGeom>
                    <a:noFill/>
                    <a:ln>
                      <a:noFill/>
                    </a:ln>
                  </pic:spPr>
                </pic:pic>
              </a:graphicData>
            </a:graphic>
          </wp:inline>
        </w:drawing>
      </w:r>
    </w:p>
    <w:p w14:paraId="2A34E179" w14:textId="77777777" w:rsidR="002D55D2" w:rsidRPr="00231267" w:rsidRDefault="002D55D2" w:rsidP="002D55D2">
      <w:pPr>
        <w:spacing w:after="0" w:line="240" w:lineRule="auto"/>
        <w:jc w:val="center"/>
        <w:rPr>
          <w:rFonts w:ascii="Times New Roman" w:hAnsi="Times New Roman" w:cs="Times New Roman"/>
          <w:sz w:val="28"/>
          <w:szCs w:val="28"/>
        </w:rPr>
      </w:pPr>
    </w:p>
    <w:p w14:paraId="2A34E17A" w14:textId="77777777" w:rsidR="00CB7106" w:rsidRPr="00231267" w:rsidRDefault="00CB7106" w:rsidP="002D55D2">
      <w:pPr>
        <w:spacing w:after="0" w:line="240" w:lineRule="auto"/>
        <w:jc w:val="center"/>
        <w:rPr>
          <w:rFonts w:ascii="Times New Roman" w:hAnsi="Times New Roman" w:cs="Times New Roman"/>
          <w:sz w:val="28"/>
          <w:szCs w:val="28"/>
        </w:rPr>
      </w:pPr>
    </w:p>
    <w:p w14:paraId="2A34E17B" w14:textId="77777777" w:rsidR="00CB7106" w:rsidRPr="00231267" w:rsidRDefault="00CB7106" w:rsidP="002D55D2">
      <w:pPr>
        <w:spacing w:after="0" w:line="240" w:lineRule="auto"/>
        <w:jc w:val="center"/>
        <w:rPr>
          <w:rFonts w:ascii="Times New Roman" w:hAnsi="Times New Roman" w:cs="Times New Roman"/>
          <w:sz w:val="28"/>
          <w:szCs w:val="28"/>
        </w:rPr>
      </w:pPr>
    </w:p>
    <w:p w14:paraId="2A34E17C" w14:textId="77777777" w:rsidR="00CB7106" w:rsidRPr="00231267" w:rsidRDefault="00CB7106" w:rsidP="002D55D2">
      <w:pPr>
        <w:spacing w:after="0" w:line="240" w:lineRule="auto"/>
        <w:jc w:val="center"/>
        <w:rPr>
          <w:rFonts w:ascii="Times New Roman" w:hAnsi="Times New Roman" w:cs="Times New Roman"/>
          <w:sz w:val="28"/>
          <w:szCs w:val="28"/>
        </w:rPr>
      </w:pPr>
      <w:r w:rsidRPr="00231267">
        <w:rPr>
          <w:rFonts w:ascii="Times New Roman" w:hAnsi="Times New Roman" w:cs="Times New Roman"/>
          <w:noProof/>
          <w:sz w:val="28"/>
          <w:szCs w:val="28"/>
          <w:lang w:eastAsia="ru-RU"/>
        </w:rPr>
        <w:lastRenderedPageBreak/>
        <w:drawing>
          <wp:inline distT="0" distB="0" distL="0" distR="0" wp14:anchorId="2A34E1D7" wp14:editId="2A34E1D8">
            <wp:extent cx="5939790" cy="8406135"/>
            <wp:effectExtent l="0" t="0" r="3810" b="0"/>
            <wp:docPr id="46" name="Рисунок 46" descr="C:\Users\User\Downloads\Силлабус Акашева_page-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ownloads\Силлабус Акашева_page-0004.jp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939790" cy="8406135"/>
                    </a:xfrm>
                    <a:prstGeom prst="rect">
                      <a:avLst/>
                    </a:prstGeom>
                    <a:noFill/>
                    <a:ln>
                      <a:noFill/>
                    </a:ln>
                  </pic:spPr>
                </pic:pic>
              </a:graphicData>
            </a:graphic>
          </wp:inline>
        </w:drawing>
      </w:r>
    </w:p>
    <w:p w14:paraId="2A34E17D" w14:textId="77777777" w:rsidR="00095B27" w:rsidRPr="00231267" w:rsidRDefault="002D55D2" w:rsidP="002D55D2">
      <w:pPr>
        <w:spacing w:after="0" w:line="240" w:lineRule="auto"/>
        <w:jc w:val="center"/>
        <w:rPr>
          <w:rFonts w:ascii="Times New Roman" w:hAnsi="Times New Roman" w:cs="Times New Roman"/>
          <w:sz w:val="28"/>
          <w:szCs w:val="28"/>
        </w:rPr>
      </w:pPr>
      <w:r w:rsidRPr="00231267">
        <w:rPr>
          <w:rFonts w:ascii="Times New Roman" w:hAnsi="Times New Roman" w:cs="Times New Roman"/>
          <w:noProof/>
          <w:sz w:val="28"/>
          <w:szCs w:val="28"/>
          <w:lang w:eastAsia="ru-RU"/>
        </w:rPr>
        <w:lastRenderedPageBreak/>
        <w:drawing>
          <wp:inline distT="0" distB="0" distL="0" distR="0" wp14:anchorId="2A34E1D9" wp14:editId="2A34E1DA">
            <wp:extent cx="5748291" cy="8014854"/>
            <wp:effectExtent l="0" t="0" r="5080" b="5715"/>
            <wp:docPr id="42" name="Рисунок 42" descr="C:\Users\User\Downloads\WhatsApp Image 2025-12-04 at 15.43.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WhatsApp Image 2025-12-04 at 15.43.16.jpeg"/>
                    <pic:cNvPicPr>
                      <a:picLocks noChangeAspect="1" noChangeArrowheads="1"/>
                    </pic:cNvPicPr>
                  </pic:nvPicPr>
                  <pic:blipFill rotWithShape="1">
                    <a:blip r:embed="rId91">
                      <a:extLst>
                        <a:ext uri="{28A0092B-C50C-407E-A947-70E740481C1C}">
                          <a14:useLocalDpi xmlns:a14="http://schemas.microsoft.com/office/drawing/2010/main" val="0"/>
                        </a:ext>
                      </a:extLst>
                    </a:blip>
                    <a:srcRect l="3151" t="6086"/>
                    <a:stretch/>
                  </pic:blipFill>
                  <pic:spPr bwMode="auto">
                    <a:xfrm>
                      <a:off x="0" y="0"/>
                      <a:ext cx="5752614" cy="8020881"/>
                    </a:xfrm>
                    <a:prstGeom prst="rect">
                      <a:avLst/>
                    </a:prstGeom>
                    <a:noFill/>
                    <a:ln>
                      <a:noFill/>
                    </a:ln>
                    <a:extLst>
                      <a:ext uri="{53640926-AAD7-44D8-BBD7-CCE9431645EC}">
                        <a14:shadowObscured xmlns:a14="http://schemas.microsoft.com/office/drawing/2010/main"/>
                      </a:ext>
                    </a:extLst>
                  </pic:spPr>
                </pic:pic>
              </a:graphicData>
            </a:graphic>
          </wp:inline>
        </w:drawing>
      </w:r>
    </w:p>
    <w:p w14:paraId="2A34E17E" w14:textId="77777777" w:rsidR="00284CC3" w:rsidRPr="00231267" w:rsidRDefault="00284CC3" w:rsidP="003E1CCB">
      <w:pPr>
        <w:rPr>
          <w:rFonts w:ascii="Times New Roman" w:hAnsi="Times New Roman" w:cs="Times New Roman"/>
          <w:sz w:val="28"/>
          <w:szCs w:val="28"/>
        </w:rPr>
      </w:pPr>
    </w:p>
    <w:p w14:paraId="1CDCE93F" w14:textId="77777777" w:rsidR="006C772A" w:rsidRPr="00231267" w:rsidRDefault="006C772A" w:rsidP="003E1CCB">
      <w:pPr>
        <w:rPr>
          <w:rFonts w:ascii="Times New Roman" w:hAnsi="Times New Roman" w:cs="Times New Roman"/>
          <w:sz w:val="28"/>
          <w:szCs w:val="28"/>
        </w:rPr>
      </w:pPr>
    </w:p>
    <w:p w14:paraId="5F208173" w14:textId="4F5BCD0C" w:rsidR="006C772A" w:rsidRPr="00231267" w:rsidRDefault="006C772A" w:rsidP="006C772A">
      <w:pPr>
        <w:rPr>
          <w:rFonts w:ascii="Times New Roman" w:hAnsi="Times New Roman" w:cs="Times New Roman"/>
          <w:sz w:val="28"/>
          <w:szCs w:val="28"/>
        </w:rPr>
      </w:pPr>
    </w:p>
    <w:sectPr w:rsidR="006C772A" w:rsidRPr="00231267" w:rsidSect="00B07057">
      <w:footerReference w:type="default" r:id="rId9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41B11" w14:textId="77777777" w:rsidR="0093298F" w:rsidRDefault="0093298F">
      <w:pPr>
        <w:spacing w:after="0" w:line="240" w:lineRule="auto"/>
      </w:pPr>
      <w:r>
        <w:separator/>
      </w:r>
    </w:p>
  </w:endnote>
  <w:endnote w:type="continuationSeparator" w:id="0">
    <w:p w14:paraId="7144B781" w14:textId="77777777" w:rsidR="0093298F" w:rsidRDefault="009329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5397100"/>
      <w:docPartObj>
        <w:docPartGallery w:val="Page Numbers (Bottom of Page)"/>
        <w:docPartUnique/>
      </w:docPartObj>
    </w:sdtPr>
    <w:sdtEndPr/>
    <w:sdtContent>
      <w:p w14:paraId="2A34E1DF" w14:textId="77777777" w:rsidR="0043146B" w:rsidRDefault="0043146B">
        <w:pPr>
          <w:pStyle w:val="a4"/>
          <w:jc w:val="center"/>
        </w:pPr>
        <w:r>
          <w:fldChar w:fldCharType="begin"/>
        </w:r>
        <w:r>
          <w:instrText>PAGE   \* MERGEFORMAT</w:instrText>
        </w:r>
        <w:r>
          <w:fldChar w:fldCharType="separate"/>
        </w:r>
        <w:r w:rsidR="008476B3">
          <w:rPr>
            <w:noProof/>
          </w:rPr>
          <w:t>177</w:t>
        </w:r>
        <w:r>
          <w:fldChar w:fldCharType="end"/>
        </w:r>
      </w:p>
    </w:sdtContent>
  </w:sdt>
  <w:p w14:paraId="2A34E1E0" w14:textId="77777777" w:rsidR="0043146B" w:rsidRDefault="0043146B">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AFCE0" w14:textId="77777777" w:rsidR="0093298F" w:rsidRDefault="0093298F">
      <w:pPr>
        <w:spacing w:after="0" w:line="240" w:lineRule="auto"/>
      </w:pPr>
      <w:r>
        <w:separator/>
      </w:r>
    </w:p>
  </w:footnote>
  <w:footnote w:type="continuationSeparator" w:id="0">
    <w:p w14:paraId="49E7671B" w14:textId="77777777" w:rsidR="0093298F" w:rsidRDefault="009329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819"/>
    <w:multiLevelType w:val="hybridMultilevel"/>
    <w:tmpl w:val="3F0E4692"/>
    <w:lvl w:ilvl="0" w:tplc="8F808AC6">
      <w:start w:val="1"/>
      <w:numFmt w:val="bullet"/>
      <w:suff w:val="space"/>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 w15:restartNumberingAfterBreak="0">
    <w:nsid w:val="019D1FC1"/>
    <w:multiLevelType w:val="hybridMultilevel"/>
    <w:tmpl w:val="5DE48338"/>
    <w:lvl w:ilvl="0" w:tplc="1D26A8C6">
      <w:start w:val="1"/>
      <w:numFmt w:val="decimal"/>
      <w:suff w:val="space"/>
      <w:lvlText w:val="%1."/>
      <w:lvlJc w:val="left"/>
      <w:pPr>
        <w:ind w:left="107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1B76E92"/>
    <w:multiLevelType w:val="hybridMultilevel"/>
    <w:tmpl w:val="47DA04CC"/>
    <w:lvl w:ilvl="0" w:tplc="BB206DFE">
      <w:start w:val="1"/>
      <w:numFmt w:val="decimal"/>
      <w:suff w:val="space"/>
      <w:lvlText w:val="%1."/>
      <w:lvlJc w:val="left"/>
      <w:pPr>
        <w:ind w:left="72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3D95486"/>
    <w:multiLevelType w:val="hybridMultilevel"/>
    <w:tmpl w:val="2E26F444"/>
    <w:lvl w:ilvl="0" w:tplc="55146EF6">
      <w:start w:val="1"/>
      <w:numFmt w:val="decimal"/>
      <w:suff w:val="space"/>
      <w:lvlText w:val="%1."/>
      <w:lvlJc w:val="left"/>
      <w:pPr>
        <w:ind w:left="720"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4" w15:restartNumberingAfterBreak="0">
    <w:nsid w:val="054B50AD"/>
    <w:multiLevelType w:val="hybridMultilevel"/>
    <w:tmpl w:val="97B0CC32"/>
    <w:lvl w:ilvl="0" w:tplc="AE081EF6">
      <w:start w:val="1"/>
      <w:numFmt w:val="decimal"/>
      <w:suff w:val="space"/>
      <w:lvlText w:val="%1."/>
      <w:lvlJc w:val="left"/>
      <w:pPr>
        <w:ind w:left="107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5761EB5"/>
    <w:multiLevelType w:val="hybridMultilevel"/>
    <w:tmpl w:val="300ED0E8"/>
    <w:lvl w:ilvl="0" w:tplc="12F0D31A">
      <w:start w:val="1"/>
      <w:numFmt w:val="decimal"/>
      <w:suff w:val="space"/>
      <w:lvlText w:val="%1."/>
      <w:lvlJc w:val="left"/>
      <w:pPr>
        <w:ind w:left="72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073106C4"/>
    <w:multiLevelType w:val="hybridMultilevel"/>
    <w:tmpl w:val="3C202A9C"/>
    <w:lvl w:ilvl="0" w:tplc="CB483F56">
      <w:start w:val="1"/>
      <w:numFmt w:val="decimal"/>
      <w:suff w:val="space"/>
      <w:lvlText w:val="%1."/>
      <w:lvlJc w:val="left"/>
      <w:pPr>
        <w:ind w:left="72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07DC2E55"/>
    <w:multiLevelType w:val="hybridMultilevel"/>
    <w:tmpl w:val="721E45DE"/>
    <w:lvl w:ilvl="0" w:tplc="9E4A041E">
      <w:start w:val="1"/>
      <w:numFmt w:val="decimal"/>
      <w:suff w:val="space"/>
      <w:lvlText w:val="%1."/>
      <w:lvlJc w:val="left"/>
      <w:pPr>
        <w:ind w:left="720"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8" w15:restartNumberingAfterBreak="0">
    <w:nsid w:val="0BC254EB"/>
    <w:multiLevelType w:val="hybridMultilevel"/>
    <w:tmpl w:val="8BF01F12"/>
    <w:lvl w:ilvl="0" w:tplc="63147DE0">
      <w:start w:val="1"/>
      <w:numFmt w:val="decimal"/>
      <w:suff w:val="space"/>
      <w:lvlText w:val="%1)"/>
      <w:lvlJc w:val="left"/>
      <w:pPr>
        <w:ind w:left="72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0D2A3A34"/>
    <w:multiLevelType w:val="hybridMultilevel"/>
    <w:tmpl w:val="2E3AD5EA"/>
    <w:lvl w:ilvl="0" w:tplc="7F2052F0">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EF032CF"/>
    <w:multiLevelType w:val="hybridMultilevel"/>
    <w:tmpl w:val="DE74C64A"/>
    <w:lvl w:ilvl="0" w:tplc="2D9C1F80">
      <w:start w:val="1"/>
      <w:numFmt w:val="bullet"/>
      <w:suff w:val="space"/>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1" w15:restartNumberingAfterBreak="0">
    <w:nsid w:val="1200338F"/>
    <w:multiLevelType w:val="hybridMultilevel"/>
    <w:tmpl w:val="3BF0D08A"/>
    <w:lvl w:ilvl="0" w:tplc="86061440">
      <w:start w:val="1"/>
      <w:numFmt w:val="decimal"/>
      <w:suff w:val="space"/>
      <w:lvlText w:val="%1."/>
      <w:lvlJc w:val="left"/>
      <w:pPr>
        <w:ind w:left="1070"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2" w15:restartNumberingAfterBreak="0">
    <w:nsid w:val="162E0936"/>
    <w:multiLevelType w:val="hybridMultilevel"/>
    <w:tmpl w:val="B546C680"/>
    <w:lvl w:ilvl="0" w:tplc="50541464">
      <w:start w:val="1"/>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17070C49"/>
    <w:multiLevelType w:val="hybridMultilevel"/>
    <w:tmpl w:val="02D60F26"/>
    <w:lvl w:ilvl="0" w:tplc="5C0EF08E">
      <w:start w:val="1"/>
      <w:numFmt w:val="decimal"/>
      <w:suff w:val="space"/>
      <w:lvlText w:val="%1)"/>
      <w:lvlJc w:val="left"/>
      <w:pPr>
        <w:ind w:left="107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18496602"/>
    <w:multiLevelType w:val="hybridMultilevel"/>
    <w:tmpl w:val="E9004E6A"/>
    <w:lvl w:ilvl="0" w:tplc="8C1C7304">
      <w:start w:val="1"/>
      <w:numFmt w:val="decimal"/>
      <w:suff w:val="space"/>
      <w:lvlText w:val="%1."/>
      <w:lvlJc w:val="left"/>
      <w:pPr>
        <w:ind w:left="720"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5" w15:restartNumberingAfterBreak="0">
    <w:nsid w:val="1A3D51DE"/>
    <w:multiLevelType w:val="hybridMultilevel"/>
    <w:tmpl w:val="B24A5C26"/>
    <w:lvl w:ilvl="0" w:tplc="0E38E012">
      <w:start w:val="1"/>
      <w:numFmt w:val="decimal"/>
      <w:suff w:val="space"/>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1DCF3FCA"/>
    <w:multiLevelType w:val="hybridMultilevel"/>
    <w:tmpl w:val="AF5628C6"/>
    <w:lvl w:ilvl="0" w:tplc="A844B9EE">
      <w:start w:val="1"/>
      <w:numFmt w:val="decimal"/>
      <w:suff w:val="space"/>
      <w:lvlText w:val="%1"/>
      <w:lvlJc w:val="left"/>
      <w:pPr>
        <w:ind w:left="72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21ED4267"/>
    <w:multiLevelType w:val="hybridMultilevel"/>
    <w:tmpl w:val="72D6F08A"/>
    <w:lvl w:ilvl="0" w:tplc="87A4FDE2">
      <w:start w:val="1"/>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2206736C"/>
    <w:multiLevelType w:val="hybridMultilevel"/>
    <w:tmpl w:val="BCC2E496"/>
    <w:lvl w:ilvl="0" w:tplc="C4741F3C">
      <w:start w:val="1"/>
      <w:numFmt w:val="decimal"/>
      <w:suff w:val="space"/>
      <w:lvlText w:val="%1."/>
      <w:lvlJc w:val="left"/>
      <w:pPr>
        <w:ind w:left="720"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9" w15:restartNumberingAfterBreak="0">
    <w:nsid w:val="23687834"/>
    <w:multiLevelType w:val="hybridMultilevel"/>
    <w:tmpl w:val="1288576C"/>
    <w:lvl w:ilvl="0" w:tplc="0548189A">
      <w:start w:val="1"/>
      <w:numFmt w:val="decimal"/>
      <w:suff w:val="space"/>
      <w:lvlText w:val="%1."/>
      <w:lvlJc w:val="left"/>
      <w:pPr>
        <w:ind w:left="720"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20" w15:restartNumberingAfterBreak="0">
    <w:nsid w:val="26E71876"/>
    <w:multiLevelType w:val="hybridMultilevel"/>
    <w:tmpl w:val="3D0AFC26"/>
    <w:lvl w:ilvl="0" w:tplc="B6402A82">
      <w:start w:val="1"/>
      <w:numFmt w:val="decimal"/>
      <w:suff w:val="space"/>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21" w15:restartNumberingAfterBreak="0">
    <w:nsid w:val="27145A51"/>
    <w:multiLevelType w:val="hybridMultilevel"/>
    <w:tmpl w:val="3286B2A8"/>
    <w:lvl w:ilvl="0" w:tplc="D95E6B5C">
      <w:start w:val="1"/>
      <w:numFmt w:val="decimal"/>
      <w:suff w:val="space"/>
      <w:lvlText w:val="%1."/>
      <w:lvlJc w:val="left"/>
      <w:pPr>
        <w:ind w:left="1440" w:hanging="73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22" w15:restartNumberingAfterBreak="0">
    <w:nsid w:val="27D00E3B"/>
    <w:multiLevelType w:val="hybridMultilevel"/>
    <w:tmpl w:val="D0C6D38E"/>
    <w:lvl w:ilvl="0" w:tplc="813A0854">
      <w:start w:val="1"/>
      <w:numFmt w:val="decimal"/>
      <w:suff w:val="space"/>
      <w:lvlText w:val="%1."/>
      <w:lvlJc w:val="left"/>
      <w:pPr>
        <w:ind w:left="720"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23" w15:restartNumberingAfterBreak="0">
    <w:nsid w:val="2A401F02"/>
    <w:multiLevelType w:val="hybridMultilevel"/>
    <w:tmpl w:val="A2307A5C"/>
    <w:lvl w:ilvl="0" w:tplc="47726008">
      <w:start w:val="1"/>
      <w:numFmt w:val="decimal"/>
      <w:suff w:val="space"/>
      <w:lvlText w:val="%1."/>
      <w:lvlJc w:val="left"/>
      <w:pPr>
        <w:ind w:left="1070"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24" w15:restartNumberingAfterBreak="0">
    <w:nsid w:val="2A5655D0"/>
    <w:multiLevelType w:val="hybridMultilevel"/>
    <w:tmpl w:val="590A46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B563E7D"/>
    <w:multiLevelType w:val="hybridMultilevel"/>
    <w:tmpl w:val="9E06C42E"/>
    <w:lvl w:ilvl="0" w:tplc="6A98AA7A">
      <w:start w:val="1"/>
      <w:numFmt w:val="decimal"/>
      <w:suff w:val="space"/>
      <w:lvlText w:val="%1)"/>
      <w:lvlJc w:val="left"/>
      <w:pPr>
        <w:ind w:left="1765" w:hanging="105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2BAA6621"/>
    <w:multiLevelType w:val="hybridMultilevel"/>
    <w:tmpl w:val="4C466CBA"/>
    <w:lvl w:ilvl="0" w:tplc="49C218D6">
      <w:start w:val="1"/>
      <w:numFmt w:val="decimal"/>
      <w:suff w:val="space"/>
      <w:lvlText w:val="%1."/>
      <w:lvlJc w:val="left"/>
      <w:pPr>
        <w:ind w:left="72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2DC061DF"/>
    <w:multiLevelType w:val="hybridMultilevel"/>
    <w:tmpl w:val="D5D025AE"/>
    <w:lvl w:ilvl="0" w:tplc="BD08826C">
      <w:start w:val="1"/>
      <w:numFmt w:val="decimal"/>
      <w:suff w:val="space"/>
      <w:lvlText w:val="%1."/>
      <w:lvlJc w:val="left"/>
      <w:pPr>
        <w:ind w:left="1070"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28" w15:restartNumberingAfterBreak="0">
    <w:nsid w:val="31623268"/>
    <w:multiLevelType w:val="hybridMultilevel"/>
    <w:tmpl w:val="2E3AD5EA"/>
    <w:lvl w:ilvl="0" w:tplc="7F2052F0">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18212D4"/>
    <w:multiLevelType w:val="hybridMultilevel"/>
    <w:tmpl w:val="8AAEA382"/>
    <w:lvl w:ilvl="0" w:tplc="1C02C14E">
      <w:start w:val="1"/>
      <w:numFmt w:val="bullet"/>
      <w:suff w:val="space"/>
      <w:lvlText w:val=""/>
      <w:lvlJc w:val="left"/>
      <w:pPr>
        <w:ind w:left="1429" w:hanging="360"/>
      </w:pPr>
      <w:rPr>
        <w:rFonts w:ascii="Symbol" w:hAnsi="Symbol" w:hint="default"/>
        <w:b w:val="0"/>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0" w15:restartNumberingAfterBreak="0">
    <w:nsid w:val="3230145E"/>
    <w:multiLevelType w:val="hybridMultilevel"/>
    <w:tmpl w:val="F52ADEA6"/>
    <w:lvl w:ilvl="0" w:tplc="41D6100C">
      <w:start w:val="1"/>
      <w:numFmt w:val="decimal"/>
      <w:suff w:val="space"/>
      <w:lvlText w:val="%1."/>
      <w:lvlJc w:val="left"/>
      <w:pPr>
        <w:ind w:left="720"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31" w15:restartNumberingAfterBreak="0">
    <w:nsid w:val="340C6134"/>
    <w:multiLevelType w:val="hybridMultilevel"/>
    <w:tmpl w:val="7A627EF2"/>
    <w:lvl w:ilvl="0" w:tplc="BDBC5DC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B795775"/>
    <w:multiLevelType w:val="hybridMultilevel"/>
    <w:tmpl w:val="351A8228"/>
    <w:lvl w:ilvl="0" w:tplc="9574F220">
      <w:start w:val="1"/>
      <w:numFmt w:val="decimal"/>
      <w:suff w:val="space"/>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33" w15:restartNumberingAfterBreak="0">
    <w:nsid w:val="3EDB0FCB"/>
    <w:multiLevelType w:val="hybridMultilevel"/>
    <w:tmpl w:val="E960C480"/>
    <w:lvl w:ilvl="0" w:tplc="912E36F0">
      <w:start w:val="1"/>
      <w:numFmt w:val="decimal"/>
      <w:suff w:val="space"/>
      <w:lvlText w:val="%1)"/>
      <w:lvlJc w:val="left"/>
      <w:pPr>
        <w:ind w:left="72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3FBB2EF9"/>
    <w:multiLevelType w:val="hybridMultilevel"/>
    <w:tmpl w:val="19DEAF80"/>
    <w:lvl w:ilvl="0" w:tplc="3556A6DE">
      <w:start w:val="1"/>
      <w:numFmt w:val="decimal"/>
      <w:suff w:val="space"/>
      <w:lvlText w:val="%1."/>
      <w:lvlJc w:val="left"/>
      <w:pPr>
        <w:ind w:left="1070" w:hanging="360"/>
      </w:pPr>
      <w:rPr>
        <w:rFonts w:hint="default"/>
      </w:rPr>
    </w:lvl>
    <w:lvl w:ilvl="1" w:tplc="20000019" w:tentative="1">
      <w:start w:val="1"/>
      <w:numFmt w:val="lowerLetter"/>
      <w:lvlText w:val="%2."/>
      <w:lvlJc w:val="left"/>
      <w:pPr>
        <w:ind w:left="1859" w:hanging="360"/>
      </w:pPr>
    </w:lvl>
    <w:lvl w:ilvl="2" w:tplc="2000001B" w:tentative="1">
      <w:start w:val="1"/>
      <w:numFmt w:val="lowerRoman"/>
      <w:lvlText w:val="%3."/>
      <w:lvlJc w:val="right"/>
      <w:pPr>
        <w:ind w:left="2579" w:hanging="180"/>
      </w:pPr>
    </w:lvl>
    <w:lvl w:ilvl="3" w:tplc="2000000F" w:tentative="1">
      <w:start w:val="1"/>
      <w:numFmt w:val="decimal"/>
      <w:lvlText w:val="%4."/>
      <w:lvlJc w:val="left"/>
      <w:pPr>
        <w:ind w:left="3299" w:hanging="360"/>
      </w:pPr>
    </w:lvl>
    <w:lvl w:ilvl="4" w:tplc="20000019" w:tentative="1">
      <w:start w:val="1"/>
      <w:numFmt w:val="lowerLetter"/>
      <w:lvlText w:val="%5."/>
      <w:lvlJc w:val="left"/>
      <w:pPr>
        <w:ind w:left="4019" w:hanging="360"/>
      </w:pPr>
    </w:lvl>
    <w:lvl w:ilvl="5" w:tplc="2000001B" w:tentative="1">
      <w:start w:val="1"/>
      <w:numFmt w:val="lowerRoman"/>
      <w:lvlText w:val="%6."/>
      <w:lvlJc w:val="right"/>
      <w:pPr>
        <w:ind w:left="4739" w:hanging="180"/>
      </w:pPr>
    </w:lvl>
    <w:lvl w:ilvl="6" w:tplc="2000000F" w:tentative="1">
      <w:start w:val="1"/>
      <w:numFmt w:val="decimal"/>
      <w:lvlText w:val="%7."/>
      <w:lvlJc w:val="left"/>
      <w:pPr>
        <w:ind w:left="5459" w:hanging="360"/>
      </w:pPr>
    </w:lvl>
    <w:lvl w:ilvl="7" w:tplc="20000019" w:tentative="1">
      <w:start w:val="1"/>
      <w:numFmt w:val="lowerLetter"/>
      <w:lvlText w:val="%8."/>
      <w:lvlJc w:val="left"/>
      <w:pPr>
        <w:ind w:left="6179" w:hanging="360"/>
      </w:pPr>
    </w:lvl>
    <w:lvl w:ilvl="8" w:tplc="2000001B" w:tentative="1">
      <w:start w:val="1"/>
      <w:numFmt w:val="lowerRoman"/>
      <w:lvlText w:val="%9."/>
      <w:lvlJc w:val="right"/>
      <w:pPr>
        <w:ind w:left="6899" w:hanging="180"/>
      </w:pPr>
    </w:lvl>
  </w:abstractNum>
  <w:abstractNum w:abstractNumId="35" w15:restartNumberingAfterBreak="0">
    <w:nsid w:val="407504F5"/>
    <w:multiLevelType w:val="hybridMultilevel"/>
    <w:tmpl w:val="1D9C3BAE"/>
    <w:lvl w:ilvl="0" w:tplc="626A0D7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47195026"/>
    <w:multiLevelType w:val="hybridMultilevel"/>
    <w:tmpl w:val="C798BD20"/>
    <w:lvl w:ilvl="0" w:tplc="7B60B91A">
      <w:start w:val="1"/>
      <w:numFmt w:val="decimal"/>
      <w:suff w:val="space"/>
      <w:lvlText w:val="%1."/>
      <w:lvlJc w:val="left"/>
      <w:pPr>
        <w:ind w:left="72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47380273"/>
    <w:multiLevelType w:val="hybridMultilevel"/>
    <w:tmpl w:val="A4561F1C"/>
    <w:lvl w:ilvl="0" w:tplc="D75C832C">
      <w:start w:val="1"/>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478D257C"/>
    <w:multiLevelType w:val="hybridMultilevel"/>
    <w:tmpl w:val="AE8CDDB4"/>
    <w:lvl w:ilvl="0" w:tplc="1E3AE22E">
      <w:start w:val="1"/>
      <w:numFmt w:val="decimal"/>
      <w:suff w:val="space"/>
      <w:lvlText w:val="%1."/>
      <w:lvlJc w:val="left"/>
      <w:pPr>
        <w:ind w:left="72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4C133A22"/>
    <w:multiLevelType w:val="hybridMultilevel"/>
    <w:tmpl w:val="9F38AD7E"/>
    <w:lvl w:ilvl="0" w:tplc="90105920">
      <w:start w:val="1"/>
      <w:numFmt w:val="decimal"/>
      <w:suff w:val="space"/>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40" w15:restartNumberingAfterBreak="0">
    <w:nsid w:val="4FCB6925"/>
    <w:multiLevelType w:val="hybridMultilevel"/>
    <w:tmpl w:val="A470F266"/>
    <w:lvl w:ilvl="0" w:tplc="BA7CAECE">
      <w:start w:val="1"/>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15:restartNumberingAfterBreak="0">
    <w:nsid w:val="4FCC0C27"/>
    <w:multiLevelType w:val="hybridMultilevel"/>
    <w:tmpl w:val="11D6AEC4"/>
    <w:lvl w:ilvl="0" w:tplc="1AF8F8B6">
      <w:start w:val="1"/>
      <w:numFmt w:val="decimal"/>
      <w:suff w:val="space"/>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42" w15:restartNumberingAfterBreak="0">
    <w:nsid w:val="50551E87"/>
    <w:multiLevelType w:val="hybridMultilevel"/>
    <w:tmpl w:val="F58452B8"/>
    <w:lvl w:ilvl="0" w:tplc="FF82AFBA">
      <w:start w:val="1"/>
      <w:numFmt w:val="decimal"/>
      <w:suff w:val="space"/>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43" w15:restartNumberingAfterBreak="0">
    <w:nsid w:val="50592B94"/>
    <w:multiLevelType w:val="hybridMultilevel"/>
    <w:tmpl w:val="02FC0060"/>
    <w:lvl w:ilvl="0" w:tplc="A37441F0">
      <w:start w:val="1"/>
      <w:numFmt w:val="decimal"/>
      <w:suff w:val="space"/>
      <w:lvlText w:val="%1."/>
      <w:lvlJc w:val="left"/>
      <w:pPr>
        <w:ind w:left="1070"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44" w15:restartNumberingAfterBreak="0">
    <w:nsid w:val="51C9436A"/>
    <w:multiLevelType w:val="hybridMultilevel"/>
    <w:tmpl w:val="B92C806E"/>
    <w:lvl w:ilvl="0" w:tplc="8DA0CDA8">
      <w:start w:val="1"/>
      <w:numFmt w:val="decimal"/>
      <w:suff w:val="space"/>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15:restartNumberingAfterBreak="0">
    <w:nsid w:val="543C4673"/>
    <w:multiLevelType w:val="hybridMultilevel"/>
    <w:tmpl w:val="A7F01410"/>
    <w:lvl w:ilvl="0" w:tplc="4C40A34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544E70E7"/>
    <w:multiLevelType w:val="hybridMultilevel"/>
    <w:tmpl w:val="7A627EF2"/>
    <w:lvl w:ilvl="0" w:tplc="BDBC5DC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54C83A3A"/>
    <w:multiLevelType w:val="hybridMultilevel"/>
    <w:tmpl w:val="8C0AF868"/>
    <w:lvl w:ilvl="0" w:tplc="22BA927E">
      <w:start w:val="1"/>
      <w:numFmt w:val="bullet"/>
      <w:suff w:val="space"/>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48" w15:restartNumberingAfterBreak="0">
    <w:nsid w:val="560A13D6"/>
    <w:multiLevelType w:val="hybridMultilevel"/>
    <w:tmpl w:val="8BB8A05E"/>
    <w:lvl w:ilvl="0" w:tplc="9DA65414">
      <w:start w:val="1"/>
      <w:numFmt w:val="decimal"/>
      <w:suff w:val="space"/>
      <w:lvlText w:val="%1."/>
      <w:lvlJc w:val="left"/>
      <w:pPr>
        <w:ind w:left="720" w:hanging="360"/>
      </w:pPr>
      <w:rPr>
        <w:rFonts w:hint="default"/>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5C904BEE"/>
    <w:multiLevelType w:val="hybridMultilevel"/>
    <w:tmpl w:val="B1A209A8"/>
    <w:lvl w:ilvl="0" w:tplc="CE9019B6">
      <w:start w:val="1"/>
      <w:numFmt w:val="decimal"/>
      <w:suff w:val="space"/>
      <w:lvlText w:val="%1."/>
      <w:lvlJc w:val="left"/>
      <w:pPr>
        <w:ind w:left="720"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50" w15:restartNumberingAfterBreak="0">
    <w:nsid w:val="61E84CDA"/>
    <w:multiLevelType w:val="hybridMultilevel"/>
    <w:tmpl w:val="0428E548"/>
    <w:lvl w:ilvl="0" w:tplc="E884B2E8">
      <w:start w:val="1"/>
      <w:numFmt w:val="decimal"/>
      <w:suff w:val="space"/>
      <w:lvlText w:val="%1."/>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1" w15:restartNumberingAfterBreak="0">
    <w:nsid w:val="623D0322"/>
    <w:multiLevelType w:val="hybridMultilevel"/>
    <w:tmpl w:val="1430C41E"/>
    <w:lvl w:ilvl="0" w:tplc="FD7E6D28">
      <w:start w:val="1"/>
      <w:numFmt w:val="decimal"/>
      <w:suff w:val="space"/>
      <w:lvlText w:val="%1."/>
      <w:lvlJc w:val="left"/>
      <w:pPr>
        <w:ind w:left="720"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52" w15:restartNumberingAfterBreak="0">
    <w:nsid w:val="670B4BBE"/>
    <w:multiLevelType w:val="hybridMultilevel"/>
    <w:tmpl w:val="DF1CBF4C"/>
    <w:lvl w:ilvl="0" w:tplc="68D65E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3" w15:restartNumberingAfterBreak="0">
    <w:nsid w:val="6908305B"/>
    <w:multiLevelType w:val="hybridMultilevel"/>
    <w:tmpl w:val="2CE007E0"/>
    <w:lvl w:ilvl="0" w:tplc="943EA30A">
      <w:start w:val="1"/>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6C0C5FCB"/>
    <w:multiLevelType w:val="hybridMultilevel"/>
    <w:tmpl w:val="5FBE8920"/>
    <w:lvl w:ilvl="0" w:tplc="AEE27F26">
      <w:start w:val="1"/>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7007152B"/>
    <w:multiLevelType w:val="hybridMultilevel"/>
    <w:tmpl w:val="29505338"/>
    <w:lvl w:ilvl="0" w:tplc="1A1A95CC">
      <w:start w:val="1"/>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6" w15:restartNumberingAfterBreak="0">
    <w:nsid w:val="709F43DE"/>
    <w:multiLevelType w:val="hybridMultilevel"/>
    <w:tmpl w:val="3790DFB6"/>
    <w:lvl w:ilvl="0" w:tplc="8BF0DC04">
      <w:start w:val="1"/>
      <w:numFmt w:val="decimal"/>
      <w:suff w:val="space"/>
      <w:lvlText w:val="%1."/>
      <w:lvlJc w:val="left"/>
      <w:pPr>
        <w:ind w:left="720"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57" w15:restartNumberingAfterBreak="0">
    <w:nsid w:val="70BF1BDC"/>
    <w:multiLevelType w:val="hybridMultilevel"/>
    <w:tmpl w:val="6EBC9B4C"/>
    <w:lvl w:ilvl="0" w:tplc="BE5AFA72">
      <w:start w:val="1"/>
      <w:numFmt w:val="bullet"/>
      <w:suff w:val="space"/>
      <w:lvlText w:val=""/>
      <w:lvlJc w:val="left"/>
      <w:pPr>
        <w:ind w:left="1429"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8" w15:restartNumberingAfterBreak="0">
    <w:nsid w:val="71452C6E"/>
    <w:multiLevelType w:val="hybridMultilevel"/>
    <w:tmpl w:val="1D9C3BAE"/>
    <w:lvl w:ilvl="0" w:tplc="626A0D7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73281931"/>
    <w:multiLevelType w:val="hybridMultilevel"/>
    <w:tmpl w:val="B2444DE8"/>
    <w:lvl w:ilvl="0" w:tplc="DE9E01DC">
      <w:start w:val="1"/>
      <w:numFmt w:val="decimal"/>
      <w:suff w:val="space"/>
      <w:lvlText w:val="%1)"/>
      <w:lvlJc w:val="left"/>
      <w:pPr>
        <w:ind w:left="107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0" w15:restartNumberingAfterBreak="0">
    <w:nsid w:val="76D06D83"/>
    <w:multiLevelType w:val="hybridMultilevel"/>
    <w:tmpl w:val="C6C655A0"/>
    <w:lvl w:ilvl="0" w:tplc="EA80B134">
      <w:start w:val="1"/>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1" w15:restartNumberingAfterBreak="0">
    <w:nsid w:val="7B525836"/>
    <w:multiLevelType w:val="hybridMultilevel"/>
    <w:tmpl w:val="E2127CF2"/>
    <w:lvl w:ilvl="0" w:tplc="E08CEE84">
      <w:start w:val="1"/>
      <w:numFmt w:val="bullet"/>
      <w:suff w:val="space"/>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62" w15:restartNumberingAfterBreak="0">
    <w:nsid w:val="7C300FAD"/>
    <w:multiLevelType w:val="hybridMultilevel"/>
    <w:tmpl w:val="502AB000"/>
    <w:lvl w:ilvl="0" w:tplc="7E04DB18">
      <w:start w:val="1"/>
      <w:numFmt w:val="decimal"/>
      <w:suff w:val="space"/>
      <w:lvlText w:val="%1."/>
      <w:lvlJc w:val="left"/>
      <w:pPr>
        <w:ind w:left="1070" w:hanging="360"/>
      </w:pPr>
      <w:rPr>
        <w:rFonts w:hint="default"/>
        <w:b w:val="0"/>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63" w15:restartNumberingAfterBreak="0">
    <w:nsid w:val="7C7C72A1"/>
    <w:multiLevelType w:val="hybridMultilevel"/>
    <w:tmpl w:val="94422EAC"/>
    <w:lvl w:ilvl="0" w:tplc="2E000802">
      <w:start w:val="1"/>
      <w:numFmt w:val="decimal"/>
      <w:suff w:val="space"/>
      <w:lvlText w:val="%1)"/>
      <w:lvlJc w:val="left"/>
      <w:pPr>
        <w:ind w:left="72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560702900">
    <w:abstractNumId w:val="54"/>
  </w:num>
  <w:num w:numId="2" w16cid:durableId="2008172144">
    <w:abstractNumId w:val="45"/>
  </w:num>
  <w:num w:numId="3" w16cid:durableId="41175199">
    <w:abstractNumId w:val="33"/>
  </w:num>
  <w:num w:numId="4" w16cid:durableId="1368868076">
    <w:abstractNumId w:val="8"/>
  </w:num>
  <w:num w:numId="5" w16cid:durableId="1257833657">
    <w:abstractNumId w:val="52"/>
  </w:num>
  <w:num w:numId="6" w16cid:durableId="424764906">
    <w:abstractNumId w:val="37"/>
  </w:num>
  <w:num w:numId="7" w16cid:durableId="1609001226">
    <w:abstractNumId w:val="60"/>
  </w:num>
  <w:num w:numId="8" w16cid:durableId="611594111">
    <w:abstractNumId w:val="12"/>
  </w:num>
  <w:num w:numId="9" w16cid:durableId="2017153786">
    <w:abstractNumId w:val="40"/>
  </w:num>
  <w:num w:numId="10" w16cid:durableId="1173881520">
    <w:abstractNumId w:val="16"/>
  </w:num>
  <w:num w:numId="11" w16cid:durableId="604192104">
    <w:abstractNumId w:val="44"/>
  </w:num>
  <w:num w:numId="12" w16cid:durableId="1911035241">
    <w:abstractNumId w:val="39"/>
  </w:num>
  <w:num w:numId="13" w16cid:durableId="604844222">
    <w:abstractNumId w:val="42"/>
  </w:num>
  <w:num w:numId="14" w16cid:durableId="1352491758">
    <w:abstractNumId w:val="23"/>
  </w:num>
  <w:num w:numId="15" w16cid:durableId="545994858">
    <w:abstractNumId w:val="62"/>
  </w:num>
  <w:num w:numId="16" w16cid:durableId="315036276">
    <w:abstractNumId w:val="47"/>
  </w:num>
  <w:num w:numId="17" w16cid:durableId="1902129089">
    <w:abstractNumId w:val="29"/>
  </w:num>
  <w:num w:numId="18" w16cid:durableId="864368288">
    <w:abstractNumId w:val="27"/>
  </w:num>
  <w:num w:numId="19" w16cid:durableId="635060997">
    <w:abstractNumId w:val="59"/>
  </w:num>
  <w:num w:numId="20" w16cid:durableId="1097562584">
    <w:abstractNumId w:val="10"/>
  </w:num>
  <w:num w:numId="21" w16cid:durableId="1374772596">
    <w:abstractNumId w:val="41"/>
  </w:num>
  <w:num w:numId="22" w16cid:durableId="2103335121">
    <w:abstractNumId w:val="32"/>
  </w:num>
  <w:num w:numId="23" w16cid:durableId="2030451576">
    <w:abstractNumId w:val="20"/>
  </w:num>
  <w:num w:numId="24" w16cid:durableId="1943564490">
    <w:abstractNumId w:val="0"/>
  </w:num>
  <w:num w:numId="25" w16cid:durableId="2055880987">
    <w:abstractNumId w:val="57"/>
  </w:num>
  <w:num w:numId="26" w16cid:durableId="1789623146">
    <w:abstractNumId w:val="1"/>
  </w:num>
  <w:num w:numId="27" w16cid:durableId="356778533">
    <w:abstractNumId w:val="34"/>
  </w:num>
  <w:num w:numId="28" w16cid:durableId="652832789">
    <w:abstractNumId w:val="11"/>
  </w:num>
  <w:num w:numId="29" w16cid:durableId="299501400">
    <w:abstractNumId w:val="61"/>
  </w:num>
  <w:num w:numId="30" w16cid:durableId="1903832365">
    <w:abstractNumId w:val="21"/>
  </w:num>
  <w:num w:numId="31" w16cid:durableId="1856073335">
    <w:abstractNumId w:val="22"/>
  </w:num>
  <w:num w:numId="32" w16cid:durableId="651253148">
    <w:abstractNumId w:val="51"/>
  </w:num>
  <w:num w:numId="33" w16cid:durableId="767966121">
    <w:abstractNumId w:val="30"/>
  </w:num>
  <w:num w:numId="34" w16cid:durableId="237907390">
    <w:abstractNumId w:val="3"/>
  </w:num>
  <w:num w:numId="35" w16cid:durableId="891426378">
    <w:abstractNumId w:val="19"/>
  </w:num>
  <w:num w:numId="36" w16cid:durableId="848568235">
    <w:abstractNumId w:val="18"/>
  </w:num>
  <w:num w:numId="37" w16cid:durableId="116880666">
    <w:abstractNumId w:val="49"/>
  </w:num>
  <w:num w:numId="38" w16cid:durableId="1846047922">
    <w:abstractNumId w:val="7"/>
  </w:num>
  <w:num w:numId="39" w16cid:durableId="696347486">
    <w:abstractNumId w:val="14"/>
  </w:num>
  <w:num w:numId="40" w16cid:durableId="1060518836">
    <w:abstractNumId w:val="56"/>
  </w:num>
  <w:num w:numId="41" w16cid:durableId="1271008523">
    <w:abstractNumId w:val="43"/>
  </w:num>
  <w:num w:numId="42" w16cid:durableId="1447116557">
    <w:abstractNumId w:val="4"/>
  </w:num>
  <w:num w:numId="43" w16cid:durableId="415639882">
    <w:abstractNumId w:val="13"/>
  </w:num>
  <w:num w:numId="44" w16cid:durableId="1790395305">
    <w:abstractNumId w:val="2"/>
  </w:num>
  <w:num w:numId="45" w16cid:durableId="1733776318">
    <w:abstractNumId w:val="46"/>
  </w:num>
  <w:num w:numId="46" w16cid:durableId="1538815906">
    <w:abstractNumId w:val="9"/>
  </w:num>
  <w:num w:numId="47" w16cid:durableId="1412577549">
    <w:abstractNumId w:val="35"/>
  </w:num>
  <w:num w:numId="48" w16cid:durableId="482770243">
    <w:abstractNumId w:val="26"/>
  </w:num>
  <w:num w:numId="49" w16cid:durableId="1377391938">
    <w:abstractNumId w:val="63"/>
  </w:num>
  <w:num w:numId="50" w16cid:durableId="1076249265">
    <w:abstractNumId w:val="50"/>
  </w:num>
  <w:num w:numId="51" w16cid:durableId="221605683">
    <w:abstractNumId w:val="5"/>
  </w:num>
  <w:num w:numId="52" w16cid:durableId="2084332881">
    <w:abstractNumId w:val="6"/>
  </w:num>
  <w:num w:numId="53" w16cid:durableId="940258464">
    <w:abstractNumId w:val="48"/>
  </w:num>
  <w:num w:numId="54" w16cid:durableId="1267348087">
    <w:abstractNumId w:val="36"/>
  </w:num>
  <w:num w:numId="55" w16cid:durableId="935093189">
    <w:abstractNumId w:val="31"/>
  </w:num>
  <w:num w:numId="56" w16cid:durableId="180553020">
    <w:abstractNumId w:val="28"/>
  </w:num>
  <w:num w:numId="57" w16cid:durableId="1567300217">
    <w:abstractNumId w:val="58"/>
  </w:num>
  <w:num w:numId="58" w16cid:durableId="1869754241">
    <w:abstractNumId w:val="38"/>
  </w:num>
  <w:num w:numId="59" w16cid:durableId="1351760769">
    <w:abstractNumId w:val="25"/>
  </w:num>
  <w:num w:numId="60" w16cid:durableId="990402291">
    <w:abstractNumId w:val="17"/>
  </w:num>
  <w:num w:numId="61" w16cid:durableId="93282206">
    <w:abstractNumId w:val="55"/>
  </w:num>
  <w:num w:numId="62" w16cid:durableId="1778869285">
    <w:abstractNumId w:val="53"/>
  </w:num>
  <w:num w:numId="63" w16cid:durableId="14115735">
    <w:abstractNumId w:val="15"/>
  </w:num>
  <w:num w:numId="64" w16cid:durableId="661664789">
    <w:abstractNumId w:val="2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B9F"/>
    <w:rsid w:val="0000083E"/>
    <w:rsid w:val="00002CEA"/>
    <w:rsid w:val="0002393D"/>
    <w:rsid w:val="00035702"/>
    <w:rsid w:val="0004721A"/>
    <w:rsid w:val="00061648"/>
    <w:rsid w:val="00066946"/>
    <w:rsid w:val="0007603F"/>
    <w:rsid w:val="00076D56"/>
    <w:rsid w:val="00081D97"/>
    <w:rsid w:val="0008284C"/>
    <w:rsid w:val="0009497B"/>
    <w:rsid w:val="00095B27"/>
    <w:rsid w:val="000B4572"/>
    <w:rsid w:val="000C52CE"/>
    <w:rsid w:val="000E038F"/>
    <w:rsid w:val="000E1E0A"/>
    <w:rsid w:val="000E33EF"/>
    <w:rsid w:val="000F046B"/>
    <w:rsid w:val="000F44B7"/>
    <w:rsid w:val="000F489A"/>
    <w:rsid w:val="000F72CB"/>
    <w:rsid w:val="001001C0"/>
    <w:rsid w:val="00102B53"/>
    <w:rsid w:val="00104F25"/>
    <w:rsid w:val="001064E6"/>
    <w:rsid w:val="00110881"/>
    <w:rsid w:val="0011245E"/>
    <w:rsid w:val="0011797C"/>
    <w:rsid w:val="00123A6E"/>
    <w:rsid w:val="001243C0"/>
    <w:rsid w:val="00132156"/>
    <w:rsid w:val="00133417"/>
    <w:rsid w:val="00137813"/>
    <w:rsid w:val="00140490"/>
    <w:rsid w:val="001411A3"/>
    <w:rsid w:val="0014153B"/>
    <w:rsid w:val="001446F6"/>
    <w:rsid w:val="00145089"/>
    <w:rsid w:val="00146F52"/>
    <w:rsid w:val="00164911"/>
    <w:rsid w:val="00166F2C"/>
    <w:rsid w:val="00167136"/>
    <w:rsid w:val="00174A1A"/>
    <w:rsid w:val="00174AF0"/>
    <w:rsid w:val="00174B12"/>
    <w:rsid w:val="001761BD"/>
    <w:rsid w:val="00177F15"/>
    <w:rsid w:val="001824BA"/>
    <w:rsid w:val="00183C59"/>
    <w:rsid w:val="00184B1F"/>
    <w:rsid w:val="001877DD"/>
    <w:rsid w:val="001920FB"/>
    <w:rsid w:val="001A1919"/>
    <w:rsid w:val="001A2016"/>
    <w:rsid w:val="001A5444"/>
    <w:rsid w:val="001D215E"/>
    <w:rsid w:val="001D3115"/>
    <w:rsid w:val="001D52AD"/>
    <w:rsid w:val="001E1A6C"/>
    <w:rsid w:val="001E6D7E"/>
    <w:rsid w:val="001F524C"/>
    <w:rsid w:val="001F7D6D"/>
    <w:rsid w:val="002001C3"/>
    <w:rsid w:val="00210F40"/>
    <w:rsid w:val="00227123"/>
    <w:rsid w:val="002274E6"/>
    <w:rsid w:val="00231267"/>
    <w:rsid w:val="002415D7"/>
    <w:rsid w:val="002439B4"/>
    <w:rsid w:val="00243A78"/>
    <w:rsid w:val="00251479"/>
    <w:rsid w:val="0027540B"/>
    <w:rsid w:val="00282144"/>
    <w:rsid w:val="00282CBF"/>
    <w:rsid w:val="00284CC3"/>
    <w:rsid w:val="00287D11"/>
    <w:rsid w:val="0029229C"/>
    <w:rsid w:val="00292715"/>
    <w:rsid w:val="002A0575"/>
    <w:rsid w:val="002A1E58"/>
    <w:rsid w:val="002B1C98"/>
    <w:rsid w:val="002B266D"/>
    <w:rsid w:val="002B269B"/>
    <w:rsid w:val="002B2826"/>
    <w:rsid w:val="002B2CA7"/>
    <w:rsid w:val="002B32BC"/>
    <w:rsid w:val="002C58BD"/>
    <w:rsid w:val="002C625E"/>
    <w:rsid w:val="002D3660"/>
    <w:rsid w:val="002D55D2"/>
    <w:rsid w:val="002E1C55"/>
    <w:rsid w:val="002E6682"/>
    <w:rsid w:val="002E6718"/>
    <w:rsid w:val="00303B1B"/>
    <w:rsid w:val="00307804"/>
    <w:rsid w:val="00322224"/>
    <w:rsid w:val="00323AF3"/>
    <w:rsid w:val="003279BC"/>
    <w:rsid w:val="003453A0"/>
    <w:rsid w:val="003460CC"/>
    <w:rsid w:val="00346CE5"/>
    <w:rsid w:val="00350B18"/>
    <w:rsid w:val="0035601D"/>
    <w:rsid w:val="00357DF2"/>
    <w:rsid w:val="00361A4D"/>
    <w:rsid w:val="00367A44"/>
    <w:rsid w:val="0037004E"/>
    <w:rsid w:val="00372093"/>
    <w:rsid w:val="00376388"/>
    <w:rsid w:val="003856AC"/>
    <w:rsid w:val="0038584F"/>
    <w:rsid w:val="00395474"/>
    <w:rsid w:val="003A0612"/>
    <w:rsid w:val="003A3DD6"/>
    <w:rsid w:val="003B3693"/>
    <w:rsid w:val="003B59EF"/>
    <w:rsid w:val="003D6CB7"/>
    <w:rsid w:val="003E1CCB"/>
    <w:rsid w:val="003E3BFB"/>
    <w:rsid w:val="003E3EA9"/>
    <w:rsid w:val="003F23CE"/>
    <w:rsid w:val="003F37FE"/>
    <w:rsid w:val="004053DB"/>
    <w:rsid w:val="004063E8"/>
    <w:rsid w:val="00414264"/>
    <w:rsid w:val="004201C3"/>
    <w:rsid w:val="00420C6D"/>
    <w:rsid w:val="0043146B"/>
    <w:rsid w:val="0043230B"/>
    <w:rsid w:val="0043251C"/>
    <w:rsid w:val="00437F98"/>
    <w:rsid w:val="004433C0"/>
    <w:rsid w:val="00461A74"/>
    <w:rsid w:val="004657B4"/>
    <w:rsid w:val="00470E28"/>
    <w:rsid w:val="00473E29"/>
    <w:rsid w:val="00473E31"/>
    <w:rsid w:val="00491872"/>
    <w:rsid w:val="00496873"/>
    <w:rsid w:val="004A4D2F"/>
    <w:rsid w:val="004B4CA3"/>
    <w:rsid w:val="004C0C6F"/>
    <w:rsid w:val="004D28AA"/>
    <w:rsid w:val="004E1A0A"/>
    <w:rsid w:val="004E35B7"/>
    <w:rsid w:val="00500F06"/>
    <w:rsid w:val="00511138"/>
    <w:rsid w:val="00531AEA"/>
    <w:rsid w:val="005369C0"/>
    <w:rsid w:val="00562941"/>
    <w:rsid w:val="005635B4"/>
    <w:rsid w:val="00570CF8"/>
    <w:rsid w:val="005722B2"/>
    <w:rsid w:val="0057372D"/>
    <w:rsid w:val="00585A76"/>
    <w:rsid w:val="0059028A"/>
    <w:rsid w:val="00591A92"/>
    <w:rsid w:val="00595FD3"/>
    <w:rsid w:val="005A29A5"/>
    <w:rsid w:val="005C0D55"/>
    <w:rsid w:val="005C5E1F"/>
    <w:rsid w:val="005D20A5"/>
    <w:rsid w:val="005D3690"/>
    <w:rsid w:val="005D679D"/>
    <w:rsid w:val="005D6D47"/>
    <w:rsid w:val="005E2D56"/>
    <w:rsid w:val="00602C5E"/>
    <w:rsid w:val="00606B31"/>
    <w:rsid w:val="006107E8"/>
    <w:rsid w:val="00611E5A"/>
    <w:rsid w:val="00617839"/>
    <w:rsid w:val="00622BAC"/>
    <w:rsid w:val="00626BD7"/>
    <w:rsid w:val="006500A1"/>
    <w:rsid w:val="006634E0"/>
    <w:rsid w:val="0066456E"/>
    <w:rsid w:val="006700E4"/>
    <w:rsid w:val="00683364"/>
    <w:rsid w:val="00683BAA"/>
    <w:rsid w:val="00697214"/>
    <w:rsid w:val="006A6FA2"/>
    <w:rsid w:val="006B6A23"/>
    <w:rsid w:val="006C772A"/>
    <w:rsid w:val="006D09B0"/>
    <w:rsid w:val="006D2A4E"/>
    <w:rsid w:val="006E1A82"/>
    <w:rsid w:val="006E259A"/>
    <w:rsid w:val="006E52C2"/>
    <w:rsid w:val="006E5834"/>
    <w:rsid w:val="006F23E0"/>
    <w:rsid w:val="006F5B15"/>
    <w:rsid w:val="00700E8D"/>
    <w:rsid w:val="0070184F"/>
    <w:rsid w:val="00710EF9"/>
    <w:rsid w:val="0071169F"/>
    <w:rsid w:val="00711A9A"/>
    <w:rsid w:val="00712952"/>
    <w:rsid w:val="00717402"/>
    <w:rsid w:val="00721007"/>
    <w:rsid w:val="00721BC5"/>
    <w:rsid w:val="00722E16"/>
    <w:rsid w:val="00735164"/>
    <w:rsid w:val="0073591E"/>
    <w:rsid w:val="00741CF3"/>
    <w:rsid w:val="0074641F"/>
    <w:rsid w:val="0075766D"/>
    <w:rsid w:val="00760604"/>
    <w:rsid w:val="007674F8"/>
    <w:rsid w:val="007730F3"/>
    <w:rsid w:val="007750F2"/>
    <w:rsid w:val="007776CE"/>
    <w:rsid w:val="007850DE"/>
    <w:rsid w:val="0079675D"/>
    <w:rsid w:val="007A70D7"/>
    <w:rsid w:val="007B288B"/>
    <w:rsid w:val="007C1773"/>
    <w:rsid w:val="007C4124"/>
    <w:rsid w:val="007C7546"/>
    <w:rsid w:val="007D7115"/>
    <w:rsid w:val="00800157"/>
    <w:rsid w:val="00804848"/>
    <w:rsid w:val="00807C2D"/>
    <w:rsid w:val="00813A00"/>
    <w:rsid w:val="008148C9"/>
    <w:rsid w:val="008244B1"/>
    <w:rsid w:val="00824FBB"/>
    <w:rsid w:val="00831D95"/>
    <w:rsid w:val="00831EE3"/>
    <w:rsid w:val="008366B9"/>
    <w:rsid w:val="00842CDE"/>
    <w:rsid w:val="0084421D"/>
    <w:rsid w:val="00845875"/>
    <w:rsid w:val="00846DB5"/>
    <w:rsid w:val="008476B3"/>
    <w:rsid w:val="00851415"/>
    <w:rsid w:val="00867987"/>
    <w:rsid w:val="00870729"/>
    <w:rsid w:val="00874B9F"/>
    <w:rsid w:val="0087585C"/>
    <w:rsid w:val="008A6833"/>
    <w:rsid w:val="008C40E0"/>
    <w:rsid w:val="008C4A40"/>
    <w:rsid w:val="008D2A78"/>
    <w:rsid w:val="008E2D4C"/>
    <w:rsid w:val="008E6B25"/>
    <w:rsid w:val="008F1175"/>
    <w:rsid w:val="008F4213"/>
    <w:rsid w:val="008F5519"/>
    <w:rsid w:val="008F67BB"/>
    <w:rsid w:val="00902DE3"/>
    <w:rsid w:val="009068F2"/>
    <w:rsid w:val="00906C70"/>
    <w:rsid w:val="00906CBD"/>
    <w:rsid w:val="00914E31"/>
    <w:rsid w:val="00915119"/>
    <w:rsid w:val="00921653"/>
    <w:rsid w:val="00921E46"/>
    <w:rsid w:val="00923B5F"/>
    <w:rsid w:val="0092685E"/>
    <w:rsid w:val="00926C6E"/>
    <w:rsid w:val="009301BC"/>
    <w:rsid w:val="0093298F"/>
    <w:rsid w:val="00934307"/>
    <w:rsid w:val="009347E0"/>
    <w:rsid w:val="0094452A"/>
    <w:rsid w:val="0094783B"/>
    <w:rsid w:val="009548AB"/>
    <w:rsid w:val="00955D57"/>
    <w:rsid w:val="009560D8"/>
    <w:rsid w:val="009575A9"/>
    <w:rsid w:val="009651A6"/>
    <w:rsid w:val="00970C6C"/>
    <w:rsid w:val="00971F5F"/>
    <w:rsid w:val="0097346B"/>
    <w:rsid w:val="0097349D"/>
    <w:rsid w:val="00976131"/>
    <w:rsid w:val="00984A40"/>
    <w:rsid w:val="009A2AA5"/>
    <w:rsid w:val="009B2CC1"/>
    <w:rsid w:val="009C0A3D"/>
    <w:rsid w:val="009C280B"/>
    <w:rsid w:val="009E3F30"/>
    <w:rsid w:val="009F42BF"/>
    <w:rsid w:val="009F7000"/>
    <w:rsid w:val="00A03224"/>
    <w:rsid w:val="00A06686"/>
    <w:rsid w:val="00A1528C"/>
    <w:rsid w:val="00A337B6"/>
    <w:rsid w:val="00A46CAE"/>
    <w:rsid w:val="00A771B8"/>
    <w:rsid w:val="00A820F1"/>
    <w:rsid w:val="00A9256A"/>
    <w:rsid w:val="00A97F92"/>
    <w:rsid w:val="00AA124F"/>
    <w:rsid w:val="00AA7B71"/>
    <w:rsid w:val="00AB4A1F"/>
    <w:rsid w:val="00AB7436"/>
    <w:rsid w:val="00AC492E"/>
    <w:rsid w:val="00AD0662"/>
    <w:rsid w:val="00AD1A3C"/>
    <w:rsid w:val="00AD3E0A"/>
    <w:rsid w:val="00AD5231"/>
    <w:rsid w:val="00AD69D8"/>
    <w:rsid w:val="00AE0E5E"/>
    <w:rsid w:val="00AE2CE0"/>
    <w:rsid w:val="00AF166D"/>
    <w:rsid w:val="00AF1F20"/>
    <w:rsid w:val="00AF61E4"/>
    <w:rsid w:val="00B01C3D"/>
    <w:rsid w:val="00B023E7"/>
    <w:rsid w:val="00B07057"/>
    <w:rsid w:val="00B07771"/>
    <w:rsid w:val="00B115C5"/>
    <w:rsid w:val="00B13FF8"/>
    <w:rsid w:val="00B17F67"/>
    <w:rsid w:val="00B35AF3"/>
    <w:rsid w:val="00B37458"/>
    <w:rsid w:val="00B419F4"/>
    <w:rsid w:val="00B41EE1"/>
    <w:rsid w:val="00B44991"/>
    <w:rsid w:val="00B56923"/>
    <w:rsid w:val="00B632FD"/>
    <w:rsid w:val="00B638F2"/>
    <w:rsid w:val="00B7035B"/>
    <w:rsid w:val="00B74213"/>
    <w:rsid w:val="00B768A1"/>
    <w:rsid w:val="00B77620"/>
    <w:rsid w:val="00B80CD5"/>
    <w:rsid w:val="00B82764"/>
    <w:rsid w:val="00B8799D"/>
    <w:rsid w:val="00B91D05"/>
    <w:rsid w:val="00B92F49"/>
    <w:rsid w:val="00BB4132"/>
    <w:rsid w:val="00BC2E78"/>
    <w:rsid w:val="00BC43AF"/>
    <w:rsid w:val="00BC5972"/>
    <w:rsid w:val="00C00D48"/>
    <w:rsid w:val="00C01052"/>
    <w:rsid w:val="00C10650"/>
    <w:rsid w:val="00C125FB"/>
    <w:rsid w:val="00C12957"/>
    <w:rsid w:val="00C1628B"/>
    <w:rsid w:val="00C20634"/>
    <w:rsid w:val="00C21C7F"/>
    <w:rsid w:val="00C23527"/>
    <w:rsid w:val="00C32A10"/>
    <w:rsid w:val="00C33545"/>
    <w:rsid w:val="00C45966"/>
    <w:rsid w:val="00C539A8"/>
    <w:rsid w:val="00C55EBF"/>
    <w:rsid w:val="00C63A8B"/>
    <w:rsid w:val="00C64B12"/>
    <w:rsid w:val="00C70995"/>
    <w:rsid w:val="00C72A4D"/>
    <w:rsid w:val="00C737F2"/>
    <w:rsid w:val="00C7427F"/>
    <w:rsid w:val="00C7775E"/>
    <w:rsid w:val="00C82C5F"/>
    <w:rsid w:val="00C84692"/>
    <w:rsid w:val="00CA333B"/>
    <w:rsid w:val="00CA5AF2"/>
    <w:rsid w:val="00CA6E9E"/>
    <w:rsid w:val="00CA7165"/>
    <w:rsid w:val="00CB362A"/>
    <w:rsid w:val="00CB7106"/>
    <w:rsid w:val="00CC00E5"/>
    <w:rsid w:val="00CC5A2C"/>
    <w:rsid w:val="00CD6BFB"/>
    <w:rsid w:val="00CE7138"/>
    <w:rsid w:val="00D101D2"/>
    <w:rsid w:val="00D10DDE"/>
    <w:rsid w:val="00D11DCD"/>
    <w:rsid w:val="00D12F13"/>
    <w:rsid w:val="00D13254"/>
    <w:rsid w:val="00D22EBB"/>
    <w:rsid w:val="00D23597"/>
    <w:rsid w:val="00D26AE6"/>
    <w:rsid w:val="00D35516"/>
    <w:rsid w:val="00D37718"/>
    <w:rsid w:val="00D40E81"/>
    <w:rsid w:val="00D42E14"/>
    <w:rsid w:val="00D574C1"/>
    <w:rsid w:val="00D61E97"/>
    <w:rsid w:val="00D8108C"/>
    <w:rsid w:val="00D8392A"/>
    <w:rsid w:val="00D83AD6"/>
    <w:rsid w:val="00D84C51"/>
    <w:rsid w:val="00D93C15"/>
    <w:rsid w:val="00D95EC3"/>
    <w:rsid w:val="00D971F3"/>
    <w:rsid w:val="00DA1755"/>
    <w:rsid w:val="00DA400C"/>
    <w:rsid w:val="00DA42CA"/>
    <w:rsid w:val="00DA47C1"/>
    <w:rsid w:val="00DA6F26"/>
    <w:rsid w:val="00DA7F21"/>
    <w:rsid w:val="00DB20A9"/>
    <w:rsid w:val="00DD119D"/>
    <w:rsid w:val="00DD249F"/>
    <w:rsid w:val="00DD5B69"/>
    <w:rsid w:val="00DE055E"/>
    <w:rsid w:val="00DE10BF"/>
    <w:rsid w:val="00DE14B3"/>
    <w:rsid w:val="00DF080B"/>
    <w:rsid w:val="00DF68B4"/>
    <w:rsid w:val="00DF68EE"/>
    <w:rsid w:val="00E00294"/>
    <w:rsid w:val="00E0694F"/>
    <w:rsid w:val="00E06C00"/>
    <w:rsid w:val="00E245CA"/>
    <w:rsid w:val="00E2641A"/>
    <w:rsid w:val="00E31143"/>
    <w:rsid w:val="00E4241A"/>
    <w:rsid w:val="00E51DDB"/>
    <w:rsid w:val="00E54930"/>
    <w:rsid w:val="00E575A2"/>
    <w:rsid w:val="00E663DD"/>
    <w:rsid w:val="00E70FCE"/>
    <w:rsid w:val="00E75BB3"/>
    <w:rsid w:val="00E75DE0"/>
    <w:rsid w:val="00E92CB7"/>
    <w:rsid w:val="00E9539A"/>
    <w:rsid w:val="00E955D6"/>
    <w:rsid w:val="00EA049C"/>
    <w:rsid w:val="00EA2B4F"/>
    <w:rsid w:val="00EA59B7"/>
    <w:rsid w:val="00EB1836"/>
    <w:rsid w:val="00EB310A"/>
    <w:rsid w:val="00EB3591"/>
    <w:rsid w:val="00EB44A2"/>
    <w:rsid w:val="00EC4A21"/>
    <w:rsid w:val="00ED2952"/>
    <w:rsid w:val="00ED79DF"/>
    <w:rsid w:val="00EF0DBA"/>
    <w:rsid w:val="00EF4E75"/>
    <w:rsid w:val="00EF6BC5"/>
    <w:rsid w:val="00F0373F"/>
    <w:rsid w:val="00F160E2"/>
    <w:rsid w:val="00F30984"/>
    <w:rsid w:val="00F3369D"/>
    <w:rsid w:val="00F34292"/>
    <w:rsid w:val="00F42550"/>
    <w:rsid w:val="00F46B98"/>
    <w:rsid w:val="00F5781A"/>
    <w:rsid w:val="00F60B82"/>
    <w:rsid w:val="00F7357A"/>
    <w:rsid w:val="00F864A0"/>
    <w:rsid w:val="00F93AA4"/>
    <w:rsid w:val="00F95C6A"/>
    <w:rsid w:val="00F96CF5"/>
    <w:rsid w:val="00FA002C"/>
    <w:rsid w:val="00FA1D2C"/>
    <w:rsid w:val="00FA68F5"/>
    <w:rsid w:val="00FC0AB7"/>
    <w:rsid w:val="00FC33BA"/>
    <w:rsid w:val="00FC3A85"/>
    <w:rsid w:val="00FC6BF0"/>
    <w:rsid w:val="00FC6DA8"/>
    <w:rsid w:val="00FC7F72"/>
    <w:rsid w:val="00FD5ABB"/>
    <w:rsid w:val="00FF2EB9"/>
    <w:rsid w:val="00FF42B8"/>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4D7E2"/>
  <w15:docId w15:val="{2140C2F0-2815-40AA-8E51-4A56ADF2B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516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351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unhideWhenUsed/>
    <w:rsid w:val="00735164"/>
    <w:pPr>
      <w:tabs>
        <w:tab w:val="center" w:pos="4677"/>
        <w:tab w:val="right" w:pos="9355"/>
      </w:tabs>
      <w:spacing w:after="0" w:line="240" w:lineRule="auto"/>
    </w:pPr>
  </w:style>
  <w:style w:type="character" w:customStyle="1" w:styleId="a5">
    <w:name w:val="Нижний колонтитул Знак"/>
    <w:basedOn w:val="a0"/>
    <w:link w:val="a4"/>
    <w:uiPriority w:val="99"/>
    <w:rsid w:val="00735164"/>
  </w:style>
  <w:style w:type="paragraph" w:styleId="a6">
    <w:name w:val="List Paragraph"/>
    <w:basedOn w:val="a"/>
    <w:uiPriority w:val="34"/>
    <w:qFormat/>
    <w:rsid w:val="00735164"/>
    <w:pPr>
      <w:ind w:left="720"/>
      <w:contextualSpacing/>
    </w:pPr>
  </w:style>
  <w:style w:type="character" w:styleId="a7">
    <w:name w:val="Hyperlink"/>
    <w:basedOn w:val="a0"/>
    <w:uiPriority w:val="99"/>
    <w:unhideWhenUsed/>
    <w:rsid w:val="00735164"/>
    <w:rPr>
      <w:color w:val="0000FF" w:themeColor="hyperlink"/>
      <w:u w:val="single"/>
    </w:rPr>
  </w:style>
  <w:style w:type="paragraph" w:styleId="a8">
    <w:name w:val="Balloon Text"/>
    <w:basedOn w:val="a"/>
    <w:link w:val="a9"/>
    <w:uiPriority w:val="99"/>
    <w:semiHidden/>
    <w:unhideWhenUsed/>
    <w:rsid w:val="00C82C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82C5F"/>
    <w:rPr>
      <w:rFonts w:ascii="Tahoma" w:hAnsi="Tahoma" w:cs="Tahoma"/>
      <w:sz w:val="16"/>
      <w:szCs w:val="16"/>
    </w:rPr>
  </w:style>
  <w:style w:type="paragraph" w:styleId="aa">
    <w:name w:val="header"/>
    <w:basedOn w:val="a"/>
    <w:link w:val="ab"/>
    <w:uiPriority w:val="99"/>
    <w:unhideWhenUsed/>
    <w:rsid w:val="00C82C5F"/>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82C5F"/>
  </w:style>
  <w:style w:type="numbering" w:customStyle="1" w:styleId="1">
    <w:name w:val="Нет списка1"/>
    <w:next w:val="a2"/>
    <w:uiPriority w:val="99"/>
    <w:semiHidden/>
    <w:unhideWhenUsed/>
    <w:rsid w:val="009C0A3D"/>
  </w:style>
  <w:style w:type="table" w:customStyle="1" w:styleId="10">
    <w:name w:val="Сетка таблицы1"/>
    <w:basedOn w:val="a1"/>
    <w:next w:val="a3"/>
    <w:uiPriority w:val="39"/>
    <w:rsid w:val="009C0A3D"/>
    <w:pPr>
      <w:spacing w:after="0" w:line="240" w:lineRule="auto"/>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next w:val="a3"/>
    <w:uiPriority w:val="39"/>
    <w:rsid w:val="009C0A3D"/>
    <w:pPr>
      <w:spacing w:after="0" w:line="240" w:lineRule="auto"/>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Неразрешенное упоминание1"/>
    <w:basedOn w:val="a0"/>
    <w:uiPriority w:val="99"/>
    <w:semiHidden/>
    <w:unhideWhenUsed/>
    <w:rsid w:val="009C0A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microsoft.com/office/2007/relationships/hdphoto" Target="media/hdphoto1.wdp"/><Relationship Id="rId42" Type="http://schemas.microsoft.com/office/2007/relationships/hdphoto" Target="media/hdphoto8.wdp"/><Relationship Id="rId47" Type="http://schemas.openxmlformats.org/officeDocument/2006/relationships/image" Target="media/image21.png"/><Relationship Id="rId63" Type="http://schemas.microsoft.com/office/2007/relationships/hdphoto" Target="media/hdphoto13.wdp"/><Relationship Id="rId68" Type="http://schemas.openxmlformats.org/officeDocument/2006/relationships/hyperlink" Target="https://doi.org/10.22363/2687-0088-26538" TargetMode="External"/><Relationship Id="rId84" Type="http://schemas.openxmlformats.org/officeDocument/2006/relationships/image" Target="media/image33.PNG"/><Relationship Id="rId89" Type="http://schemas.openxmlformats.org/officeDocument/2006/relationships/image" Target="media/image38.jpeg"/><Relationship Id="rId16" Type="http://schemas.openxmlformats.org/officeDocument/2006/relationships/hyperlink" Target="https://doi.org/10.51889/2959-5762.2025.87.3.024" TargetMode="External"/><Relationship Id="rId11" Type="http://schemas.openxmlformats.org/officeDocument/2006/relationships/hyperlink" Target="https://adilet.zan.kz/rus/docs/P2300000248" TargetMode="External"/><Relationship Id="rId32" Type="http://schemas.openxmlformats.org/officeDocument/2006/relationships/image" Target="media/image13.png"/><Relationship Id="rId37" Type="http://schemas.openxmlformats.org/officeDocument/2006/relationships/image" Target="media/image16.png"/><Relationship Id="rId53" Type="http://schemas.openxmlformats.org/officeDocument/2006/relationships/chart" Target="charts/chart1.xml"/><Relationship Id="rId58" Type="http://schemas.openxmlformats.org/officeDocument/2006/relationships/image" Target="media/image27.jpeg"/><Relationship Id="rId74" Type="http://schemas.openxmlformats.org/officeDocument/2006/relationships/hyperlink" Target="https://doi.org/10.1142/S0218213023500264" TargetMode="External"/><Relationship Id="rId79" Type="http://schemas.openxmlformats.org/officeDocument/2006/relationships/hyperlink" Target="https://doi.org/10.32014/2025.2518-1467.1002" TargetMode="External"/><Relationship Id="rId5" Type="http://schemas.openxmlformats.org/officeDocument/2006/relationships/webSettings" Target="webSettings.xml"/><Relationship Id="rId90" Type="http://schemas.openxmlformats.org/officeDocument/2006/relationships/image" Target="media/image39.jpeg"/><Relationship Id="rId22" Type="http://schemas.openxmlformats.org/officeDocument/2006/relationships/image" Target="media/image5.png"/><Relationship Id="rId27" Type="http://schemas.openxmlformats.org/officeDocument/2006/relationships/image" Target="media/image8.png"/><Relationship Id="rId43" Type="http://schemas.openxmlformats.org/officeDocument/2006/relationships/image" Target="media/image19.png"/><Relationship Id="rId48" Type="http://schemas.microsoft.com/office/2007/relationships/hdphoto" Target="media/hdphoto11.wdp"/><Relationship Id="rId64" Type="http://schemas.openxmlformats.org/officeDocument/2006/relationships/chart" Target="charts/chart4.xml"/><Relationship Id="rId69" Type="http://schemas.openxmlformats.org/officeDocument/2006/relationships/hyperlink" Target="https://doi.org/10.1016/B978-008044612-7/50064-0" TargetMode="External"/><Relationship Id="rId8" Type="http://schemas.openxmlformats.org/officeDocument/2006/relationships/hyperlink" Target="https://online.zakon.kz/Document/?doc_id=30118747" TargetMode="External"/><Relationship Id="rId51" Type="http://schemas.openxmlformats.org/officeDocument/2006/relationships/image" Target="media/image24.png"/><Relationship Id="rId72" Type="http://schemas.openxmlformats.org/officeDocument/2006/relationships/hyperlink" Target="https://doi.org/10.22363/2312-9182-2018-22-3-653-674" TargetMode="External"/><Relationship Id="rId80" Type="http://schemas.openxmlformats.org/officeDocument/2006/relationships/hyperlink" Target="https://doi.org/10.1515/cjss-2023-0002" TargetMode="External"/><Relationship Id="rId85" Type="http://schemas.openxmlformats.org/officeDocument/2006/relationships/image" Target="media/image34.PNG"/><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adilet.zan.kz/rus/docs/G25HP000031" TargetMode="External"/><Relationship Id="rId17" Type="http://schemas.openxmlformats.org/officeDocument/2006/relationships/image" Target="media/image1.png"/><Relationship Id="rId25" Type="http://schemas.microsoft.com/office/2007/relationships/hdphoto" Target="media/hdphoto3.wdp"/><Relationship Id="rId33" Type="http://schemas.openxmlformats.org/officeDocument/2006/relationships/image" Target="media/image14.png"/><Relationship Id="rId38" Type="http://schemas.microsoft.com/office/2007/relationships/hdphoto" Target="media/hdphoto6.wdp"/><Relationship Id="rId46" Type="http://schemas.microsoft.com/office/2007/relationships/hdphoto" Target="media/hdphoto10.wdp"/><Relationship Id="rId59" Type="http://schemas.openxmlformats.org/officeDocument/2006/relationships/image" Target="media/image28.png"/><Relationship Id="rId67" Type="http://schemas.openxmlformats.org/officeDocument/2006/relationships/image" Target="media/image32.png"/><Relationship Id="rId20" Type="http://schemas.openxmlformats.org/officeDocument/2006/relationships/image" Target="media/image4.png"/><Relationship Id="rId41" Type="http://schemas.openxmlformats.org/officeDocument/2006/relationships/image" Target="media/image18.png"/><Relationship Id="rId54" Type="http://schemas.openxmlformats.org/officeDocument/2006/relationships/chart" Target="charts/chart2.xml"/><Relationship Id="rId62" Type="http://schemas.openxmlformats.org/officeDocument/2006/relationships/image" Target="media/image31.png"/><Relationship Id="rId70" Type="http://schemas.openxmlformats.org/officeDocument/2006/relationships/hyperlink" Target="https://doi.org/10.18721/JHSS.15303" TargetMode="External"/><Relationship Id="rId75" Type="http://schemas.openxmlformats.org/officeDocument/2006/relationships/hyperlink" Target="https://doi.org/10.25136/2409-8698.2020.1.32219" TargetMode="External"/><Relationship Id="rId83" Type="http://schemas.openxmlformats.org/officeDocument/2006/relationships/hyperlink" Target="https://doi.org/10.51889/2959-5762.2025.87.3.024" TargetMode="External"/><Relationship Id="rId88" Type="http://schemas.openxmlformats.org/officeDocument/2006/relationships/image" Target="media/image37.jpeg"/><Relationship Id="rId91" Type="http://schemas.openxmlformats.org/officeDocument/2006/relationships/image" Target="media/image40.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48371/PEDS.2025.76.1.027" TargetMode="External"/><Relationship Id="rId23" Type="http://schemas.microsoft.com/office/2007/relationships/hdphoto" Target="media/hdphoto2.wdp"/><Relationship Id="rId28" Type="http://schemas.openxmlformats.org/officeDocument/2006/relationships/image" Target="media/image9.png"/><Relationship Id="rId36" Type="http://schemas.microsoft.com/office/2007/relationships/hdphoto" Target="media/hdphoto5.wdp"/><Relationship Id="rId49" Type="http://schemas.openxmlformats.org/officeDocument/2006/relationships/image" Target="media/image22.png"/><Relationship Id="rId57" Type="http://schemas.openxmlformats.org/officeDocument/2006/relationships/image" Target="media/image26.png"/><Relationship Id="rId10" Type="http://schemas.openxmlformats.org/officeDocument/2006/relationships/hyperlink" Target="https://adilet.zan.kz/rus/docs/V2200028916" TargetMode="External"/><Relationship Id="rId31" Type="http://schemas.openxmlformats.org/officeDocument/2006/relationships/image" Target="media/image12.png"/><Relationship Id="rId44" Type="http://schemas.microsoft.com/office/2007/relationships/hdphoto" Target="media/hdphoto9.wdp"/><Relationship Id="rId52" Type="http://schemas.microsoft.com/office/2007/relationships/hdphoto" Target="media/hdphoto12.wdp"/><Relationship Id="rId60" Type="http://schemas.openxmlformats.org/officeDocument/2006/relationships/image" Target="media/image29.png"/><Relationship Id="rId65" Type="http://schemas.openxmlformats.org/officeDocument/2006/relationships/chart" Target="charts/chart5.xml"/><Relationship Id="rId73" Type="http://schemas.openxmlformats.org/officeDocument/2006/relationships/hyperlink" Target="https://doi.org/10.25205/1818-7935-2019-17-1-90-101" TargetMode="External"/><Relationship Id="rId78" Type="http://schemas.openxmlformats.org/officeDocument/2006/relationships/hyperlink" Target="https://doi.org/10.29051/EL.V7IESP1.14878" TargetMode="External"/><Relationship Id="rId81" Type="http://schemas.openxmlformats.org/officeDocument/2006/relationships/hyperlink" Target="https://doi.org/10.69571/SSPU.2024.91.4.005" TargetMode="External"/><Relationship Id="rId86" Type="http://schemas.openxmlformats.org/officeDocument/2006/relationships/image" Target="media/image35.emf"/><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adilet.zan.kz/rus/docs/P1900000988" TargetMode="External"/><Relationship Id="rId13" Type="http://schemas.openxmlformats.org/officeDocument/2006/relationships/hyperlink" Target="https://adilet.zan.kz/rus/docs/P2100000724" TargetMode="External"/><Relationship Id="rId18" Type="http://schemas.openxmlformats.org/officeDocument/2006/relationships/image" Target="media/image2.png"/><Relationship Id="rId39" Type="http://schemas.openxmlformats.org/officeDocument/2006/relationships/image" Target="media/image17.png"/><Relationship Id="rId34" Type="http://schemas.microsoft.com/office/2007/relationships/hdphoto" Target="media/hdphoto4.wdp"/><Relationship Id="rId50" Type="http://schemas.openxmlformats.org/officeDocument/2006/relationships/image" Target="media/image23.png"/><Relationship Id="rId55" Type="http://schemas.openxmlformats.org/officeDocument/2006/relationships/chart" Target="charts/chart3.xml"/><Relationship Id="rId76" Type="http://schemas.openxmlformats.org/officeDocument/2006/relationships/hyperlink" Target="https://doi.org/10.51889/2959-5762.2025.87.3.024" TargetMode="External"/><Relationship Id="rId7" Type="http://schemas.openxmlformats.org/officeDocument/2006/relationships/endnotes" Target="endnotes.xml"/><Relationship Id="rId71" Type="http://schemas.openxmlformats.org/officeDocument/2006/relationships/hyperlink" Target="https://doi.org/10.21869/2223-151X-2024-14-3-60-70" TargetMode="External"/><Relationship Id="rId92" Type="http://schemas.openxmlformats.org/officeDocument/2006/relationships/footer" Target="footer1.xml"/><Relationship Id="rId2" Type="http://schemas.openxmlformats.org/officeDocument/2006/relationships/numbering" Target="numbering.xml"/><Relationship Id="rId29" Type="http://schemas.openxmlformats.org/officeDocument/2006/relationships/image" Target="media/image10.png"/><Relationship Id="rId24" Type="http://schemas.openxmlformats.org/officeDocument/2006/relationships/image" Target="media/image6.png"/><Relationship Id="rId40" Type="http://schemas.microsoft.com/office/2007/relationships/hdphoto" Target="media/hdphoto7.wdp"/><Relationship Id="rId45" Type="http://schemas.openxmlformats.org/officeDocument/2006/relationships/image" Target="media/image20.png"/><Relationship Id="rId66" Type="http://schemas.openxmlformats.org/officeDocument/2006/relationships/chart" Target="charts/chart6.xml"/><Relationship Id="rId87" Type="http://schemas.openxmlformats.org/officeDocument/2006/relationships/image" Target="media/image36.jpeg"/><Relationship Id="rId61" Type="http://schemas.openxmlformats.org/officeDocument/2006/relationships/image" Target="media/image30.png"/><Relationship Id="rId82" Type="http://schemas.openxmlformats.org/officeDocument/2006/relationships/hyperlink" Target="https://doi.org/10.20339/PhS.6-21.184" TargetMode="External"/><Relationship Id="rId19" Type="http://schemas.openxmlformats.org/officeDocument/2006/relationships/image" Target="media/image3.png"/><Relationship Id="rId14" Type="http://schemas.openxmlformats.org/officeDocument/2006/relationships/hyperlink" Target="https://doi.org/10.31648/pw.11463" TargetMode="External"/><Relationship Id="rId30" Type="http://schemas.openxmlformats.org/officeDocument/2006/relationships/image" Target="media/image11.png"/><Relationship Id="rId35" Type="http://schemas.openxmlformats.org/officeDocument/2006/relationships/image" Target="media/image15.png"/><Relationship Id="rId56" Type="http://schemas.openxmlformats.org/officeDocument/2006/relationships/image" Target="media/image25.jpeg"/><Relationship Id="rId77" Type="http://schemas.openxmlformats.org/officeDocument/2006/relationships/hyperlink" Target="https://doi.org/10.26577/EJPh.2024.v196.i4.ph19"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tx>
            <c:strRef>
              <c:f>Лист1!$B$1</c:f>
              <c:strCache>
                <c:ptCount val="1"/>
                <c:pt idx="0">
                  <c:v>КГ</c:v>
                </c:pt>
              </c:strCache>
            </c:strRef>
          </c:tx>
          <c:invertIfNegative val="0"/>
          <c:cat>
            <c:strRef>
              <c:f>Лист1!$A$2:$A$11</c:f>
              <c:strCache>
                <c:ptCount val="10"/>
                <c:pt idx="0">
                  <c:v>10 вопрос</c:v>
                </c:pt>
                <c:pt idx="1">
                  <c:v>9 вопрос</c:v>
                </c:pt>
                <c:pt idx="2">
                  <c:v>8 вопрос</c:v>
                </c:pt>
                <c:pt idx="3">
                  <c:v>7 вопрос</c:v>
                </c:pt>
                <c:pt idx="4">
                  <c:v>6 вопрос</c:v>
                </c:pt>
                <c:pt idx="5">
                  <c:v>5 вопрос</c:v>
                </c:pt>
                <c:pt idx="6">
                  <c:v>4 вопрос</c:v>
                </c:pt>
                <c:pt idx="7">
                  <c:v>3 вопрос</c:v>
                </c:pt>
                <c:pt idx="8">
                  <c:v>2 вопрос</c:v>
                </c:pt>
                <c:pt idx="9">
                  <c:v>1 вопрос</c:v>
                </c:pt>
              </c:strCache>
            </c:strRef>
          </c:cat>
          <c:val>
            <c:numRef>
              <c:f>Лист1!$B$2:$B$11</c:f>
              <c:numCache>
                <c:formatCode>0.00%</c:formatCode>
                <c:ptCount val="10"/>
                <c:pt idx="0">
                  <c:v>0.54700000000000004</c:v>
                </c:pt>
                <c:pt idx="1">
                  <c:v>0.47599999999999998</c:v>
                </c:pt>
                <c:pt idx="2">
                  <c:v>0.57099999999999995</c:v>
                </c:pt>
                <c:pt idx="3">
                  <c:v>0.47599999999999998</c:v>
                </c:pt>
                <c:pt idx="4">
                  <c:v>0.35699999999999998</c:v>
                </c:pt>
                <c:pt idx="5">
                  <c:v>0.35699999999999998</c:v>
                </c:pt>
                <c:pt idx="6">
                  <c:v>9.5000000000000001E-2</c:v>
                </c:pt>
                <c:pt idx="7" formatCode="General">
                  <c:v>0</c:v>
                </c:pt>
                <c:pt idx="8">
                  <c:v>0.66600000000000004</c:v>
                </c:pt>
                <c:pt idx="9">
                  <c:v>0.11899999999999999</c:v>
                </c:pt>
              </c:numCache>
            </c:numRef>
          </c:val>
          <c:extLst>
            <c:ext xmlns:c16="http://schemas.microsoft.com/office/drawing/2014/chart" uri="{C3380CC4-5D6E-409C-BE32-E72D297353CC}">
              <c16:uniqueId val="{00000000-5EF3-40B0-B6F4-EC4E89C3F854}"/>
            </c:ext>
          </c:extLst>
        </c:ser>
        <c:ser>
          <c:idx val="1"/>
          <c:order val="1"/>
          <c:tx>
            <c:strRef>
              <c:f>Лист1!$C$1</c:f>
              <c:strCache>
                <c:ptCount val="1"/>
                <c:pt idx="0">
                  <c:v>ЭГ</c:v>
                </c:pt>
              </c:strCache>
            </c:strRef>
          </c:tx>
          <c:invertIfNegative val="0"/>
          <c:cat>
            <c:strRef>
              <c:f>Лист1!$A$2:$A$11</c:f>
              <c:strCache>
                <c:ptCount val="10"/>
                <c:pt idx="0">
                  <c:v>10 вопрос</c:v>
                </c:pt>
                <c:pt idx="1">
                  <c:v>9 вопрос</c:v>
                </c:pt>
                <c:pt idx="2">
                  <c:v>8 вопрос</c:v>
                </c:pt>
                <c:pt idx="3">
                  <c:v>7 вопрос</c:v>
                </c:pt>
                <c:pt idx="4">
                  <c:v>6 вопрос</c:v>
                </c:pt>
                <c:pt idx="5">
                  <c:v>5 вопрос</c:v>
                </c:pt>
                <c:pt idx="6">
                  <c:v>4 вопрос</c:v>
                </c:pt>
                <c:pt idx="7">
                  <c:v>3 вопрос</c:v>
                </c:pt>
                <c:pt idx="8">
                  <c:v>2 вопрос</c:v>
                </c:pt>
                <c:pt idx="9">
                  <c:v>1 вопрос</c:v>
                </c:pt>
              </c:strCache>
            </c:strRef>
          </c:cat>
          <c:val>
            <c:numRef>
              <c:f>Лист1!$C$2:$C$11</c:f>
              <c:numCache>
                <c:formatCode>0.00%</c:formatCode>
                <c:ptCount val="10"/>
                <c:pt idx="0">
                  <c:v>0.61899999999999999</c:v>
                </c:pt>
                <c:pt idx="1">
                  <c:v>0.47599999999999998</c:v>
                </c:pt>
                <c:pt idx="2">
                  <c:v>0.40400000000000003</c:v>
                </c:pt>
                <c:pt idx="3">
                  <c:v>0.54700000000000004</c:v>
                </c:pt>
                <c:pt idx="4">
                  <c:v>0.42799999999999999</c:v>
                </c:pt>
                <c:pt idx="5">
                  <c:v>0.33300000000000002</c:v>
                </c:pt>
                <c:pt idx="6">
                  <c:v>0.14199999999999999</c:v>
                </c:pt>
                <c:pt idx="7">
                  <c:v>2.3E-2</c:v>
                </c:pt>
                <c:pt idx="8" formatCode="0%">
                  <c:v>0.5</c:v>
                </c:pt>
                <c:pt idx="9">
                  <c:v>7.0999999999999994E-2</c:v>
                </c:pt>
              </c:numCache>
            </c:numRef>
          </c:val>
          <c:extLst>
            <c:ext xmlns:c16="http://schemas.microsoft.com/office/drawing/2014/chart" uri="{C3380CC4-5D6E-409C-BE32-E72D297353CC}">
              <c16:uniqueId val="{00000001-5EF3-40B0-B6F4-EC4E89C3F854}"/>
            </c:ext>
          </c:extLst>
        </c:ser>
        <c:dLbls>
          <c:showLegendKey val="0"/>
          <c:showVal val="0"/>
          <c:showCatName val="0"/>
          <c:showSerName val="0"/>
          <c:showPercent val="0"/>
          <c:showBubbleSize val="0"/>
        </c:dLbls>
        <c:gapWidth val="150"/>
        <c:axId val="252896384"/>
        <c:axId val="252897920"/>
      </c:barChart>
      <c:catAx>
        <c:axId val="252896384"/>
        <c:scaling>
          <c:orientation val="minMax"/>
        </c:scaling>
        <c:delete val="0"/>
        <c:axPos val="l"/>
        <c:numFmt formatCode="General" sourceLinked="0"/>
        <c:majorTickMark val="out"/>
        <c:minorTickMark val="none"/>
        <c:tickLblPos val="nextTo"/>
        <c:crossAx val="252897920"/>
        <c:crosses val="autoZero"/>
        <c:auto val="1"/>
        <c:lblAlgn val="ctr"/>
        <c:lblOffset val="100"/>
        <c:noMultiLvlLbl val="0"/>
      </c:catAx>
      <c:valAx>
        <c:axId val="252897920"/>
        <c:scaling>
          <c:orientation val="minMax"/>
        </c:scaling>
        <c:delete val="0"/>
        <c:axPos val="b"/>
        <c:majorGridlines/>
        <c:numFmt formatCode="0.00%" sourceLinked="1"/>
        <c:majorTickMark val="out"/>
        <c:minorTickMark val="none"/>
        <c:tickLblPos val="nextTo"/>
        <c:crossAx val="252896384"/>
        <c:crosses val="autoZero"/>
        <c:crossBetween val="between"/>
      </c:valAx>
    </c:plotArea>
    <c:legend>
      <c:legendPos val="r"/>
      <c:overlay val="0"/>
    </c:legend>
    <c:plotVisOnly val="1"/>
    <c:dispBlanksAs val="gap"/>
    <c:showDLblsOverMax val="0"/>
  </c:chart>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tx>
            <c:strRef>
              <c:f>Лист1!$B$1</c:f>
              <c:strCache>
                <c:ptCount val="1"/>
                <c:pt idx="0">
                  <c:v>КГ</c:v>
                </c:pt>
              </c:strCache>
            </c:strRef>
          </c:tx>
          <c:invertIfNegative val="0"/>
          <c:cat>
            <c:strRef>
              <c:f>Лист1!$A$2:$A$4</c:f>
              <c:strCache>
                <c:ptCount val="3"/>
                <c:pt idx="0">
                  <c:v>Уровень № 3</c:v>
                </c:pt>
                <c:pt idx="1">
                  <c:v>Уровень № 2</c:v>
                </c:pt>
                <c:pt idx="2">
                  <c:v>Уровень № 1</c:v>
                </c:pt>
              </c:strCache>
            </c:strRef>
          </c:cat>
          <c:val>
            <c:numRef>
              <c:f>Лист1!$B$2:$B$4</c:f>
              <c:numCache>
                <c:formatCode>0%</c:formatCode>
                <c:ptCount val="3"/>
                <c:pt idx="0">
                  <c:v>0.84</c:v>
                </c:pt>
                <c:pt idx="1">
                  <c:v>0.76</c:v>
                </c:pt>
                <c:pt idx="2" formatCode="0.00%">
                  <c:v>0.79500000000000004</c:v>
                </c:pt>
              </c:numCache>
            </c:numRef>
          </c:val>
          <c:extLst>
            <c:ext xmlns:c16="http://schemas.microsoft.com/office/drawing/2014/chart" uri="{C3380CC4-5D6E-409C-BE32-E72D297353CC}">
              <c16:uniqueId val="{00000000-48E3-4170-9AFA-F47B8FE2F7CA}"/>
            </c:ext>
          </c:extLst>
        </c:ser>
        <c:ser>
          <c:idx val="1"/>
          <c:order val="1"/>
          <c:tx>
            <c:strRef>
              <c:f>Лист1!$C$1</c:f>
              <c:strCache>
                <c:ptCount val="1"/>
                <c:pt idx="0">
                  <c:v>ЭГ</c:v>
                </c:pt>
              </c:strCache>
            </c:strRef>
          </c:tx>
          <c:invertIfNegative val="0"/>
          <c:cat>
            <c:strRef>
              <c:f>Лист1!$A$2:$A$4</c:f>
              <c:strCache>
                <c:ptCount val="3"/>
                <c:pt idx="0">
                  <c:v>Уровень № 3</c:v>
                </c:pt>
                <c:pt idx="1">
                  <c:v>Уровень № 2</c:v>
                </c:pt>
                <c:pt idx="2">
                  <c:v>Уровень № 1</c:v>
                </c:pt>
              </c:strCache>
            </c:strRef>
          </c:cat>
          <c:val>
            <c:numRef>
              <c:f>Лист1!$C$2:$C$4</c:f>
              <c:numCache>
                <c:formatCode>0%</c:formatCode>
                <c:ptCount val="3"/>
                <c:pt idx="0" formatCode="0.00%">
                  <c:v>0.83499999999999996</c:v>
                </c:pt>
                <c:pt idx="1">
                  <c:v>0.83</c:v>
                </c:pt>
                <c:pt idx="2">
                  <c:v>0.75</c:v>
                </c:pt>
              </c:numCache>
            </c:numRef>
          </c:val>
          <c:extLst>
            <c:ext xmlns:c16="http://schemas.microsoft.com/office/drawing/2014/chart" uri="{C3380CC4-5D6E-409C-BE32-E72D297353CC}">
              <c16:uniqueId val="{00000001-48E3-4170-9AFA-F47B8FE2F7CA}"/>
            </c:ext>
          </c:extLst>
        </c:ser>
        <c:dLbls>
          <c:showLegendKey val="0"/>
          <c:showVal val="0"/>
          <c:showCatName val="0"/>
          <c:showSerName val="0"/>
          <c:showPercent val="0"/>
          <c:showBubbleSize val="0"/>
        </c:dLbls>
        <c:gapWidth val="150"/>
        <c:shape val="box"/>
        <c:axId val="255754240"/>
        <c:axId val="255755776"/>
        <c:axId val="0"/>
      </c:bar3DChart>
      <c:catAx>
        <c:axId val="255754240"/>
        <c:scaling>
          <c:orientation val="minMax"/>
        </c:scaling>
        <c:delete val="0"/>
        <c:axPos val="l"/>
        <c:numFmt formatCode="General" sourceLinked="0"/>
        <c:majorTickMark val="out"/>
        <c:minorTickMark val="none"/>
        <c:tickLblPos val="nextTo"/>
        <c:crossAx val="255755776"/>
        <c:crosses val="autoZero"/>
        <c:auto val="1"/>
        <c:lblAlgn val="ctr"/>
        <c:lblOffset val="100"/>
        <c:noMultiLvlLbl val="0"/>
      </c:catAx>
      <c:valAx>
        <c:axId val="255755776"/>
        <c:scaling>
          <c:orientation val="minMax"/>
        </c:scaling>
        <c:delete val="0"/>
        <c:axPos val="b"/>
        <c:majorGridlines/>
        <c:numFmt formatCode="0%" sourceLinked="1"/>
        <c:majorTickMark val="out"/>
        <c:minorTickMark val="none"/>
        <c:tickLblPos val="nextTo"/>
        <c:crossAx val="255754240"/>
        <c:crosses val="autoZero"/>
        <c:crossBetween val="between"/>
      </c:valAx>
    </c:plotArea>
    <c:legend>
      <c:legendPos val="r"/>
      <c:overlay val="0"/>
    </c:legend>
    <c:plotVisOnly val="1"/>
    <c:dispBlanksAs val="gap"/>
    <c:showDLblsOverMax val="0"/>
  </c:chart>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tx>
            <c:strRef>
              <c:f>Лист1!$B$1</c:f>
              <c:strCache>
                <c:ptCount val="1"/>
                <c:pt idx="0">
                  <c:v>КГ</c:v>
                </c:pt>
              </c:strCache>
            </c:strRef>
          </c:tx>
          <c:invertIfNegative val="0"/>
          <c:cat>
            <c:strRef>
              <c:f>Лист1!$A$2:$A$4</c:f>
              <c:strCache>
                <c:ptCount val="3"/>
                <c:pt idx="0">
                  <c:v>3 вопрос</c:v>
                </c:pt>
                <c:pt idx="1">
                  <c:v>2 вопрос</c:v>
                </c:pt>
                <c:pt idx="2">
                  <c:v>1 вопрос</c:v>
                </c:pt>
              </c:strCache>
            </c:strRef>
          </c:cat>
          <c:val>
            <c:numRef>
              <c:f>Лист1!$B$2:$B$4</c:f>
              <c:numCache>
                <c:formatCode>0%</c:formatCode>
                <c:ptCount val="3"/>
                <c:pt idx="0">
                  <c:v>0.68</c:v>
                </c:pt>
                <c:pt idx="1">
                  <c:v>0.72</c:v>
                </c:pt>
                <c:pt idx="2">
                  <c:v>0.69</c:v>
                </c:pt>
              </c:numCache>
            </c:numRef>
          </c:val>
          <c:extLst>
            <c:ext xmlns:c16="http://schemas.microsoft.com/office/drawing/2014/chart" uri="{C3380CC4-5D6E-409C-BE32-E72D297353CC}">
              <c16:uniqueId val="{00000000-5EB6-4613-9C5C-31D07D3353D1}"/>
            </c:ext>
          </c:extLst>
        </c:ser>
        <c:ser>
          <c:idx val="1"/>
          <c:order val="1"/>
          <c:tx>
            <c:strRef>
              <c:f>Лист1!$C$1</c:f>
              <c:strCache>
                <c:ptCount val="1"/>
                <c:pt idx="0">
                  <c:v>ЭГ</c:v>
                </c:pt>
              </c:strCache>
            </c:strRef>
          </c:tx>
          <c:invertIfNegative val="0"/>
          <c:cat>
            <c:strRef>
              <c:f>Лист1!$A$2:$A$4</c:f>
              <c:strCache>
                <c:ptCount val="3"/>
                <c:pt idx="0">
                  <c:v>3 вопрос</c:v>
                </c:pt>
                <c:pt idx="1">
                  <c:v>2 вопрос</c:v>
                </c:pt>
                <c:pt idx="2">
                  <c:v>1 вопрос</c:v>
                </c:pt>
              </c:strCache>
            </c:strRef>
          </c:cat>
          <c:val>
            <c:numRef>
              <c:f>Лист1!$C$2:$C$4</c:f>
              <c:numCache>
                <c:formatCode>0.00%</c:formatCode>
                <c:ptCount val="3"/>
                <c:pt idx="0">
                  <c:v>0.67300000000000004</c:v>
                </c:pt>
                <c:pt idx="1">
                  <c:v>0.75600000000000001</c:v>
                </c:pt>
                <c:pt idx="2">
                  <c:v>0.67800000000000005</c:v>
                </c:pt>
              </c:numCache>
            </c:numRef>
          </c:val>
          <c:extLst>
            <c:ext xmlns:c16="http://schemas.microsoft.com/office/drawing/2014/chart" uri="{C3380CC4-5D6E-409C-BE32-E72D297353CC}">
              <c16:uniqueId val="{00000001-5EB6-4613-9C5C-31D07D3353D1}"/>
            </c:ext>
          </c:extLst>
        </c:ser>
        <c:dLbls>
          <c:showLegendKey val="0"/>
          <c:showVal val="0"/>
          <c:showCatName val="0"/>
          <c:showSerName val="0"/>
          <c:showPercent val="0"/>
          <c:showBubbleSize val="0"/>
        </c:dLbls>
        <c:gapWidth val="150"/>
        <c:shape val="box"/>
        <c:axId val="252861056"/>
        <c:axId val="255746432"/>
        <c:axId val="0"/>
      </c:bar3DChart>
      <c:catAx>
        <c:axId val="252861056"/>
        <c:scaling>
          <c:orientation val="minMax"/>
        </c:scaling>
        <c:delete val="0"/>
        <c:axPos val="l"/>
        <c:numFmt formatCode="General" sourceLinked="0"/>
        <c:majorTickMark val="out"/>
        <c:minorTickMark val="none"/>
        <c:tickLblPos val="nextTo"/>
        <c:crossAx val="255746432"/>
        <c:crosses val="autoZero"/>
        <c:auto val="1"/>
        <c:lblAlgn val="ctr"/>
        <c:lblOffset val="100"/>
        <c:noMultiLvlLbl val="0"/>
      </c:catAx>
      <c:valAx>
        <c:axId val="255746432"/>
        <c:scaling>
          <c:orientation val="minMax"/>
        </c:scaling>
        <c:delete val="0"/>
        <c:axPos val="b"/>
        <c:majorGridlines/>
        <c:numFmt formatCode="0%" sourceLinked="1"/>
        <c:majorTickMark val="out"/>
        <c:minorTickMark val="none"/>
        <c:tickLblPos val="nextTo"/>
        <c:crossAx val="252861056"/>
        <c:crosses val="autoZero"/>
        <c:crossBetween val="between"/>
      </c:valAx>
    </c:plotArea>
    <c:legend>
      <c:legendPos val="r"/>
      <c:overlay val="0"/>
    </c:legend>
    <c:plotVisOnly val="1"/>
    <c:dispBlanksAs val="gap"/>
    <c:showDLblsOverMax val="0"/>
  </c:chart>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tx>
            <c:strRef>
              <c:f>Лист1!$B$1</c:f>
              <c:strCache>
                <c:ptCount val="1"/>
                <c:pt idx="0">
                  <c:v>КГ</c:v>
                </c:pt>
              </c:strCache>
            </c:strRef>
          </c:tx>
          <c:invertIfNegative val="0"/>
          <c:cat>
            <c:strRef>
              <c:f>Лист1!$A$2:$A$11</c:f>
              <c:strCache>
                <c:ptCount val="10"/>
                <c:pt idx="0">
                  <c:v>10 вопрос</c:v>
                </c:pt>
                <c:pt idx="1">
                  <c:v>9 вопрос</c:v>
                </c:pt>
                <c:pt idx="2">
                  <c:v>8 вопрос</c:v>
                </c:pt>
                <c:pt idx="3">
                  <c:v>7 вопрос</c:v>
                </c:pt>
                <c:pt idx="4">
                  <c:v>6 вопрос</c:v>
                </c:pt>
                <c:pt idx="5">
                  <c:v>5 вопрос</c:v>
                </c:pt>
                <c:pt idx="6">
                  <c:v>4 вопрос</c:v>
                </c:pt>
                <c:pt idx="7">
                  <c:v>3 вопрос</c:v>
                </c:pt>
                <c:pt idx="8">
                  <c:v>2 вопрос</c:v>
                </c:pt>
                <c:pt idx="9">
                  <c:v>1 вопрос</c:v>
                </c:pt>
              </c:strCache>
            </c:strRef>
          </c:cat>
          <c:val>
            <c:numRef>
              <c:f>Лист1!$B$2:$B$11</c:f>
              <c:numCache>
                <c:formatCode>0%</c:formatCode>
                <c:ptCount val="10"/>
                <c:pt idx="0">
                  <c:v>0.62</c:v>
                </c:pt>
                <c:pt idx="1">
                  <c:v>0.53</c:v>
                </c:pt>
                <c:pt idx="2">
                  <c:v>0.68</c:v>
                </c:pt>
                <c:pt idx="3">
                  <c:v>0.63</c:v>
                </c:pt>
                <c:pt idx="4">
                  <c:v>0.78</c:v>
                </c:pt>
                <c:pt idx="5">
                  <c:v>0.66</c:v>
                </c:pt>
                <c:pt idx="6">
                  <c:v>0.64</c:v>
                </c:pt>
                <c:pt idx="7">
                  <c:v>0.76</c:v>
                </c:pt>
                <c:pt idx="8">
                  <c:v>0.56999999999999995</c:v>
                </c:pt>
                <c:pt idx="9">
                  <c:v>0.69</c:v>
                </c:pt>
              </c:numCache>
            </c:numRef>
          </c:val>
          <c:extLst>
            <c:ext xmlns:c16="http://schemas.microsoft.com/office/drawing/2014/chart" uri="{C3380CC4-5D6E-409C-BE32-E72D297353CC}">
              <c16:uniqueId val="{00000000-F31B-4B56-94A9-0CDC6B45611D}"/>
            </c:ext>
          </c:extLst>
        </c:ser>
        <c:ser>
          <c:idx val="1"/>
          <c:order val="1"/>
          <c:tx>
            <c:strRef>
              <c:f>Лист1!$C$1</c:f>
              <c:strCache>
                <c:ptCount val="1"/>
                <c:pt idx="0">
                  <c:v>ЭГ</c:v>
                </c:pt>
              </c:strCache>
            </c:strRef>
          </c:tx>
          <c:invertIfNegative val="0"/>
          <c:cat>
            <c:strRef>
              <c:f>Лист1!$A$2:$A$11</c:f>
              <c:strCache>
                <c:ptCount val="10"/>
                <c:pt idx="0">
                  <c:v>10 вопрос</c:v>
                </c:pt>
                <c:pt idx="1">
                  <c:v>9 вопрос</c:v>
                </c:pt>
                <c:pt idx="2">
                  <c:v>8 вопрос</c:v>
                </c:pt>
                <c:pt idx="3">
                  <c:v>7 вопрос</c:v>
                </c:pt>
                <c:pt idx="4">
                  <c:v>6 вопрос</c:v>
                </c:pt>
                <c:pt idx="5">
                  <c:v>5 вопрос</c:v>
                </c:pt>
                <c:pt idx="6">
                  <c:v>4 вопрос</c:v>
                </c:pt>
                <c:pt idx="7">
                  <c:v>3 вопрос</c:v>
                </c:pt>
                <c:pt idx="8">
                  <c:v>2 вопрос</c:v>
                </c:pt>
                <c:pt idx="9">
                  <c:v>1 вопрос</c:v>
                </c:pt>
              </c:strCache>
            </c:strRef>
          </c:cat>
          <c:val>
            <c:numRef>
              <c:f>Лист1!$C$2:$C$11</c:f>
              <c:numCache>
                <c:formatCode>0.00%</c:formatCode>
                <c:ptCount val="10"/>
                <c:pt idx="0" formatCode="0%">
                  <c:v>0.94</c:v>
                </c:pt>
                <c:pt idx="1">
                  <c:v>0.97499999999999998</c:v>
                </c:pt>
                <c:pt idx="2" formatCode="0%">
                  <c:v>0.96</c:v>
                </c:pt>
                <c:pt idx="3">
                  <c:v>0.94699999999999995</c:v>
                </c:pt>
                <c:pt idx="4" formatCode="0%">
                  <c:v>0.98</c:v>
                </c:pt>
                <c:pt idx="5">
                  <c:v>0.95699999999999996</c:v>
                </c:pt>
                <c:pt idx="6" formatCode="0%">
                  <c:v>0.94</c:v>
                </c:pt>
                <c:pt idx="7">
                  <c:v>0.98299999999999998</c:v>
                </c:pt>
                <c:pt idx="8" formatCode="0%">
                  <c:v>0.97</c:v>
                </c:pt>
                <c:pt idx="9" formatCode="0%">
                  <c:v>1</c:v>
                </c:pt>
              </c:numCache>
            </c:numRef>
          </c:val>
          <c:extLst>
            <c:ext xmlns:c16="http://schemas.microsoft.com/office/drawing/2014/chart" uri="{C3380CC4-5D6E-409C-BE32-E72D297353CC}">
              <c16:uniqueId val="{00000001-F31B-4B56-94A9-0CDC6B45611D}"/>
            </c:ext>
          </c:extLst>
        </c:ser>
        <c:dLbls>
          <c:showLegendKey val="0"/>
          <c:showVal val="0"/>
          <c:showCatName val="0"/>
          <c:showSerName val="0"/>
          <c:showPercent val="0"/>
          <c:showBubbleSize val="0"/>
        </c:dLbls>
        <c:gapWidth val="150"/>
        <c:shape val="box"/>
        <c:axId val="275273984"/>
        <c:axId val="275275776"/>
        <c:axId val="0"/>
      </c:bar3DChart>
      <c:catAx>
        <c:axId val="275273984"/>
        <c:scaling>
          <c:orientation val="minMax"/>
        </c:scaling>
        <c:delete val="0"/>
        <c:axPos val="l"/>
        <c:numFmt formatCode="General" sourceLinked="0"/>
        <c:majorTickMark val="out"/>
        <c:minorTickMark val="none"/>
        <c:tickLblPos val="nextTo"/>
        <c:crossAx val="275275776"/>
        <c:crosses val="autoZero"/>
        <c:auto val="1"/>
        <c:lblAlgn val="ctr"/>
        <c:lblOffset val="100"/>
        <c:noMultiLvlLbl val="0"/>
      </c:catAx>
      <c:valAx>
        <c:axId val="275275776"/>
        <c:scaling>
          <c:orientation val="minMax"/>
        </c:scaling>
        <c:delete val="0"/>
        <c:axPos val="b"/>
        <c:majorGridlines/>
        <c:numFmt formatCode="0%" sourceLinked="1"/>
        <c:majorTickMark val="out"/>
        <c:minorTickMark val="none"/>
        <c:tickLblPos val="nextTo"/>
        <c:crossAx val="275273984"/>
        <c:crosses val="autoZero"/>
        <c:crossBetween val="between"/>
      </c:valAx>
    </c:plotArea>
    <c:legend>
      <c:legendPos val="r"/>
      <c:overlay val="0"/>
    </c:legend>
    <c:plotVisOnly val="1"/>
    <c:dispBlanksAs val="gap"/>
    <c:showDLblsOverMax val="0"/>
  </c:chart>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tx>
            <c:strRef>
              <c:f>Лист1!$B$1</c:f>
              <c:strCache>
                <c:ptCount val="1"/>
                <c:pt idx="0">
                  <c:v>КГ</c:v>
                </c:pt>
              </c:strCache>
            </c:strRef>
          </c:tx>
          <c:invertIfNegative val="0"/>
          <c:cat>
            <c:strRef>
              <c:f>Лист1!$A$2:$A$4</c:f>
              <c:strCache>
                <c:ptCount val="3"/>
                <c:pt idx="0">
                  <c:v>Уровень № 3</c:v>
                </c:pt>
                <c:pt idx="1">
                  <c:v>Уровень № 2</c:v>
                </c:pt>
                <c:pt idx="2">
                  <c:v>Уровень № 1</c:v>
                </c:pt>
              </c:strCache>
            </c:strRef>
          </c:cat>
          <c:val>
            <c:numRef>
              <c:f>Лист1!$B$2:$B$4</c:f>
              <c:numCache>
                <c:formatCode>0%</c:formatCode>
                <c:ptCount val="3"/>
                <c:pt idx="0">
                  <c:v>0.86</c:v>
                </c:pt>
                <c:pt idx="1">
                  <c:v>0.81</c:v>
                </c:pt>
                <c:pt idx="2">
                  <c:v>0.83</c:v>
                </c:pt>
              </c:numCache>
            </c:numRef>
          </c:val>
          <c:extLst>
            <c:ext xmlns:c16="http://schemas.microsoft.com/office/drawing/2014/chart" uri="{C3380CC4-5D6E-409C-BE32-E72D297353CC}">
              <c16:uniqueId val="{00000000-072E-4D24-BF80-0DBB024B8A4A}"/>
            </c:ext>
          </c:extLst>
        </c:ser>
        <c:ser>
          <c:idx val="1"/>
          <c:order val="1"/>
          <c:tx>
            <c:strRef>
              <c:f>Лист1!$C$1</c:f>
              <c:strCache>
                <c:ptCount val="1"/>
                <c:pt idx="0">
                  <c:v>ЭГ</c:v>
                </c:pt>
              </c:strCache>
            </c:strRef>
          </c:tx>
          <c:invertIfNegative val="0"/>
          <c:cat>
            <c:strRef>
              <c:f>Лист1!$A$2:$A$4</c:f>
              <c:strCache>
                <c:ptCount val="3"/>
                <c:pt idx="0">
                  <c:v>Уровень № 3</c:v>
                </c:pt>
                <c:pt idx="1">
                  <c:v>Уровень № 2</c:v>
                </c:pt>
                <c:pt idx="2">
                  <c:v>Уровень № 1</c:v>
                </c:pt>
              </c:strCache>
            </c:strRef>
          </c:cat>
          <c:val>
            <c:numRef>
              <c:f>Лист1!$C$2:$C$4</c:f>
              <c:numCache>
                <c:formatCode>0%</c:formatCode>
                <c:ptCount val="3"/>
                <c:pt idx="0">
                  <c:v>0.94</c:v>
                </c:pt>
                <c:pt idx="1">
                  <c:v>0.96</c:v>
                </c:pt>
                <c:pt idx="2">
                  <c:v>0.97399999999999998</c:v>
                </c:pt>
              </c:numCache>
            </c:numRef>
          </c:val>
          <c:extLst>
            <c:ext xmlns:c16="http://schemas.microsoft.com/office/drawing/2014/chart" uri="{C3380CC4-5D6E-409C-BE32-E72D297353CC}">
              <c16:uniqueId val="{00000001-072E-4D24-BF80-0DBB024B8A4A}"/>
            </c:ext>
          </c:extLst>
        </c:ser>
        <c:dLbls>
          <c:showLegendKey val="0"/>
          <c:showVal val="0"/>
          <c:showCatName val="0"/>
          <c:showSerName val="0"/>
          <c:showPercent val="0"/>
          <c:showBubbleSize val="0"/>
        </c:dLbls>
        <c:gapWidth val="150"/>
        <c:shape val="box"/>
        <c:axId val="275297792"/>
        <c:axId val="275299328"/>
        <c:axId val="0"/>
      </c:bar3DChart>
      <c:catAx>
        <c:axId val="275297792"/>
        <c:scaling>
          <c:orientation val="minMax"/>
        </c:scaling>
        <c:delete val="0"/>
        <c:axPos val="l"/>
        <c:numFmt formatCode="General" sourceLinked="0"/>
        <c:majorTickMark val="out"/>
        <c:minorTickMark val="none"/>
        <c:tickLblPos val="nextTo"/>
        <c:crossAx val="275299328"/>
        <c:crosses val="autoZero"/>
        <c:auto val="1"/>
        <c:lblAlgn val="ctr"/>
        <c:lblOffset val="100"/>
        <c:noMultiLvlLbl val="0"/>
      </c:catAx>
      <c:valAx>
        <c:axId val="275299328"/>
        <c:scaling>
          <c:orientation val="minMax"/>
        </c:scaling>
        <c:delete val="0"/>
        <c:axPos val="b"/>
        <c:majorGridlines/>
        <c:numFmt formatCode="0%" sourceLinked="1"/>
        <c:majorTickMark val="out"/>
        <c:minorTickMark val="none"/>
        <c:tickLblPos val="nextTo"/>
        <c:crossAx val="275297792"/>
        <c:crosses val="autoZero"/>
        <c:crossBetween val="between"/>
      </c:valAx>
    </c:plotArea>
    <c:legend>
      <c:legendPos val="r"/>
      <c:overlay val="0"/>
    </c:legend>
    <c:plotVisOnly val="1"/>
    <c:dispBlanksAs val="gap"/>
    <c:showDLblsOverMax val="0"/>
  </c:chart>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tx>
            <c:strRef>
              <c:f>Лист1!$B$1</c:f>
              <c:strCache>
                <c:ptCount val="1"/>
                <c:pt idx="0">
                  <c:v>КГ</c:v>
                </c:pt>
              </c:strCache>
            </c:strRef>
          </c:tx>
          <c:invertIfNegative val="0"/>
          <c:cat>
            <c:strRef>
              <c:f>Лист1!$A$2:$A$4</c:f>
              <c:strCache>
                <c:ptCount val="3"/>
                <c:pt idx="0">
                  <c:v>3 вопрос</c:v>
                </c:pt>
                <c:pt idx="1">
                  <c:v>2 вопрос</c:v>
                </c:pt>
                <c:pt idx="2">
                  <c:v>1 вопрос</c:v>
                </c:pt>
              </c:strCache>
            </c:strRef>
          </c:cat>
          <c:val>
            <c:numRef>
              <c:f>Лист1!$B$2:$B$4</c:f>
              <c:numCache>
                <c:formatCode>0%</c:formatCode>
                <c:ptCount val="3"/>
                <c:pt idx="0">
                  <c:v>0.73</c:v>
                </c:pt>
                <c:pt idx="1">
                  <c:v>0.72</c:v>
                </c:pt>
                <c:pt idx="2">
                  <c:v>0.71</c:v>
                </c:pt>
              </c:numCache>
            </c:numRef>
          </c:val>
          <c:extLst>
            <c:ext xmlns:c16="http://schemas.microsoft.com/office/drawing/2014/chart" uri="{C3380CC4-5D6E-409C-BE32-E72D297353CC}">
              <c16:uniqueId val="{00000000-4FB5-4DE0-BC4B-49AEDC03BBE6}"/>
            </c:ext>
          </c:extLst>
        </c:ser>
        <c:ser>
          <c:idx val="1"/>
          <c:order val="1"/>
          <c:tx>
            <c:strRef>
              <c:f>Лист1!$C$1</c:f>
              <c:strCache>
                <c:ptCount val="1"/>
                <c:pt idx="0">
                  <c:v>ЭГ</c:v>
                </c:pt>
              </c:strCache>
            </c:strRef>
          </c:tx>
          <c:invertIfNegative val="0"/>
          <c:cat>
            <c:strRef>
              <c:f>Лист1!$A$2:$A$4</c:f>
              <c:strCache>
                <c:ptCount val="3"/>
                <c:pt idx="0">
                  <c:v>3 вопрос</c:v>
                </c:pt>
                <c:pt idx="1">
                  <c:v>2 вопрос</c:v>
                </c:pt>
                <c:pt idx="2">
                  <c:v>1 вопрос</c:v>
                </c:pt>
              </c:strCache>
            </c:strRef>
          </c:cat>
          <c:val>
            <c:numRef>
              <c:f>Лист1!$C$2:$C$4</c:f>
              <c:numCache>
                <c:formatCode>0.00%</c:formatCode>
                <c:ptCount val="3"/>
                <c:pt idx="0">
                  <c:v>0.93</c:v>
                </c:pt>
                <c:pt idx="1">
                  <c:v>0.96</c:v>
                </c:pt>
                <c:pt idx="2">
                  <c:v>0.95499999999999996</c:v>
                </c:pt>
              </c:numCache>
            </c:numRef>
          </c:val>
          <c:extLst>
            <c:ext xmlns:c16="http://schemas.microsoft.com/office/drawing/2014/chart" uri="{C3380CC4-5D6E-409C-BE32-E72D297353CC}">
              <c16:uniqueId val="{00000001-4FB5-4DE0-BC4B-49AEDC03BBE6}"/>
            </c:ext>
          </c:extLst>
        </c:ser>
        <c:dLbls>
          <c:showLegendKey val="0"/>
          <c:showVal val="0"/>
          <c:showCatName val="0"/>
          <c:showSerName val="0"/>
          <c:showPercent val="0"/>
          <c:showBubbleSize val="0"/>
        </c:dLbls>
        <c:gapWidth val="150"/>
        <c:shape val="box"/>
        <c:axId val="287040256"/>
        <c:axId val="287041792"/>
        <c:axId val="0"/>
      </c:bar3DChart>
      <c:catAx>
        <c:axId val="287040256"/>
        <c:scaling>
          <c:orientation val="minMax"/>
        </c:scaling>
        <c:delete val="0"/>
        <c:axPos val="l"/>
        <c:numFmt formatCode="General" sourceLinked="0"/>
        <c:majorTickMark val="out"/>
        <c:minorTickMark val="none"/>
        <c:tickLblPos val="nextTo"/>
        <c:crossAx val="287041792"/>
        <c:crosses val="autoZero"/>
        <c:auto val="1"/>
        <c:lblAlgn val="ctr"/>
        <c:lblOffset val="100"/>
        <c:noMultiLvlLbl val="0"/>
      </c:catAx>
      <c:valAx>
        <c:axId val="287041792"/>
        <c:scaling>
          <c:orientation val="minMax"/>
        </c:scaling>
        <c:delete val="0"/>
        <c:axPos val="b"/>
        <c:majorGridlines/>
        <c:numFmt formatCode="0%" sourceLinked="1"/>
        <c:majorTickMark val="out"/>
        <c:minorTickMark val="none"/>
        <c:tickLblPos val="nextTo"/>
        <c:crossAx val="287040256"/>
        <c:crosses val="autoZero"/>
        <c:crossBetween val="between"/>
      </c:valAx>
    </c:plotArea>
    <c:legend>
      <c:legendPos val="r"/>
      <c:overlay val="0"/>
    </c:legend>
    <c:plotVisOnly val="1"/>
    <c:dispBlanksAs val="gap"/>
    <c:showDLblsOverMax val="0"/>
  </c:chart>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17D88E-7C0A-4895-AD2D-C6A5873E7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177</Pages>
  <Words>58777</Words>
  <Characters>335033</Characters>
  <Application>Microsoft Office Word</Application>
  <DocSecurity>0</DocSecurity>
  <Lines>2791</Lines>
  <Paragraphs>786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akasheva aygerim</cp:lastModifiedBy>
  <cp:revision>2</cp:revision>
  <cp:lastPrinted>2026-03-11T17:06:00Z</cp:lastPrinted>
  <dcterms:created xsi:type="dcterms:W3CDTF">2026-03-19T13:06:00Z</dcterms:created>
  <dcterms:modified xsi:type="dcterms:W3CDTF">2026-03-19T13:06:00Z</dcterms:modified>
</cp:coreProperties>
</file>