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F0A41C" w14:textId="77777777" w:rsidR="00EE0BCF" w:rsidRPr="00E9546D" w:rsidRDefault="00EE0BCF" w:rsidP="00EE0BCF">
      <w:pPr>
        <w:tabs>
          <w:tab w:val="left" w:pos="567"/>
        </w:tabs>
        <w:jc w:val="center"/>
        <w:rPr>
          <w:color w:val="000000" w:themeColor="text1"/>
          <w:sz w:val="28"/>
          <w:szCs w:val="28"/>
          <w:lang w:val="kk-KZ"/>
        </w:rPr>
      </w:pPr>
      <w:r w:rsidRPr="00E9546D">
        <w:rPr>
          <w:bCs/>
          <w:color w:val="000000" w:themeColor="text1"/>
          <w:sz w:val="28"/>
          <w:szCs w:val="28"/>
        </w:rPr>
        <w:t>НАО «Кокшетауский университет имени Ш. Уалиханова»</w:t>
      </w:r>
    </w:p>
    <w:p w14:paraId="73D4AEFE" w14:textId="77777777" w:rsidR="00EE0BCF" w:rsidRPr="00E9546D" w:rsidRDefault="00EE0BCF" w:rsidP="00EE0BCF">
      <w:pPr>
        <w:tabs>
          <w:tab w:val="left" w:pos="567"/>
        </w:tabs>
        <w:jc w:val="center"/>
        <w:rPr>
          <w:color w:val="000000" w:themeColor="text1"/>
          <w:sz w:val="28"/>
          <w:szCs w:val="28"/>
          <w:lang w:val="kk-KZ"/>
        </w:rPr>
      </w:pPr>
    </w:p>
    <w:p w14:paraId="414A4AE6" w14:textId="77777777" w:rsidR="00EE0BCF" w:rsidRPr="00E9546D" w:rsidRDefault="00EE0BCF" w:rsidP="00EE0BCF">
      <w:pPr>
        <w:tabs>
          <w:tab w:val="left" w:pos="567"/>
        </w:tabs>
        <w:jc w:val="center"/>
        <w:rPr>
          <w:color w:val="000000" w:themeColor="text1"/>
          <w:sz w:val="28"/>
          <w:szCs w:val="28"/>
          <w:lang w:val="kk-KZ"/>
        </w:rPr>
      </w:pPr>
    </w:p>
    <w:p w14:paraId="5A28205C" w14:textId="77777777" w:rsidR="00EE0BCF" w:rsidRPr="00E9546D" w:rsidRDefault="00EE0BCF" w:rsidP="00EE0BCF">
      <w:pPr>
        <w:tabs>
          <w:tab w:val="left" w:pos="567"/>
        </w:tabs>
        <w:rPr>
          <w:color w:val="000000" w:themeColor="text1"/>
          <w:sz w:val="28"/>
          <w:szCs w:val="28"/>
          <w:lang w:val="kk-KZ"/>
        </w:rPr>
      </w:pPr>
      <w:r w:rsidRPr="00E9546D">
        <w:rPr>
          <w:color w:val="000000" w:themeColor="text1"/>
          <w:sz w:val="28"/>
          <w:szCs w:val="28"/>
          <w:lang w:val="kk-KZ"/>
        </w:rPr>
        <w:t xml:space="preserve">УДК </w:t>
      </w:r>
      <w:r w:rsidRPr="00E9546D">
        <w:rPr>
          <w:color w:val="000000" w:themeColor="text1"/>
          <w:sz w:val="28"/>
          <w:szCs w:val="28"/>
        </w:rPr>
        <w:t>504.064.2:556.166(574)</w:t>
      </w:r>
      <w:r w:rsidRPr="00E9546D">
        <w:rPr>
          <w:color w:val="000000" w:themeColor="text1"/>
          <w:sz w:val="28"/>
          <w:szCs w:val="28"/>
          <w:lang w:val="kk-KZ"/>
        </w:rPr>
        <w:t xml:space="preserve">     </w:t>
      </w:r>
      <w:r w:rsidRPr="00E9546D">
        <w:rPr>
          <w:color w:val="000000" w:themeColor="text1"/>
          <w:sz w:val="28"/>
          <w:szCs w:val="28"/>
        </w:rPr>
        <w:t xml:space="preserve"> </w:t>
      </w:r>
      <w:r w:rsidRPr="00E9546D">
        <w:rPr>
          <w:color w:val="000000" w:themeColor="text1"/>
          <w:sz w:val="28"/>
          <w:szCs w:val="28"/>
          <w:lang w:val="kk-KZ"/>
        </w:rPr>
        <w:t xml:space="preserve">                                             На правах рукописи</w:t>
      </w:r>
    </w:p>
    <w:p w14:paraId="506E5C36" w14:textId="77777777" w:rsidR="00EE0BCF" w:rsidRPr="00E9546D" w:rsidRDefault="00EE0BCF" w:rsidP="00EE0BCF">
      <w:pPr>
        <w:tabs>
          <w:tab w:val="left" w:pos="567"/>
        </w:tabs>
        <w:rPr>
          <w:color w:val="000000" w:themeColor="text1"/>
          <w:sz w:val="28"/>
          <w:szCs w:val="28"/>
          <w:lang w:val="kk-KZ"/>
        </w:rPr>
      </w:pPr>
    </w:p>
    <w:p w14:paraId="34D467F2" w14:textId="77777777" w:rsidR="00EE0BCF" w:rsidRPr="00E9546D" w:rsidRDefault="00EE0BCF" w:rsidP="00EE0BCF">
      <w:pPr>
        <w:tabs>
          <w:tab w:val="left" w:pos="567"/>
        </w:tabs>
        <w:rPr>
          <w:color w:val="000000" w:themeColor="text1"/>
          <w:sz w:val="28"/>
          <w:szCs w:val="28"/>
          <w:lang w:val="kk-KZ"/>
        </w:rPr>
      </w:pPr>
    </w:p>
    <w:p w14:paraId="53A49112" w14:textId="77777777" w:rsidR="00EE0BCF" w:rsidRPr="00E9546D" w:rsidRDefault="00EE0BCF" w:rsidP="00EE0BCF">
      <w:pPr>
        <w:tabs>
          <w:tab w:val="left" w:pos="567"/>
        </w:tabs>
        <w:rPr>
          <w:color w:val="000000" w:themeColor="text1"/>
          <w:sz w:val="28"/>
          <w:szCs w:val="28"/>
          <w:lang w:val="kk-KZ"/>
        </w:rPr>
      </w:pPr>
    </w:p>
    <w:p w14:paraId="6B5E376D" w14:textId="77777777" w:rsidR="00EE0BCF" w:rsidRPr="00E9546D" w:rsidRDefault="00EE0BCF" w:rsidP="00EE0BCF">
      <w:pPr>
        <w:tabs>
          <w:tab w:val="left" w:pos="567"/>
        </w:tabs>
        <w:rPr>
          <w:color w:val="000000" w:themeColor="text1"/>
          <w:sz w:val="28"/>
          <w:szCs w:val="28"/>
          <w:lang w:val="kk-KZ"/>
        </w:rPr>
      </w:pPr>
    </w:p>
    <w:p w14:paraId="18815346" w14:textId="77777777" w:rsidR="00EE0BCF" w:rsidRPr="00E9546D" w:rsidRDefault="00EE0BCF" w:rsidP="00EE0BCF">
      <w:pPr>
        <w:tabs>
          <w:tab w:val="left" w:pos="567"/>
        </w:tabs>
        <w:rPr>
          <w:color w:val="000000" w:themeColor="text1"/>
          <w:sz w:val="28"/>
          <w:szCs w:val="28"/>
          <w:lang w:val="kk-KZ"/>
        </w:rPr>
      </w:pPr>
    </w:p>
    <w:p w14:paraId="346475E1" w14:textId="77777777" w:rsidR="00EE0BCF" w:rsidRPr="00E9546D" w:rsidRDefault="00EE0BCF" w:rsidP="00EE0BCF">
      <w:pPr>
        <w:tabs>
          <w:tab w:val="left" w:pos="567"/>
        </w:tabs>
        <w:rPr>
          <w:color w:val="000000" w:themeColor="text1"/>
          <w:sz w:val="28"/>
          <w:szCs w:val="28"/>
          <w:lang w:val="kk-KZ"/>
        </w:rPr>
      </w:pPr>
    </w:p>
    <w:p w14:paraId="0D0AFD3A" w14:textId="77777777" w:rsidR="00EE0BCF" w:rsidRPr="00E9546D" w:rsidRDefault="00EE0BCF" w:rsidP="00EE0BCF">
      <w:pPr>
        <w:tabs>
          <w:tab w:val="left" w:pos="567"/>
        </w:tabs>
        <w:rPr>
          <w:color w:val="000000" w:themeColor="text1"/>
          <w:sz w:val="28"/>
          <w:szCs w:val="28"/>
          <w:lang w:val="kk-KZ"/>
        </w:rPr>
      </w:pPr>
    </w:p>
    <w:p w14:paraId="79A14E4B" w14:textId="6AE14FFF" w:rsidR="00EE0BCF" w:rsidRPr="00E9546D" w:rsidRDefault="00047602" w:rsidP="00EE0BCF">
      <w:pPr>
        <w:tabs>
          <w:tab w:val="left" w:pos="567"/>
        </w:tabs>
        <w:jc w:val="center"/>
        <w:rPr>
          <w:b/>
          <w:color w:val="000000" w:themeColor="text1"/>
          <w:sz w:val="28"/>
          <w:szCs w:val="28"/>
        </w:rPr>
      </w:pPr>
      <w:r w:rsidRPr="00E9546D">
        <w:rPr>
          <w:b/>
          <w:color w:val="000000" w:themeColor="text1"/>
          <w:sz w:val="28"/>
          <w:szCs w:val="28"/>
          <w:lang w:val="kk-KZ"/>
        </w:rPr>
        <w:t>АЙТЖАНОВА МАДИНА РУСТАМОВНА</w:t>
      </w:r>
    </w:p>
    <w:p w14:paraId="3C45843D" w14:textId="77777777" w:rsidR="00EE0BCF" w:rsidRPr="00E9546D" w:rsidRDefault="00EE0BCF" w:rsidP="00EE0BCF">
      <w:pPr>
        <w:tabs>
          <w:tab w:val="left" w:pos="567"/>
        </w:tabs>
        <w:jc w:val="center"/>
        <w:rPr>
          <w:b/>
          <w:color w:val="000000" w:themeColor="text1"/>
          <w:sz w:val="28"/>
          <w:szCs w:val="28"/>
          <w:lang w:val="kk-KZ"/>
        </w:rPr>
      </w:pPr>
    </w:p>
    <w:p w14:paraId="51EEEEB4" w14:textId="77777777" w:rsidR="00EE0BCF" w:rsidRPr="00E9546D" w:rsidRDefault="00EE0BCF" w:rsidP="00EE0BCF">
      <w:pPr>
        <w:tabs>
          <w:tab w:val="left" w:pos="567"/>
        </w:tabs>
        <w:jc w:val="center"/>
        <w:rPr>
          <w:b/>
          <w:color w:val="000000" w:themeColor="text1"/>
          <w:sz w:val="28"/>
          <w:szCs w:val="28"/>
          <w:lang w:val="kk-KZ"/>
        </w:rPr>
      </w:pPr>
    </w:p>
    <w:p w14:paraId="5648415C" w14:textId="77777777" w:rsidR="00EE0BCF" w:rsidRPr="00E9546D" w:rsidRDefault="00EE0BCF" w:rsidP="00EE0BCF">
      <w:pPr>
        <w:tabs>
          <w:tab w:val="left" w:pos="567"/>
        </w:tabs>
        <w:jc w:val="center"/>
        <w:rPr>
          <w:b/>
          <w:color w:val="000000" w:themeColor="text1"/>
          <w:sz w:val="28"/>
          <w:szCs w:val="28"/>
          <w:lang w:val="kk-KZ"/>
        </w:rPr>
      </w:pPr>
    </w:p>
    <w:p w14:paraId="2D005BB0" w14:textId="1458E214" w:rsidR="00EE0BCF" w:rsidRPr="00E9546D" w:rsidRDefault="00047602" w:rsidP="00EE0BCF">
      <w:pPr>
        <w:jc w:val="center"/>
        <w:rPr>
          <w:b/>
          <w:bCs/>
          <w:color w:val="000000" w:themeColor="text1"/>
          <w:sz w:val="28"/>
          <w:szCs w:val="28"/>
          <w:lang w:val="kk-KZ"/>
        </w:rPr>
      </w:pPr>
      <w:r w:rsidRPr="00E9546D">
        <w:rPr>
          <w:b/>
          <w:bCs/>
          <w:color w:val="000000" w:themeColor="text1"/>
          <w:sz w:val="28"/>
          <w:szCs w:val="28"/>
        </w:rPr>
        <w:t xml:space="preserve">Оценка экологического риска весенних паводков </w:t>
      </w:r>
      <w:r w:rsidR="000607C0">
        <w:rPr>
          <w:b/>
          <w:bCs/>
          <w:color w:val="000000" w:themeColor="text1"/>
          <w:sz w:val="28"/>
          <w:szCs w:val="28"/>
          <w:lang w:val="ru-RU"/>
        </w:rPr>
        <w:t>и их последс</w:t>
      </w:r>
      <w:r w:rsidR="00662D44">
        <w:rPr>
          <w:b/>
          <w:bCs/>
          <w:color w:val="000000" w:themeColor="text1"/>
          <w:sz w:val="28"/>
          <w:szCs w:val="28"/>
          <w:lang w:val="ru-RU"/>
        </w:rPr>
        <w:t>твий</w:t>
      </w:r>
      <w:r w:rsidR="000607C0">
        <w:rPr>
          <w:b/>
          <w:bCs/>
          <w:color w:val="000000" w:themeColor="text1"/>
          <w:sz w:val="28"/>
          <w:szCs w:val="28"/>
          <w:lang w:val="ru-RU"/>
        </w:rPr>
        <w:t xml:space="preserve"> </w:t>
      </w:r>
      <w:r w:rsidRPr="00E9546D">
        <w:rPr>
          <w:b/>
          <w:bCs/>
          <w:color w:val="000000" w:themeColor="text1"/>
          <w:sz w:val="28"/>
          <w:szCs w:val="28"/>
        </w:rPr>
        <w:t>на зат</w:t>
      </w:r>
      <w:r w:rsidR="00662D44">
        <w:rPr>
          <w:b/>
          <w:bCs/>
          <w:color w:val="000000" w:themeColor="text1"/>
          <w:sz w:val="28"/>
          <w:szCs w:val="28"/>
          <w:lang w:val="ru-RU"/>
        </w:rPr>
        <w:t>опленных</w:t>
      </w:r>
      <w:r w:rsidRPr="00E9546D">
        <w:rPr>
          <w:b/>
          <w:bCs/>
          <w:color w:val="000000" w:themeColor="text1"/>
          <w:sz w:val="28"/>
          <w:szCs w:val="28"/>
        </w:rPr>
        <w:t xml:space="preserve"> площадях </w:t>
      </w:r>
      <w:r>
        <w:rPr>
          <w:b/>
          <w:bCs/>
          <w:color w:val="000000" w:themeColor="text1"/>
          <w:sz w:val="28"/>
          <w:szCs w:val="28"/>
          <w:lang w:val="ru-RU"/>
        </w:rPr>
        <w:t>А</w:t>
      </w:r>
      <w:r w:rsidRPr="00E9546D">
        <w:rPr>
          <w:b/>
          <w:bCs/>
          <w:color w:val="000000" w:themeColor="text1"/>
          <w:sz w:val="28"/>
          <w:szCs w:val="28"/>
        </w:rPr>
        <w:t>кмолинской области</w:t>
      </w:r>
    </w:p>
    <w:p w14:paraId="01CA2CAF" w14:textId="77777777" w:rsidR="00EE0BCF" w:rsidRDefault="00EE0BCF" w:rsidP="00EE0BCF">
      <w:pPr>
        <w:tabs>
          <w:tab w:val="left" w:pos="567"/>
        </w:tabs>
        <w:jc w:val="center"/>
        <w:rPr>
          <w:b/>
          <w:color w:val="000000" w:themeColor="text1"/>
          <w:sz w:val="28"/>
          <w:szCs w:val="28"/>
          <w:lang w:val="kk-KZ"/>
        </w:rPr>
      </w:pPr>
    </w:p>
    <w:p w14:paraId="79EEDAC7" w14:textId="77777777" w:rsidR="00047602" w:rsidRPr="00E9546D" w:rsidRDefault="00047602" w:rsidP="00EE0BCF">
      <w:pPr>
        <w:tabs>
          <w:tab w:val="left" w:pos="567"/>
        </w:tabs>
        <w:jc w:val="center"/>
        <w:rPr>
          <w:b/>
          <w:color w:val="000000" w:themeColor="text1"/>
          <w:sz w:val="28"/>
          <w:szCs w:val="28"/>
          <w:lang w:val="kk-KZ"/>
        </w:rPr>
      </w:pPr>
    </w:p>
    <w:p w14:paraId="4420DC76" w14:textId="47A66A13" w:rsidR="00EE0BCF" w:rsidRPr="00047602" w:rsidRDefault="00EE0BCF" w:rsidP="00EE0BCF">
      <w:pPr>
        <w:tabs>
          <w:tab w:val="left" w:pos="567"/>
        </w:tabs>
        <w:jc w:val="center"/>
        <w:rPr>
          <w:color w:val="000000" w:themeColor="text1"/>
          <w:sz w:val="28"/>
          <w:szCs w:val="28"/>
          <w:lang w:val="ru-RU"/>
        </w:rPr>
      </w:pPr>
      <w:r w:rsidRPr="00E9546D">
        <w:rPr>
          <w:color w:val="000000" w:themeColor="text1"/>
          <w:sz w:val="28"/>
          <w:szCs w:val="28"/>
          <w:lang w:val="kk-KZ"/>
        </w:rPr>
        <w:t>8</w:t>
      </w:r>
      <w:r w:rsidRPr="00E9546D">
        <w:rPr>
          <w:color w:val="000000" w:themeColor="text1"/>
          <w:sz w:val="28"/>
          <w:szCs w:val="28"/>
          <w:lang w:val="en-US"/>
        </w:rPr>
        <w:t>D</w:t>
      </w:r>
      <w:r w:rsidRPr="00E9546D">
        <w:rPr>
          <w:color w:val="000000" w:themeColor="text1"/>
          <w:sz w:val="28"/>
          <w:szCs w:val="28"/>
        </w:rPr>
        <w:t xml:space="preserve">05201 </w:t>
      </w:r>
      <w:r w:rsidR="00047602">
        <w:rPr>
          <w:color w:val="000000" w:themeColor="text1"/>
          <w:sz w:val="28"/>
          <w:szCs w:val="28"/>
          <w:lang w:val="ru-RU"/>
        </w:rPr>
        <w:t xml:space="preserve">- </w:t>
      </w:r>
      <w:r w:rsidRPr="00E9546D">
        <w:rPr>
          <w:color w:val="000000" w:themeColor="text1"/>
          <w:sz w:val="28"/>
          <w:szCs w:val="28"/>
        </w:rPr>
        <w:t>Экологическая безопасность и природопользование</w:t>
      </w:r>
    </w:p>
    <w:p w14:paraId="3BB67F20" w14:textId="77777777" w:rsidR="00EE0BCF" w:rsidRPr="00E9546D" w:rsidRDefault="00EE0BCF" w:rsidP="00EE0BCF">
      <w:pPr>
        <w:tabs>
          <w:tab w:val="left" w:pos="567"/>
        </w:tabs>
        <w:jc w:val="center"/>
        <w:rPr>
          <w:bCs/>
          <w:color w:val="000000" w:themeColor="text1"/>
          <w:sz w:val="28"/>
          <w:szCs w:val="28"/>
          <w:lang w:val="kk-KZ"/>
        </w:rPr>
      </w:pPr>
    </w:p>
    <w:p w14:paraId="6337BA73" w14:textId="77777777" w:rsidR="00EE0BCF" w:rsidRPr="00E9546D" w:rsidRDefault="00EE0BCF" w:rsidP="00EE0BCF">
      <w:pPr>
        <w:tabs>
          <w:tab w:val="left" w:pos="567"/>
          <w:tab w:val="left" w:pos="6684"/>
        </w:tabs>
        <w:jc w:val="center"/>
        <w:rPr>
          <w:bCs/>
          <w:color w:val="000000" w:themeColor="text1"/>
          <w:sz w:val="28"/>
          <w:szCs w:val="28"/>
          <w:lang w:val="kk-KZ"/>
        </w:rPr>
      </w:pPr>
      <w:r w:rsidRPr="00E9546D">
        <w:rPr>
          <w:bCs/>
          <w:color w:val="000000" w:themeColor="text1"/>
          <w:sz w:val="28"/>
          <w:szCs w:val="28"/>
          <w:lang w:val="kk-KZ"/>
        </w:rPr>
        <w:t xml:space="preserve">На соискание степени ученой степени </w:t>
      </w:r>
    </w:p>
    <w:p w14:paraId="6BF8C715" w14:textId="77777777" w:rsidR="00EE0BCF" w:rsidRPr="00E9546D" w:rsidRDefault="00EE0BCF" w:rsidP="00EE0BCF">
      <w:pPr>
        <w:tabs>
          <w:tab w:val="left" w:pos="567"/>
          <w:tab w:val="left" w:pos="6684"/>
        </w:tabs>
        <w:jc w:val="center"/>
        <w:rPr>
          <w:bCs/>
          <w:color w:val="000000" w:themeColor="text1"/>
          <w:sz w:val="28"/>
          <w:szCs w:val="28"/>
        </w:rPr>
      </w:pPr>
      <w:r w:rsidRPr="00E9546D">
        <w:rPr>
          <w:bCs/>
          <w:color w:val="000000" w:themeColor="text1"/>
          <w:sz w:val="28"/>
          <w:szCs w:val="28"/>
          <w:lang w:val="kk-KZ"/>
        </w:rPr>
        <w:t>Доктора философии (</w:t>
      </w:r>
      <w:r w:rsidRPr="00E9546D">
        <w:rPr>
          <w:bCs/>
          <w:color w:val="000000" w:themeColor="text1"/>
          <w:sz w:val="28"/>
          <w:szCs w:val="28"/>
          <w:lang w:val="en-US"/>
        </w:rPr>
        <w:t>PhD</w:t>
      </w:r>
      <w:r w:rsidRPr="00E9546D">
        <w:rPr>
          <w:bCs/>
          <w:color w:val="000000" w:themeColor="text1"/>
          <w:sz w:val="28"/>
          <w:szCs w:val="28"/>
        </w:rPr>
        <w:t>)</w:t>
      </w:r>
    </w:p>
    <w:p w14:paraId="41FA73C1" w14:textId="77777777" w:rsidR="00EE0BCF" w:rsidRPr="00047602" w:rsidRDefault="00EE0BCF" w:rsidP="00EE0BCF">
      <w:pPr>
        <w:tabs>
          <w:tab w:val="left" w:pos="567"/>
        </w:tabs>
        <w:jc w:val="center"/>
        <w:rPr>
          <w:bCs/>
          <w:color w:val="000000" w:themeColor="text1"/>
          <w:sz w:val="28"/>
          <w:szCs w:val="28"/>
          <w:lang w:val="kk-KZ"/>
        </w:rPr>
      </w:pPr>
    </w:p>
    <w:p w14:paraId="40378802" w14:textId="77777777" w:rsidR="00EE0BCF" w:rsidRPr="00047602" w:rsidRDefault="00EE0BCF" w:rsidP="00EE0BCF">
      <w:pPr>
        <w:tabs>
          <w:tab w:val="left" w:pos="567"/>
        </w:tabs>
        <w:jc w:val="center"/>
        <w:rPr>
          <w:color w:val="000000" w:themeColor="text1"/>
          <w:sz w:val="28"/>
          <w:szCs w:val="28"/>
          <w:lang w:val="kk-KZ"/>
        </w:rPr>
      </w:pPr>
    </w:p>
    <w:p w14:paraId="2D6986D9" w14:textId="77777777" w:rsidR="00EE0BCF" w:rsidRPr="00047602" w:rsidRDefault="00EE0BCF" w:rsidP="00EE0BCF">
      <w:pPr>
        <w:tabs>
          <w:tab w:val="left" w:pos="567"/>
        </w:tabs>
        <w:jc w:val="center"/>
        <w:rPr>
          <w:b/>
          <w:color w:val="000000" w:themeColor="text1"/>
          <w:sz w:val="28"/>
          <w:szCs w:val="28"/>
          <w:lang w:val="kk-KZ"/>
        </w:rPr>
      </w:pPr>
    </w:p>
    <w:p w14:paraId="40D0EEFC" w14:textId="77777777" w:rsidR="00EE0BCF" w:rsidRPr="00047602" w:rsidRDefault="00EE0BCF" w:rsidP="00EE0BCF">
      <w:pPr>
        <w:tabs>
          <w:tab w:val="left" w:pos="567"/>
        </w:tabs>
        <w:jc w:val="center"/>
        <w:rPr>
          <w:b/>
          <w:color w:val="000000" w:themeColor="text1"/>
          <w:sz w:val="28"/>
          <w:szCs w:val="28"/>
          <w:lang w:val="ru-RU"/>
        </w:rPr>
      </w:pPr>
    </w:p>
    <w:p w14:paraId="2A6D078D" w14:textId="77777777" w:rsidR="00EE0BCF" w:rsidRPr="00047602" w:rsidRDefault="00EE0BCF" w:rsidP="00EE0BCF">
      <w:pPr>
        <w:tabs>
          <w:tab w:val="left" w:pos="567"/>
        </w:tabs>
        <w:jc w:val="center"/>
        <w:rPr>
          <w:color w:val="000000" w:themeColor="text1"/>
          <w:sz w:val="28"/>
          <w:szCs w:val="28"/>
          <w:lang w:val="kk-KZ"/>
        </w:rPr>
      </w:pPr>
    </w:p>
    <w:p w14:paraId="33C76312" w14:textId="77777777" w:rsidR="00EE0BCF" w:rsidRPr="00E9546D" w:rsidRDefault="00EE0BCF" w:rsidP="00EE0BCF">
      <w:pPr>
        <w:tabs>
          <w:tab w:val="left" w:pos="567"/>
          <w:tab w:val="left" w:pos="6684"/>
        </w:tabs>
        <w:ind w:left="4820"/>
        <w:rPr>
          <w:bCs/>
          <w:color w:val="000000" w:themeColor="text1"/>
          <w:sz w:val="28"/>
          <w:szCs w:val="28"/>
          <w:lang w:val="kk-KZ"/>
        </w:rPr>
      </w:pPr>
      <w:r w:rsidRPr="00E9546D">
        <w:rPr>
          <w:bCs/>
          <w:color w:val="000000" w:themeColor="text1"/>
          <w:sz w:val="28"/>
          <w:szCs w:val="28"/>
          <w:lang w:val="kk-KZ"/>
        </w:rPr>
        <w:t xml:space="preserve">Научный руководитель </w:t>
      </w:r>
    </w:p>
    <w:p w14:paraId="033081E2" w14:textId="77777777" w:rsidR="00EE0BCF" w:rsidRPr="00E9546D" w:rsidRDefault="00EE0BCF" w:rsidP="00EE0BCF">
      <w:pPr>
        <w:tabs>
          <w:tab w:val="left" w:pos="567"/>
          <w:tab w:val="left" w:pos="6684"/>
        </w:tabs>
        <w:ind w:left="4820"/>
        <w:rPr>
          <w:bCs/>
          <w:color w:val="000000" w:themeColor="text1"/>
          <w:sz w:val="28"/>
          <w:szCs w:val="28"/>
          <w:lang w:val="kk-KZ"/>
        </w:rPr>
      </w:pPr>
      <w:r w:rsidRPr="00E9546D">
        <w:rPr>
          <w:bCs/>
          <w:color w:val="000000" w:themeColor="text1"/>
          <w:sz w:val="28"/>
          <w:szCs w:val="28"/>
          <w:lang w:val="kk-KZ"/>
        </w:rPr>
        <w:t xml:space="preserve">Кандидат технических наук, профессор </w:t>
      </w:r>
    </w:p>
    <w:p w14:paraId="76F3747E" w14:textId="0010CC86" w:rsidR="00EE0BCF" w:rsidRPr="001F0775" w:rsidRDefault="00EE0BCF" w:rsidP="00EE0BCF">
      <w:pPr>
        <w:tabs>
          <w:tab w:val="left" w:pos="567"/>
          <w:tab w:val="left" w:pos="6684"/>
        </w:tabs>
        <w:ind w:left="4820"/>
        <w:rPr>
          <w:bCs/>
          <w:color w:val="000000" w:themeColor="text1"/>
          <w:sz w:val="28"/>
          <w:szCs w:val="28"/>
          <w:lang w:val="ru-RU"/>
        </w:rPr>
      </w:pPr>
      <w:r w:rsidRPr="00E9546D">
        <w:rPr>
          <w:bCs/>
          <w:color w:val="000000" w:themeColor="text1"/>
          <w:sz w:val="28"/>
          <w:szCs w:val="28"/>
          <w:lang w:val="kk-KZ"/>
        </w:rPr>
        <w:t xml:space="preserve">Жапарова </w:t>
      </w:r>
      <w:r w:rsidR="00047602">
        <w:rPr>
          <w:bCs/>
          <w:color w:val="000000" w:themeColor="text1"/>
          <w:sz w:val="28"/>
          <w:szCs w:val="28"/>
          <w:lang w:val="kk-KZ"/>
        </w:rPr>
        <w:t>С</w:t>
      </w:r>
      <w:r w:rsidR="00047602" w:rsidRPr="001F0775">
        <w:rPr>
          <w:bCs/>
          <w:color w:val="000000" w:themeColor="text1"/>
          <w:sz w:val="28"/>
          <w:szCs w:val="28"/>
          <w:lang w:val="ru-RU"/>
        </w:rPr>
        <w:t>.</w:t>
      </w:r>
      <w:r w:rsidR="00047602">
        <w:rPr>
          <w:bCs/>
          <w:color w:val="000000" w:themeColor="text1"/>
          <w:sz w:val="28"/>
          <w:szCs w:val="28"/>
          <w:lang w:val="ru-RU"/>
        </w:rPr>
        <w:t>Б</w:t>
      </w:r>
      <w:r w:rsidR="00047602" w:rsidRPr="001F0775">
        <w:rPr>
          <w:bCs/>
          <w:color w:val="000000" w:themeColor="text1"/>
          <w:sz w:val="28"/>
          <w:szCs w:val="28"/>
          <w:lang w:val="ru-RU"/>
        </w:rPr>
        <w:t>.</w:t>
      </w:r>
    </w:p>
    <w:p w14:paraId="74C90B38" w14:textId="77777777" w:rsidR="00EE0BCF" w:rsidRPr="00E9546D" w:rsidRDefault="00EE0BCF" w:rsidP="00EE0BCF">
      <w:pPr>
        <w:tabs>
          <w:tab w:val="left" w:pos="567"/>
          <w:tab w:val="left" w:pos="6684"/>
        </w:tabs>
        <w:ind w:left="4820"/>
        <w:rPr>
          <w:bCs/>
          <w:color w:val="000000" w:themeColor="text1"/>
          <w:sz w:val="28"/>
          <w:szCs w:val="28"/>
          <w:lang w:val="kk-KZ"/>
        </w:rPr>
      </w:pPr>
    </w:p>
    <w:p w14:paraId="5FC06771" w14:textId="77777777" w:rsidR="00EE0BCF" w:rsidRPr="00E9546D" w:rsidRDefault="00EE0BCF" w:rsidP="00EE0BCF">
      <w:pPr>
        <w:tabs>
          <w:tab w:val="left" w:pos="567"/>
          <w:tab w:val="left" w:pos="6684"/>
        </w:tabs>
        <w:ind w:left="4820"/>
        <w:rPr>
          <w:bCs/>
          <w:color w:val="000000" w:themeColor="text1"/>
          <w:sz w:val="28"/>
          <w:szCs w:val="28"/>
          <w:lang w:val="kk-KZ"/>
        </w:rPr>
      </w:pPr>
    </w:p>
    <w:p w14:paraId="734D3CE1" w14:textId="77777777" w:rsidR="00EE0BCF" w:rsidRPr="00E9546D" w:rsidRDefault="00EE0BCF" w:rsidP="00EE0BCF">
      <w:pPr>
        <w:tabs>
          <w:tab w:val="left" w:pos="567"/>
          <w:tab w:val="left" w:pos="6684"/>
        </w:tabs>
        <w:ind w:left="4820"/>
        <w:rPr>
          <w:bCs/>
          <w:color w:val="000000" w:themeColor="text1"/>
          <w:sz w:val="28"/>
          <w:szCs w:val="28"/>
          <w:lang w:val="kk-KZ"/>
        </w:rPr>
      </w:pPr>
      <w:r w:rsidRPr="00E9546D">
        <w:rPr>
          <w:bCs/>
          <w:color w:val="000000" w:themeColor="text1"/>
          <w:sz w:val="28"/>
          <w:szCs w:val="28"/>
          <w:lang w:val="kk-KZ"/>
        </w:rPr>
        <w:t>Зарубежный научный консультант</w:t>
      </w:r>
    </w:p>
    <w:p w14:paraId="38DF41C5" w14:textId="42560C0F" w:rsidR="00EE0BCF" w:rsidRPr="00E9546D" w:rsidRDefault="00EE0BCF" w:rsidP="0010005C">
      <w:pPr>
        <w:tabs>
          <w:tab w:val="left" w:pos="567"/>
          <w:tab w:val="left" w:pos="6684"/>
        </w:tabs>
        <w:ind w:left="4820"/>
        <w:rPr>
          <w:bCs/>
          <w:color w:val="000000" w:themeColor="text1"/>
          <w:sz w:val="28"/>
          <w:szCs w:val="28"/>
          <w:lang w:val="kk-KZ"/>
        </w:rPr>
      </w:pPr>
      <w:r w:rsidRPr="00E9546D">
        <w:rPr>
          <w:bCs/>
          <w:color w:val="000000" w:themeColor="text1"/>
          <w:sz w:val="28"/>
          <w:szCs w:val="28"/>
          <w:lang w:val="kk-KZ"/>
        </w:rPr>
        <w:t xml:space="preserve">Доктор географических наук, профессор </w:t>
      </w:r>
      <w:r w:rsidR="0010005C" w:rsidRPr="00E9546D">
        <w:rPr>
          <w:bCs/>
          <w:color w:val="000000" w:themeColor="text1"/>
          <w:sz w:val="28"/>
          <w:szCs w:val="28"/>
          <w:lang w:val="kk-KZ"/>
        </w:rPr>
        <w:t xml:space="preserve">Алтайского государственного университета </w:t>
      </w:r>
    </w:p>
    <w:p w14:paraId="67EAF775" w14:textId="77777777" w:rsidR="00EE0BCF" w:rsidRPr="00E9546D" w:rsidRDefault="00EE0BCF" w:rsidP="00EE0BCF">
      <w:pPr>
        <w:tabs>
          <w:tab w:val="left" w:pos="567"/>
          <w:tab w:val="left" w:pos="6684"/>
        </w:tabs>
        <w:ind w:left="4820"/>
        <w:rPr>
          <w:bCs/>
          <w:color w:val="000000" w:themeColor="text1"/>
          <w:sz w:val="28"/>
          <w:szCs w:val="28"/>
          <w:lang w:val="kk-KZ"/>
        </w:rPr>
      </w:pPr>
      <w:r w:rsidRPr="00E9546D">
        <w:rPr>
          <w:bCs/>
          <w:color w:val="000000" w:themeColor="text1"/>
          <w:sz w:val="28"/>
          <w:szCs w:val="28"/>
          <w:lang w:val="kk-KZ"/>
        </w:rPr>
        <w:t>Дунец Александр Николаевич</w:t>
      </w:r>
    </w:p>
    <w:p w14:paraId="3C243BFD" w14:textId="77777777" w:rsidR="00EE0BCF" w:rsidRPr="00E9546D" w:rsidRDefault="00EE0BCF" w:rsidP="00EE0BCF">
      <w:pPr>
        <w:tabs>
          <w:tab w:val="left" w:pos="567"/>
        </w:tabs>
        <w:jc w:val="right"/>
        <w:rPr>
          <w:color w:val="000000" w:themeColor="text1"/>
          <w:sz w:val="28"/>
          <w:szCs w:val="28"/>
          <w:lang w:val="kk-KZ"/>
        </w:rPr>
      </w:pPr>
    </w:p>
    <w:p w14:paraId="0300BC41" w14:textId="77777777" w:rsidR="00EE0BCF" w:rsidRPr="00047602" w:rsidRDefault="00EE0BCF" w:rsidP="00047602">
      <w:pPr>
        <w:tabs>
          <w:tab w:val="left" w:pos="567"/>
        </w:tabs>
        <w:jc w:val="right"/>
        <w:rPr>
          <w:color w:val="000000" w:themeColor="text1"/>
          <w:sz w:val="28"/>
          <w:szCs w:val="28"/>
          <w:lang w:val="en-US"/>
        </w:rPr>
      </w:pPr>
    </w:p>
    <w:p w14:paraId="4E42B140" w14:textId="77777777" w:rsidR="00EE0BCF" w:rsidRPr="00047602" w:rsidRDefault="00EE0BCF" w:rsidP="00047602">
      <w:pPr>
        <w:tabs>
          <w:tab w:val="left" w:pos="567"/>
        </w:tabs>
        <w:jc w:val="right"/>
        <w:rPr>
          <w:color w:val="000000" w:themeColor="text1"/>
          <w:sz w:val="28"/>
          <w:szCs w:val="28"/>
          <w:lang w:val="kk-KZ"/>
        </w:rPr>
      </w:pPr>
    </w:p>
    <w:p w14:paraId="3B066877" w14:textId="77777777" w:rsidR="0010005C" w:rsidRPr="00047602" w:rsidRDefault="0010005C" w:rsidP="00047602">
      <w:pPr>
        <w:tabs>
          <w:tab w:val="left" w:pos="567"/>
        </w:tabs>
        <w:jc w:val="right"/>
        <w:rPr>
          <w:color w:val="000000" w:themeColor="text1"/>
          <w:sz w:val="28"/>
          <w:szCs w:val="28"/>
          <w:lang w:val="kk-KZ"/>
        </w:rPr>
      </w:pPr>
    </w:p>
    <w:p w14:paraId="6F96C176" w14:textId="77777777" w:rsidR="00EE0BCF" w:rsidRPr="00E9546D" w:rsidRDefault="00EE0BCF" w:rsidP="00EE0BCF">
      <w:pPr>
        <w:tabs>
          <w:tab w:val="left" w:pos="567"/>
        </w:tabs>
        <w:jc w:val="center"/>
        <w:rPr>
          <w:color w:val="000000" w:themeColor="text1"/>
          <w:sz w:val="28"/>
          <w:szCs w:val="28"/>
          <w:lang w:val="kk-KZ"/>
        </w:rPr>
      </w:pPr>
      <w:r w:rsidRPr="00E9546D">
        <w:rPr>
          <w:color w:val="000000" w:themeColor="text1"/>
          <w:sz w:val="28"/>
          <w:szCs w:val="28"/>
          <w:lang w:val="kk-KZ"/>
        </w:rPr>
        <w:t>Кокшетау, 2025</w:t>
      </w:r>
      <w:r w:rsidRPr="00E9546D">
        <w:rPr>
          <w:b/>
          <w:bCs/>
          <w:color w:val="000000" w:themeColor="text1"/>
          <w:sz w:val="28"/>
          <w:szCs w:val="28"/>
        </w:rPr>
        <w:br w:type="page"/>
      </w:r>
    </w:p>
    <w:sdt>
      <w:sdtPr>
        <w:rPr>
          <w:rFonts w:ascii="Times New Roman" w:eastAsia="Times New Roman" w:hAnsi="Times New Roman" w:cs="Times New Roman"/>
          <w:b w:val="0"/>
          <w:bCs w:val="0"/>
          <w:color w:val="000000" w:themeColor="text1"/>
          <w:sz w:val="24"/>
          <w:szCs w:val="24"/>
        </w:rPr>
        <w:id w:val="-1216745461"/>
        <w:docPartObj>
          <w:docPartGallery w:val="Table of Contents"/>
          <w:docPartUnique/>
        </w:docPartObj>
      </w:sdtPr>
      <w:sdtEndPr>
        <w:rPr>
          <w:noProof/>
        </w:rPr>
      </w:sdtEndPr>
      <w:sdtContent>
        <w:p w14:paraId="2BFC1F9D" w14:textId="5920107A" w:rsidR="00672499" w:rsidRPr="00E9546D" w:rsidRDefault="00672499" w:rsidP="000E1421">
          <w:pPr>
            <w:pStyle w:val="af2"/>
            <w:spacing w:before="0" w:line="240" w:lineRule="auto"/>
            <w:jc w:val="center"/>
            <w:rPr>
              <w:rFonts w:ascii="Times New Roman" w:hAnsi="Times New Roman" w:cs="Times New Roman"/>
              <w:color w:val="000000" w:themeColor="text1"/>
            </w:rPr>
          </w:pPr>
          <w:r w:rsidRPr="00E9546D">
            <w:rPr>
              <w:rFonts w:ascii="Times New Roman" w:hAnsi="Times New Roman" w:cs="Times New Roman"/>
              <w:color w:val="000000" w:themeColor="text1"/>
            </w:rPr>
            <w:t>СОДЕРЖАНИЕ</w:t>
          </w:r>
        </w:p>
        <w:p w14:paraId="3763FBBF" w14:textId="77777777" w:rsidR="00672499" w:rsidRPr="00E9546D" w:rsidRDefault="00672499" w:rsidP="000E1421">
          <w:pPr>
            <w:jc w:val="both"/>
            <w:rPr>
              <w:color w:val="000000" w:themeColor="text1"/>
              <w:sz w:val="28"/>
              <w:szCs w:val="28"/>
            </w:rPr>
          </w:pPr>
        </w:p>
        <w:p w14:paraId="59063C3B" w14:textId="219B5B6B" w:rsidR="000E1421" w:rsidRPr="00E9546D" w:rsidRDefault="00672499" w:rsidP="000E1421">
          <w:pPr>
            <w:pStyle w:val="12"/>
            <w:rPr>
              <w:rFonts w:asciiTheme="minorHAnsi" w:eastAsiaTheme="minorEastAsia" w:hAnsiTheme="minorHAnsi" w:cstheme="minorBidi"/>
              <w:b/>
              <w:bCs/>
              <w:color w:val="auto"/>
              <w:kern w:val="2"/>
              <w14:ligatures w14:val="standardContextual"/>
            </w:rPr>
          </w:pPr>
          <w:r w:rsidRPr="00E9546D">
            <w:rPr>
              <w:noProof w:val="0"/>
            </w:rPr>
            <w:fldChar w:fldCharType="begin"/>
          </w:r>
          <w:r w:rsidRPr="00E9546D">
            <w:instrText>TOC \o "1-3" \h \z \u</w:instrText>
          </w:r>
          <w:r w:rsidRPr="00E9546D">
            <w:rPr>
              <w:noProof w:val="0"/>
            </w:rPr>
            <w:fldChar w:fldCharType="separate"/>
          </w:r>
          <w:hyperlink w:anchor="_Toc210055706" w:history="1">
            <w:r w:rsidR="000E1421" w:rsidRPr="00E9546D">
              <w:rPr>
                <w:rStyle w:val="a7"/>
                <w:b/>
                <w:bCs/>
                <w:lang w:val="kk-KZ"/>
              </w:rPr>
              <w:t>НОРМАТИВНЫЕ ССЫЛКИ</w:t>
            </w:r>
            <w:r w:rsidR="000E1421" w:rsidRPr="00E9546D">
              <w:rPr>
                <w:b/>
                <w:bCs/>
                <w:webHidden/>
              </w:rPr>
              <w:tab/>
            </w:r>
            <w:r w:rsidR="000E1421" w:rsidRPr="00E9546D">
              <w:rPr>
                <w:b/>
                <w:bCs/>
                <w:webHidden/>
              </w:rPr>
              <w:fldChar w:fldCharType="begin"/>
            </w:r>
            <w:r w:rsidR="000E1421" w:rsidRPr="00E9546D">
              <w:rPr>
                <w:b/>
                <w:bCs/>
                <w:webHidden/>
              </w:rPr>
              <w:instrText xml:space="preserve"> PAGEREF _Toc210055706 \h </w:instrText>
            </w:r>
            <w:r w:rsidR="000E1421" w:rsidRPr="00E9546D">
              <w:rPr>
                <w:b/>
                <w:bCs/>
                <w:webHidden/>
              </w:rPr>
            </w:r>
            <w:r w:rsidR="000E1421" w:rsidRPr="00E9546D">
              <w:rPr>
                <w:b/>
                <w:bCs/>
                <w:webHidden/>
              </w:rPr>
              <w:fldChar w:fldCharType="separate"/>
            </w:r>
            <w:r w:rsidR="00F96F9A">
              <w:rPr>
                <w:b/>
                <w:bCs/>
                <w:webHidden/>
              </w:rPr>
              <w:t>4</w:t>
            </w:r>
            <w:r w:rsidR="000E1421" w:rsidRPr="00E9546D">
              <w:rPr>
                <w:b/>
                <w:bCs/>
                <w:webHidden/>
              </w:rPr>
              <w:fldChar w:fldCharType="end"/>
            </w:r>
          </w:hyperlink>
        </w:p>
        <w:p w14:paraId="5F417BB3" w14:textId="112DB5F6" w:rsidR="000E1421" w:rsidRPr="00E9546D" w:rsidRDefault="000E1421" w:rsidP="000E1421">
          <w:pPr>
            <w:pStyle w:val="12"/>
            <w:rPr>
              <w:rFonts w:asciiTheme="minorHAnsi" w:eastAsiaTheme="minorEastAsia" w:hAnsiTheme="minorHAnsi" w:cstheme="minorBidi"/>
              <w:b/>
              <w:bCs/>
              <w:color w:val="auto"/>
              <w:kern w:val="2"/>
              <w14:ligatures w14:val="standardContextual"/>
            </w:rPr>
          </w:pPr>
          <w:hyperlink w:anchor="_Toc210055707" w:history="1">
            <w:r w:rsidRPr="00E9546D">
              <w:rPr>
                <w:rStyle w:val="a7"/>
                <w:b/>
                <w:bCs/>
                <w:lang w:val="kk-KZ"/>
              </w:rPr>
              <w:t>ОПРЕДЕЛЕНИЯ</w:t>
            </w:r>
            <w:r w:rsidRPr="00E9546D">
              <w:rPr>
                <w:b/>
                <w:bCs/>
                <w:webHidden/>
              </w:rPr>
              <w:tab/>
            </w:r>
            <w:r w:rsidRPr="00E9546D">
              <w:rPr>
                <w:b/>
                <w:bCs/>
                <w:webHidden/>
              </w:rPr>
              <w:fldChar w:fldCharType="begin"/>
            </w:r>
            <w:r w:rsidRPr="00E9546D">
              <w:rPr>
                <w:b/>
                <w:bCs/>
                <w:webHidden/>
              </w:rPr>
              <w:instrText xml:space="preserve"> PAGEREF _Toc210055707 \h </w:instrText>
            </w:r>
            <w:r w:rsidRPr="00E9546D">
              <w:rPr>
                <w:b/>
                <w:bCs/>
                <w:webHidden/>
              </w:rPr>
            </w:r>
            <w:r w:rsidRPr="00E9546D">
              <w:rPr>
                <w:b/>
                <w:bCs/>
                <w:webHidden/>
              </w:rPr>
              <w:fldChar w:fldCharType="separate"/>
            </w:r>
            <w:r w:rsidR="00F96F9A">
              <w:rPr>
                <w:b/>
                <w:bCs/>
                <w:webHidden/>
              </w:rPr>
              <w:t>5</w:t>
            </w:r>
            <w:r w:rsidRPr="00E9546D">
              <w:rPr>
                <w:b/>
                <w:bCs/>
                <w:webHidden/>
              </w:rPr>
              <w:fldChar w:fldCharType="end"/>
            </w:r>
          </w:hyperlink>
        </w:p>
        <w:p w14:paraId="6E335AD1" w14:textId="1DE8D804" w:rsidR="000E1421" w:rsidRPr="00E9546D" w:rsidRDefault="000E1421" w:rsidP="000E1421">
          <w:pPr>
            <w:pStyle w:val="12"/>
            <w:rPr>
              <w:rFonts w:asciiTheme="minorHAnsi" w:eastAsiaTheme="minorEastAsia" w:hAnsiTheme="minorHAnsi" w:cstheme="minorBidi"/>
              <w:b/>
              <w:bCs/>
              <w:color w:val="auto"/>
              <w:kern w:val="2"/>
              <w14:ligatures w14:val="standardContextual"/>
            </w:rPr>
          </w:pPr>
          <w:hyperlink w:anchor="_Toc210055708" w:history="1">
            <w:r w:rsidRPr="00E9546D">
              <w:rPr>
                <w:rStyle w:val="a7"/>
                <w:b/>
                <w:bCs/>
                <w:lang w:val="kk-KZ"/>
              </w:rPr>
              <w:t>ОБОЗНАЧЕНИЯ И СОКРАЩЕНИЯ</w:t>
            </w:r>
            <w:r w:rsidRPr="00E9546D">
              <w:rPr>
                <w:b/>
                <w:bCs/>
                <w:webHidden/>
              </w:rPr>
              <w:tab/>
            </w:r>
            <w:r w:rsidRPr="00E9546D">
              <w:rPr>
                <w:b/>
                <w:bCs/>
                <w:webHidden/>
              </w:rPr>
              <w:fldChar w:fldCharType="begin"/>
            </w:r>
            <w:r w:rsidRPr="00E9546D">
              <w:rPr>
                <w:b/>
                <w:bCs/>
                <w:webHidden/>
              </w:rPr>
              <w:instrText xml:space="preserve"> PAGEREF _Toc210055708 \h </w:instrText>
            </w:r>
            <w:r w:rsidRPr="00E9546D">
              <w:rPr>
                <w:b/>
                <w:bCs/>
                <w:webHidden/>
              </w:rPr>
            </w:r>
            <w:r w:rsidRPr="00E9546D">
              <w:rPr>
                <w:b/>
                <w:bCs/>
                <w:webHidden/>
              </w:rPr>
              <w:fldChar w:fldCharType="separate"/>
            </w:r>
            <w:r w:rsidR="00F96F9A">
              <w:rPr>
                <w:b/>
                <w:bCs/>
                <w:webHidden/>
              </w:rPr>
              <w:t>9</w:t>
            </w:r>
            <w:r w:rsidRPr="00E9546D">
              <w:rPr>
                <w:b/>
                <w:bCs/>
                <w:webHidden/>
              </w:rPr>
              <w:fldChar w:fldCharType="end"/>
            </w:r>
          </w:hyperlink>
        </w:p>
        <w:p w14:paraId="432FE722" w14:textId="75360D71" w:rsidR="000E1421" w:rsidRPr="00E9546D" w:rsidRDefault="000E1421" w:rsidP="000E1421">
          <w:pPr>
            <w:pStyle w:val="12"/>
            <w:rPr>
              <w:rFonts w:asciiTheme="minorHAnsi" w:eastAsiaTheme="minorEastAsia" w:hAnsiTheme="minorHAnsi" w:cstheme="minorBidi"/>
              <w:b/>
              <w:bCs/>
              <w:color w:val="auto"/>
              <w:kern w:val="2"/>
              <w14:ligatures w14:val="standardContextual"/>
            </w:rPr>
          </w:pPr>
          <w:hyperlink w:anchor="_Toc210055709" w:history="1">
            <w:r w:rsidRPr="00E9546D">
              <w:rPr>
                <w:rStyle w:val="a7"/>
                <w:b/>
                <w:bCs/>
                <w:lang w:val="kk-KZ"/>
              </w:rPr>
              <w:t>ВВЕДЕНИЕ</w:t>
            </w:r>
            <w:r w:rsidRPr="00E9546D">
              <w:rPr>
                <w:b/>
                <w:bCs/>
                <w:webHidden/>
              </w:rPr>
              <w:tab/>
            </w:r>
            <w:r w:rsidRPr="00E9546D">
              <w:rPr>
                <w:b/>
                <w:bCs/>
                <w:webHidden/>
              </w:rPr>
              <w:fldChar w:fldCharType="begin"/>
            </w:r>
            <w:r w:rsidRPr="00E9546D">
              <w:rPr>
                <w:b/>
                <w:bCs/>
                <w:webHidden/>
              </w:rPr>
              <w:instrText xml:space="preserve"> PAGEREF _Toc210055709 \h </w:instrText>
            </w:r>
            <w:r w:rsidRPr="00E9546D">
              <w:rPr>
                <w:b/>
                <w:bCs/>
                <w:webHidden/>
              </w:rPr>
            </w:r>
            <w:r w:rsidRPr="00E9546D">
              <w:rPr>
                <w:b/>
                <w:bCs/>
                <w:webHidden/>
              </w:rPr>
              <w:fldChar w:fldCharType="separate"/>
            </w:r>
            <w:r w:rsidR="00F96F9A">
              <w:rPr>
                <w:b/>
                <w:bCs/>
                <w:webHidden/>
              </w:rPr>
              <w:t>11</w:t>
            </w:r>
            <w:r w:rsidRPr="00E9546D">
              <w:rPr>
                <w:b/>
                <w:bCs/>
                <w:webHidden/>
              </w:rPr>
              <w:fldChar w:fldCharType="end"/>
            </w:r>
          </w:hyperlink>
        </w:p>
        <w:p w14:paraId="1FC2C9B6" w14:textId="08474997" w:rsidR="000E1421" w:rsidRPr="00E9546D" w:rsidRDefault="000E1421" w:rsidP="000E1421">
          <w:pPr>
            <w:pStyle w:val="12"/>
            <w:rPr>
              <w:rFonts w:asciiTheme="minorHAnsi" w:eastAsiaTheme="minorEastAsia" w:hAnsiTheme="minorHAnsi" w:cstheme="minorBidi"/>
              <w:b/>
              <w:bCs/>
              <w:color w:val="auto"/>
              <w:kern w:val="2"/>
              <w14:ligatures w14:val="standardContextual"/>
            </w:rPr>
          </w:pPr>
          <w:hyperlink w:anchor="_Toc210055710" w:history="1">
            <w:r w:rsidRPr="00E9546D">
              <w:rPr>
                <w:rStyle w:val="a7"/>
                <w:b/>
                <w:bCs/>
              </w:rPr>
              <w:t>1 ТЕОРЕТИЧЕСКИЕ ОСНОВЫ ОЦЕНКИ ЭКОЛОГИЧЕСКОГО РИСКА ПАВОДКОВ</w:t>
            </w:r>
            <w:r w:rsidRPr="00E9546D">
              <w:rPr>
                <w:b/>
                <w:bCs/>
                <w:webHidden/>
              </w:rPr>
              <w:tab/>
            </w:r>
            <w:r w:rsidRPr="00E9546D">
              <w:rPr>
                <w:b/>
                <w:bCs/>
                <w:webHidden/>
              </w:rPr>
              <w:fldChar w:fldCharType="begin"/>
            </w:r>
            <w:r w:rsidRPr="00E9546D">
              <w:rPr>
                <w:b/>
                <w:bCs/>
                <w:webHidden/>
              </w:rPr>
              <w:instrText xml:space="preserve"> PAGEREF _Toc210055710 \h </w:instrText>
            </w:r>
            <w:r w:rsidRPr="00E9546D">
              <w:rPr>
                <w:b/>
                <w:bCs/>
                <w:webHidden/>
              </w:rPr>
            </w:r>
            <w:r w:rsidRPr="00E9546D">
              <w:rPr>
                <w:b/>
                <w:bCs/>
                <w:webHidden/>
              </w:rPr>
              <w:fldChar w:fldCharType="separate"/>
            </w:r>
            <w:r w:rsidR="00F96F9A">
              <w:rPr>
                <w:b/>
                <w:bCs/>
                <w:webHidden/>
              </w:rPr>
              <w:t>17</w:t>
            </w:r>
            <w:r w:rsidRPr="00E9546D">
              <w:rPr>
                <w:b/>
                <w:bCs/>
                <w:webHidden/>
              </w:rPr>
              <w:fldChar w:fldCharType="end"/>
            </w:r>
          </w:hyperlink>
        </w:p>
        <w:p w14:paraId="0EC1141A" w14:textId="4D080644" w:rsidR="000E1421" w:rsidRPr="00E9546D" w:rsidRDefault="000E1421" w:rsidP="000E1421">
          <w:pPr>
            <w:pStyle w:val="21"/>
            <w:tabs>
              <w:tab w:val="right" w:leader="dot" w:pos="9345"/>
            </w:tabs>
            <w:spacing w:before="0"/>
            <w:ind w:left="0"/>
            <w:jc w:val="both"/>
            <w:rPr>
              <w:rFonts w:asciiTheme="minorHAnsi" w:eastAsiaTheme="minorEastAsia" w:hAnsiTheme="minorHAnsi" w:cstheme="minorBidi"/>
              <w:b w:val="0"/>
              <w:bCs w:val="0"/>
              <w:noProof/>
              <w:kern w:val="2"/>
              <w:sz w:val="28"/>
              <w:szCs w:val="28"/>
              <w14:ligatures w14:val="standardContextual"/>
            </w:rPr>
          </w:pPr>
          <w:hyperlink w:anchor="_Toc210055711" w:history="1">
            <w:r w:rsidRPr="00E9546D">
              <w:rPr>
                <w:rStyle w:val="a7"/>
                <w:b w:val="0"/>
                <w:bCs w:val="0"/>
                <w:noProof/>
                <w:sz w:val="28"/>
                <w:szCs w:val="28"/>
              </w:rPr>
              <w:t>1.1</w:t>
            </w:r>
            <w:r w:rsidRPr="00E9546D">
              <w:rPr>
                <w:rStyle w:val="a7"/>
                <w:b w:val="0"/>
                <w:bCs w:val="0"/>
                <w:noProof/>
                <w:sz w:val="28"/>
                <w:szCs w:val="28"/>
                <w:lang w:val="kk-KZ"/>
              </w:rPr>
              <w:t xml:space="preserve"> </w:t>
            </w:r>
            <w:r w:rsidRPr="00E9546D">
              <w:rPr>
                <w:rStyle w:val="a7"/>
                <w:b w:val="0"/>
                <w:bCs w:val="0"/>
                <w:noProof/>
                <w:sz w:val="28"/>
                <w:szCs w:val="28"/>
              </w:rPr>
              <w:t>Теоретическое понятие и классификация экологического риска</w:t>
            </w:r>
            <w:r w:rsidRPr="00E9546D">
              <w:rPr>
                <w:b w:val="0"/>
                <w:bCs w:val="0"/>
                <w:noProof/>
                <w:webHidden/>
                <w:sz w:val="28"/>
                <w:szCs w:val="28"/>
              </w:rPr>
              <w:tab/>
            </w:r>
            <w:r w:rsidRPr="008430D6">
              <w:rPr>
                <w:noProof/>
                <w:webHidden/>
                <w:sz w:val="28"/>
                <w:szCs w:val="28"/>
              </w:rPr>
              <w:fldChar w:fldCharType="begin"/>
            </w:r>
            <w:r w:rsidRPr="008430D6">
              <w:rPr>
                <w:noProof/>
                <w:webHidden/>
                <w:sz w:val="28"/>
                <w:szCs w:val="28"/>
              </w:rPr>
              <w:instrText xml:space="preserve"> PAGEREF _Toc210055711 \h </w:instrText>
            </w:r>
            <w:r w:rsidRPr="008430D6">
              <w:rPr>
                <w:noProof/>
                <w:webHidden/>
                <w:sz w:val="28"/>
                <w:szCs w:val="28"/>
              </w:rPr>
            </w:r>
            <w:r w:rsidRPr="008430D6">
              <w:rPr>
                <w:noProof/>
                <w:webHidden/>
                <w:sz w:val="28"/>
                <w:szCs w:val="28"/>
              </w:rPr>
              <w:fldChar w:fldCharType="separate"/>
            </w:r>
            <w:r w:rsidR="00F96F9A">
              <w:rPr>
                <w:noProof/>
                <w:webHidden/>
                <w:sz w:val="28"/>
                <w:szCs w:val="28"/>
              </w:rPr>
              <w:t>17</w:t>
            </w:r>
            <w:r w:rsidRPr="008430D6">
              <w:rPr>
                <w:noProof/>
                <w:webHidden/>
                <w:sz w:val="28"/>
                <w:szCs w:val="28"/>
              </w:rPr>
              <w:fldChar w:fldCharType="end"/>
            </w:r>
          </w:hyperlink>
        </w:p>
        <w:p w14:paraId="202CD9C7" w14:textId="411E4E01" w:rsidR="000E1421" w:rsidRPr="00E9546D" w:rsidRDefault="000E1421" w:rsidP="000E1421">
          <w:pPr>
            <w:pStyle w:val="21"/>
            <w:tabs>
              <w:tab w:val="right" w:leader="dot" w:pos="9345"/>
            </w:tabs>
            <w:spacing w:before="0"/>
            <w:ind w:left="0"/>
            <w:jc w:val="both"/>
            <w:rPr>
              <w:rFonts w:asciiTheme="minorHAnsi" w:eastAsiaTheme="minorEastAsia" w:hAnsiTheme="minorHAnsi" w:cstheme="minorBidi"/>
              <w:b w:val="0"/>
              <w:bCs w:val="0"/>
              <w:noProof/>
              <w:kern w:val="2"/>
              <w:sz w:val="28"/>
              <w:szCs w:val="28"/>
              <w14:ligatures w14:val="standardContextual"/>
            </w:rPr>
          </w:pPr>
          <w:hyperlink w:anchor="_Toc210055712" w:history="1">
            <w:r w:rsidRPr="00E9546D">
              <w:rPr>
                <w:rStyle w:val="a7"/>
                <w:b w:val="0"/>
                <w:bCs w:val="0"/>
                <w:noProof/>
                <w:sz w:val="28"/>
                <w:szCs w:val="28"/>
              </w:rPr>
              <w:t>1.2</w:t>
            </w:r>
            <w:r w:rsidRPr="00E9546D">
              <w:rPr>
                <w:rStyle w:val="a7"/>
                <w:b w:val="0"/>
                <w:bCs w:val="0"/>
                <w:noProof/>
                <w:sz w:val="28"/>
                <w:szCs w:val="28"/>
                <w:lang w:val="kk-KZ"/>
              </w:rPr>
              <w:t xml:space="preserve"> </w:t>
            </w:r>
            <w:r w:rsidRPr="00E9546D">
              <w:rPr>
                <w:rStyle w:val="a7"/>
                <w:b w:val="0"/>
                <w:bCs w:val="0"/>
                <w:noProof/>
                <w:sz w:val="28"/>
                <w:szCs w:val="28"/>
              </w:rPr>
              <w:t>Основные компоненты и показатели экологического риска весенних паводков</w:t>
            </w:r>
            <w:r w:rsidRPr="00E9546D">
              <w:rPr>
                <w:b w:val="0"/>
                <w:bCs w:val="0"/>
                <w:noProof/>
                <w:webHidden/>
                <w:sz w:val="28"/>
                <w:szCs w:val="28"/>
              </w:rPr>
              <w:tab/>
            </w:r>
            <w:r w:rsidRPr="008430D6">
              <w:rPr>
                <w:noProof/>
                <w:webHidden/>
                <w:sz w:val="28"/>
                <w:szCs w:val="28"/>
              </w:rPr>
              <w:fldChar w:fldCharType="begin"/>
            </w:r>
            <w:r w:rsidRPr="008430D6">
              <w:rPr>
                <w:noProof/>
                <w:webHidden/>
                <w:sz w:val="28"/>
                <w:szCs w:val="28"/>
              </w:rPr>
              <w:instrText xml:space="preserve"> PAGEREF _Toc210055712 \h </w:instrText>
            </w:r>
            <w:r w:rsidRPr="008430D6">
              <w:rPr>
                <w:noProof/>
                <w:webHidden/>
                <w:sz w:val="28"/>
                <w:szCs w:val="28"/>
              </w:rPr>
            </w:r>
            <w:r w:rsidRPr="008430D6">
              <w:rPr>
                <w:noProof/>
                <w:webHidden/>
                <w:sz w:val="28"/>
                <w:szCs w:val="28"/>
              </w:rPr>
              <w:fldChar w:fldCharType="separate"/>
            </w:r>
            <w:r w:rsidR="00F96F9A">
              <w:rPr>
                <w:noProof/>
                <w:webHidden/>
                <w:sz w:val="28"/>
                <w:szCs w:val="28"/>
              </w:rPr>
              <w:t>24</w:t>
            </w:r>
            <w:r w:rsidRPr="008430D6">
              <w:rPr>
                <w:noProof/>
                <w:webHidden/>
                <w:sz w:val="28"/>
                <w:szCs w:val="28"/>
              </w:rPr>
              <w:fldChar w:fldCharType="end"/>
            </w:r>
          </w:hyperlink>
        </w:p>
        <w:p w14:paraId="73AB60D6" w14:textId="0CA817AA" w:rsidR="000E1421" w:rsidRPr="00E9546D" w:rsidRDefault="000E1421" w:rsidP="000E1421">
          <w:pPr>
            <w:pStyle w:val="21"/>
            <w:tabs>
              <w:tab w:val="right" w:leader="dot" w:pos="9345"/>
            </w:tabs>
            <w:spacing w:before="0"/>
            <w:ind w:left="0"/>
            <w:jc w:val="both"/>
            <w:rPr>
              <w:rFonts w:asciiTheme="minorHAnsi" w:eastAsiaTheme="minorEastAsia" w:hAnsiTheme="minorHAnsi" w:cstheme="minorBidi"/>
              <w:b w:val="0"/>
              <w:bCs w:val="0"/>
              <w:noProof/>
              <w:kern w:val="2"/>
              <w:sz w:val="28"/>
              <w:szCs w:val="28"/>
              <w14:ligatures w14:val="standardContextual"/>
            </w:rPr>
          </w:pPr>
          <w:hyperlink w:anchor="_Toc210055713" w:history="1">
            <w:r w:rsidRPr="00E9546D">
              <w:rPr>
                <w:rStyle w:val="a7"/>
                <w:b w:val="0"/>
                <w:bCs w:val="0"/>
                <w:noProof/>
                <w:sz w:val="28"/>
                <w:szCs w:val="28"/>
              </w:rPr>
              <w:t>1.3 Методы оценки экологического риска: традиционные и современные подходы</w:t>
            </w:r>
            <w:r w:rsidRPr="00E9546D">
              <w:rPr>
                <w:b w:val="0"/>
                <w:bCs w:val="0"/>
                <w:noProof/>
                <w:webHidden/>
                <w:sz w:val="28"/>
                <w:szCs w:val="28"/>
              </w:rPr>
              <w:tab/>
            </w:r>
            <w:r w:rsidRPr="008430D6">
              <w:rPr>
                <w:noProof/>
                <w:webHidden/>
                <w:sz w:val="28"/>
                <w:szCs w:val="28"/>
              </w:rPr>
              <w:fldChar w:fldCharType="begin"/>
            </w:r>
            <w:r w:rsidRPr="008430D6">
              <w:rPr>
                <w:noProof/>
                <w:webHidden/>
                <w:sz w:val="28"/>
                <w:szCs w:val="28"/>
              </w:rPr>
              <w:instrText xml:space="preserve"> PAGEREF _Toc210055713 \h </w:instrText>
            </w:r>
            <w:r w:rsidRPr="008430D6">
              <w:rPr>
                <w:noProof/>
                <w:webHidden/>
                <w:sz w:val="28"/>
                <w:szCs w:val="28"/>
              </w:rPr>
            </w:r>
            <w:r w:rsidRPr="008430D6">
              <w:rPr>
                <w:noProof/>
                <w:webHidden/>
                <w:sz w:val="28"/>
                <w:szCs w:val="28"/>
              </w:rPr>
              <w:fldChar w:fldCharType="separate"/>
            </w:r>
            <w:r w:rsidR="00F96F9A">
              <w:rPr>
                <w:noProof/>
                <w:webHidden/>
                <w:sz w:val="28"/>
                <w:szCs w:val="28"/>
              </w:rPr>
              <w:t>33</w:t>
            </w:r>
            <w:r w:rsidRPr="008430D6">
              <w:rPr>
                <w:noProof/>
                <w:webHidden/>
                <w:sz w:val="28"/>
                <w:szCs w:val="28"/>
              </w:rPr>
              <w:fldChar w:fldCharType="end"/>
            </w:r>
          </w:hyperlink>
        </w:p>
        <w:p w14:paraId="10AEDEC4" w14:textId="2A48FC5D" w:rsidR="000E1421" w:rsidRPr="00E9546D" w:rsidRDefault="000E1421" w:rsidP="000E1421">
          <w:pPr>
            <w:pStyle w:val="21"/>
            <w:tabs>
              <w:tab w:val="right" w:leader="dot" w:pos="9345"/>
            </w:tabs>
            <w:spacing w:before="0"/>
            <w:ind w:left="0"/>
            <w:jc w:val="both"/>
            <w:rPr>
              <w:rFonts w:asciiTheme="minorHAnsi" w:eastAsiaTheme="minorEastAsia" w:hAnsiTheme="minorHAnsi" w:cstheme="minorBidi"/>
              <w:b w:val="0"/>
              <w:bCs w:val="0"/>
              <w:noProof/>
              <w:kern w:val="2"/>
              <w:sz w:val="28"/>
              <w:szCs w:val="28"/>
              <w14:ligatures w14:val="standardContextual"/>
            </w:rPr>
          </w:pPr>
          <w:hyperlink w:anchor="_Toc210055714" w:history="1">
            <w:r w:rsidRPr="00E9546D">
              <w:rPr>
                <w:rStyle w:val="a7"/>
                <w:b w:val="0"/>
                <w:bCs w:val="0"/>
                <w:noProof/>
                <w:sz w:val="28"/>
                <w:szCs w:val="28"/>
              </w:rPr>
              <w:t>1.4</w:t>
            </w:r>
            <w:r w:rsidRPr="00E9546D">
              <w:rPr>
                <w:rStyle w:val="a7"/>
                <w:b w:val="0"/>
                <w:bCs w:val="0"/>
                <w:noProof/>
                <w:sz w:val="28"/>
                <w:szCs w:val="28"/>
                <w:lang w:val="kk-KZ"/>
              </w:rPr>
              <w:t xml:space="preserve"> </w:t>
            </w:r>
            <w:r w:rsidRPr="00E9546D">
              <w:rPr>
                <w:rStyle w:val="a7"/>
                <w:b w:val="0"/>
                <w:bCs w:val="0"/>
                <w:noProof/>
                <w:sz w:val="28"/>
                <w:szCs w:val="28"/>
              </w:rPr>
              <w:t xml:space="preserve">Международный </w:t>
            </w:r>
            <w:r w:rsidR="0031357F">
              <w:rPr>
                <w:rStyle w:val="a7"/>
                <w:b w:val="0"/>
                <w:bCs w:val="0"/>
                <w:noProof/>
                <w:sz w:val="28"/>
                <w:szCs w:val="28"/>
                <w:lang w:val="ru-RU"/>
              </w:rPr>
              <w:t xml:space="preserve">и отечественный </w:t>
            </w:r>
            <w:r w:rsidRPr="00E9546D">
              <w:rPr>
                <w:rStyle w:val="a7"/>
                <w:b w:val="0"/>
                <w:bCs w:val="0"/>
                <w:noProof/>
                <w:sz w:val="28"/>
                <w:szCs w:val="28"/>
              </w:rPr>
              <w:t>опыт в оценке паводковых рисков</w:t>
            </w:r>
            <w:r w:rsidRPr="00E9546D">
              <w:rPr>
                <w:b w:val="0"/>
                <w:bCs w:val="0"/>
                <w:noProof/>
                <w:webHidden/>
                <w:sz w:val="28"/>
                <w:szCs w:val="28"/>
              </w:rPr>
              <w:tab/>
            </w:r>
            <w:r w:rsidRPr="008430D6">
              <w:rPr>
                <w:noProof/>
                <w:webHidden/>
                <w:sz w:val="28"/>
                <w:szCs w:val="28"/>
              </w:rPr>
              <w:fldChar w:fldCharType="begin"/>
            </w:r>
            <w:r w:rsidRPr="008430D6">
              <w:rPr>
                <w:noProof/>
                <w:webHidden/>
                <w:sz w:val="28"/>
                <w:szCs w:val="28"/>
              </w:rPr>
              <w:instrText xml:space="preserve"> PAGEREF _Toc210055714 \h </w:instrText>
            </w:r>
            <w:r w:rsidRPr="008430D6">
              <w:rPr>
                <w:noProof/>
                <w:webHidden/>
                <w:sz w:val="28"/>
                <w:szCs w:val="28"/>
              </w:rPr>
            </w:r>
            <w:r w:rsidRPr="008430D6">
              <w:rPr>
                <w:noProof/>
                <w:webHidden/>
                <w:sz w:val="28"/>
                <w:szCs w:val="28"/>
              </w:rPr>
              <w:fldChar w:fldCharType="separate"/>
            </w:r>
            <w:r w:rsidR="00F96F9A">
              <w:rPr>
                <w:noProof/>
                <w:webHidden/>
                <w:sz w:val="28"/>
                <w:szCs w:val="28"/>
              </w:rPr>
              <w:t>44</w:t>
            </w:r>
            <w:r w:rsidRPr="008430D6">
              <w:rPr>
                <w:noProof/>
                <w:webHidden/>
                <w:sz w:val="28"/>
                <w:szCs w:val="28"/>
              </w:rPr>
              <w:fldChar w:fldCharType="end"/>
            </w:r>
          </w:hyperlink>
        </w:p>
        <w:p w14:paraId="7E2F1BCD" w14:textId="2B582533" w:rsidR="00C26CCA" w:rsidRPr="00047602" w:rsidRDefault="000E1421" w:rsidP="00047602">
          <w:pPr>
            <w:pStyle w:val="21"/>
            <w:tabs>
              <w:tab w:val="right" w:leader="dot" w:pos="9345"/>
            </w:tabs>
            <w:spacing w:before="0"/>
            <w:ind w:left="0"/>
            <w:jc w:val="both"/>
            <w:rPr>
              <w:b w:val="0"/>
              <w:bCs w:val="0"/>
              <w:noProof/>
              <w:color w:val="0563C1" w:themeColor="hyperlink"/>
              <w:sz w:val="28"/>
              <w:szCs w:val="28"/>
              <w:u w:val="single"/>
            </w:rPr>
          </w:pPr>
          <w:hyperlink w:anchor="_Toc210055715" w:history="1">
            <w:r w:rsidRPr="00E9546D">
              <w:rPr>
                <w:rStyle w:val="a7"/>
                <w:b w:val="0"/>
                <w:bCs w:val="0"/>
                <w:noProof/>
                <w:sz w:val="28"/>
                <w:szCs w:val="28"/>
              </w:rPr>
              <w:t>1.5 Роль экологического мониторинга в оценке рисков паводков</w:t>
            </w:r>
            <w:r w:rsidRPr="00E9546D">
              <w:rPr>
                <w:b w:val="0"/>
                <w:bCs w:val="0"/>
                <w:noProof/>
                <w:webHidden/>
                <w:sz w:val="28"/>
                <w:szCs w:val="28"/>
              </w:rPr>
              <w:tab/>
            </w:r>
            <w:r w:rsidRPr="008430D6">
              <w:rPr>
                <w:noProof/>
                <w:webHidden/>
                <w:sz w:val="28"/>
                <w:szCs w:val="28"/>
              </w:rPr>
              <w:fldChar w:fldCharType="begin"/>
            </w:r>
            <w:r w:rsidRPr="008430D6">
              <w:rPr>
                <w:noProof/>
                <w:webHidden/>
                <w:sz w:val="28"/>
                <w:szCs w:val="28"/>
              </w:rPr>
              <w:instrText xml:space="preserve"> PAGEREF _Toc210055715 \h </w:instrText>
            </w:r>
            <w:r w:rsidRPr="008430D6">
              <w:rPr>
                <w:noProof/>
                <w:webHidden/>
                <w:sz w:val="28"/>
                <w:szCs w:val="28"/>
              </w:rPr>
            </w:r>
            <w:r w:rsidRPr="008430D6">
              <w:rPr>
                <w:noProof/>
                <w:webHidden/>
                <w:sz w:val="28"/>
                <w:szCs w:val="28"/>
              </w:rPr>
              <w:fldChar w:fldCharType="separate"/>
            </w:r>
            <w:r w:rsidR="00F96F9A">
              <w:rPr>
                <w:noProof/>
                <w:webHidden/>
                <w:sz w:val="28"/>
                <w:szCs w:val="28"/>
              </w:rPr>
              <w:t>48</w:t>
            </w:r>
            <w:r w:rsidRPr="008430D6">
              <w:rPr>
                <w:noProof/>
                <w:webHidden/>
                <w:sz w:val="28"/>
                <w:szCs w:val="28"/>
              </w:rPr>
              <w:fldChar w:fldCharType="end"/>
            </w:r>
          </w:hyperlink>
        </w:p>
        <w:p w14:paraId="0EF729BF" w14:textId="2E294FFA" w:rsidR="000E1421" w:rsidRPr="00E9546D" w:rsidRDefault="000E1421" w:rsidP="000E1421">
          <w:pPr>
            <w:pStyle w:val="12"/>
            <w:rPr>
              <w:rFonts w:asciiTheme="minorHAnsi" w:eastAsiaTheme="minorEastAsia" w:hAnsiTheme="minorHAnsi" w:cstheme="minorBidi"/>
              <w:b/>
              <w:bCs/>
              <w:color w:val="auto"/>
              <w:kern w:val="2"/>
              <w14:ligatures w14:val="standardContextual"/>
            </w:rPr>
          </w:pPr>
          <w:hyperlink w:anchor="_Toc210055716" w:history="1">
            <w:r w:rsidRPr="00E9546D">
              <w:rPr>
                <w:rStyle w:val="a7"/>
                <w:b/>
                <w:bCs/>
              </w:rPr>
              <w:t>2 ГИДРОЛОГИЧЕСКИЕ И ЭКОЛОГИЧЕСКИЕ ОСНОВЫ ПАВОДКОВ В БАССЕЙНЕ РЕКИ ЖАБАЙ</w:t>
            </w:r>
            <w:r w:rsidRPr="00E9546D">
              <w:rPr>
                <w:b/>
                <w:bCs/>
                <w:webHidden/>
              </w:rPr>
              <w:tab/>
            </w:r>
            <w:r w:rsidRPr="00E9546D">
              <w:rPr>
                <w:b/>
                <w:bCs/>
                <w:webHidden/>
              </w:rPr>
              <w:fldChar w:fldCharType="begin"/>
            </w:r>
            <w:r w:rsidRPr="00E9546D">
              <w:rPr>
                <w:b/>
                <w:bCs/>
                <w:webHidden/>
              </w:rPr>
              <w:instrText xml:space="preserve"> PAGEREF _Toc210055716 \h </w:instrText>
            </w:r>
            <w:r w:rsidRPr="00E9546D">
              <w:rPr>
                <w:b/>
                <w:bCs/>
                <w:webHidden/>
              </w:rPr>
            </w:r>
            <w:r w:rsidRPr="00E9546D">
              <w:rPr>
                <w:b/>
                <w:bCs/>
                <w:webHidden/>
              </w:rPr>
              <w:fldChar w:fldCharType="separate"/>
            </w:r>
            <w:r w:rsidR="00F96F9A">
              <w:rPr>
                <w:b/>
                <w:bCs/>
                <w:webHidden/>
              </w:rPr>
              <w:t>54</w:t>
            </w:r>
            <w:r w:rsidRPr="00E9546D">
              <w:rPr>
                <w:b/>
                <w:bCs/>
                <w:webHidden/>
              </w:rPr>
              <w:fldChar w:fldCharType="end"/>
            </w:r>
          </w:hyperlink>
        </w:p>
        <w:p w14:paraId="3B093B4F" w14:textId="1E1E74F9" w:rsidR="000E1421" w:rsidRPr="00E9546D" w:rsidRDefault="000E1421" w:rsidP="000E1421">
          <w:pPr>
            <w:pStyle w:val="21"/>
            <w:tabs>
              <w:tab w:val="right" w:leader="dot" w:pos="9345"/>
            </w:tabs>
            <w:spacing w:before="0"/>
            <w:ind w:left="0"/>
            <w:jc w:val="both"/>
            <w:rPr>
              <w:rFonts w:asciiTheme="minorHAnsi" w:eastAsiaTheme="minorEastAsia" w:hAnsiTheme="minorHAnsi" w:cstheme="minorBidi"/>
              <w:b w:val="0"/>
              <w:bCs w:val="0"/>
              <w:noProof/>
              <w:kern w:val="2"/>
              <w:sz w:val="28"/>
              <w:szCs w:val="28"/>
              <w14:ligatures w14:val="standardContextual"/>
            </w:rPr>
          </w:pPr>
          <w:hyperlink w:anchor="_Toc210055717" w:history="1">
            <w:r w:rsidRPr="00E9546D">
              <w:rPr>
                <w:rStyle w:val="a7"/>
                <w:b w:val="0"/>
                <w:bCs w:val="0"/>
                <w:noProof/>
                <w:sz w:val="28"/>
                <w:szCs w:val="28"/>
              </w:rPr>
              <w:t>2.1 Гидрологический режим реки Жабай: особенности и динамика</w:t>
            </w:r>
            <w:r w:rsidRPr="00E9546D">
              <w:rPr>
                <w:b w:val="0"/>
                <w:bCs w:val="0"/>
                <w:noProof/>
                <w:webHidden/>
                <w:sz w:val="28"/>
                <w:szCs w:val="28"/>
              </w:rPr>
              <w:tab/>
            </w:r>
            <w:r w:rsidRPr="008430D6">
              <w:rPr>
                <w:noProof/>
                <w:webHidden/>
                <w:sz w:val="28"/>
                <w:szCs w:val="28"/>
              </w:rPr>
              <w:fldChar w:fldCharType="begin"/>
            </w:r>
            <w:r w:rsidRPr="008430D6">
              <w:rPr>
                <w:noProof/>
                <w:webHidden/>
                <w:sz w:val="28"/>
                <w:szCs w:val="28"/>
              </w:rPr>
              <w:instrText xml:space="preserve"> PAGEREF _Toc210055717 \h </w:instrText>
            </w:r>
            <w:r w:rsidRPr="008430D6">
              <w:rPr>
                <w:noProof/>
                <w:webHidden/>
                <w:sz w:val="28"/>
                <w:szCs w:val="28"/>
              </w:rPr>
            </w:r>
            <w:r w:rsidRPr="008430D6">
              <w:rPr>
                <w:noProof/>
                <w:webHidden/>
                <w:sz w:val="28"/>
                <w:szCs w:val="28"/>
              </w:rPr>
              <w:fldChar w:fldCharType="separate"/>
            </w:r>
            <w:r w:rsidR="00F96F9A">
              <w:rPr>
                <w:noProof/>
                <w:webHidden/>
                <w:sz w:val="28"/>
                <w:szCs w:val="28"/>
              </w:rPr>
              <w:t>54</w:t>
            </w:r>
            <w:r w:rsidRPr="008430D6">
              <w:rPr>
                <w:noProof/>
                <w:webHidden/>
                <w:sz w:val="28"/>
                <w:szCs w:val="28"/>
              </w:rPr>
              <w:fldChar w:fldCharType="end"/>
            </w:r>
          </w:hyperlink>
        </w:p>
        <w:p w14:paraId="6C352501" w14:textId="17D093B1" w:rsidR="000E1421" w:rsidRPr="00E9546D" w:rsidRDefault="000E1421" w:rsidP="000E1421">
          <w:pPr>
            <w:pStyle w:val="21"/>
            <w:tabs>
              <w:tab w:val="right" w:leader="dot" w:pos="9345"/>
            </w:tabs>
            <w:spacing w:before="0"/>
            <w:ind w:left="0"/>
            <w:jc w:val="both"/>
            <w:rPr>
              <w:rFonts w:asciiTheme="minorHAnsi" w:eastAsiaTheme="minorEastAsia" w:hAnsiTheme="minorHAnsi" w:cstheme="minorBidi"/>
              <w:b w:val="0"/>
              <w:bCs w:val="0"/>
              <w:noProof/>
              <w:kern w:val="2"/>
              <w:sz w:val="28"/>
              <w:szCs w:val="28"/>
              <w14:ligatures w14:val="standardContextual"/>
            </w:rPr>
          </w:pPr>
          <w:hyperlink w:anchor="_Toc210055718" w:history="1">
            <w:r w:rsidRPr="00E9546D">
              <w:rPr>
                <w:rStyle w:val="a7"/>
                <w:b w:val="0"/>
                <w:bCs w:val="0"/>
                <w:noProof/>
                <w:sz w:val="28"/>
                <w:szCs w:val="28"/>
              </w:rPr>
              <w:t>2.2 Факторы, влияющие на возникновение паводков на реке Жабай</w:t>
            </w:r>
            <w:r w:rsidRPr="00E9546D">
              <w:rPr>
                <w:b w:val="0"/>
                <w:bCs w:val="0"/>
                <w:noProof/>
                <w:webHidden/>
                <w:sz w:val="28"/>
                <w:szCs w:val="28"/>
              </w:rPr>
              <w:tab/>
            </w:r>
            <w:r w:rsidRPr="008430D6">
              <w:rPr>
                <w:noProof/>
                <w:webHidden/>
                <w:sz w:val="28"/>
                <w:szCs w:val="28"/>
              </w:rPr>
              <w:fldChar w:fldCharType="begin"/>
            </w:r>
            <w:r w:rsidRPr="008430D6">
              <w:rPr>
                <w:noProof/>
                <w:webHidden/>
                <w:sz w:val="28"/>
                <w:szCs w:val="28"/>
              </w:rPr>
              <w:instrText xml:space="preserve"> PAGEREF _Toc210055718 \h </w:instrText>
            </w:r>
            <w:r w:rsidRPr="008430D6">
              <w:rPr>
                <w:noProof/>
                <w:webHidden/>
                <w:sz w:val="28"/>
                <w:szCs w:val="28"/>
              </w:rPr>
            </w:r>
            <w:r w:rsidRPr="008430D6">
              <w:rPr>
                <w:noProof/>
                <w:webHidden/>
                <w:sz w:val="28"/>
                <w:szCs w:val="28"/>
              </w:rPr>
              <w:fldChar w:fldCharType="separate"/>
            </w:r>
            <w:r w:rsidR="00F96F9A">
              <w:rPr>
                <w:noProof/>
                <w:webHidden/>
                <w:sz w:val="28"/>
                <w:szCs w:val="28"/>
              </w:rPr>
              <w:t>68</w:t>
            </w:r>
            <w:r w:rsidRPr="008430D6">
              <w:rPr>
                <w:noProof/>
                <w:webHidden/>
                <w:sz w:val="28"/>
                <w:szCs w:val="28"/>
              </w:rPr>
              <w:fldChar w:fldCharType="end"/>
            </w:r>
          </w:hyperlink>
        </w:p>
        <w:p w14:paraId="4DD9995D" w14:textId="25F17210" w:rsidR="000E1421" w:rsidRPr="00E9546D" w:rsidRDefault="000E1421" w:rsidP="000E1421">
          <w:pPr>
            <w:pStyle w:val="21"/>
            <w:tabs>
              <w:tab w:val="right" w:leader="dot" w:pos="9345"/>
            </w:tabs>
            <w:spacing w:before="0"/>
            <w:ind w:left="0"/>
            <w:jc w:val="both"/>
            <w:rPr>
              <w:rFonts w:asciiTheme="minorHAnsi" w:eastAsiaTheme="minorEastAsia" w:hAnsiTheme="minorHAnsi" w:cstheme="minorBidi"/>
              <w:b w:val="0"/>
              <w:bCs w:val="0"/>
              <w:noProof/>
              <w:kern w:val="2"/>
              <w:sz w:val="28"/>
              <w:szCs w:val="28"/>
              <w14:ligatures w14:val="standardContextual"/>
            </w:rPr>
          </w:pPr>
          <w:hyperlink w:anchor="_Toc210055719" w:history="1">
            <w:r w:rsidRPr="00E9546D">
              <w:rPr>
                <w:rStyle w:val="a7"/>
                <w:b w:val="0"/>
                <w:bCs w:val="0"/>
                <w:noProof/>
                <w:sz w:val="28"/>
                <w:szCs w:val="28"/>
              </w:rPr>
              <w:t>2.3 История катастрофических паводков на реке Жабай: анализ случаев</w:t>
            </w:r>
            <w:r w:rsidRPr="00E9546D">
              <w:rPr>
                <w:b w:val="0"/>
                <w:bCs w:val="0"/>
                <w:noProof/>
                <w:webHidden/>
                <w:sz w:val="28"/>
                <w:szCs w:val="28"/>
              </w:rPr>
              <w:tab/>
            </w:r>
            <w:r w:rsidRPr="008430D6">
              <w:rPr>
                <w:noProof/>
                <w:webHidden/>
                <w:sz w:val="28"/>
                <w:szCs w:val="28"/>
              </w:rPr>
              <w:fldChar w:fldCharType="begin"/>
            </w:r>
            <w:r w:rsidRPr="008430D6">
              <w:rPr>
                <w:noProof/>
                <w:webHidden/>
                <w:sz w:val="28"/>
                <w:szCs w:val="28"/>
              </w:rPr>
              <w:instrText xml:space="preserve"> PAGEREF _Toc210055719 \h </w:instrText>
            </w:r>
            <w:r w:rsidRPr="008430D6">
              <w:rPr>
                <w:noProof/>
                <w:webHidden/>
                <w:sz w:val="28"/>
                <w:szCs w:val="28"/>
              </w:rPr>
            </w:r>
            <w:r w:rsidRPr="008430D6">
              <w:rPr>
                <w:noProof/>
                <w:webHidden/>
                <w:sz w:val="28"/>
                <w:szCs w:val="28"/>
              </w:rPr>
              <w:fldChar w:fldCharType="separate"/>
            </w:r>
            <w:r w:rsidR="00F96F9A">
              <w:rPr>
                <w:noProof/>
                <w:webHidden/>
                <w:sz w:val="28"/>
                <w:szCs w:val="28"/>
              </w:rPr>
              <w:t>72</w:t>
            </w:r>
            <w:r w:rsidRPr="008430D6">
              <w:rPr>
                <w:noProof/>
                <w:webHidden/>
                <w:sz w:val="28"/>
                <w:szCs w:val="28"/>
              </w:rPr>
              <w:fldChar w:fldCharType="end"/>
            </w:r>
          </w:hyperlink>
        </w:p>
        <w:p w14:paraId="2FDD6452" w14:textId="4B08B163" w:rsidR="000E1421" w:rsidRPr="00E9546D" w:rsidRDefault="000E1421" w:rsidP="000E1421">
          <w:pPr>
            <w:pStyle w:val="21"/>
            <w:tabs>
              <w:tab w:val="right" w:leader="dot" w:pos="9345"/>
            </w:tabs>
            <w:spacing w:before="0"/>
            <w:ind w:left="0"/>
            <w:jc w:val="both"/>
            <w:rPr>
              <w:rFonts w:asciiTheme="minorHAnsi" w:eastAsiaTheme="minorEastAsia" w:hAnsiTheme="minorHAnsi" w:cstheme="minorBidi"/>
              <w:b w:val="0"/>
              <w:bCs w:val="0"/>
              <w:noProof/>
              <w:kern w:val="2"/>
              <w:sz w:val="28"/>
              <w:szCs w:val="28"/>
              <w14:ligatures w14:val="standardContextual"/>
            </w:rPr>
          </w:pPr>
          <w:hyperlink w:anchor="_Toc210055720" w:history="1">
            <w:r w:rsidRPr="00E9546D">
              <w:rPr>
                <w:rStyle w:val="a7"/>
                <w:b w:val="0"/>
                <w:bCs w:val="0"/>
                <w:noProof/>
                <w:sz w:val="28"/>
                <w:szCs w:val="28"/>
              </w:rPr>
              <w:t>2.4 Климатические изменения и их влияние на интенсивность и частоту паводков</w:t>
            </w:r>
            <w:r w:rsidRPr="00E9546D">
              <w:rPr>
                <w:b w:val="0"/>
                <w:bCs w:val="0"/>
                <w:noProof/>
                <w:webHidden/>
                <w:sz w:val="28"/>
                <w:szCs w:val="28"/>
              </w:rPr>
              <w:tab/>
            </w:r>
            <w:r w:rsidRPr="008430D6">
              <w:rPr>
                <w:noProof/>
                <w:webHidden/>
                <w:sz w:val="28"/>
                <w:szCs w:val="28"/>
              </w:rPr>
              <w:fldChar w:fldCharType="begin"/>
            </w:r>
            <w:r w:rsidRPr="008430D6">
              <w:rPr>
                <w:noProof/>
                <w:webHidden/>
                <w:sz w:val="28"/>
                <w:szCs w:val="28"/>
              </w:rPr>
              <w:instrText xml:space="preserve"> PAGEREF _Toc210055720 \h </w:instrText>
            </w:r>
            <w:r w:rsidRPr="008430D6">
              <w:rPr>
                <w:noProof/>
                <w:webHidden/>
                <w:sz w:val="28"/>
                <w:szCs w:val="28"/>
              </w:rPr>
            </w:r>
            <w:r w:rsidRPr="008430D6">
              <w:rPr>
                <w:noProof/>
                <w:webHidden/>
                <w:sz w:val="28"/>
                <w:szCs w:val="28"/>
              </w:rPr>
              <w:fldChar w:fldCharType="separate"/>
            </w:r>
            <w:r w:rsidR="00F96F9A">
              <w:rPr>
                <w:noProof/>
                <w:webHidden/>
                <w:sz w:val="28"/>
                <w:szCs w:val="28"/>
              </w:rPr>
              <w:t>77</w:t>
            </w:r>
            <w:r w:rsidRPr="008430D6">
              <w:rPr>
                <w:noProof/>
                <w:webHidden/>
                <w:sz w:val="28"/>
                <w:szCs w:val="28"/>
              </w:rPr>
              <w:fldChar w:fldCharType="end"/>
            </w:r>
          </w:hyperlink>
        </w:p>
        <w:p w14:paraId="5B5E67F7" w14:textId="71A0746E" w:rsidR="000E1421" w:rsidRPr="00E9546D" w:rsidRDefault="000E1421" w:rsidP="000E1421">
          <w:pPr>
            <w:pStyle w:val="21"/>
            <w:tabs>
              <w:tab w:val="right" w:leader="dot" w:pos="9345"/>
            </w:tabs>
            <w:spacing w:before="0"/>
            <w:ind w:left="0"/>
            <w:jc w:val="both"/>
            <w:rPr>
              <w:rFonts w:asciiTheme="minorHAnsi" w:eastAsiaTheme="minorEastAsia" w:hAnsiTheme="minorHAnsi" w:cstheme="minorBidi"/>
              <w:b w:val="0"/>
              <w:bCs w:val="0"/>
              <w:noProof/>
              <w:kern w:val="2"/>
              <w:sz w:val="28"/>
              <w:szCs w:val="28"/>
              <w14:ligatures w14:val="standardContextual"/>
            </w:rPr>
          </w:pPr>
          <w:hyperlink w:anchor="_Toc210055721" w:history="1">
            <w:r w:rsidRPr="00E9546D">
              <w:rPr>
                <w:rStyle w:val="a7"/>
                <w:b w:val="0"/>
                <w:bCs w:val="0"/>
                <w:noProof/>
                <w:sz w:val="28"/>
                <w:szCs w:val="28"/>
              </w:rPr>
              <w:t>2.5 Воздействие снежного покрова, ледовых явлений и водного баланса на паводки</w:t>
            </w:r>
            <w:r w:rsidRPr="00E9546D">
              <w:rPr>
                <w:b w:val="0"/>
                <w:bCs w:val="0"/>
                <w:noProof/>
                <w:webHidden/>
                <w:sz w:val="28"/>
                <w:szCs w:val="28"/>
              </w:rPr>
              <w:tab/>
            </w:r>
            <w:r w:rsidRPr="008430D6">
              <w:rPr>
                <w:noProof/>
                <w:webHidden/>
                <w:sz w:val="28"/>
                <w:szCs w:val="28"/>
              </w:rPr>
              <w:fldChar w:fldCharType="begin"/>
            </w:r>
            <w:r w:rsidRPr="008430D6">
              <w:rPr>
                <w:noProof/>
                <w:webHidden/>
                <w:sz w:val="28"/>
                <w:szCs w:val="28"/>
              </w:rPr>
              <w:instrText xml:space="preserve"> PAGEREF _Toc210055721 \h </w:instrText>
            </w:r>
            <w:r w:rsidRPr="008430D6">
              <w:rPr>
                <w:noProof/>
                <w:webHidden/>
                <w:sz w:val="28"/>
                <w:szCs w:val="28"/>
              </w:rPr>
            </w:r>
            <w:r w:rsidRPr="008430D6">
              <w:rPr>
                <w:noProof/>
                <w:webHidden/>
                <w:sz w:val="28"/>
                <w:szCs w:val="28"/>
              </w:rPr>
              <w:fldChar w:fldCharType="separate"/>
            </w:r>
            <w:r w:rsidR="00F96F9A">
              <w:rPr>
                <w:noProof/>
                <w:webHidden/>
                <w:sz w:val="28"/>
                <w:szCs w:val="28"/>
              </w:rPr>
              <w:t>80</w:t>
            </w:r>
            <w:r w:rsidRPr="008430D6">
              <w:rPr>
                <w:noProof/>
                <w:webHidden/>
                <w:sz w:val="28"/>
                <w:szCs w:val="28"/>
              </w:rPr>
              <w:fldChar w:fldCharType="end"/>
            </w:r>
          </w:hyperlink>
        </w:p>
        <w:p w14:paraId="0875EFA1" w14:textId="0D04261D" w:rsidR="00C26CCA" w:rsidRPr="00047602" w:rsidRDefault="000E1421" w:rsidP="00047602">
          <w:pPr>
            <w:pStyle w:val="21"/>
            <w:tabs>
              <w:tab w:val="right" w:leader="dot" w:pos="9345"/>
            </w:tabs>
            <w:spacing w:before="0"/>
            <w:ind w:left="0"/>
            <w:jc w:val="both"/>
            <w:rPr>
              <w:b w:val="0"/>
              <w:bCs w:val="0"/>
              <w:noProof/>
              <w:color w:val="0563C1" w:themeColor="hyperlink"/>
              <w:sz w:val="28"/>
              <w:szCs w:val="28"/>
              <w:u w:val="single"/>
            </w:rPr>
          </w:pPr>
          <w:hyperlink w:anchor="_Toc210055722" w:history="1">
            <w:r w:rsidRPr="00E9546D">
              <w:rPr>
                <w:rStyle w:val="a7"/>
                <w:b w:val="0"/>
                <w:bCs w:val="0"/>
                <w:noProof/>
                <w:sz w:val="28"/>
                <w:szCs w:val="28"/>
              </w:rPr>
              <w:t>2.6 Экологический риск на затапливаемых территориях: количественная и качественная оценка</w:t>
            </w:r>
            <w:r w:rsidRPr="00E9546D">
              <w:rPr>
                <w:b w:val="0"/>
                <w:bCs w:val="0"/>
                <w:noProof/>
                <w:webHidden/>
                <w:sz w:val="28"/>
                <w:szCs w:val="28"/>
              </w:rPr>
              <w:tab/>
            </w:r>
            <w:r w:rsidRPr="008430D6">
              <w:rPr>
                <w:noProof/>
                <w:webHidden/>
                <w:sz w:val="28"/>
                <w:szCs w:val="28"/>
              </w:rPr>
              <w:fldChar w:fldCharType="begin"/>
            </w:r>
            <w:r w:rsidRPr="008430D6">
              <w:rPr>
                <w:noProof/>
                <w:webHidden/>
                <w:sz w:val="28"/>
                <w:szCs w:val="28"/>
              </w:rPr>
              <w:instrText xml:space="preserve"> PAGEREF _Toc210055722 \h </w:instrText>
            </w:r>
            <w:r w:rsidRPr="008430D6">
              <w:rPr>
                <w:noProof/>
                <w:webHidden/>
                <w:sz w:val="28"/>
                <w:szCs w:val="28"/>
              </w:rPr>
            </w:r>
            <w:r w:rsidRPr="008430D6">
              <w:rPr>
                <w:noProof/>
                <w:webHidden/>
                <w:sz w:val="28"/>
                <w:szCs w:val="28"/>
              </w:rPr>
              <w:fldChar w:fldCharType="separate"/>
            </w:r>
            <w:r w:rsidR="00F96F9A">
              <w:rPr>
                <w:noProof/>
                <w:webHidden/>
                <w:sz w:val="28"/>
                <w:szCs w:val="28"/>
              </w:rPr>
              <w:t>88</w:t>
            </w:r>
            <w:r w:rsidRPr="008430D6">
              <w:rPr>
                <w:noProof/>
                <w:webHidden/>
                <w:sz w:val="28"/>
                <w:szCs w:val="28"/>
              </w:rPr>
              <w:fldChar w:fldCharType="end"/>
            </w:r>
          </w:hyperlink>
        </w:p>
        <w:p w14:paraId="2FF4E423" w14:textId="1DDFEE07" w:rsidR="000E1421" w:rsidRPr="00E9546D" w:rsidRDefault="000E1421" w:rsidP="000E1421">
          <w:pPr>
            <w:pStyle w:val="12"/>
            <w:rPr>
              <w:rFonts w:asciiTheme="minorHAnsi" w:eastAsiaTheme="minorEastAsia" w:hAnsiTheme="minorHAnsi" w:cstheme="minorBidi"/>
              <w:b/>
              <w:bCs/>
              <w:color w:val="auto"/>
              <w:kern w:val="2"/>
              <w14:ligatures w14:val="standardContextual"/>
            </w:rPr>
          </w:pPr>
          <w:hyperlink w:anchor="_Toc210055723" w:history="1">
            <w:r w:rsidRPr="00E9546D">
              <w:rPr>
                <w:rStyle w:val="a7"/>
                <w:b/>
                <w:bCs/>
              </w:rPr>
              <w:t>3 ЭКСПЕРИМЕНТАЛЬНОЕ ИССЛЕДОВАНИЕ ЭКОЛОГИЧЕСКИХ ПОСЛЕДСТВИЙ ВЕСЕННИХ ПАВОДКОВ В БАССЕЙНЕ РЕКИ ЖАБАЙ</w:t>
            </w:r>
            <w:r w:rsidRPr="00E9546D">
              <w:rPr>
                <w:b/>
                <w:bCs/>
                <w:webHidden/>
              </w:rPr>
              <w:tab/>
            </w:r>
            <w:r w:rsidRPr="00E9546D">
              <w:rPr>
                <w:b/>
                <w:bCs/>
                <w:webHidden/>
              </w:rPr>
              <w:fldChar w:fldCharType="begin"/>
            </w:r>
            <w:r w:rsidRPr="00E9546D">
              <w:rPr>
                <w:b/>
                <w:bCs/>
                <w:webHidden/>
              </w:rPr>
              <w:instrText xml:space="preserve"> PAGEREF _Toc210055723 \h </w:instrText>
            </w:r>
            <w:r w:rsidRPr="00E9546D">
              <w:rPr>
                <w:b/>
                <w:bCs/>
                <w:webHidden/>
              </w:rPr>
            </w:r>
            <w:r w:rsidRPr="00E9546D">
              <w:rPr>
                <w:b/>
                <w:bCs/>
                <w:webHidden/>
              </w:rPr>
              <w:fldChar w:fldCharType="separate"/>
            </w:r>
            <w:r w:rsidR="00F96F9A">
              <w:rPr>
                <w:b/>
                <w:bCs/>
                <w:webHidden/>
              </w:rPr>
              <w:t>94</w:t>
            </w:r>
            <w:r w:rsidRPr="00E9546D">
              <w:rPr>
                <w:b/>
                <w:bCs/>
                <w:webHidden/>
              </w:rPr>
              <w:fldChar w:fldCharType="end"/>
            </w:r>
          </w:hyperlink>
        </w:p>
        <w:p w14:paraId="60E0DF5D" w14:textId="53F46566" w:rsidR="000E1421" w:rsidRPr="00E9546D" w:rsidRDefault="000E1421" w:rsidP="000E1421">
          <w:pPr>
            <w:pStyle w:val="21"/>
            <w:tabs>
              <w:tab w:val="right" w:leader="dot" w:pos="9345"/>
            </w:tabs>
            <w:spacing w:before="0"/>
            <w:ind w:left="0"/>
            <w:jc w:val="both"/>
            <w:rPr>
              <w:rFonts w:asciiTheme="minorHAnsi" w:eastAsiaTheme="minorEastAsia" w:hAnsiTheme="minorHAnsi" w:cstheme="minorBidi"/>
              <w:b w:val="0"/>
              <w:bCs w:val="0"/>
              <w:noProof/>
              <w:kern w:val="2"/>
              <w:sz w:val="28"/>
              <w:szCs w:val="28"/>
              <w14:ligatures w14:val="standardContextual"/>
            </w:rPr>
          </w:pPr>
          <w:hyperlink w:anchor="_Toc210055724" w:history="1">
            <w:r w:rsidRPr="00E9546D">
              <w:rPr>
                <w:rStyle w:val="a7"/>
                <w:b w:val="0"/>
                <w:bCs w:val="0"/>
                <w:noProof/>
                <w:sz w:val="28"/>
                <w:szCs w:val="28"/>
              </w:rPr>
              <w:t>3.1 Методы анализа затопляемых территорий с использованием дистанционного зондирования</w:t>
            </w:r>
            <w:r w:rsidRPr="00E9546D">
              <w:rPr>
                <w:b w:val="0"/>
                <w:bCs w:val="0"/>
                <w:noProof/>
                <w:webHidden/>
                <w:sz w:val="28"/>
                <w:szCs w:val="28"/>
              </w:rPr>
              <w:tab/>
            </w:r>
            <w:r w:rsidRPr="008430D6">
              <w:rPr>
                <w:noProof/>
                <w:webHidden/>
                <w:sz w:val="28"/>
                <w:szCs w:val="28"/>
              </w:rPr>
              <w:fldChar w:fldCharType="begin"/>
            </w:r>
            <w:r w:rsidRPr="008430D6">
              <w:rPr>
                <w:noProof/>
                <w:webHidden/>
                <w:sz w:val="28"/>
                <w:szCs w:val="28"/>
              </w:rPr>
              <w:instrText xml:space="preserve"> PAGEREF _Toc210055724 \h </w:instrText>
            </w:r>
            <w:r w:rsidRPr="008430D6">
              <w:rPr>
                <w:noProof/>
                <w:webHidden/>
                <w:sz w:val="28"/>
                <w:szCs w:val="28"/>
              </w:rPr>
            </w:r>
            <w:r w:rsidRPr="008430D6">
              <w:rPr>
                <w:noProof/>
                <w:webHidden/>
                <w:sz w:val="28"/>
                <w:szCs w:val="28"/>
              </w:rPr>
              <w:fldChar w:fldCharType="separate"/>
            </w:r>
            <w:r w:rsidR="00F96F9A">
              <w:rPr>
                <w:noProof/>
                <w:webHidden/>
                <w:sz w:val="28"/>
                <w:szCs w:val="28"/>
              </w:rPr>
              <w:t>94</w:t>
            </w:r>
            <w:r w:rsidRPr="008430D6">
              <w:rPr>
                <w:noProof/>
                <w:webHidden/>
                <w:sz w:val="28"/>
                <w:szCs w:val="28"/>
              </w:rPr>
              <w:fldChar w:fldCharType="end"/>
            </w:r>
          </w:hyperlink>
        </w:p>
        <w:p w14:paraId="689C519B" w14:textId="5968A183" w:rsidR="000E1421" w:rsidRPr="00E9546D" w:rsidRDefault="000E1421" w:rsidP="000E1421">
          <w:pPr>
            <w:pStyle w:val="21"/>
            <w:tabs>
              <w:tab w:val="right" w:leader="dot" w:pos="9345"/>
            </w:tabs>
            <w:spacing w:before="0"/>
            <w:ind w:left="0"/>
            <w:jc w:val="both"/>
            <w:rPr>
              <w:rFonts w:asciiTheme="minorHAnsi" w:eastAsiaTheme="minorEastAsia" w:hAnsiTheme="minorHAnsi" w:cstheme="minorBidi"/>
              <w:b w:val="0"/>
              <w:bCs w:val="0"/>
              <w:noProof/>
              <w:kern w:val="2"/>
              <w:sz w:val="28"/>
              <w:szCs w:val="28"/>
              <w14:ligatures w14:val="standardContextual"/>
            </w:rPr>
          </w:pPr>
          <w:hyperlink w:anchor="_Toc210055726" w:history="1">
            <w:r w:rsidRPr="00E9546D">
              <w:rPr>
                <w:rStyle w:val="a7"/>
                <w:b w:val="0"/>
                <w:bCs w:val="0"/>
                <w:noProof/>
                <w:sz w:val="28"/>
                <w:szCs w:val="28"/>
              </w:rPr>
              <w:t>3.2 Физико-химический анализ воды и почвы в зонах паводков</w:t>
            </w:r>
            <w:r w:rsidRPr="00E9546D">
              <w:rPr>
                <w:b w:val="0"/>
                <w:bCs w:val="0"/>
                <w:noProof/>
                <w:webHidden/>
                <w:sz w:val="28"/>
                <w:szCs w:val="28"/>
              </w:rPr>
              <w:tab/>
            </w:r>
            <w:r w:rsidRPr="008430D6">
              <w:rPr>
                <w:noProof/>
                <w:webHidden/>
                <w:sz w:val="28"/>
                <w:szCs w:val="28"/>
              </w:rPr>
              <w:fldChar w:fldCharType="begin"/>
            </w:r>
            <w:r w:rsidRPr="008430D6">
              <w:rPr>
                <w:noProof/>
                <w:webHidden/>
                <w:sz w:val="28"/>
                <w:szCs w:val="28"/>
              </w:rPr>
              <w:instrText xml:space="preserve"> PAGEREF _Toc210055726 \h </w:instrText>
            </w:r>
            <w:r w:rsidRPr="008430D6">
              <w:rPr>
                <w:noProof/>
                <w:webHidden/>
                <w:sz w:val="28"/>
                <w:szCs w:val="28"/>
              </w:rPr>
            </w:r>
            <w:r w:rsidRPr="008430D6">
              <w:rPr>
                <w:noProof/>
                <w:webHidden/>
                <w:sz w:val="28"/>
                <w:szCs w:val="28"/>
              </w:rPr>
              <w:fldChar w:fldCharType="separate"/>
            </w:r>
            <w:r w:rsidR="00F96F9A">
              <w:rPr>
                <w:noProof/>
                <w:webHidden/>
                <w:sz w:val="28"/>
                <w:szCs w:val="28"/>
              </w:rPr>
              <w:t>105</w:t>
            </w:r>
            <w:r w:rsidRPr="008430D6">
              <w:rPr>
                <w:noProof/>
                <w:webHidden/>
                <w:sz w:val="28"/>
                <w:szCs w:val="28"/>
              </w:rPr>
              <w:fldChar w:fldCharType="end"/>
            </w:r>
          </w:hyperlink>
        </w:p>
        <w:p w14:paraId="514E7FAF" w14:textId="5BE70656" w:rsidR="000E1421" w:rsidRPr="00E9546D" w:rsidRDefault="000E1421" w:rsidP="000E1421">
          <w:pPr>
            <w:pStyle w:val="21"/>
            <w:tabs>
              <w:tab w:val="right" w:leader="dot" w:pos="9345"/>
            </w:tabs>
            <w:spacing w:before="0"/>
            <w:ind w:left="0"/>
            <w:jc w:val="both"/>
            <w:rPr>
              <w:rFonts w:asciiTheme="minorHAnsi" w:eastAsiaTheme="minorEastAsia" w:hAnsiTheme="minorHAnsi" w:cstheme="minorBidi"/>
              <w:b w:val="0"/>
              <w:bCs w:val="0"/>
              <w:noProof/>
              <w:kern w:val="2"/>
              <w:sz w:val="28"/>
              <w:szCs w:val="28"/>
              <w14:ligatures w14:val="standardContextual"/>
            </w:rPr>
          </w:pPr>
          <w:hyperlink w:anchor="_Toc210055728" w:history="1">
            <w:r w:rsidRPr="00E9546D">
              <w:rPr>
                <w:rStyle w:val="a7"/>
                <w:b w:val="0"/>
                <w:bCs w:val="0"/>
                <w:noProof/>
                <w:sz w:val="28"/>
                <w:szCs w:val="28"/>
              </w:rPr>
              <w:t>3.3 Биологический мониторинг экосистем после паводков: влияние на флору и фауну</w:t>
            </w:r>
            <w:r w:rsidRPr="00E9546D">
              <w:rPr>
                <w:b w:val="0"/>
                <w:bCs w:val="0"/>
                <w:noProof/>
                <w:webHidden/>
                <w:sz w:val="28"/>
                <w:szCs w:val="28"/>
              </w:rPr>
              <w:tab/>
            </w:r>
            <w:r w:rsidRPr="008430D6">
              <w:rPr>
                <w:noProof/>
                <w:webHidden/>
                <w:sz w:val="28"/>
                <w:szCs w:val="28"/>
              </w:rPr>
              <w:fldChar w:fldCharType="begin"/>
            </w:r>
            <w:r w:rsidRPr="008430D6">
              <w:rPr>
                <w:noProof/>
                <w:webHidden/>
                <w:sz w:val="28"/>
                <w:szCs w:val="28"/>
              </w:rPr>
              <w:instrText xml:space="preserve"> PAGEREF _Toc210055728 \h </w:instrText>
            </w:r>
            <w:r w:rsidRPr="008430D6">
              <w:rPr>
                <w:noProof/>
                <w:webHidden/>
                <w:sz w:val="28"/>
                <w:szCs w:val="28"/>
              </w:rPr>
            </w:r>
            <w:r w:rsidRPr="008430D6">
              <w:rPr>
                <w:noProof/>
                <w:webHidden/>
                <w:sz w:val="28"/>
                <w:szCs w:val="28"/>
              </w:rPr>
              <w:fldChar w:fldCharType="separate"/>
            </w:r>
            <w:r w:rsidR="00F96F9A">
              <w:rPr>
                <w:noProof/>
                <w:webHidden/>
                <w:sz w:val="28"/>
                <w:szCs w:val="28"/>
              </w:rPr>
              <w:t>122</w:t>
            </w:r>
            <w:r w:rsidRPr="008430D6">
              <w:rPr>
                <w:noProof/>
                <w:webHidden/>
                <w:sz w:val="28"/>
                <w:szCs w:val="28"/>
              </w:rPr>
              <w:fldChar w:fldCharType="end"/>
            </w:r>
          </w:hyperlink>
        </w:p>
        <w:p w14:paraId="0E52E28A" w14:textId="773DD6D1" w:rsidR="000E1421" w:rsidRPr="00E9546D" w:rsidRDefault="000E1421" w:rsidP="000E1421">
          <w:pPr>
            <w:pStyle w:val="21"/>
            <w:tabs>
              <w:tab w:val="right" w:leader="dot" w:pos="9345"/>
            </w:tabs>
            <w:spacing w:before="0"/>
            <w:ind w:left="0"/>
            <w:jc w:val="both"/>
            <w:rPr>
              <w:rFonts w:asciiTheme="minorHAnsi" w:eastAsiaTheme="minorEastAsia" w:hAnsiTheme="minorHAnsi" w:cstheme="minorBidi"/>
              <w:b w:val="0"/>
              <w:bCs w:val="0"/>
              <w:noProof/>
              <w:kern w:val="2"/>
              <w:sz w:val="28"/>
              <w:szCs w:val="28"/>
              <w14:ligatures w14:val="standardContextual"/>
            </w:rPr>
          </w:pPr>
          <w:hyperlink w:anchor="_Toc210055729" w:history="1">
            <w:r w:rsidRPr="00E9546D">
              <w:rPr>
                <w:rStyle w:val="a7"/>
                <w:b w:val="0"/>
                <w:bCs w:val="0"/>
                <w:noProof/>
                <w:sz w:val="28"/>
                <w:szCs w:val="28"/>
              </w:rPr>
              <w:t>3.4 Моделирование изменений экосистем в условиях паводков и их экологических последствий</w:t>
            </w:r>
            <w:r w:rsidRPr="00E9546D">
              <w:rPr>
                <w:b w:val="0"/>
                <w:bCs w:val="0"/>
                <w:noProof/>
                <w:webHidden/>
                <w:sz w:val="28"/>
                <w:szCs w:val="28"/>
              </w:rPr>
              <w:tab/>
            </w:r>
            <w:r w:rsidRPr="008430D6">
              <w:rPr>
                <w:noProof/>
                <w:webHidden/>
                <w:sz w:val="28"/>
                <w:szCs w:val="28"/>
              </w:rPr>
              <w:fldChar w:fldCharType="begin"/>
            </w:r>
            <w:r w:rsidRPr="008430D6">
              <w:rPr>
                <w:noProof/>
                <w:webHidden/>
                <w:sz w:val="28"/>
                <w:szCs w:val="28"/>
              </w:rPr>
              <w:instrText xml:space="preserve"> PAGEREF _Toc210055729 \h </w:instrText>
            </w:r>
            <w:r w:rsidRPr="008430D6">
              <w:rPr>
                <w:noProof/>
                <w:webHidden/>
                <w:sz w:val="28"/>
                <w:szCs w:val="28"/>
              </w:rPr>
            </w:r>
            <w:r w:rsidRPr="008430D6">
              <w:rPr>
                <w:noProof/>
                <w:webHidden/>
                <w:sz w:val="28"/>
                <w:szCs w:val="28"/>
              </w:rPr>
              <w:fldChar w:fldCharType="separate"/>
            </w:r>
            <w:r w:rsidR="00F96F9A">
              <w:rPr>
                <w:noProof/>
                <w:webHidden/>
                <w:sz w:val="28"/>
                <w:szCs w:val="28"/>
              </w:rPr>
              <w:t>135</w:t>
            </w:r>
            <w:r w:rsidRPr="008430D6">
              <w:rPr>
                <w:noProof/>
                <w:webHidden/>
                <w:sz w:val="28"/>
                <w:szCs w:val="28"/>
              </w:rPr>
              <w:fldChar w:fldCharType="end"/>
            </w:r>
          </w:hyperlink>
        </w:p>
        <w:p w14:paraId="1CC97B50" w14:textId="7B89FA45" w:rsidR="000E1421" w:rsidRPr="00E9546D" w:rsidRDefault="000E1421" w:rsidP="000E1421">
          <w:pPr>
            <w:pStyle w:val="12"/>
            <w:rPr>
              <w:rFonts w:asciiTheme="minorHAnsi" w:eastAsiaTheme="minorEastAsia" w:hAnsiTheme="minorHAnsi" w:cstheme="minorBidi"/>
              <w:b/>
              <w:bCs/>
              <w:color w:val="auto"/>
              <w:kern w:val="2"/>
              <w14:ligatures w14:val="standardContextual"/>
            </w:rPr>
          </w:pPr>
          <w:hyperlink w:anchor="_Toc210055802" w:history="1">
            <w:r w:rsidRPr="00E9546D">
              <w:rPr>
                <w:rStyle w:val="a7"/>
                <w:b/>
                <w:bCs/>
              </w:rPr>
              <w:t>4 ОЦЕНКА ЭКОЛОГИЧЕСКОГО РИСКА И РАЗРАБОТКА РЕКОМЕНДАЦИЙ ПО СНИЖЕНИЮ ПАВОДКОВЫХ РИСКОВ</w:t>
            </w:r>
            <w:r w:rsidRPr="00E9546D">
              <w:rPr>
                <w:b/>
                <w:bCs/>
                <w:webHidden/>
              </w:rPr>
              <w:tab/>
            </w:r>
            <w:r w:rsidRPr="00E9546D">
              <w:rPr>
                <w:b/>
                <w:bCs/>
                <w:webHidden/>
              </w:rPr>
              <w:fldChar w:fldCharType="begin"/>
            </w:r>
            <w:r w:rsidRPr="00E9546D">
              <w:rPr>
                <w:b/>
                <w:bCs/>
                <w:webHidden/>
              </w:rPr>
              <w:instrText xml:space="preserve"> PAGEREF _Toc210055802 \h </w:instrText>
            </w:r>
            <w:r w:rsidRPr="00E9546D">
              <w:rPr>
                <w:b/>
                <w:bCs/>
                <w:webHidden/>
              </w:rPr>
            </w:r>
            <w:r w:rsidRPr="00E9546D">
              <w:rPr>
                <w:b/>
                <w:bCs/>
                <w:webHidden/>
              </w:rPr>
              <w:fldChar w:fldCharType="separate"/>
            </w:r>
            <w:r w:rsidR="00F96F9A">
              <w:rPr>
                <w:b/>
                <w:bCs/>
                <w:webHidden/>
              </w:rPr>
              <w:t>145</w:t>
            </w:r>
            <w:r w:rsidRPr="00E9546D">
              <w:rPr>
                <w:b/>
                <w:bCs/>
                <w:webHidden/>
              </w:rPr>
              <w:fldChar w:fldCharType="end"/>
            </w:r>
          </w:hyperlink>
        </w:p>
        <w:p w14:paraId="788C61DC" w14:textId="4D6E61B6" w:rsidR="000E1421" w:rsidRPr="00E9546D" w:rsidRDefault="000E1421" w:rsidP="000E1421">
          <w:pPr>
            <w:pStyle w:val="21"/>
            <w:tabs>
              <w:tab w:val="right" w:leader="dot" w:pos="9345"/>
            </w:tabs>
            <w:spacing w:before="0"/>
            <w:ind w:left="0"/>
            <w:jc w:val="both"/>
            <w:rPr>
              <w:rFonts w:asciiTheme="minorHAnsi" w:eastAsiaTheme="minorEastAsia" w:hAnsiTheme="minorHAnsi" w:cstheme="minorBidi"/>
              <w:b w:val="0"/>
              <w:bCs w:val="0"/>
              <w:noProof/>
              <w:kern w:val="2"/>
              <w:sz w:val="28"/>
              <w:szCs w:val="28"/>
              <w14:ligatures w14:val="standardContextual"/>
            </w:rPr>
          </w:pPr>
          <w:hyperlink w:anchor="_Toc210055803" w:history="1">
            <w:r w:rsidRPr="00E9546D">
              <w:rPr>
                <w:rStyle w:val="a7"/>
                <w:b w:val="0"/>
                <w:bCs w:val="0"/>
                <w:noProof/>
                <w:sz w:val="28"/>
                <w:szCs w:val="28"/>
              </w:rPr>
              <w:t>4.1 Прогнозирование экологических последствий паводков в условиях изменяющегося климата</w:t>
            </w:r>
            <w:r w:rsidRPr="00E9546D">
              <w:rPr>
                <w:b w:val="0"/>
                <w:bCs w:val="0"/>
                <w:noProof/>
                <w:webHidden/>
                <w:sz w:val="28"/>
                <w:szCs w:val="28"/>
              </w:rPr>
              <w:tab/>
            </w:r>
            <w:r w:rsidRPr="008430D6">
              <w:rPr>
                <w:noProof/>
                <w:webHidden/>
                <w:sz w:val="28"/>
                <w:szCs w:val="28"/>
              </w:rPr>
              <w:fldChar w:fldCharType="begin"/>
            </w:r>
            <w:r w:rsidRPr="008430D6">
              <w:rPr>
                <w:noProof/>
                <w:webHidden/>
                <w:sz w:val="28"/>
                <w:szCs w:val="28"/>
              </w:rPr>
              <w:instrText xml:space="preserve"> PAGEREF _Toc210055803 \h </w:instrText>
            </w:r>
            <w:r w:rsidRPr="008430D6">
              <w:rPr>
                <w:noProof/>
                <w:webHidden/>
                <w:sz w:val="28"/>
                <w:szCs w:val="28"/>
              </w:rPr>
            </w:r>
            <w:r w:rsidRPr="008430D6">
              <w:rPr>
                <w:noProof/>
                <w:webHidden/>
                <w:sz w:val="28"/>
                <w:szCs w:val="28"/>
              </w:rPr>
              <w:fldChar w:fldCharType="separate"/>
            </w:r>
            <w:r w:rsidR="00F96F9A">
              <w:rPr>
                <w:noProof/>
                <w:webHidden/>
                <w:sz w:val="28"/>
                <w:szCs w:val="28"/>
              </w:rPr>
              <w:t>145</w:t>
            </w:r>
            <w:r w:rsidRPr="008430D6">
              <w:rPr>
                <w:noProof/>
                <w:webHidden/>
                <w:sz w:val="28"/>
                <w:szCs w:val="28"/>
              </w:rPr>
              <w:fldChar w:fldCharType="end"/>
            </w:r>
          </w:hyperlink>
        </w:p>
        <w:p w14:paraId="3C931ECC" w14:textId="15A5F4AE" w:rsidR="000E1421" w:rsidRPr="00E9546D" w:rsidRDefault="000E1421" w:rsidP="000E1421">
          <w:pPr>
            <w:pStyle w:val="21"/>
            <w:tabs>
              <w:tab w:val="right" w:leader="dot" w:pos="9345"/>
            </w:tabs>
            <w:spacing w:before="0"/>
            <w:ind w:left="0"/>
            <w:jc w:val="both"/>
            <w:rPr>
              <w:rFonts w:asciiTheme="minorHAnsi" w:eastAsiaTheme="minorEastAsia" w:hAnsiTheme="minorHAnsi" w:cstheme="minorBidi"/>
              <w:b w:val="0"/>
              <w:bCs w:val="0"/>
              <w:noProof/>
              <w:kern w:val="2"/>
              <w:sz w:val="28"/>
              <w:szCs w:val="28"/>
              <w14:ligatures w14:val="standardContextual"/>
            </w:rPr>
          </w:pPr>
          <w:hyperlink w:anchor="_Toc210055804" w:history="1">
            <w:r w:rsidRPr="00E9546D">
              <w:rPr>
                <w:rStyle w:val="a7"/>
                <w:b w:val="0"/>
                <w:bCs w:val="0"/>
                <w:noProof/>
                <w:sz w:val="28"/>
                <w:szCs w:val="28"/>
              </w:rPr>
              <w:t>4.2 Гидроэкологическая модель бассейна реки Жабай для оценки паводковых рисков</w:t>
            </w:r>
            <w:r w:rsidRPr="00E9546D">
              <w:rPr>
                <w:b w:val="0"/>
                <w:bCs w:val="0"/>
                <w:noProof/>
                <w:webHidden/>
                <w:sz w:val="28"/>
                <w:szCs w:val="28"/>
              </w:rPr>
              <w:tab/>
            </w:r>
            <w:r w:rsidRPr="008430D6">
              <w:rPr>
                <w:noProof/>
                <w:webHidden/>
                <w:sz w:val="28"/>
                <w:szCs w:val="28"/>
              </w:rPr>
              <w:fldChar w:fldCharType="begin"/>
            </w:r>
            <w:r w:rsidRPr="008430D6">
              <w:rPr>
                <w:noProof/>
                <w:webHidden/>
                <w:sz w:val="28"/>
                <w:szCs w:val="28"/>
              </w:rPr>
              <w:instrText xml:space="preserve"> PAGEREF _Toc210055804 \h </w:instrText>
            </w:r>
            <w:r w:rsidRPr="008430D6">
              <w:rPr>
                <w:noProof/>
                <w:webHidden/>
                <w:sz w:val="28"/>
                <w:szCs w:val="28"/>
              </w:rPr>
            </w:r>
            <w:r w:rsidRPr="008430D6">
              <w:rPr>
                <w:noProof/>
                <w:webHidden/>
                <w:sz w:val="28"/>
                <w:szCs w:val="28"/>
              </w:rPr>
              <w:fldChar w:fldCharType="separate"/>
            </w:r>
            <w:r w:rsidR="00F96F9A">
              <w:rPr>
                <w:noProof/>
                <w:webHidden/>
                <w:sz w:val="28"/>
                <w:szCs w:val="28"/>
              </w:rPr>
              <w:t>145</w:t>
            </w:r>
            <w:r w:rsidRPr="008430D6">
              <w:rPr>
                <w:noProof/>
                <w:webHidden/>
                <w:sz w:val="28"/>
                <w:szCs w:val="28"/>
              </w:rPr>
              <w:fldChar w:fldCharType="end"/>
            </w:r>
          </w:hyperlink>
        </w:p>
        <w:p w14:paraId="731144E8" w14:textId="4A007463" w:rsidR="000E1421" w:rsidRPr="00E9546D" w:rsidRDefault="000E1421" w:rsidP="000E1421">
          <w:pPr>
            <w:pStyle w:val="21"/>
            <w:tabs>
              <w:tab w:val="right" w:leader="dot" w:pos="9345"/>
            </w:tabs>
            <w:spacing w:before="0"/>
            <w:ind w:left="0"/>
            <w:jc w:val="both"/>
            <w:rPr>
              <w:rFonts w:asciiTheme="minorHAnsi" w:eastAsiaTheme="minorEastAsia" w:hAnsiTheme="minorHAnsi" w:cstheme="minorBidi"/>
              <w:b w:val="0"/>
              <w:bCs w:val="0"/>
              <w:noProof/>
              <w:kern w:val="2"/>
              <w:sz w:val="28"/>
              <w:szCs w:val="28"/>
              <w14:ligatures w14:val="standardContextual"/>
            </w:rPr>
          </w:pPr>
          <w:hyperlink w:anchor="_Toc210055805" w:history="1">
            <w:r w:rsidRPr="00E9546D">
              <w:rPr>
                <w:rStyle w:val="a7"/>
                <w:b w:val="0"/>
                <w:bCs w:val="0"/>
                <w:noProof/>
                <w:sz w:val="28"/>
                <w:szCs w:val="28"/>
              </w:rPr>
              <w:t>4.3 Интеграция данных гидрометеорологических наблюдений и ГИС-технологий для оценки рисков</w:t>
            </w:r>
            <w:r w:rsidRPr="00E9546D">
              <w:rPr>
                <w:b w:val="0"/>
                <w:bCs w:val="0"/>
                <w:noProof/>
                <w:webHidden/>
                <w:sz w:val="28"/>
                <w:szCs w:val="28"/>
              </w:rPr>
              <w:tab/>
            </w:r>
            <w:r w:rsidRPr="008430D6">
              <w:rPr>
                <w:noProof/>
                <w:webHidden/>
                <w:sz w:val="28"/>
                <w:szCs w:val="28"/>
              </w:rPr>
              <w:fldChar w:fldCharType="begin"/>
            </w:r>
            <w:r w:rsidRPr="008430D6">
              <w:rPr>
                <w:noProof/>
                <w:webHidden/>
                <w:sz w:val="28"/>
                <w:szCs w:val="28"/>
              </w:rPr>
              <w:instrText xml:space="preserve"> PAGEREF _Toc210055805 \h </w:instrText>
            </w:r>
            <w:r w:rsidRPr="008430D6">
              <w:rPr>
                <w:noProof/>
                <w:webHidden/>
                <w:sz w:val="28"/>
                <w:szCs w:val="28"/>
              </w:rPr>
            </w:r>
            <w:r w:rsidRPr="008430D6">
              <w:rPr>
                <w:noProof/>
                <w:webHidden/>
                <w:sz w:val="28"/>
                <w:szCs w:val="28"/>
              </w:rPr>
              <w:fldChar w:fldCharType="separate"/>
            </w:r>
            <w:r w:rsidR="00F96F9A">
              <w:rPr>
                <w:noProof/>
                <w:webHidden/>
                <w:sz w:val="28"/>
                <w:szCs w:val="28"/>
              </w:rPr>
              <w:t>153</w:t>
            </w:r>
            <w:r w:rsidRPr="008430D6">
              <w:rPr>
                <w:noProof/>
                <w:webHidden/>
                <w:sz w:val="28"/>
                <w:szCs w:val="28"/>
              </w:rPr>
              <w:fldChar w:fldCharType="end"/>
            </w:r>
          </w:hyperlink>
        </w:p>
        <w:p w14:paraId="788D7F73" w14:textId="0A16EFD3" w:rsidR="000E1421" w:rsidRPr="00E9546D" w:rsidRDefault="000E1421" w:rsidP="000E1421">
          <w:pPr>
            <w:pStyle w:val="21"/>
            <w:tabs>
              <w:tab w:val="right" w:leader="dot" w:pos="9345"/>
            </w:tabs>
            <w:spacing w:before="0"/>
            <w:ind w:left="0"/>
            <w:jc w:val="both"/>
            <w:rPr>
              <w:rFonts w:asciiTheme="minorHAnsi" w:eastAsiaTheme="minorEastAsia" w:hAnsiTheme="minorHAnsi" w:cstheme="minorBidi"/>
              <w:b w:val="0"/>
              <w:bCs w:val="0"/>
              <w:noProof/>
              <w:kern w:val="2"/>
              <w:sz w:val="28"/>
              <w:szCs w:val="28"/>
              <w14:ligatures w14:val="standardContextual"/>
            </w:rPr>
          </w:pPr>
          <w:hyperlink w:anchor="_Toc210055806" w:history="1">
            <w:r w:rsidRPr="00E9546D">
              <w:rPr>
                <w:rStyle w:val="a7"/>
                <w:b w:val="0"/>
                <w:bCs w:val="0"/>
                <w:noProof/>
                <w:sz w:val="28"/>
                <w:szCs w:val="28"/>
              </w:rPr>
              <w:t>4.4 Разработка рекомендаций по улучшению управления рисками паводков</w:t>
            </w:r>
            <w:r w:rsidRPr="00E9546D">
              <w:rPr>
                <w:b w:val="0"/>
                <w:bCs w:val="0"/>
                <w:noProof/>
                <w:webHidden/>
                <w:sz w:val="28"/>
                <w:szCs w:val="28"/>
              </w:rPr>
              <w:tab/>
            </w:r>
            <w:r w:rsidRPr="008430D6">
              <w:rPr>
                <w:noProof/>
                <w:webHidden/>
                <w:sz w:val="28"/>
                <w:szCs w:val="28"/>
              </w:rPr>
              <w:fldChar w:fldCharType="begin"/>
            </w:r>
            <w:r w:rsidRPr="008430D6">
              <w:rPr>
                <w:noProof/>
                <w:webHidden/>
                <w:sz w:val="28"/>
                <w:szCs w:val="28"/>
              </w:rPr>
              <w:instrText xml:space="preserve"> PAGEREF _Toc210055806 \h </w:instrText>
            </w:r>
            <w:r w:rsidRPr="008430D6">
              <w:rPr>
                <w:noProof/>
                <w:webHidden/>
                <w:sz w:val="28"/>
                <w:szCs w:val="28"/>
              </w:rPr>
            </w:r>
            <w:r w:rsidRPr="008430D6">
              <w:rPr>
                <w:noProof/>
                <w:webHidden/>
                <w:sz w:val="28"/>
                <w:szCs w:val="28"/>
              </w:rPr>
              <w:fldChar w:fldCharType="separate"/>
            </w:r>
            <w:r w:rsidR="00F96F9A">
              <w:rPr>
                <w:noProof/>
                <w:webHidden/>
                <w:sz w:val="28"/>
                <w:szCs w:val="28"/>
              </w:rPr>
              <w:t>158</w:t>
            </w:r>
            <w:r w:rsidRPr="008430D6">
              <w:rPr>
                <w:noProof/>
                <w:webHidden/>
                <w:sz w:val="28"/>
                <w:szCs w:val="28"/>
              </w:rPr>
              <w:fldChar w:fldCharType="end"/>
            </w:r>
          </w:hyperlink>
        </w:p>
        <w:p w14:paraId="675F52B0" w14:textId="3ADA6881" w:rsidR="000E1421" w:rsidRPr="00E9546D" w:rsidRDefault="000E1421" w:rsidP="000E1421">
          <w:pPr>
            <w:pStyle w:val="12"/>
            <w:rPr>
              <w:rFonts w:asciiTheme="minorHAnsi" w:eastAsiaTheme="minorEastAsia" w:hAnsiTheme="minorHAnsi" w:cstheme="minorBidi"/>
              <w:b/>
              <w:bCs/>
              <w:color w:val="auto"/>
              <w:kern w:val="2"/>
              <w14:ligatures w14:val="standardContextual"/>
            </w:rPr>
          </w:pPr>
          <w:hyperlink w:anchor="_Toc210055807" w:history="1">
            <w:r w:rsidRPr="00E9546D">
              <w:rPr>
                <w:rStyle w:val="a7"/>
                <w:b/>
                <w:bCs/>
              </w:rPr>
              <w:t>ЗАКЛЮЧЕНИЕ</w:t>
            </w:r>
            <w:r w:rsidRPr="00E9546D">
              <w:rPr>
                <w:b/>
                <w:bCs/>
                <w:webHidden/>
              </w:rPr>
              <w:tab/>
            </w:r>
            <w:r w:rsidRPr="00E9546D">
              <w:rPr>
                <w:b/>
                <w:bCs/>
                <w:webHidden/>
              </w:rPr>
              <w:fldChar w:fldCharType="begin"/>
            </w:r>
            <w:r w:rsidRPr="00E9546D">
              <w:rPr>
                <w:b/>
                <w:bCs/>
                <w:webHidden/>
              </w:rPr>
              <w:instrText xml:space="preserve"> PAGEREF _Toc210055807 \h </w:instrText>
            </w:r>
            <w:r w:rsidRPr="00E9546D">
              <w:rPr>
                <w:b/>
                <w:bCs/>
                <w:webHidden/>
              </w:rPr>
            </w:r>
            <w:r w:rsidRPr="00E9546D">
              <w:rPr>
                <w:b/>
                <w:bCs/>
                <w:webHidden/>
              </w:rPr>
              <w:fldChar w:fldCharType="separate"/>
            </w:r>
            <w:r w:rsidR="00F96F9A">
              <w:rPr>
                <w:b/>
                <w:bCs/>
                <w:webHidden/>
              </w:rPr>
              <w:t>166</w:t>
            </w:r>
            <w:r w:rsidRPr="00E9546D">
              <w:rPr>
                <w:b/>
                <w:bCs/>
                <w:webHidden/>
              </w:rPr>
              <w:fldChar w:fldCharType="end"/>
            </w:r>
          </w:hyperlink>
        </w:p>
        <w:p w14:paraId="4EF42A24" w14:textId="6724029A" w:rsidR="000E1421" w:rsidRPr="00D618EE" w:rsidRDefault="000E1421" w:rsidP="000E1421">
          <w:pPr>
            <w:pStyle w:val="12"/>
            <w:rPr>
              <w:rFonts w:asciiTheme="minorHAnsi" w:eastAsiaTheme="minorEastAsia" w:hAnsiTheme="minorHAnsi" w:cstheme="minorBidi"/>
              <w:b/>
              <w:bCs/>
              <w:color w:val="auto"/>
              <w:kern w:val="2"/>
              <w:lang w:val="ru-RU"/>
              <w14:ligatures w14:val="standardContextual"/>
            </w:rPr>
          </w:pPr>
          <w:hyperlink w:anchor="_Toc210055808" w:history="1">
            <w:r w:rsidRPr="00E9546D">
              <w:rPr>
                <w:rStyle w:val="a7"/>
                <w:b/>
                <w:bCs/>
              </w:rPr>
              <w:t xml:space="preserve">СПИСОК </w:t>
            </w:r>
            <w:r w:rsidRPr="00E9546D">
              <w:rPr>
                <w:rStyle w:val="a7"/>
                <w:b/>
                <w:bCs/>
                <w:lang w:val="kk-KZ"/>
              </w:rPr>
              <w:t>ЛИТЕРАТУРЫ</w:t>
            </w:r>
            <w:r w:rsidRPr="00E9546D">
              <w:rPr>
                <w:b/>
                <w:bCs/>
                <w:webHidden/>
              </w:rPr>
              <w:tab/>
            </w:r>
            <w:r w:rsidRPr="00E9546D">
              <w:rPr>
                <w:b/>
                <w:bCs/>
                <w:webHidden/>
              </w:rPr>
              <w:fldChar w:fldCharType="begin"/>
            </w:r>
            <w:r w:rsidRPr="00E9546D">
              <w:rPr>
                <w:b/>
                <w:bCs/>
                <w:webHidden/>
              </w:rPr>
              <w:instrText xml:space="preserve"> PAGEREF _Toc210055808 \h </w:instrText>
            </w:r>
            <w:r w:rsidRPr="00E9546D">
              <w:rPr>
                <w:b/>
                <w:bCs/>
                <w:webHidden/>
              </w:rPr>
            </w:r>
            <w:r w:rsidRPr="00E9546D">
              <w:rPr>
                <w:b/>
                <w:bCs/>
                <w:webHidden/>
              </w:rPr>
              <w:fldChar w:fldCharType="separate"/>
            </w:r>
            <w:r w:rsidR="00F96F9A">
              <w:rPr>
                <w:b/>
                <w:bCs/>
                <w:webHidden/>
              </w:rPr>
              <w:t>1</w:t>
            </w:r>
            <w:r w:rsidR="00D618EE">
              <w:rPr>
                <w:b/>
                <w:bCs/>
                <w:webHidden/>
                <w:lang w:val="ru-RU"/>
              </w:rPr>
              <w:t>70</w:t>
            </w:r>
            <w:r w:rsidRPr="00E9546D">
              <w:rPr>
                <w:b/>
                <w:bCs/>
                <w:webHidden/>
              </w:rPr>
              <w:fldChar w:fldCharType="end"/>
            </w:r>
          </w:hyperlink>
        </w:p>
        <w:p w14:paraId="025583E2" w14:textId="080178C1" w:rsidR="00672499" w:rsidRPr="00E9546D" w:rsidRDefault="00672499" w:rsidP="000E1421">
          <w:pPr>
            <w:jc w:val="both"/>
            <w:rPr>
              <w:color w:val="000000" w:themeColor="text1"/>
            </w:rPr>
          </w:pPr>
          <w:r w:rsidRPr="00E9546D">
            <w:rPr>
              <w:noProof/>
              <w:color w:val="000000" w:themeColor="text1"/>
              <w:sz w:val="28"/>
              <w:szCs w:val="28"/>
            </w:rPr>
            <w:fldChar w:fldCharType="end"/>
          </w:r>
        </w:p>
      </w:sdtContent>
    </w:sdt>
    <w:p w14:paraId="7455CCF6" w14:textId="495B0100" w:rsidR="006924F3" w:rsidRPr="00E9546D" w:rsidRDefault="00F33AED" w:rsidP="007D26CB">
      <w:pPr>
        <w:jc w:val="both"/>
        <w:rPr>
          <w:color w:val="000000" w:themeColor="text1"/>
          <w:sz w:val="28"/>
          <w:szCs w:val="28"/>
        </w:rPr>
      </w:pPr>
      <w:r w:rsidRPr="00E9546D">
        <w:rPr>
          <w:b/>
          <w:bCs/>
          <w:color w:val="000000" w:themeColor="text1"/>
          <w:kern w:val="36"/>
          <w:sz w:val="28"/>
          <w:szCs w:val="28"/>
        </w:rPr>
        <w:br w:type="page"/>
      </w:r>
    </w:p>
    <w:p w14:paraId="601B8438" w14:textId="77777777" w:rsidR="006924F3" w:rsidRPr="00E9546D" w:rsidRDefault="006924F3" w:rsidP="00650E54">
      <w:pPr>
        <w:pStyle w:val="1"/>
        <w:spacing w:before="0" w:beforeAutospacing="0" w:after="0" w:afterAutospacing="0"/>
        <w:jc w:val="center"/>
        <w:rPr>
          <w:sz w:val="28"/>
          <w:szCs w:val="28"/>
          <w:lang w:val="kk-KZ"/>
        </w:rPr>
      </w:pPr>
      <w:bookmarkStart w:id="0" w:name="_Toc210055706"/>
      <w:r w:rsidRPr="00E9546D">
        <w:rPr>
          <w:sz w:val="28"/>
          <w:szCs w:val="28"/>
          <w:lang w:val="kk-KZ"/>
        </w:rPr>
        <w:lastRenderedPageBreak/>
        <w:t>НОРМАТИВНЫЕ ССЫЛКИ</w:t>
      </w:r>
      <w:bookmarkEnd w:id="0"/>
    </w:p>
    <w:p w14:paraId="5D0DAFB9" w14:textId="77777777" w:rsidR="006924F3" w:rsidRPr="001F0775" w:rsidRDefault="006924F3">
      <w:pPr>
        <w:rPr>
          <w:b/>
          <w:bCs/>
          <w:color w:val="000000" w:themeColor="text1"/>
          <w:kern w:val="36"/>
          <w:sz w:val="28"/>
          <w:szCs w:val="28"/>
          <w:lang w:val="ru-RU"/>
        </w:rPr>
      </w:pPr>
    </w:p>
    <w:p w14:paraId="748A6B06" w14:textId="1ACE4D82" w:rsidR="00047602" w:rsidRPr="001F0775" w:rsidRDefault="00047602" w:rsidP="004F6997">
      <w:pPr>
        <w:ind w:firstLine="708"/>
        <w:jc w:val="both"/>
        <w:rPr>
          <w:color w:val="000000" w:themeColor="text1"/>
          <w:kern w:val="36"/>
          <w:sz w:val="28"/>
          <w:szCs w:val="28"/>
          <w:lang w:val="ru-RU"/>
        </w:rPr>
      </w:pPr>
      <w:r w:rsidRPr="00047602">
        <w:rPr>
          <w:color w:val="000000" w:themeColor="text1"/>
          <w:kern w:val="36"/>
          <w:sz w:val="28"/>
          <w:szCs w:val="28"/>
          <w:lang w:val="ru-RU"/>
        </w:rPr>
        <w:t>В диссертации упоминаются следующие государственные программы:</w:t>
      </w:r>
    </w:p>
    <w:p w14:paraId="45BFCA39" w14:textId="77777777" w:rsidR="00E047B9" w:rsidRPr="00E047B9" w:rsidRDefault="00E047B9" w:rsidP="00047602">
      <w:pPr>
        <w:ind w:firstLine="709"/>
        <w:jc w:val="both"/>
        <w:rPr>
          <w:color w:val="000000" w:themeColor="text1"/>
          <w:kern w:val="36"/>
          <w:sz w:val="28"/>
          <w:szCs w:val="28"/>
        </w:rPr>
      </w:pPr>
      <w:r w:rsidRPr="00E047B9">
        <w:rPr>
          <w:color w:val="000000" w:themeColor="text1"/>
          <w:kern w:val="36"/>
          <w:sz w:val="28"/>
          <w:szCs w:val="28"/>
        </w:rPr>
        <w:t>ГОСТ Р 51897–2002. Менеджмент риска. Термины и определения риска. — М.: Госстандарт РФ, 2002.</w:t>
      </w:r>
    </w:p>
    <w:p w14:paraId="69BDC6FE" w14:textId="77777777" w:rsidR="00E047B9" w:rsidRPr="00E047B9" w:rsidRDefault="00E047B9" w:rsidP="00047602">
      <w:pPr>
        <w:ind w:firstLine="709"/>
        <w:jc w:val="both"/>
        <w:rPr>
          <w:color w:val="000000" w:themeColor="text1"/>
          <w:kern w:val="36"/>
          <w:sz w:val="28"/>
          <w:szCs w:val="28"/>
        </w:rPr>
      </w:pPr>
      <w:r w:rsidRPr="00E047B9">
        <w:rPr>
          <w:color w:val="000000" w:themeColor="text1"/>
          <w:kern w:val="36"/>
          <w:sz w:val="28"/>
          <w:szCs w:val="28"/>
        </w:rPr>
        <w:t>ГОСТ Р ИСО/МЭК 31010–2011. Менеджмент риска. Методы оценки риска. — М.: Стандартинформ, 2011.</w:t>
      </w:r>
    </w:p>
    <w:p w14:paraId="4F2225E3" w14:textId="77777777" w:rsidR="00651640" w:rsidRPr="00651640" w:rsidRDefault="00E047B9" w:rsidP="00047602">
      <w:pPr>
        <w:ind w:firstLine="709"/>
        <w:jc w:val="both"/>
        <w:rPr>
          <w:color w:val="000000" w:themeColor="text1"/>
          <w:kern w:val="36"/>
          <w:sz w:val="28"/>
          <w:szCs w:val="28"/>
        </w:rPr>
      </w:pPr>
      <w:r w:rsidRPr="00E047B9">
        <w:rPr>
          <w:color w:val="000000" w:themeColor="text1"/>
          <w:kern w:val="36"/>
          <w:sz w:val="28"/>
          <w:szCs w:val="28"/>
        </w:rPr>
        <w:t>ISO 31000:2018. Risk management — Guidelines. — Geneva: ISO, 2018. — 16 p.</w:t>
      </w:r>
    </w:p>
    <w:p w14:paraId="3E0C1F51" w14:textId="77777777" w:rsidR="00651640" w:rsidRPr="00047602" w:rsidRDefault="00651640" w:rsidP="00047602">
      <w:pPr>
        <w:ind w:firstLine="709"/>
        <w:jc w:val="both"/>
        <w:rPr>
          <w:sz w:val="28"/>
          <w:szCs w:val="28"/>
        </w:rPr>
      </w:pPr>
      <w:r w:rsidRPr="00047602">
        <w:rPr>
          <w:sz w:val="28"/>
          <w:szCs w:val="28"/>
        </w:rPr>
        <w:t xml:space="preserve">Водный кодекс Республики Казахстан : Кодекс РК от 9 апреля 2025 г. № 178-VIII ЗРК. — [Электронный ресурс]. — URL: adilet.zan.kz/rus/docs/K2500000178 (дата обращения: 05.11.2025). </w:t>
      </w:r>
    </w:p>
    <w:p w14:paraId="11FE8A02" w14:textId="77777777" w:rsidR="00651640" w:rsidRPr="00047602" w:rsidRDefault="00651640" w:rsidP="00047602">
      <w:pPr>
        <w:ind w:firstLine="709"/>
        <w:jc w:val="both"/>
        <w:rPr>
          <w:sz w:val="28"/>
          <w:szCs w:val="28"/>
        </w:rPr>
      </w:pPr>
      <w:r w:rsidRPr="00047602">
        <w:rPr>
          <w:sz w:val="28"/>
          <w:szCs w:val="28"/>
        </w:rPr>
        <w:t>Об утверждении Правил разработки генерального плана интегрированного управления водными ресурсами и бассейнового плана охраны и использования водных ресурсов : приказ Министра водных ресурсов и ирригации РК от 23 июля 2025 г. № 180-НҚ ; зарегистрирован в Минюсте РК 24.07.2025 № 36502. — [Электронный ресурс]. — URL: adilet.zan.kz/rus/docs/V2500036502 (дата обращения: 05.11.2025).</w:t>
      </w:r>
    </w:p>
    <w:p w14:paraId="3FECEED7" w14:textId="232525D0" w:rsidR="00651640" w:rsidRPr="00047602" w:rsidRDefault="00651640" w:rsidP="00047602">
      <w:pPr>
        <w:ind w:firstLine="709"/>
        <w:jc w:val="both"/>
        <w:rPr>
          <w:sz w:val="28"/>
          <w:szCs w:val="28"/>
        </w:rPr>
      </w:pPr>
      <w:r w:rsidRPr="00047602">
        <w:rPr>
          <w:sz w:val="28"/>
          <w:szCs w:val="28"/>
        </w:rPr>
        <w:t>Об утверждении Правил установления границ водоохранных зон и полос : приказ Министра водных ресурсов и ирригации РК от 9 июня 2025 г. № 120-НҚ ; зарегистрирован в Минюсте РК 11.06.2025 № 36238. — [Электронный ресурс]. — URL: zakon.uchet.kz/rus/docs/V2500036238 (дата обращения: 05.11.2025).</w:t>
      </w:r>
    </w:p>
    <w:p w14:paraId="02D1D6C3" w14:textId="77777777" w:rsidR="00E047B9" w:rsidRPr="00E047B9" w:rsidRDefault="00E047B9">
      <w:pPr>
        <w:rPr>
          <w:b/>
          <w:bCs/>
          <w:color w:val="000000" w:themeColor="text1"/>
          <w:kern w:val="36"/>
          <w:sz w:val="28"/>
          <w:szCs w:val="28"/>
        </w:rPr>
      </w:pPr>
    </w:p>
    <w:p w14:paraId="0D058D2E" w14:textId="20699134" w:rsidR="006924F3" w:rsidRPr="00E9546D" w:rsidRDefault="006924F3">
      <w:pPr>
        <w:rPr>
          <w:b/>
          <w:bCs/>
          <w:color w:val="000000" w:themeColor="text1"/>
          <w:kern w:val="36"/>
          <w:sz w:val="28"/>
          <w:szCs w:val="28"/>
        </w:rPr>
      </w:pPr>
      <w:r w:rsidRPr="00E9546D">
        <w:rPr>
          <w:b/>
          <w:bCs/>
          <w:color w:val="000000" w:themeColor="text1"/>
          <w:kern w:val="36"/>
          <w:sz w:val="28"/>
          <w:szCs w:val="28"/>
        </w:rPr>
        <w:br w:type="page"/>
      </w:r>
    </w:p>
    <w:p w14:paraId="4E28EEC2" w14:textId="77777777" w:rsidR="00856D82" w:rsidRPr="00E9546D" w:rsidRDefault="006924F3" w:rsidP="00440C43">
      <w:pPr>
        <w:pStyle w:val="1"/>
        <w:spacing w:before="0" w:beforeAutospacing="0" w:after="0" w:afterAutospacing="0"/>
        <w:jc w:val="center"/>
        <w:rPr>
          <w:color w:val="000000" w:themeColor="text1"/>
          <w:sz w:val="28"/>
          <w:szCs w:val="28"/>
        </w:rPr>
      </w:pPr>
      <w:bookmarkStart w:id="1" w:name="_Toc210055707"/>
      <w:r w:rsidRPr="00E9546D">
        <w:rPr>
          <w:color w:val="000000" w:themeColor="text1"/>
          <w:sz w:val="28"/>
          <w:szCs w:val="28"/>
          <w:lang w:val="kk-KZ"/>
        </w:rPr>
        <w:lastRenderedPageBreak/>
        <w:t>ОПРЕДЕЛЕНИЯ</w:t>
      </w:r>
      <w:bookmarkEnd w:id="1"/>
    </w:p>
    <w:p w14:paraId="4F054D03" w14:textId="472139E7" w:rsidR="00856D82" w:rsidRDefault="00856D82" w:rsidP="004F6997">
      <w:pPr>
        <w:rPr>
          <w:color w:val="000000" w:themeColor="text1"/>
          <w:kern w:val="36"/>
          <w:sz w:val="28"/>
          <w:szCs w:val="28"/>
        </w:rPr>
      </w:pPr>
    </w:p>
    <w:p w14:paraId="68901D2B" w14:textId="455E5A76" w:rsidR="004F6997" w:rsidRPr="00E9546D" w:rsidRDefault="004F6997" w:rsidP="004F6997">
      <w:pPr>
        <w:ind w:firstLine="708"/>
        <w:rPr>
          <w:color w:val="000000" w:themeColor="text1"/>
          <w:kern w:val="36"/>
          <w:sz w:val="28"/>
          <w:szCs w:val="28"/>
        </w:rPr>
      </w:pPr>
      <w:r w:rsidRPr="004F6997">
        <w:rPr>
          <w:color w:val="000000" w:themeColor="text1"/>
          <w:kern w:val="36"/>
          <w:sz w:val="28"/>
          <w:szCs w:val="28"/>
        </w:rPr>
        <w:t>В диссертации использовались следующие термины:</w:t>
      </w:r>
    </w:p>
    <w:p w14:paraId="135C61B8" w14:textId="79DC8D80"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«Пространство для реки»</w:t>
      </w:r>
      <w:r w:rsidRPr="00E9546D">
        <w:rPr>
          <w:color w:val="000000" w:themeColor="text1"/>
          <w:kern w:val="36"/>
          <w:sz w:val="28"/>
          <w:szCs w:val="28"/>
        </w:rPr>
        <w:t xml:space="preserve"> (Room for the River) </w:t>
      </w:r>
      <w:r w:rsidR="00D210AC">
        <w:rPr>
          <w:color w:val="000000" w:themeColor="text1"/>
          <w:kern w:val="36"/>
          <w:sz w:val="28"/>
          <w:szCs w:val="28"/>
        </w:rPr>
        <w:t>–</w:t>
      </w:r>
      <w:r w:rsidRPr="00E9546D">
        <w:rPr>
          <w:color w:val="000000" w:themeColor="text1"/>
          <w:kern w:val="36"/>
          <w:sz w:val="28"/>
          <w:szCs w:val="28"/>
        </w:rPr>
        <w:t xml:space="preserve"> стратегия предоставления реке дополнительных площадей контролируемого разлива взамен наращивания дамб.</w:t>
      </w:r>
    </w:p>
    <w:p w14:paraId="5A1D9022" w14:textId="71971A12"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Атрибуционные исследования</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оценка вклада антропогенного изменения климата в вероятность и интенсивность конкретных эпизодов (напр., аномальных апрельско</w:t>
      </w:r>
      <w:r w:rsidRPr="00E9546D">
        <w:rPr>
          <w:color w:val="000000" w:themeColor="text1"/>
          <w:kern w:val="36"/>
          <w:sz w:val="28"/>
          <w:szCs w:val="28"/>
        </w:rPr>
        <w:noBreakHyphen/>
        <w:t>майских осадков).</w:t>
      </w:r>
    </w:p>
    <w:p w14:paraId="3B2F3C59" w14:textId="64332BD4"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Бассейновая модель SWIM</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полупроцессная модель формирования стока на водосборе, применяемая для сценариев климата и снегового питания.</w:t>
      </w:r>
    </w:p>
    <w:p w14:paraId="1E2AED90" w14:textId="24830C8C"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Берегоукрепление</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комплекс инженерных мер по устойчивости берегов (крепления, подпорные конструкции) для снижения эрозии и риска прорывов.</w:t>
      </w:r>
    </w:p>
    <w:p w14:paraId="6FE86EDF" w14:textId="58C44A8E"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Биоиндикация</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оценка состояния экосистем по откликам флоры/ихтиофауны и гидробионтов на паводковое воздействие.</w:t>
      </w:r>
    </w:p>
    <w:p w14:paraId="42F25EBE" w14:textId="5AFB14D4"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Валидация модели</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проверка адекватности на независанных событиях (напр., паводки 2014/2017 гг.) и по данным ДЗЗ.</w:t>
      </w:r>
    </w:p>
    <w:p w14:paraId="672970EB" w14:textId="53983367"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Весенний паводок</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кратковременный резкий подъём уровней и расходов воды, обусловленный интенсивным снеготаянием (иногда при добавке дождей) на фоне деградации сезонной мерзлоты.</w:t>
      </w:r>
    </w:p>
    <w:p w14:paraId="3BDDD5AB" w14:textId="3357914A"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Водный баланс бассейна</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сопоставление притоков, запасов и стоков (осадки, испарение, инфильтрация, регулирование), определяющее форму гидрографа.</w:t>
      </w:r>
    </w:p>
    <w:p w14:paraId="485AC2FC" w14:textId="234EAAA4"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Водоохранная зона</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режимно ограниченная прибрежная полоса, предназначенная для снижения антропогенного давления и рисков загрязнения при разливах.</w:t>
      </w:r>
    </w:p>
    <w:p w14:paraId="5CF70A6C" w14:textId="278DB487"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Геоэкологический мониторинг</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наблюдение за качеством воды, почв, донных отложений и состоянием биоты до/после паводков.</w:t>
      </w:r>
    </w:p>
    <w:p w14:paraId="0C57B903" w14:textId="561AD5BD"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Гидрограф</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кривая изменения расхода воды во времени (характерна резкая паводковая волна и длительный спад).</w:t>
      </w:r>
    </w:p>
    <w:p w14:paraId="1C617186" w14:textId="6E53691E"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Гидродинамическая модель</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численное решение уравнений неустойчивого потока (Сен</w:t>
      </w:r>
      <w:r w:rsidRPr="00E9546D">
        <w:rPr>
          <w:color w:val="000000" w:themeColor="text1"/>
          <w:kern w:val="36"/>
          <w:sz w:val="28"/>
          <w:szCs w:val="28"/>
        </w:rPr>
        <w:noBreakHyphen/>
        <w:t>Венана) для расчёта глубин, скоростей и затопления.</w:t>
      </w:r>
    </w:p>
    <w:p w14:paraId="614CD574" w14:textId="105198C6"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 xml:space="preserve">Гидропост </w:t>
      </w:r>
      <w:r w:rsidR="00D210AC">
        <w:rPr>
          <w:color w:val="000000" w:themeColor="text1"/>
          <w:kern w:val="36"/>
          <w:sz w:val="28"/>
          <w:szCs w:val="28"/>
        </w:rPr>
        <w:t>–</w:t>
      </w:r>
      <w:r w:rsidRPr="00E9546D">
        <w:rPr>
          <w:color w:val="000000" w:themeColor="text1"/>
          <w:kern w:val="36"/>
          <w:sz w:val="28"/>
          <w:szCs w:val="28"/>
        </w:rPr>
        <w:t xml:space="preserve"> пункт наблюдений за уровнями/расходами, используемый для калибровки моделей и статистики обеспеченностей.</w:t>
      </w:r>
    </w:p>
    <w:p w14:paraId="5BA5B0AF" w14:textId="385C2888"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Гидротехнические сооружения (ГТС)</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плотины, водохранилища, водосбросы, берегоукрепления и др., влияющие на прохождение паводка и риск прорывов/переливов.</w:t>
      </w:r>
    </w:p>
    <w:p w14:paraId="7E7818D7" w14:textId="0704B71B"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ГИС</w:t>
      </w:r>
      <w:r w:rsidRPr="00E9546D">
        <w:rPr>
          <w:b/>
          <w:bCs/>
          <w:color w:val="000000" w:themeColor="text1"/>
          <w:kern w:val="36"/>
          <w:sz w:val="28"/>
          <w:szCs w:val="28"/>
        </w:rPr>
        <w:noBreakHyphen/>
        <w:t>картирование зон опасности/риска</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наложение полей глубин/скоростей на слои объектов (население, дороги, биотопы) для оценки экспозиции и индексов.</w:t>
      </w:r>
    </w:p>
    <w:p w14:paraId="605DE631" w14:textId="730837AE"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Директива ЕС 2007/60/EC</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нормативная рамка ЕС по оценке и управлению рисками наводнений (предварительная оценка, карты, планы управления).</w:t>
      </w:r>
    </w:p>
    <w:p w14:paraId="0D54C9D5" w14:textId="2F8AF18D"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lastRenderedPageBreak/>
        <w:t>Дистанционное зондирование Земли (ДЗЗ)</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использование спутниковых/аэро</w:t>
      </w:r>
      <w:r w:rsidRPr="00E9546D">
        <w:rPr>
          <w:color w:val="000000" w:themeColor="text1"/>
          <w:kern w:val="36"/>
          <w:sz w:val="28"/>
          <w:szCs w:val="28"/>
        </w:rPr>
        <w:noBreakHyphen/>
        <w:t>датчиков (оптических и РЛС) для выделения контуров разлива и контроля снежного покрова.</w:t>
      </w:r>
    </w:p>
    <w:p w14:paraId="08CFB6AA" w14:textId="3951781D"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Длительность затопления</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суммарное время пребывания точки под водой при событии.</w:t>
      </w:r>
    </w:p>
    <w:p w14:paraId="239F59C6" w14:textId="2B8F4DDC"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Защитная дамба (обвалование)</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инженерное сооружение вдоль берега/поймы для экранирования разливов (опасны перелив и прорыв).</w:t>
      </w:r>
    </w:p>
    <w:p w14:paraId="3343B561" w14:textId="3606FC7E"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Зонирование риска</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ГИС</w:t>
      </w:r>
      <w:r w:rsidRPr="00E9546D">
        <w:rPr>
          <w:color w:val="000000" w:themeColor="text1"/>
          <w:kern w:val="36"/>
          <w:sz w:val="28"/>
          <w:szCs w:val="28"/>
        </w:rPr>
        <w:noBreakHyphen/>
        <w:t>картографирование территорий по классам риска (низкий–умеренный–высокий–чрезвычайный) в соответствии с интегральной метрикой.</w:t>
      </w:r>
    </w:p>
    <w:p w14:paraId="479229C6" w14:textId="420C4E2F"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Индексы уязвимости/экспозиции</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нормированные пространственные показатели чувствительности экосистем и наличия объектов в зоне затопления, используемые в интегральной оценке риска.</w:t>
      </w:r>
    </w:p>
    <w:p w14:paraId="4D595B1C" w14:textId="06B7E93F"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Интегральная метрика экологического риска</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нормированный индекс, получаемый агрегированием модулей «опасность–уязвимость–экспозиция» для ранжирования территории по уровням риска.</w:t>
      </w:r>
    </w:p>
    <w:p w14:paraId="78091444" w14:textId="205041CE"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Калибровка модели</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подбор параметров модели по наблюдениям (уровни, расходы, площади затопления) для достижения требуемой точности.</w:t>
      </w:r>
    </w:p>
    <w:p w14:paraId="0F5B5F68" w14:textId="104B19B8"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Карты опасности/риска наводнений (Flood Hazard/Risk Maps)</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официальные карты глубин/скоростей и последствий при сценариях заданной обеспеченности.</w:t>
      </w:r>
    </w:p>
    <w:p w14:paraId="3F67BF12" w14:textId="586D14BC"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Коэффициент асимметрии</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показатель «правохвостости» распределения стока/максимумов (наличие редких экстремально многоводных лет).</w:t>
      </w:r>
    </w:p>
    <w:p w14:paraId="0A19E86A" w14:textId="70EFB644"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Коэффициент вариации годового стока (Cv)</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мера относительной изменчивости стока (для Жабая высок, порядка </w:t>
      </w:r>
      <w:r w:rsidR="00D210AC">
        <w:rPr>
          <w:color w:val="000000" w:themeColor="text1"/>
          <w:kern w:val="36"/>
          <w:sz w:val="28"/>
          <w:szCs w:val="28"/>
        </w:rPr>
        <w:t xml:space="preserve"> </w:t>
      </w:r>
      <w:r w:rsidRPr="00E9546D">
        <w:rPr>
          <w:color w:val="000000" w:themeColor="text1"/>
          <w:kern w:val="36"/>
          <w:sz w:val="28"/>
          <w:szCs w:val="28"/>
        </w:rPr>
        <w:t>0,8–1,0).</w:t>
      </w:r>
    </w:p>
    <w:p w14:paraId="1EF5D9F1" w14:textId="4EC6A046"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Критическая отметка уровня</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пороговое значение уровня воды, при превышении которого начинается подтопление опасных объектов.</w:t>
      </w:r>
    </w:p>
    <w:p w14:paraId="58B6A533" w14:textId="4AD3DE1B"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Ледовый затор</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скопление льда, уменьшающее пропуск русла и вызывающее резкий подпор уровней.</w:t>
      </w:r>
    </w:p>
    <w:p w14:paraId="71EC8DA2" w14:textId="3DF6A2F4"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 xml:space="preserve">Ледостав </w:t>
      </w:r>
      <w:r w:rsidR="00D210AC">
        <w:rPr>
          <w:color w:val="000000" w:themeColor="text1"/>
          <w:kern w:val="36"/>
          <w:sz w:val="28"/>
          <w:szCs w:val="28"/>
        </w:rPr>
        <w:t>–</w:t>
      </w:r>
      <w:r w:rsidRPr="00E9546D">
        <w:rPr>
          <w:color w:val="000000" w:themeColor="text1"/>
          <w:kern w:val="36"/>
          <w:sz w:val="28"/>
          <w:szCs w:val="28"/>
        </w:rPr>
        <w:t xml:space="preserve"> образование устойчивого ледяного покрова на реке (обычно с ноября по апрель для Жабая).</w:t>
      </w:r>
    </w:p>
    <w:p w14:paraId="1B028693" w14:textId="6B9819A8"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 xml:space="preserve">Ледоход </w:t>
      </w:r>
      <w:r w:rsidR="00D210AC">
        <w:rPr>
          <w:color w:val="000000" w:themeColor="text1"/>
          <w:kern w:val="36"/>
          <w:sz w:val="28"/>
          <w:szCs w:val="28"/>
        </w:rPr>
        <w:t>–</w:t>
      </w:r>
      <w:r w:rsidRPr="00E9546D">
        <w:rPr>
          <w:color w:val="000000" w:themeColor="text1"/>
          <w:kern w:val="36"/>
          <w:sz w:val="28"/>
          <w:szCs w:val="28"/>
        </w:rPr>
        <w:t xml:space="preserve"> фаза разрушения ледяного покрова и движения льдин при вскрытии рек.</w:t>
      </w:r>
    </w:p>
    <w:p w14:paraId="4AF17F82" w14:textId="0B04D1B1"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Максимальный расход (Qmax)</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пиковая величина расхода воды (м³/с) в паводок/половодье.</w:t>
      </w:r>
    </w:p>
    <w:p w14:paraId="2DB56A5B" w14:textId="713CF7B5"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Меандр</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излучина русла, обусловливающая локальные сужения/расширения и неоднородность скоростей потока.</w:t>
      </w:r>
    </w:p>
    <w:p w14:paraId="23BDED84" w14:textId="22A30EA7"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Межень (зимняя)</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период минимальных расходов под ледоставом, вплоть до прекращения стока на мелких участках.</w:t>
      </w:r>
    </w:p>
    <w:p w14:paraId="484DAD3B" w14:textId="16BC0D3F"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Межень (летне</w:t>
      </w:r>
      <w:r w:rsidRPr="00E9546D">
        <w:rPr>
          <w:b/>
          <w:bCs/>
          <w:color w:val="000000" w:themeColor="text1"/>
          <w:kern w:val="36"/>
          <w:sz w:val="28"/>
          <w:szCs w:val="28"/>
        </w:rPr>
        <w:noBreakHyphen/>
        <w:t>осенняя)</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период устойчиво низких уровней и расходов после спада половодья.</w:t>
      </w:r>
    </w:p>
    <w:p w14:paraId="66FB86D3" w14:textId="1E49E41F"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Мониторинг гидрометеорологический</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оперативные наблюдения за снегозапасом, осадками, температурой, уровнями/расходами для прогноза половодья.</w:t>
      </w:r>
    </w:p>
    <w:p w14:paraId="5A70370D" w14:textId="79089059"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lastRenderedPageBreak/>
        <w:t>Надпойменная терраса</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более высокая, реже затапливаемая поверхность долины, пригодная для устойчивого размещения застройки.</w:t>
      </w:r>
    </w:p>
    <w:p w14:paraId="1DFCC4DE" w14:textId="2745FE85"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 xml:space="preserve">Наледь </w:t>
      </w:r>
      <w:r w:rsidR="00D210AC">
        <w:rPr>
          <w:color w:val="000000" w:themeColor="text1"/>
          <w:kern w:val="36"/>
          <w:sz w:val="28"/>
          <w:szCs w:val="28"/>
        </w:rPr>
        <w:t>–</w:t>
      </w:r>
      <w:r w:rsidRPr="00E9546D">
        <w:rPr>
          <w:color w:val="000000" w:themeColor="text1"/>
          <w:kern w:val="36"/>
          <w:sz w:val="28"/>
          <w:szCs w:val="28"/>
        </w:rPr>
        <w:t xml:space="preserve"> слой переохлаждённых/подтёчных вод, промерзающих на поверхности русла или поймы в зимний период.</w:t>
      </w:r>
    </w:p>
    <w:p w14:paraId="051935A5" w14:textId="55B62244"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Нестационарность гидрологического режима</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нарушение предположения о постоянстве статистик стока (тренды температур/осадков, изменение экстремумов), требующее сценарного подхода.</w:t>
      </w:r>
    </w:p>
    <w:p w14:paraId="332BA8E0" w14:textId="00CEC663"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Обеспеченность (вероятность превышения)</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доля лет, в которую величина (уровень/расход) будет превышена; напр., 1 % обеспеченность ≈ годовая вероятность 0,01 (условно «столетний» сценарий).</w:t>
      </w:r>
    </w:p>
    <w:p w14:paraId="2CFA5A1D" w14:textId="0C69B958"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Ожидаемый среднегодовой ущерб (AAL)</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математическое ожидание убытков от паводков по всем сценариям обеспеченности за год.</w:t>
      </w:r>
    </w:p>
    <w:p w14:paraId="1B5FE1FB" w14:textId="1E295686"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Опасность (hazard)</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природное гидродинамическое воздействие паводка, описываемое полями глубин, скоростей и длительностей затопления при заданной обеспеченности (вероятности превышения).</w:t>
      </w:r>
    </w:p>
    <w:p w14:paraId="486D0CAF" w14:textId="3472321B"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Операциональная связка «модель–ДЗЗ–валидация»</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цикл, объединяющий расчёты HEC</w:t>
      </w:r>
      <w:r w:rsidRPr="00E9546D">
        <w:rPr>
          <w:color w:val="000000" w:themeColor="text1"/>
          <w:kern w:val="36"/>
          <w:sz w:val="28"/>
          <w:szCs w:val="28"/>
        </w:rPr>
        <w:noBreakHyphen/>
        <w:t>RAS/SWIM, спутниковые индексы (напр., NDWI) и сопоставление с фактическими контурами для повышения достоверности карт затопления.</w:t>
      </w:r>
    </w:p>
    <w:p w14:paraId="1A8C7FC0" w14:textId="39286F87"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Остаточный риск</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риск, сохраняющийся после реализации защитных мероприятий (дамбы, дноуглубление, переселение), учитываемый в планах готовности и оповещения.</w:t>
      </w:r>
    </w:p>
    <w:p w14:paraId="1B0DAAFD" w14:textId="67032721"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Паспортизация паводкоопасных участков</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инвентаризация населённых пунктов/объектов в зонах возможного затопления с присвоением категорий риска.</w:t>
      </w:r>
    </w:p>
    <w:p w14:paraId="76657543" w14:textId="67D55D77"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Период повторяемости</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формальная обратная величина годовой вероятности (T≈1/p) при допущении стационарности; в условиях климатических сдвигов используется с осторожностью.</w:t>
      </w:r>
    </w:p>
    <w:p w14:paraId="2D5084E0" w14:textId="73105431"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Площадь затопления</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площадь территории, оказывающейся под водой при заданном сценарии обеспеченности.</w:t>
      </w:r>
    </w:p>
    <w:p w14:paraId="050650AF" w14:textId="047A109A"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Пойма</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низкая часть долины, регулярно затапливаемая в половодье, выполняющая роль естественного аккумулятора разливов.</w:t>
      </w:r>
    </w:p>
    <w:p w14:paraId="5E51EBBD" w14:textId="5901F3C2"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 xml:space="preserve">Половодье </w:t>
      </w:r>
      <w:r w:rsidR="00D210AC">
        <w:rPr>
          <w:color w:val="000000" w:themeColor="text1"/>
          <w:kern w:val="36"/>
          <w:sz w:val="28"/>
          <w:szCs w:val="28"/>
        </w:rPr>
        <w:t>–</w:t>
      </w:r>
      <w:r w:rsidRPr="00E9546D">
        <w:rPr>
          <w:color w:val="000000" w:themeColor="text1"/>
          <w:kern w:val="36"/>
          <w:sz w:val="28"/>
          <w:szCs w:val="28"/>
        </w:rPr>
        <w:t xml:space="preserve"> главная сезонная фаза водного режима снегового типа рек, охватывающая весь период весеннего разлива (по объёму стока превосходит отдельный паводок).</w:t>
      </w:r>
    </w:p>
    <w:p w14:paraId="07CDAB46" w14:textId="538F4D7C"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Природно</w:t>
      </w:r>
      <w:r w:rsidRPr="00E9546D">
        <w:rPr>
          <w:b/>
          <w:bCs/>
          <w:color w:val="000000" w:themeColor="text1"/>
          <w:kern w:val="36"/>
          <w:sz w:val="28"/>
          <w:szCs w:val="28"/>
        </w:rPr>
        <w:noBreakHyphen/>
        <w:t>ориентированные решения (NBS)</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восстановление/сохранение пойм, болот, лесов для повышения ёмкости задержания и снижения пиков половодья.</w:t>
      </w:r>
    </w:p>
    <w:p w14:paraId="78304856" w14:textId="796CEB17"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Пропускная способность русла</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расход, который русло и сооружения способны безопасно пропустить без выхода воды на пойму.</w:t>
      </w:r>
    </w:p>
    <w:p w14:paraId="6F53F603" w14:textId="77897B6B"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Противопаводковое водохранилище</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регулирующая ёмкость для аккумулирования части паводкового объёма и снижения пиков.</w:t>
      </w:r>
    </w:p>
    <w:p w14:paraId="0311CB27" w14:textId="61FAB65C"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Снеговой сток</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часть стока, формируемая таянием снега; главный источник весеннего половодья.</w:t>
      </w:r>
    </w:p>
    <w:p w14:paraId="5CAB4699" w14:textId="3A9F9CD2"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lastRenderedPageBreak/>
        <w:t>Снегозапас (водный эквивалент снега, SWE)</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количество воды, заключённой в снежном покрове, выраженное в миллиметрах слоя.</w:t>
      </w:r>
    </w:p>
    <w:p w14:paraId="31C0349A" w14:textId="4D5CA61C"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 xml:space="preserve">Старица </w:t>
      </w:r>
      <w:r w:rsidR="00D210AC">
        <w:rPr>
          <w:color w:val="000000" w:themeColor="text1"/>
          <w:kern w:val="36"/>
          <w:sz w:val="28"/>
          <w:szCs w:val="28"/>
        </w:rPr>
        <w:t>–</w:t>
      </w:r>
      <w:r w:rsidRPr="00E9546D">
        <w:rPr>
          <w:color w:val="000000" w:themeColor="text1"/>
          <w:kern w:val="36"/>
          <w:sz w:val="28"/>
          <w:szCs w:val="28"/>
        </w:rPr>
        <w:t xml:space="preserve"> бывшее русло (луковичный/подковообразный водоём) в пойме, активизируемое при больших разливах.</w:t>
      </w:r>
    </w:p>
    <w:p w14:paraId="35AEBA55" w14:textId="79E50DA2"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Сценарный анализ риска</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моделирование последствий для набора правдоподобных гидрометеорологических сценариев, включая вероятностные методы (в т. ч. Монте</w:t>
      </w:r>
      <w:r w:rsidRPr="00E9546D">
        <w:rPr>
          <w:color w:val="000000" w:themeColor="text1"/>
          <w:kern w:val="36"/>
          <w:sz w:val="28"/>
          <w:szCs w:val="28"/>
        </w:rPr>
        <w:noBreakHyphen/>
        <w:t>Карло).</w:t>
      </w:r>
    </w:p>
    <w:p w14:paraId="0B2F262D" w14:textId="0196F638"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Уязвимость (vulnerability)</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степень повреждаемости природных и социально</w:t>
      </w:r>
      <w:r w:rsidRPr="00E9546D">
        <w:rPr>
          <w:color w:val="000000" w:themeColor="text1"/>
          <w:kern w:val="36"/>
          <w:sz w:val="28"/>
          <w:szCs w:val="28"/>
        </w:rPr>
        <w:noBreakHyphen/>
        <w:t>экономических объектов при заданном уровне гидравлического воздействия, включая способность к восстановлению.</w:t>
      </w:r>
    </w:p>
    <w:p w14:paraId="2AD830EA" w14:textId="4E3A03EC"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Функции повреждения (damage functions)</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зависимости доли ущерба объекта от параметров затопления (глубина, длительность, скорость).</w:t>
      </w:r>
    </w:p>
    <w:p w14:paraId="42D94D0F" w14:textId="20B25DC2"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Цифровая модель рельефа (ЦМР/DEM)</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цифровое представление высот, критично влияющее на точность границ затопления; детализируется средствами LiDAR/БПЛА.</w:t>
      </w:r>
    </w:p>
    <w:p w14:paraId="256E204D" w14:textId="6A081B8B"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Экологический риск (весенних паводков)</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вероятность наступления и ожидаемая величина неблагоприятных последствий паводка для экосистем, почв, водной среды и здоровья населения; трактуется как функция «опасность × уязвимость × экспозиция».</w:t>
      </w:r>
    </w:p>
    <w:p w14:paraId="0CD9FA60" w14:textId="5B58B12A"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Экспозиция (exposure)</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наличие и ценность людей, инфраструктуры, земель и экосистем в потенциальной зоне затопления.</w:t>
      </w:r>
    </w:p>
    <w:p w14:paraId="2166E488" w14:textId="0F8A4471"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EFAS (European Flood Awareness System)</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общеевропейская система раннего предупреждения о паводках.</w:t>
      </w:r>
    </w:p>
    <w:p w14:paraId="0359FCF8" w14:textId="5DF69340"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Flash Flood Guidance System (ВМО)</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методическая и информационная система оперативного прогноза стремительных паводков по осадкам и насыщению почв.</w:t>
      </w:r>
    </w:p>
    <w:p w14:paraId="2E4A551E" w14:textId="4590B6DB"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HEC</w:t>
      </w:r>
      <w:r w:rsidRPr="00E9546D">
        <w:rPr>
          <w:b/>
          <w:bCs/>
          <w:color w:val="000000" w:themeColor="text1"/>
          <w:kern w:val="36"/>
          <w:sz w:val="28"/>
          <w:szCs w:val="28"/>
        </w:rPr>
        <w:noBreakHyphen/>
        <w:t>RAS</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распространённый программный комплекс 1D/2D гидродинамического моделирования руслово</w:t>
      </w:r>
      <w:r w:rsidRPr="00E9546D">
        <w:rPr>
          <w:color w:val="000000" w:themeColor="text1"/>
          <w:kern w:val="36"/>
          <w:sz w:val="28"/>
          <w:szCs w:val="28"/>
        </w:rPr>
        <w:noBreakHyphen/>
        <w:t>пойменных потоков и карт затопления.</w:t>
      </w:r>
    </w:p>
    <w:p w14:paraId="74B01B04" w14:textId="7F4BF428"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NDWI (Normalized Difference Water Index)</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водный индекс для картирования воды</w:t>
      </w:r>
    </w:p>
    <w:p w14:paraId="23094E5C" w14:textId="54505AA1"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RCP 4.5/RCP 8.5</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стандартные климатические сценарии радиационного принуждения, используемые для прогонов гидрологических моделей в XXI веке.</w:t>
      </w:r>
    </w:p>
    <w:p w14:paraId="370FD419" w14:textId="081A4A4C" w:rsidR="00856D82" w:rsidRPr="00E9546D" w:rsidRDefault="00856D82" w:rsidP="00856D82">
      <w:pPr>
        <w:ind w:firstLine="709"/>
        <w:jc w:val="both"/>
        <w:rPr>
          <w:color w:val="000000" w:themeColor="text1"/>
          <w:kern w:val="36"/>
          <w:sz w:val="28"/>
          <w:szCs w:val="28"/>
        </w:rPr>
      </w:pPr>
      <w:r w:rsidRPr="00E9546D">
        <w:rPr>
          <w:b/>
          <w:bCs/>
          <w:color w:val="000000" w:themeColor="text1"/>
          <w:kern w:val="36"/>
          <w:sz w:val="28"/>
          <w:szCs w:val="28"/>
        </w:rPr>
        <w:t>Sentinel</w:t>
      </w:r>
      <w:r w:rsidRPr="00E9546D">
        <w:rPr>
          <w:b/>
          <w:bCs/>
          <w:color w:val="000000" w:themeColor="text1"/>
          <w:kern w:val="36"/>
          <w:sz w:val="28"/>
          <w:szCs w:val="28"/>
        </w:rPr>
        <w:noBreakHyphen/>
        <w:t>1 (SAR) / Sentinel</w:t>
      </w:r>
      <w:r w:rsidRPr="00E9546D">
        <w:rPr>
          <w:b/>
          <w:bCs/>
          <w:color w:val="000000" w:themeColor="text1"/>
          <w:kern w:val="36"/>
          <w:sz w:val="28"/>
          <w:szCs w:val="28"/>
        </w:rPr>
        <w:noBreakHyphen/>
        <w:t>2 / Landsat</w:t>
      </w:r>
      <w:r w:rsidRPr="00E9546D">
        <w:rPr>
          <w:b/>
          <w:bCs/>
          <w:color w:val="000000" w:themeColor="text1"/>
          <w:kern w:val="36"/>
          <w:sz w:val="28"/>
          <w:szCs w:val="28"/>
        </w:rPr>
        <w:noBreakHyphen/>
        <w:t>8</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спутниковые платформы ДЗЗ; SAR эффективно фиксирует разливы при облачности, оптические </w:t>
      </w:r>
      <w:r w:rsidR="00D210AC">
        <w:rPr>
          <w:color w:val="000000" w:themeColor="text1"/>
          <w:kern w:val="36"/>
          <w:sz w:val="28"/>
          <w:szCs w:val="28"/>
        </w:rPr>
        <w:t>–</w:t>
      </w:r>
      <w:r w:rsidRPr="00E9546D">
        <w:rPr>
          <w:color w:val="000000" w:themeColor="text1"/>
          <w:kern w:val="36"/>
          <w:sz w:val="28"/>
          <w:szCs w:val="28"/>
        </w:rPr>
        <w:t xml:space="preserve"> при ясной погоде.</w:t>
      </w:r>
    </w:p>
    <w:p w14:paraId="0CF43CE7" w14:textId="77DC0140" w:rsidR="006924F3" w:rsidRPr="00E9546D" w:rsidRDefault="006924F3" w:rsidP="006924F3">
      <w:pPr>
        <w:jc w:val="center"/>
        <w:rPr>
          <w:b/>
          <w:bCs/>
          <w:color w:val="000000" w:themeColor="text1"/>
          <w:kern w:val="36"/>
          <w:sz w:val="28"/>
          <w:szCs w:val="28"/>
        </w:rPr>
      </w:pPr>
      <w:r w:rsidRPr="00E9546D">
        <w:rPr>
          <w:b/>
          <w:bCs/>
          <w:color w:val="000000" w:themeColor="text1"/>
          <w:kern w:val="36"/>
          <w:sz w:val="28"/>
          <w:szCs w:val="28"/>
        </w:rPr>
        <w:br w:type="page"/>
      </w:r>
    </w:p>
    <w:p w14:paraId="5BC1A82D" w14:textId="77777777" w:rsidR="0054595D" w:rsidRPr="00E9546D" w:rsidRDefault="006924F3" w:rsidP="0054595D">
      <w:pPr>
        <w:pStyle w:val="1"/>
        <w:spacing w:before="0" w:beforeAutospacing="0" w:after="0" w:afterAutospacing="0"/>
        <w:jc w:val="center"/>
        <w:rPr>
          <w:color w:val="000000" w:themeColor="text1"/>
          <w:sz w:val="28"/>
          <w:szCs w:val="28"/>
          <w:lang w:val="kk-KZ"/>
        </w:rPr>
      </w:pPr>
      <w:bookmarkStart w:id="2" w:name="_Toc210055708"/>
      <w:r w:rsidRPr="00E9546D">
        <w:rPr>
          <w:color w:val="000000" w:themeColor="text1"/>
          <w:sz w:val="28"/>
          <w:szCs w:val="28"/>
          <w:lang w:val="kk-KZ"/>
        </w:rPr>
        <w:lastRenderedPageBreak/>
        <w:t>ОБОЗНАЧЕНИЯ И СОКРАЩЕНИЯ</w:t>
      </w:r>
      <w:bookmarkEnd w:id="2"/>
    </w:p>
    <w:p w14:paraId="52727315" w14:textId="77777777" w:rsidR="0054595D" w:rsidRPr="00E9546D" w:rsidRDefault="0054595D" w:rsidP="0054595D">
      <w:pPr>
        <w:pStyle w:val="1"/>
        <w:spacing w:before="0" w:beforeAutospacing="0" w:after="0" w:afterAutospacing="0"/>
        <w:jc w:val="center"/>
        <w:rPr>
          <w:color w:val="000000" w:themeColor="text1"/>
          <w:sz w:val="28"/>
          <w:szCs w:val="28"/>
          <w:lang w:val="kk-KZ"/>
        </w:rPr>
      </w:pPr>
    </w:p>
    <w:p w14:paraId="76EE9478" w14:textId="77777777" w:rsidR="0054595D" w:rsidRPr="00E9546D" w:rsidRDefault="0054595D" w:rsidP="00440C43">
      <w:pPr>
        <w:ind w:firstLine="709"/>
        <w:jc w:val="both"/>
        <w:rPr>
          <w:b/>
          <w:bCs/>
          <w:color w:val="000000" w:themeColor="text1"/>
          <w:kern w:val="36"/>
          <w:sz w:val="28"/>
          <w:szCs w:val="28"/>
        </w:rPr>
      </w:pPr>
      <w:r w:rsidRPr="00E9546D">
        <w:rPr>
          <w:b/>
          <w:bCs/>
          <w:color w:val="000000" w:themeColor="text1"/>
          <w:kern w:val="36"/>
          <w:sz w:val="28"/>
          <w:szCs w:val="28"/>
        </w:rPr>
        <w:t>1) Параметры и величины</w:t>
      </w:r>
    </w:p>
    <w:p w14:paraId="39C2C3C5" w14:textId="7F9AC884"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Q, Qmax </w:t>
      </w:r>
      <w:r w:rsidR="00D210AC">
        <w:rPr>
          <w:color w:val="000000" w:themeColor="text1"/>
          <w:kern w:val="36"/>
          <w:sz w:val="28"/>
          <w:szCs w:val="28"/>
        </w:rPr>
        <w:t>–</w:t>
      </w:r>
      <w:r w:rsidRPr="00E9546D">
        <w:rPr>
          <w:color w:val="000000" w:themeColor="text1"/>
          <w:kern w:val="36"/>
          <w:sz w:val="28"/>
          <w:szCs w:val="28"/>
        </w:rPr>
        <w:t xml:space="preserve"> расход воды, максимальный расход (м³/с).</w:t>
      </w:r>
    </w:p>
    <w:p w14:paraId="7FDD1FEC" w14:textId="02AF36B6"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h </w:t>
      </w:r>
      <w:r w:rsidR="00D210AC">
        <w:rPr>
          <w:color w:val="000000" w:themeColor="text1"/>
          <w:kern w:val="36"/>
          <w:sz w:val="28"/>
          <w:szCs w:val="28"/>
        </w:rPr>
        <w:t>–</w:t>
      </w:r>
      <w:r w:rsidRPr="00E9546D">
        <w:rPr>
          <w:color w:val="000000" w:themeColor="text1"/>
          <w:kern w:val="36"/>
          <w:sz w:val="28"/>
          <w:szCs w:val="28"/>
        </w:rPr>
        <w:t xml:space="preserve"> глубина воды/затопления (м).</w:t>
      </w:r>
    </w:p>
    <w:p w14:paraId="611EAC40" w14:textId="29562527"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H </w:t>
      </w:r>
      <w:r w:rsidR="00D210AC">
        <w:rPr>
          <w:color w:val="000000" w:themeColor="text1"/>
          <w:kern w:val="36"/>
          <w:sz w:val="28"/>
          <w:szCs w:val="28"/>
        </w:rPr>
        <w:t>–</w:t>
      </w:r>
      <w:r w:rsidRPr="00E9546D">
        <w:rPr>
          <w:color w:val="000000" w:themeColor="text1"/>
          <w:kern w:val="36"/>
          <w:sz w:val="28"/>
          <w:szCs w:val="28"/>
        </w:rPr>
        <w:t xml:space="preserve"> уровень воды (м) </w:t>
      </w:r>
      <w:r w:rsidRPr="00E9546D">
        <w:rPr>
          <w:i/>
          <w:iCs/>
          <w:color w:val="000000" w:themeColor="text1"/>
          <w:kern w:val="36"/>
          <w:sz w:val="28"/>
          <w:szCs w:val="28"/>
        </w:rPr>
        <w:t>(контекстно)</w:t>
      </w:r>
      <w:r w:rsidRPr="00E9546D">
        <w:rPr>
          <w:color w:val="000000" w:themeColor="text1"/>
          <w:kern w:val="36"/>
          <w:sz w:val="28"/>
          <w:szCs w:val="28"/>
        </w:rPr>
        <w:t>.</w:t>
      </w:r>
    </w:p>
    <w:p w14:paraId="70C2F554" w14:textId="5C6F20FB"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Hs </w:t>
      </w:r>
      <w:r w:rsidR="00D210AC">
        <w:rPr>
          <w:color w:val="000000" w:themeColor="text1"/>
          <w:kern w:val="36"/>
          <w:sz w:val="28"/>
          <w:szCs w:val="28"/>
        </w:rPr>
        <w:t>–</w:t>
      </w:r>
      <w:r w:rsidRPr="00E9546D">
        <w:rPr>
          <w:color w:val="000000" w:themeColor="text1"/>
          <w:kern w:val="36"/>
          <w:sz w:val="28"/>
          <w:szCs w:val="28"/>
        </w:rPr>
        <w:t xml:space="preserve"> высота снежного покрова (м).</w:t>
      </w:r>
    </w:p>
    <w:p w14:paraId="024A8ECE" w14:textId="7903E64E"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W (SWE) </w:t>
      </w:r>
      <w:r w:rsidR="00D210AC">
        <w:rPr>
          <w:color w:val="000000" w:themeColor="text1"/>
          <w:kern w:val="36"/>
          <w:sz w:val="28"/>
          <w:szCs w:val="28"/>
        </w:rPr>
        <w:t>–</w:t>
      </w:r>
      <w:r w:rsidRPr="00E9546D">
        <w:rPr>
          <w:color w:val="000000" w:themeColor="text1"/>
          <w:kern w:val="36"/>
          <w:sz w:val="28"/>
          <w:szCs w:val="28"/>
        </w:rPr>
        <w:t xml:space="preserve"> водный эквивалент снега, запас воды в снеге (мм).</w:t>
      </w:r>
    </w:p>
    <w:p w14:paraId="01552EE9" w14:textId="199BC263"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ρs </w:t>
      </w:r>
      <w:r w:rsidR="00D210AC">
        <w:rPr>
          <w:color w:val="000000" w:themeColor="text1"/>
          <w:kern w:val="36"/>
          <w:sz w:val="28"/>
          <w:szCs w:val="28"/>
        </w:rPr>
        <w:t>–</w:t>
      </w:r>
      <w:r w:rsidRPr="00E9546D">
        <w:rPr>
          <w:color w:val="000000" w:themeColor="text1"/>
          <w:kern w:val="36"/>
          <w:sz w:val="28"/>
          <w:szCs w:val="28"/>
        </w:rPr>
        <w:t xml:space="preserve"> плотность снежного покрова (г/см³).</w:t>
      </w:r>
    </w:p>
    <w:p w14:paraId="3BF54B5B" w14:textId="662A077B"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v </w:t>
      </w:r>
      <w:r w:rsidR="00D210AC">
        <w:rPr>
          <w:color w:val="000000" w:themeColor="text1"/>
          <w:kern w:val="36"/>
          <w:sz w:val="28"/>
          <w:szCs w:val="28"/>
        </w:rPr>
        <w:t>–</w:t>
      </w:r>
      <w:r w:rsidRPr="00E9546D">
        <w:rPr>
          <w:color w:val="000000" w:themeColor="text1"/>
          <w:kern w:val="36"/>
          <w:sz w:val="28"/>
          <w:szCs w:val="28"/>
        </w:rPr>
        <w:t xml:space="preserve"> скорость течения (м/с).</w:t>
      </w:r>
    </w:p>
    <w:p w14:paraId="4C58C110" w14:textId="16A27071"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A </w:t>
      </w:r>
      <w:r w:rsidR="00D210AC">
        <w:rPr>
          <w:color w:val="000000" w:themeColor="text1"/>
          <w:kern w:val="36"/>
          <w:sz w:val="28"/>
          <w:szCs w:val="28"/>
        </w:rPr>
        <w:t>–</w:t>
      </w:r>
      <w:r w:rsidRPr="00E9546D">
        <w:rPr>
          <w:color w:val="000000" w:themeColor="text1"/>
          <w:kern w:val="36"/>
          <w:sz w:val="28"/>
          <w:szCs w:val="28"/>
        </w:rPr>
        <w:t xml:space="preserve"> площадь затопления (км²/га).</w:t>
      </w:r>
    </w:p>
    <w:p w14:paraId="03F355D6" w14:textId="1F6F7C98"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D </w:t>
      </w:r>
      <w:r w:rsidR="00D210AC">
        <w:rPr>
          <w:color w:val="000000" w:themeColor="text1"/>
          <w:kern w:val="36"/>
          <w:sz w:val="28"/>
          <w:szCs w:val="28"/>
        </w:rPr>
        <w:t>–</w:t>
      </w:r>
      <w:r w:rsidRPr="00E9546D">
        <w:rPr>
          <w:color w:val="000000" w:themeColor="text1"/>
          <w:kern w:val="36"/>
          <w:sz w:val="28"/>
          <w:szCs w:val="28"/>
        </w:rPr>
        <w:t xml:space="preserve"> длительность затопления (сут).</w:t>
      </w:r>
    </w:p>
    <w:p w14:paraId="2930B01C" w14:textId="3DE49932"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p </w:t>
      </w:r>
      <w:r w:rsidR="00D210AC">
        <w:rPr>
          <w:color w:val="000000" w:themeColor="text1"/>
          <w:kern w:val="36"/>
          <w:sz w:val="28"/>
          <w:szCs w:val="28"/>
        </w:rPr>
        <w:t>–</w:t>
      </w:r>
      <w:r w:rsidRPr="00E9546D">
        <w:rPr>
          <w:color w:val="000000" w:themeColor="text1"/>
          <w:kern w:val="36"/>
          <w:sz w:val="28"/>
          <w:szCs w:val="28"/>
        </w:rPr>
        <w:t xml:space="preserve"> годовая вероятность превышения (обеспеченность), доля в год.</w:t>
      </w:r>
    </w:p>
    <w:p w14:paraId="4BE0F2F2" w14:textId="7B764B15"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T </w:t>
      </w:r>
      <w:r w:rsidR="00D210AC">
        <w:rPr>
          <w:color w:val="000000" w:themeColor="text1"/>
          <w:kern w:val="36"/>
          <w:sz w:val="28"/>
          <w:szCs w:val="28"/>
        </w:rPr>
        <w:t>–</w:t>
      </w:r>
      <w:r w:rsidRPr="00E9546D">
        <w:rPr>
          <w:color w:val="000000" w:themeColor="text1"/>
          <w:kern w:val="36"/>
          <w:sz w:val="28"/>
          <w:szCs w:val="28"/>
        </w:rPr>
        <w:t xml:space="preserve"> период повторяемости события (лет), </w:t>
      </w:r>
      <w:r w:rsidRPr="00E9546D">
        <w:rPr>
          <w:i/>
          <w:iCs/>
          <w:color w:val="000000" w:themeColor="text1"/>
          <w:kern w:val="36"/>
          <w:sz w:val="28"/>
          <w:szCs w:val="28"/>
        </w:rPr>
        <w:t>T ≈ 1/p</w:t>
      </w:r>
      <w:r w:rsidRPr="00E9546D">
        <w:rPr>
          <w:color w:val="000000" w:themeColor="text1"/>
          <w:kern w:val="36"/>
          <w:sz w:val="28"/>
          <w:szCs w:val="28"/>
        </w:rPr>
        <w:t xml:space="preserve"> при стационарности.</w:t>
      </w:r>
    </w:p>
    <w:p w14:paraId="0FD5006A" w14:textId="100D0E06"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Cv </w:t>
      </w:r>
      <w:r w:rsidR="00D210AC">
        <w:rPr>
          <w:color w:val="000000" w:themeColor="text1"/>
          <w:kern w:val="36"/>
          <w:sz w:val="28"/>
          <w:szCs w:val="28"/>
        </w:rPr>
        <w:t>–</w:t>
      </w:r>
      <w:r w:rsidRPr="00E9546D">
        <w:rPr>
          <w:color w:val="000000" w:themeColor="text1"/>
          <w:kern w:val="36"/>
          <w:sz w:val="28"/>
          <w:szCs w:val="28"/>
        </w:rPr>
        <w:t xml:space="preserve"> коэффициент вариации годового стока (–).</w:t>
      </w:r>
    </w:p>
    <w:p w14:paraId="797D9575" w14:textId="26C98A85"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Cs </w:t>
      </w:r>
      <w:r w:rsidR="00D210AC">
        <w:rPr>
          <w:color w:val="000000" w:themeColor="text1"/>
          <w:kern w:val="36"/>
          <w:sz w:val="28"/>
          <w:szCs w:val="28"/>
        </w:rPr>
        <w:t>–</w:t>
      </w:r>
      <w:r w:rsidRPr="00E9546D">
        <w:rPr>
          <w:color w:val="000000" w:themeColor="text1"/>
          <w:kern w:val="36"/>
          <w:sz w:val="28"/>
          <w:szCs w:val="28"/>
        </w:rPr>
        <w:t xml:space="preserve"> коэффициент асимметрии распределения (–).</w:t>
      </w:r>
    </w:p>
    <w:p w14:paraId="61DB971F" w14:textId="77777777" w:rsidR="0054595D" w:rsidRPr="00E9546D" w:rsidRDefault="0054595D" w:rsidP="00440C43">
      <w:pPr>
        <w:ind w:firstLine="709"/>
        <w:jc w:val="both"/>
        <w:rPr>
          <w:b/>
          <w:bCs/>
          <w:color w:val="000000" w:themeColor="text1"/>
          <w:kern w:val="36"/>
          <w:sz w:val="28"/>
          <w:szCs w:val="28"/>
        </w:rPr>
      </w:pPr>
      <w:r w:rsidRPr="00E9546D">
        <w:rPr>
          <w:b/>
          <w:bCs/>
          <w:color w:val="000000" w:themeColor="text1"/>
          <w:kern w:val="36"/>
          <w:sz w:val="28"/>
          <w:szCs w:val="28"/>
        </w:rPr>
        <w:t>2) Индексы, модели, данные ДЗЗ</w:t>
      </w:r>
    </w:p>
    <w:p w14:paraId="40417693" w14:textId="0591D753"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NDWI </w:t>
      </w:r>
      <w:r w:rsidRPr="00E9546D">
        <w:rPr>
          <w:i/>
          <w:iCs/>
          <w:color w:val="000000" w:themeColor="text1"/>
          <w:kern w:val="36"/>
          <w:sz w:val="28"/>
          <w:szCs w:val="28"/>
        </w:rPr>
        <w:t>(Normalized Difference Water Index)</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нормализованный разностный водный индекс:</w:t>
      </w:r>
      <w:r w:rsidRPr="00E9546D">
        <w:rPr>
          <w:color w:val="000000" w:themeColor="text1"/>
          <w:kern w:val="36"/>
          <w:sz w:val="28"/>
          <w:szCs w:val="28"/>
        </w:rPr>
        <w:br/>
      </w:r>
      <w:r w:rsidRPr="00E9546D">
        <w:rPr>
          <w:i/>
          <w:iCs/>
          <w:color w:val="000000" w:themeColor="text1"/>
          <w:kern w:val="36"/>
          <w:sz w:val="28"/>
          <w:szCs w:val="28"/>
        </w:rPr>
        <w:t>NDWI = (GREEN − NIR)/(GREEN + NIR)</w:t>
      </w:r>
      <w:r w:rsidRPr="00E9546D">
        <w:rPr>
          <w:color w:val="000000" w:themeColor="text1"/>
          <w:kern w:val="36"/>
          <w:sz w:val="28"/>
          <w:szCs w:val="28"/>
        </w:rPr>
        <w:t xml:space="preserve"> (для Landsat</w:t>
      </w:r>
      <w:r w:rsidRPr="00E9546D">
        <w:rPr>
          <w:color w:val="000000" w:themeColor="text1"/>
          <w:kern w:val="36"/>
          <w:sz w:val="28"/>
          <w:szCs w:val="28"/>
        </w:rPr>
        <w:noBreakHyphen/>
        <w:t xml:space="preserve">8: </w:t>
      </w:r>
      <w:r w:rsidRPr="00E9546D">
        <w:rPr>
          <w:i/>
          <w:iCs/>
          <w:color w:val="000000" w:themeColor="text1"/>
          <w:kern w:val="36"/>
          <w:sz w:val="28"/>
          <w:szCs w:val="28"/>
        </w:rPr>
        <w:t>Band 3</w:t>
      </w:r>
      <w:r w:rsidRPr="00E9546D">
        <w:rPr>
          <w:color w:val="000000" w:themeColor="text1"/>
          <w:kern w:val="36"/>
          <w:sz w:val="28"/>
          <w:szCs w:val="28"/>
        </w:rPr>
        <w:t xml:space="preserve"> и </w:t>
      </w:r>
      <w:r w:rsidRPr="00E9546D">
        <w:rPr>
          <w:i/>
          <w:iCs/>
          <w:color w:val="000000" w:themeColor="text1"/>
          <w:kern w:val="36"/>
          <w:sz w:val="28"/>
          <w:szCs w:val="28"/>
        </w:rPr>
        <w:t>Band 5</w:t>
      </w:r>
      <w:r w:rsidRPr="00E9546D">
        <w:rPr>
          <w:color w:val="000000" w:themeColor="text1"/>
          <w:kern w:val="36"/>
          <w:sz w:val="28"/>
          <w:szCs w:val="28"/>
        </w:rPr>
        <w:t>).</w:t>
      </w:r>
    </w:p>
    <w:p w14:paraId="2A6EB7FA" w14:textId="21AA2431"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NDVI </w:t>
      </w:r>
      <w:r w:rsidRPr="00E9546D">
        <w:rPr>
          <w:i/>
          <w:iCs/>
          <w:color w:val="000000" w:themeColor="text1"/>
          <w:kern w:val="36"/>
          <w:sz w:val="28"/>
          <w:szCs w:val="28"/>
        </w:rPr>
        <w:t>(Normalized Difference Vegetation Index)</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нормализованный индекс растительности.</w:t>
      </w:r>
    </w:p>
    <w:p w14:paraId="7494ABBD" w14:textId="520C19E3"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ГИС / GIS </w:t>
      </w:r>
      <w:r w:rsidR="00D210AC">
        <w:rPr>
          <w:color w:val="000000" w:themeColor="text1"/>
          <w:kern w:val="36"/>
          <w:sz w:val="28"/>
          <w:szCs w:val="28"/>
        </w:rPr>
        <w:t>–</w:t>
      </w:r>
      <w:r w:rsidRPr="00E9546D">
        <w:rPr>
          <w:color w:val="000000" w:themeColor="text1"/>
          <w:kern w:val="36"/>
          <w:sz w:val="28"/>
          <w:szCs w:val="28"/>
        </w:rPr>
        <w:t xml:space="preserve"> географическая информационная система.</w:t>
      </w:r>
    </w:p>
    <w:p w14:paraId="068D5B2A" w14:textId="7201DDC1"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ДЗЗ / RS </w:t>
      </w:r>
      <w:r w:rsidR="00D210AC">
        <w:rPr>
          <w:color w:val="000000" w:themeColor="text1"/>
          <w:kern w:val="36"/>
          <w:sz w:val="28"/>
          <w:szCs w:val="28"/>
        </w:rPr>
        <w:t>–</w:t>
      </w:r>
      <w:r w:rsidRPr="00E9546D">
        <w:rPr>
          <w:color w:val="000000" w:themeColor="text1"/>
          <w:kern w:val="36"/>
          <w:sz w:val="28"/>
          <w:szCs w:val="28"/>
        </w:rPr>
        <w:t xml:space="preserve"> дистанционное зондирование Земли.</w:t>
      </w:r>
    </w:p>
    <w:p w14:paraId="77EF0424" w14:textId="76ED2DC3" w:rsidR="0054595D" w:rsidRPr="00E9546D" w:rsidRDefault="0054595D" w:rsidP="00440C43">
      <w:pPr>
        <w:ind w:firstLine="709"/>
        <w:jc w:val="both"/>
        <w:rPr>
          <w:color w:val="000000" w:themeColor="text1"/>
          <w:kern w:val="36"/>
          <w:sz w:val="28"/>
          <w:szCs w:val="28"/>
          <w:lang w:val="en-US"/>
        </w:rPr>
      </w:pPr>
      <w:r w:rsidRPr="00E9546D">
        <w:rPr>
          <w:color w:val="000000" w:themeColor="text1"/>
          <w:kern w:val="36"/>
          <w:sz w:val="28"/>
          <w:szCs w:val="28"/>
        </w:rPr>
        <w:t>ЦМР</w:t>
      </w:r>
      <w:r w:rsidRPr="00E9546D">
        <w:rPr>
          <w:color w:val="000000" w:themeColor="text1"/>
          <w:kern w:val="36"/>
          <w:sz w:val="28"/>
          <w:szCs w:val="28"/>
          <w:lang w:val="en-US"/>
        </w:rPr>
        <w:t xml:space="preserve"> / DEM </w:t>
      </w:r>
      <w:r w:rsidRPr="00E9546D">
        <w:rPr>
          <w:i/>
          <w:iCs/>
          <w:color w:val="000000" w:themeColor="text1"/>
          <w:kern w:val="36"/>
          <w:sz w:val="28"/>
          <w:szCs w:val="28"/>
          <w:lang w:val="en-US"/>
        </w:rPr>
        <w:t>(Digital Elevation Model)</w:t>
      </w:r>
      <w:r w:rsidRPr="00E9546D">
        <w:rPr>
          <w:color w:val="000000" w:themeColor="text1"/>
          <w:kern w:val="36"/>
          <w:sz w:val="28"/>
          <w:szCs w:val="28"/>
          <w:lang w:val="en-US"/>
        </w:rPr>
        <w:t xml:space="preserve"> </w:t>
      </w:r>
      <w:r w:rsidR="00D210AC">
        <w:rPr>
          <w:color w:val="000000" w:themeColor="text1"/>
          <w:kern w:val="36"/>
          <w:sz w:val="28"/>
          <w:szCs w:val="28"/>
          <w:lang w:val="en-US"/>
        </w:rPr>
        <w:t>–</w:t>
      </w:r>
      <w:r w:rsidRPr="00E9546D">
        <w:rPr>
          <w:color w:val="000000" w:themeColor="text1"/>
          <w:kern w:val="36"/>
          <w:sz w:val="28"/>
          <w:szCs w:val="28"/>
          <w:lang w:val="en-US"/>
        </w:rPr>
        <w:t xml:space="preserve"> </w:t>
      </w:r>
      <w:r w:rsidRPr="00E9546D">
        <w:rPr>
          <w:color w:val="000000" w:themeColor="text1"/>
          <w:kern w:val="36"/>
          <w:sz w:val="28"/>
          <w:szCs w:val="28"/>
        </w:rPr>
        <w:t>цифровая</w:t>
      </w:r>
      <w:r w:rsidRPr="00E9546D">
        <w:rPr>
          <w:color w:val="000000" w:themeColor="text1"/>
          <w:kern w:val="36"/>
          <w:sz w:val="28"/>
          <w:szCs w:val="28"/>
          <w:lang w:val="en-US"/>
        </w:rPr>
        <w:t xml:space="preserve"> </w:t>
      </w:r>
      <w:r w:rsidRPr="00E9546D">
        <w:rPr>
          <w:color w:val="000000" w:themeColor="text1"/>
          <w:kern w:val="36"/>
          <w:sz w:val="28"/>
          <w:szCs w:val="28"/>
        </w:rPr>
        <w:t>модель</w:t>
      </w:r>
      <w:r w:rsidRPr="00E9546D">
        <w:rPr>
          <w:color w:val="000000" w:themeColor="text1"/>
          <w:kern w:val="36"/>
          <w:sz w:val="28"/>
          <w:szCs w:val="28"/>
          <w:lang w:val="en-US"/>
        </w:rPr>
        <w:t xml:space="preserve"> </w:t>
      </w:r>
      <w:r w:rsidRPr="00E9546D">
        <w:rPr>
          <w:color w:val="000000" w:themeColor="text1"/>
          <w:kern w:val="36"/>
          <w:sz w:val="28"/>
          <w:szCs w:val="28"/>
        </w:rPr>
        <w:t>рельефа</w:t>
      </w:r>
      <w:r w:rsidRPr="00E9546D">
        <w:rPr>
          <w:color w:val="000000" w:themeColor="text1"/>
          <w:kern w:val="36"/>
          <w:sz w:val="28"/>
          <w:szCs w:val="28"/>
          <w:lang w:val="en-US"/>
        </w:rPr>
        <w:t>.</w:t>
      </w:r>
    </w:p>
    <w:p w14:paraId="277EC786" w14:textId="49443913" w:rsidR="0054595D" w:rsidRPr="00E9546D" w:rsidRDefault="0054595D" w:rsidP="00440C43">
      <w:pPr>
        <w:ind w:firstLine="709"/>
        <w:jc w:val="both"/>
        <w:rPr>
          <w:color w:val="000000" w:themeColor="text1"/>
          <w:kern w:val="36"/>
          <w:sz w:val="28"/>
          <w:szCs w:val="28"/>
          <w:lang w:val="en-US"/>
        </w:rPr>
      </w:pPr>
      <w:r w:rsidRPr="00E9546D">
        <w:rPr>
          <w:color w:val="000000" w:themeColor="text1"/>
          <w:kern w:val="36"/>
          <w:sz w:val="28"/>
          <w:szCs w:val="28"/>
          <w:lang w:val="en-US"/>
        </w:rPr>
        <w:t xml:space="preserve">SAR </w:t>
      </w:r>
      <w:r w:rsidRPr="00E9546D">
        <w:rPr>
          <w:i/>
          <w:iCs/>
          <w:color w:val="000000" w:themeColor="text1"/>
          <w:kern w:val="36"/>
          <w:sz w:val="28"/>
          <w:szCs w:val="28"/>
          <w:lang w:val="en-US"/>
        </w:rPr>
        <w:t>(Synthetic Aperture Radar)</w:t>
      </w:r>
      <w:r w:rsidRPr="00E9546D">
        <w:rPr>
          <w:color w:val="000000" w:themeColor="text1"/>
          <w:kern w:val="36"/>
          <w:sz w:val="28"/>
          <w:szCs w:val="28"/>
          <w:lang w:val="en-US"/>
        </w:rPr>
        <w:t xml:space="preserve"> </w:t>
      </w:r>
      <w:r w:rsidR="00D210AC">
        <w:rPr>
          <w:color w:val="000000" w:themeColor="text1"/>
          <w:kern w:val="36"/>
          <w:sz w:val="28"/>
          <w:szCs w:val="28"/>
          <w:lang w:val="en-US"/>
        </w:rPr>
        <w:t>–</w:t>
      </w:r>
      <w:r w:rsidRPr="00E9546D">
        <w:rPr>
          <w:color w:val="000000" w:themeColor="text1"/>
          <w:kern w:val="36"/>
          <w:sz w:val="28"/>
          <w:szCs w:val="28"/>
          <w:lang w:val="en-US"/>
        </w:rPr>
        <w:t xml:space="preserve"> </w:t>
      </w:r>
      <w:r w:rsidRPr="00E9546D">
        <w:rPr>
          <w:color w:val="000000" w:themeColor="text1"/>
          <w:kern w:val="36"/>
          <w:sz w:val="28"/>
          <w:szCs w:val="28"/>
        </w:rPr>
        <w:t>радиолокационная</w:t>
      </w:r>
      <w:r w:rsidRPr="00E9546D">
        <w:rPr>
          <w:color w:val="000000" w:themeColor="text1"/>
          <w:kern w:val="36"/>
          <w:sz w:val="28"/>
          <w:szCs w:val="28"/>
          <w:lang w:val="en-US"/>
        </w:rPr>
        <w:t xml:space="preserve"> </w:t>
      </w:r>
      <w:r w:rsidRPr="00E9546D">
        <w:rPr>
          <w:color w:val="000000" w:themeColor="text1"/>
          <w:kern w:val="36"/>
          <w:sz w:val="28"/>
          <w:szCs w:val="28"/>
        </w:rPr>
        <w:t>съёмка</w:t>
      </w:r>
      <w:r w:rsidRPr="00E9546D">
        <w:rPr>
          <w:color w:val="000000" w:themeColor="text1"/>
          <w:kern w:val="36"/>
          <w:sz w:val="28"/>
          <w:szCs w:val="28"/>
          <w:lang w:val="en-US"/>
        </w:rPr>
        <w:t xml:space="preserve"> </w:t>
      </w:r>
      <w:r w:rsidRPr="00E9546D">
        <w:rPr>
          <w:color w:val="000000" w:themeColor="text1"/>
          <w:kern w:val="36"/>
          <w:sz w:val="28"/>
          <w:szCs w:val="28"/>
        </w:rPr>
        <w:t>с</w:t>
      </w:r>
      <w:r w:rsidRPr="00E9546D">
        <w:rPr>
          <w:color w:val="000000" w:themeColor="text1"/>
          <w:kern w:val="36"/>
          <w:sz w:val="28"/>
          <w:szCs w:val="28"/>
          <w:lang w:val="en-US"/>
        </w:rPr>
        <w:t xml:space="preserve"> </w:t>
      </w:r>
      <w:r w:rsidRPr="00E9546D">
        <w:rPr>
          <w:color w:val="000000" w:themeColor="text1"/>
          <w:kern w:val="36"/>
          <w:sz w:val="28"/>
          <w:szCs w:val="28"/>
        </w:rPr>
        <w:t>синтезированной</w:t>
      </w:r>
      <w:r w:rsidRPr="00E9546D">
        <w:rPr>
          <w:color w:val="000000" w:themeColor="text1"/>
          <w:kern w:val="36"/>
          <w:sz w:val="28"/>
          <w:szCs w:val="28"/>
          <w:lang w:val="en-US"/>
        </w:rPr>
        <w:t xml:space="preserve"> </w:t>
      </w:r>
      <w:r w:rsidRPr="00E9546D">
        <w:rPr>
          <w:color w:val="000000" w:themeColor="text1"/>
          <w:kern w:val="36"/>
          <w:sz w:val="28"/>
          <w:szCs w:val="28"/>
        </w:rPr>
        <w:t>апертурой</w:t>
      </w:r>
      <w:r w:rsidRPr="00E9546D">
        <w:rPr>
          <w:color w:val="000000" w:themeColor="text1"/>
          <w:kern w:val="36"/>
          <w:sz w:val="28"/>
          <w:szCs w:val="28"/>
          <w:lang w:val="en-US"/>
        </w:rPr>
        <w:t>.</w:t>
      </w:r>
    </w:p>
    <w:p w14:paraId="45B92F7A" w14:textId="3269F91E"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LiDAR </w:t>
      </w:r>
      <w:r w:rsidR="00D210AC">
        <w:rPr>
          <w:color w:val="000000" w:themeColor="text1"/>
          <w:kern w:val="36"/>
          <w:sz w:val="28"/>
          <w:szCs w:val="28"/>
        </w:rPr>
        <w:t>–</w:t>
      </w:r>
      <w:r w:rsidRPr="00E9546D">
        <w:rPr>
          <w:color w:val="000000" w:themeColor="text1"/>
          <w:kern w:val="36"/>
          <w:sz w:val="28"/>
          <w:szCs w:val="28"/>
        </w:rPr>
        <w:t xml:space="preserve"> лазерное сканирование для высокоточной ЦМР.</w:t>
      </w:r>
    </w:p>
    <w:p w14:paraId="6C5F4651" w14:textId="183CEF20"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БПЛА / UAV </w:t>
      </w:r>
      <w:r w:rsidR="00D210AC">
        <w:rPr>
          <w:color w:val="000000" w:themeColor="text1"/>
          <w:kern w:val="36"/>
          <w:sz w:val="28"/>
          <w:szCs w:val="28"/>
        </w:rPr>
        <w:t>–</w:t>
      </w:r>
      <w:r w:rsidRPr="00E9546D">
        <w:rPr>
          <w:color w:val="000000" w:themeColor="text1"/>
          <w:kern w:val="36"/>
          <w:sz w:val="28"/>
          <w:szCs w:val="28"/>
        </w:rPr>
        <w:t xml:space="preserve"> беспилотный летательный аппарат.</w:t>
      </w:r>
    </w:p>
    <w:p w14:paraId="1E1979F4" w14:textId="608D4A3A"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HEC</w:t>
      </w:r>
      <w:r w:rsidRPr="00E9546D">
        <w:rPr>
          <w:color w:val="000000" w:themeColor="text1"/>
          <w:kern w:val="36"/>
          <w:sz w:val="28"/>
          <w:szCs w:val="28"/>
        </w:rPr>
        <w:noBreakHyphen/>
        <w:t xml:space="preserve">RAS (1D/2D) </w:t>
      </w:r>
      <w:r w:rsidR="00D210AC">
        <w:rPr>
          <w:color w:val="000000" w:themeColor="text1"/>
          <w:kern w:val="36"/>
          <w:sz w:val="28"/>
          <w:szCs w:val="28"/>
        </w:rPr>
        <w:t>–</w:t>
      </w:r>
      <w:r w:rsidRPr="00E9546D">
        <w:rPr>
          <w:color w:val="000000" w:themeColor="text1"/>
          <w:kern w:val="36"/>
          <w:sz w:val="28"/>
          <w:szCs w:val="28"/>
        </w:rPr>
        <w:t xml:space="preserve"> гидродинамическая модель руслово</w:t>
      </w:r>
      <w:r w:rsidRPr="00E9546D">
        <w:rPr>
          <w:color w:val="000000" w:themeColor="text1"/>
          <w:kern w:val="36"/>
          <w:sz w:val="28"/>
          <w:szCs w:val="28"/>
        </w:rPr>
        <w:noBreakHyphen/>
        <w:t>пойменных потоков.</w:t>
      </w:r>
    </w:p>
    <w:p w14:paraId="5268481A" w14:textId="78ED79DD"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SWIM </w:t>
      </w:r>
      <w:r w:rsidRPr="00E9546D">
        <w:rPr>
          <w:i/>
          <w:iCs/>
          <w:color w:val="000000" w:themeColor="text1"/>
          <w:kern w:val="36"/>
          <w:sz w:val="28"/>
          <w:szCs w:val="28"/>
        </w:rPr>
        <w:t>(Soil and Water Integrated Model)</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бассейновая модель формирования стока.</w:t>
      </w:r>
    </w:p>
    <w:p w14:paraId="05A2EBB6" w14:textId="60B5A1CA"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MIKE FLOOD, SOBEK, Flow</w:t>
      </w:r>
      <w:r w:rsidRPr="00E9546D">
        <w:rPr>
          <w:color w:val="000000" w:themeColor="text1"/>
          <w:kern w:val="36"/>
          <w:sz w:val="28"/>
          <w:szCs w:val="28"/>
        </w:rPr>
        <w:noBreakHyphen/>
        <w:t xml:space="preserve">3D </w:t>
      </w:r>
      <w:r w:rsidR="00D210AC">
        <w:rPr>
          <w:color w:val="000000" w:themeColor="text1"/>
          <w:kern w:val="36"/>
          <w:sz w:val="28"/>
          <w:szCs w:val="28"/>
        </w:rPr>
        <w:t>–</w:t>
      </w:r>
      <w:r w:rsidRPr="00E9546D">
        <w:rPr>
          <w:color w:val="000000" w:themeColor="text1"/>
          <w:kern w:val="36"/>
          <w:sz w:val="28"/>
          <w:szCs w:val="28"/>
        </w:rPr>
        <w:t xml:space="preserve"> программные комплексы гидродинамического моделирования затоплений.</w:t>
      </w:r>
    </w:p>
    <w:p w14:paraId="5639458F" w14:textId="0B162BBB"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AAL </w:t>
      </w:r>
      <w:r w:rsidRPr="00E9546D">
        <w:rPr>
          <w:i/>
          <w:iCs/>
          <w:color w:val="000000" w:themeColor="text1"/>
          <w:kern w:val="36"/>
          <w:sz w:val="28"/>
          <w:szCs w:val="28"/>
        </w:rPr>
        <w:t>(Annual Average Loss)</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ожидаемый среднегодовой ущерб (денежн. оценка риска).</w:t>
      </w:r>
    </w:p>
    <w:p w14:paraId="6E2E71BD" w14:textId="77777777" w:rsidR="0054595D" w:rsidRPr="00E9546D" w:rsidRDefault="0054595D" w:rsidP="00440C43">
      <w:pPr>
        <w:ind w:firstLine="709"/>
        <w:jc w:val="both"/>
        <w:rPr>
          <w:b/>
          <w:bCs/>
          <w:color w:val="000000" w:themeColor="text1"/>
          <w:kern w:val="36"/>
          <w:sz w:val="28"/>
          <w:szCs w:val="28"/>
        </w:rPr>
      </w:pPr>
      <w:r w:rsidRPr="00E9546D">
        <w:rPr>
          <w:b/>
          <w:bCs/>
          <w:color w:val="000000" w:themeColor="text1"/>
          <w:kern w:val="36"/>
          <w:sz w:val="28"/>
          <w:szCs w:val="28"/>
        </w:rPr>
        <w:t>3) Климатические и сценарные обозначения</w:t>
      </w:r>
    </w:p>
    <w:p w14:paraId="06CE43FE" w14:textId="2942BFD0"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IPCC / МГЭИК </w:t>
      </w:r>
      <w:r w:rsidR="00D210AC">
        <w:rPr>
          <w:color w:val="000000" w:themeColor="text1"/>
          <w:kern w:val="36"/>
          <w:sz w:val="28"/>
          <w:szCs w:val="28"/>
        </w:rPr>
        <w:t>–</w:t>
      </w:r>
      <w:r w:rsidRPr="00E9546D">
        <w:rPr>
          <w:color w:val="000000" w:themeColor="text1"/>
          <w:kern w:val="36"/>
          <w:sz w:val="28"/>
          <w:szCs w:val="28"/>
        </w:rPr>
        <w:t xml:space="preserve"> Межправительственная группа экспертов по изменению климата.</w:t>
      </w:r>
    </w:p>
    <w:p w14:paraId="32132324" w14:textId="2DDBE4C4"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RCP 4.5 / RCP 8.5 </w:t>
      </w:r>
      <w:r w:rsidR="00D210AC">
        <w:rPr>
          <w:color w:val="000000" w:themeColor="text1"/>
          <w:kern w:val="36"/>
          <w:sz w:val="28"/>
          <w:szCs w:val="28"/>
        </w:rPr>
        <w:t>–</w:t>
      </w:r>
      <w:r w:rsidRPr="00E9546D">
        <w:rPr>
          <w:color w:val="000000" w:themeColor="text1"/>
          <w:kern w:val="36"/>
          <w:sz w:val="28"/>
          <w:szCs w:val="28"/>
        </w:rPr>
        <w:t xml:space="preserve"> сценарии радиационного принуждения.</w:t>
      </w:r>
    </w:p>
    <w:p w14:paraId="2337FAF0" w14:textId="32B2BDB9" w:rsidR="0054595D" w:rsidRPr="001F0775" w:rsidRDefault="0054595D" w:rsidP="00440C43">
      <w:pPr>
        <w:ind w:firstLine="709"/>
        <w:jc w:val="both"/>
        <w:rPr>
          <w:color w:val="000000" w:themeColor="text1"/>
          <w:kern w:val="36"/>
          <w:sz w:val="28"/>
          <w:szCs w:val="28"/>
          <w:lang w:val="en-US"/>
        </w:rPr>
      </w:pPr>
      <w:r w:rsidRPr="00E9546D">
        <w:rPr>
          <w:color w:val="000000" w:themeColor="text1"/>
          <w:kern w:val="36"/>
          <w:sz w:val="28"/>
          <w:szCs w:val="28"/>
        </w:rPr>
        <w:t xml:space="preserve">GCM </w:t>
      </w:r>
      <w:r w:rsidRPr="00E9546D">
        <w:rPr>
          <w:i/>
          <w:iCs/>
          <w:color w:val="000000" w:themeColor="text1"/>
          <w:kern w:val="36"/>
          <w:sz w:val="28"/>
          <w:szCs w:val="28"/>
        </w:rPr>
        <w:t>(General Circulation Model)</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глобальная климатическая модель.</w:t>
      </w:r>
    </w:p>
    <w:p w14:paraId="28ADA0CC" w14:textId="31A5A69B" w:rsidR="0055213B" w:rsidRPr="00317F56" w:rsidRDefault="0055213B" w:rsidP="00440C43">
      <w:pPr>
        <w:ind w:firstLine="709"/>
        <w:jc w:val="both"/>
        <w:rPr>
          <w:color w:val="000000" w:themeColor="text1"/>
          <w:kern w:val="36"/>
          <w:sz w:val="28"/>
          <w:szCs w:val="28"/>
          <w:lang w:val="en-US"/>
        </w:rPr>
      </w:pPr>
      <w:r>
        <w:rPr>
          <w:color w:val="000000" w:themeColor="text1"/>
          <w:kern w:val="36"/>
          <w:sz w:val="28"/>
          <w:szCs w:val="28"/>
          <w:lang w:val="en-US"/>
        </w:rPr>
        <w:t>SSP -</w:t>
      </w:r>
      <w:r w:rsidRPr="0055213B">
        <w:t xml:space="preserve"> </w:t>
      </w:r>
      <w:r w:rsidRPr="0055213B">
        <w:rPr>
          <w:color w:val="000000" w:themeColor="text1"/>
          <w:kern w:val="36"/>
          <w:sz w:val="28"/>
          <w:szCs w:val="28"/>
        </w:rPr>
        <w:t>Shared Socioeconomic Pathways</w:t>
      </w:r>
    </w:p>
    <w:p w14:paraId="35A2A161" w14:textId="77777777"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4) Управление рисками, нормативы, программы</w:t>
      </w:r>
    </w:p>
    <w:p w14:paraId="3B15D810" w14:textId="43894089"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lastRenderedPageBreak/>
        <w:t xml:space="preserve">EFAS </w:t>
      </w:r>
      <w:r w:rsidRPr="00E9546D">
        <w:rPr>
          <w:i/>
          <w:iCs/>
          <w:color w:val="000000" w:themeColor="text1"/>
          <w:kern w:val="36"/>
          <w:sz w:val="28"/>
          <w:szCs w:val="28"/>
        </w:rPr>
        <w:t>(European Flood Awareness System)</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Европейская система раннего предупреждения о паводках.</w:t>
      </w:r>
    </w:p>
    <w:p w14:paraId="500E9EC6" w14:textId="03D6448F"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GDACS </w:t>
      </w:r>
      <w:r w:rsidRPr="00E9546D">
        <w:rPr>
          <w:i/>
          <w:iCs/>
          <w:color w:val="000000" w:themeColor="text1"/>
          <w:kern w:val="36"/>
          <w:sz w:val="28"/>
          <w:szCs w:val="28"/>
        </w:rPr>
        <w:t>(Global Disaster Alert and Coordination System)</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глобальная система оповещения и координации при бедствиях.</w:t>
      </w:r>
    </w:p>
    <w:p w14:paraId="5BEDFE46" w14:textId="7493E264"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NBS </w:t>
      </w:r>
      <w:r w:rsidRPr="00E9546D">
        <w:rPr>
          <w:i/>
          <w:iCs/>
          <w:color w:val="000000" w:themeColor="text1"/>
          <w:kern w:val="36"/>
          <w:sz w:val="28"/>
          <w:szCs w:val="28"/>
        </w:rPr>
        <w:t>(Nature</w:t>
      </w:r>
      <w:r w:rsidRPr="00E9546D">
        <w:rPr>
          <w:i/>
          <w:iCs/>
          <w:color w:val="000000" w:themeColor="text1"/>
          <w:kern w:val="36"/>
          <w:sz w:val="28"/>
          <w:szCs w:val="28"/>
        </w:rPr>
        <w:noBreakHyphen/>
        <w:t>Based Solutions)</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природно</w:t>
      </w:r>
      <w:r w:rsidRPr="00E9546D">
        <w:rPr>
          <w:color w:val="000000" w:themeColor="text1"/>
          <w:kern w:val="36"/>
          <w:sz w:val="28"/>
          <w:szCs w:val="28"/>
        </w:rPr>
        <w:noBreakHyphen/>
        <w:t>ориентированные решения для снижения риска.</w:t>
      </w:r>
    </w:p>
    <w:p w14:paraId="5440B64B" w14:textId="6DDE45D8"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Директива 2007/60/EC </w:t>
      </w:r>
      <w:r w:rsidR="00D210AC">
        <w:rPr>
          <w:color w:val="000000" w:themeColor="text1"/>
          <w:kern w:val="36"/>
          <w:sz w:val="28"/>
          <w:szCs w:val="28"/>
        </w:rPr>
        <w:t>–</w:t>
      </w:r>
      <w:r w:rsidRPr="00E9546D">
        <w:rPr>
          <w:color w:val="000000" w:themeColor="text1"/>
          <w:kern w:val="36"/>
          <w:sz w:val="28"/>
          <w:szCs w:val="28"/>
        </w:rPr>
        <w:t xml:space="preserve"> директива ЕС об оценке и управлении рисками наводнений (Floods Directive).</w:t>
      </w:r>
    </w:p>
    <w:p w14:paraId="519E468B" w14:textId="0A5935B5"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FEMA </w:t>
      </w:r>
      <w:r w:rsidR="00D210AC">
        <w:rPr>
          <w:color w:val="000000" w:themeColor="text1"/>
          <w:kern w:val="36"/>
          <w:sz w:val="28"/>
          <w:szCs w:val="28"/>
        </w:rPr>
        <w:t>–</w:t>
      </w:r>
      <w:r w:rsidRPr="00E9546D">
        <w:rPr>
          <w:color w:val="000000" w:themeColor="text1"/>
          <w:kern w:val="36"/>
          <w:sz w:val="28"/>
          <w:szCs w:val="28"/>
        </w:rPr>
        <w:t xml:space="preserve"> Федеральное агентство по ЧС США.</w:t>
      </w:r>
    </w:p>
    <w:p w14:paraId="40052088" w14:textId="6AF0CE3E"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NFIP </w:t>
      </w:r>
      <w:r w:rsidRPr="00E9546D">
        <w:rPr>
          <w:i/>
          <w:iCs/>
          <w:color w:val="000000" w:themeColor="text1"/>
          <w:kern w:val="36"/>
          <w:sz w:val="28"/>
          <w:szCs w:val="28"/>
        </w:rPr>
        <w:t>(National Flood Insurance Program)</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Национальная программа страхования от наводнений (США).</w:t>
      </w:r>
    </w:p>
    <w:p w14:paraId="1FBDD9AD" w14:textId="2DCC363D"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USGS </w:t>
      </w:r>
      <w:r w:rsidR="00D210AC">
        <w:rPr>
          <w:color w:val="000000" w:themeColor="text1"/>
          <w:kern w:val="36"/>
          <w:sz w:val="28"/>
          <w:szCs w:val="28"/>
        </w:rPr>
        <w:t>–</w:t>
      </w:r>
      <w:r w:rsidRPr="00E9546D">
        <w:rPr>
          <w:color w:val="000000" w:themeColor="text1"/>
          <w:kern w:val="36"/>
          <w:sz w:val="28"/>
          <w:szCs w:val="28"/>
        </w:rPr>
        <w:t xml:space="preserve"> Геологическая служба США (источник спутниковых данных Landsat).</w:t>
      </w:r>
    </w:p>
    <w:p w14:paraId="51547446" w14:textId="39571925"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ESA </w:t>
      </w:r>
      <w:r w:rsidR="00D210AC">
        <w:rPr>
          <w:color w:val="000000" w:themeColor="text1"/>
          <w:kern w:val="36"/>
          <w:sz w:val="28"/>
          <w:szCs w:val="28"/>
        </w:rPr>
        <w:t>–</w:t>
      </w:r>
      <w:r w:rsidRPr="00E9546D">
        <w:rPr>
          <w:color w:val="000000" w:themeColor="text1"/>
          <w:kern w:val="36"/>
          <w:sz w:val="28"/>
          <w:szCs w:val="28"/>
        </w:rPr>
        <w:t xml:space="preserve"> Европейское космическое агентство (миссии Sentinel).</w:t>
      </w:r>
    </w:p>
    <w:p w14:paraId="2FFD84A3" w14:textId="26EC3EB3"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UNECE / ЕЭК ООН </w:t>
      </w:r>
      <w:r w:rsidR="00D210AC">
        <w:rPr>
          <w:color w:val="000000" w:themeColor="text1"/>
          <w:kern w:val="36"/>
          <w:sz w:val="28"/>
          <w:szCs w:val="28"/>
        </w:rPr>
        <w:t>–</w:t>
      </w:r>
      <w:r w:rsidRPr="00E9546D">
        <w:rPr>
          <w:color w:val="000000" w:themeColor="text1"/>
          <w:kern w:val="36"/>
          <w:sz w:val="28"/>
          <w:szCs w:val="28"/>
        </w:rPr>
        <w:t xml:space="preserve"> Европейская экономическая комиссия ООН (трансграничные воды).</w:t>
      </w:r>
    </w:p>
    <w:p w14:paraId="2BD62793" w14:textId="140C86BC"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ВМО / WMO </w:t>
      </w:r>
      <w:r w:rsidR="00D210AC">
        <w:rPr>
          <w:color w:val="000000" w:themeColor="text1"/>
          <w:kern w:val="36"/>
          <w:sz w:val="28"/>
          <w:szCs w:val="28"/>
        </w:rPr>
        <w:t>–</w:t>
      </w:r>
      <w:r w:rsidRPr="00E9546D">
        <w:rPr>
          <w:color w:val="000000" w:themeColor="text1"/>
          <w:kern w:val="36"/>
          <w:sz w:val="28"/>
          <w:szCs w:val="28"/>
        </w:rPr>
        <w:t xml:space="preserve"> Всемирная метеорологическая организация.</w:t>
      </w:r>
    </w:p>
    <w:p w14:paraId="51B8FB62" w14:textId="00429DB8"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ГОСТ </w:t>
      </w:r>
      <w:r w:rsidR="00D210AC">
        <w:rPr>
          <w:color w:val="000000" w:themeColor="text1"/>
          <w:kern w:val="36"/>
          <w:sz w:val="28"/>
          <w:szCs w:val="28"/>
        </w:rPr>
        <w:t>–</w:t>
      </w:r>
      <w:r w:rsidRPr="00E9546D">
        <w:rPr>
          <w:color w:val="000000" w:themeColor="text1"/>
          <w:kern w:val="36"/>
          <w:sz w:val="28"/>
          <w:szCs w:val="28"/>
        </w:rPr>
        <w:t xml:space="preserve"> государственный стандарт РФ (в т.ч. по менеджменту риска).</w:t>
      </w:r>
    </w:p>
    <w:p w14:paraId="4090B54B" w14:textId="77BC7550"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СКИОВО </w:t>
      </w:r>
      <w:r w:rsidR="00D210AC">
        <w:rPr>
          <w:color w:val="000000" w:themeColor="text1"/>
          <w:kern w:val="36"/>
          <w:sz w:val="28"/>
          <w:szCs w:val="28"/>
        </w:rPr>
        <w:t>–</w:t>
      </w:r>
      <w:r w:rsidRPr="00E9546D">
        <w:rPr>
          <w:color w:val="000000" w:themeColor="text1"/>
          <w:kern w:val="36"/>
          <w:sz w:val="28"/>
          <w:szCs w:val="28"/>
        </w:rPr>
        <w:t xml:space="preserve"> Схемы комплексного использования и охраны водных объектов.</w:t>
      </w:r>
    </w:p>
    <w:p w14:paraId="0A87DE28" w14:textId="19646C9A"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ПДП </w:t>
      </w:r>
      <w:r w:rsidR="00D210AC">
        <w:rPr>
          <w:color w:val="000000" w:themeColor="text1"/>
          <w:kern w:val="36"/>
          <w:sz w:val="28"/>
          <w:szCs w:val="28"/>
        </w:rPr>
        <w:t>–</w:t>
      </w:r>
      <w:r w:rsidRPr="00E9546D">
        <w:rPr>
          <w:color w:val="000000" w:themeColor="text1"/>
          <w:kern w:val="36"/>
          <w:sz w:val="28"/>
          <w:szCs w:val="28"/>
        </w:rPr>
        <w:t xml:space="preserve"> проект(ы) детальной планировки.</w:t>
      </w:r>
    </w:p>
    <w:p w14:paraId="19626B31" w14:textId="729F0556"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ООПТ </w:t>
      </w:r>
      <w:r w:rsidR="00D210AC">
        <w:rPr>
          <w:color w:val="000000" w:themeColor="text1"/>
          <w:kern w:val="36"/>
          <w:sz w:val="28"/>
          <w:szCs w:val="28"/>
        </w:rPr>
        <w:t>–</w:t>
      </w:r>
      <w:r w:rsidRPr="00E9546D">
        <w:rPr>
          <w:color w:val="000000" w:themeColor="text1"/>
          <w:kern w:val="36"/>
          <w:sz w:val="28"/>
          <w:szCs w:val="28"/>
        </w:rPr>
        <w:t xml:space="preserve"> особо охраняемые природные территории.</w:t>
      </w:r>
    </w:p>
    <w:p w14:paraId="6FB6F54A" w14:textId="6BAF2BFD"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ГО и ЧС </w:t>
      </w:r>
      <w:r w:rsidR="00D210AC">
        <w:rPr>
          <w:color w:val="000000" w:themeColor="text1"/>
          <w:kern w:val="36"/>
          <w:sz w:val="28"/>
          <w:szCs w:val="28"/>
        </w:rPr>
        <w:t>–</w:t>
      </w:r>
      <w:r w:rsidRPr="00E9546D">
        <w:rPr>
          <w:color w:val="000000" w:themeColor="text1"/>
          <w:kern w:val="36"/>
          <w:sz w:val="28"/>
          <w:szCs w:val="28"/>
        </w:rPr>
        <w:t xml:space="preserve"> гражданская оборона и чрезвычайные ситуации.</w:t>
      </w:r>
    </w:p>
    <w:p w14:paraId="58ED0474" w14:textId="7E15A067"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МЧС РК / КЧС </w:t>
      </w:r>
      <w:r w:rsidR="00D210AC">
        <w:rPr>
          <w:color w:val="000000" w:themeColor="text1"/>
          <w:kern w:val="36"/>
          <w:sz w:val="28"/>
          <w:szCs w:val="28"/>
        </w:rPr>
        <w:t>–</w:t>
      </w:r>
      <w:r w:rsidRPr="00E9546D">
        <w:rPr>
          <w:color w:val="000000" w:themeColor="text1"/>
          <w:kern w:val="36"/>
          <w:sz w:val="28"/>
          <w:szCs w:val="28"/>
        </w:rPr>
        <w:t xml:space="preserve"> Министерство по ЧС Республики Казахстан / Комитет по ЧС.</w:t>
      </w:r>
    </w:p>
    <w:p w14:paraId="17D0B7A0" w14:textId="04A2E634"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Казгидромет </w:t>
      </w:r>
      <w:r w:rsidR="00D210AC">
        <w:rPr>
          <w:color w:val="000000" w:themeColor="text1"/>
          <w:kern w:val="36"/>
          <w:sz w:val="28"/>
          <w:szCs w:val="28"/>
        </w:rPr>
        <w:t>–</w:t>
      </w:r>
      <w:r w:rsidRPr="00E9546D">
        <w:rPr>
          <w:color w:val="000000" w:themeColor="text1"/>
          <w:kern w:val="36"/>
          <w:sz w:val="28"/>
          <w:szCs w:val="28"/>
        </w:rPr>
        <w:t xml:space="preserve"> национальная гидрометслужба Республики Казахстан.</w:t>
      </w:r>
    </w:p>
    <w:p w14:paraId="3D2134AA" w14:textId="7D0C6E4B"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NED </w:t>
      </w:r>
      <w:r w:rsidRPr="00E9546D">
        <w:rPr>
          <w:i/>
          <w:iCs/>
          <w:color w:val="000000" w:themeColor="text1"/>
          <w:kern w:val="36"/>
          <w:sz w:val="28"/>
          <w:szCs w:val="28"/>
        </w:rPr>
        <w:t>(National Economic Development)</w:t>
      </w:r>
      <w:r w:rsidRPr="00E9546D">
        <w:rPr>
          <w:color w:val="000000" w:themeColor="text1"/>
          <w:kern w:val="36"/>
          <w:sz w:val="28"/>
          <w:szCs w:val="28"/>
        </w:rPr>
        <w:t xml:space="preserve"> </w:t>
      </w:r>
      <w:r w:rsidR="00D210AC">
        <w:rPr>
          <w:color w:val="000000" w:themeColor="text1"/>
          <w:kern w:val="36"/>
          <w:sz w:val="28"/>
          <w:szCs w:val="28"/>
        </w:rPr>
        <w:t>–</w:t>
      </w:r>
      <w:r w:rsidRPr="00E9546D">
        <w:rPr>
          <w:color w:val="000000" w:themeColor="text1"/>
          <w:kern w:val="36"/>
          <w:sz w:val="28"/>
          <w:szCs w:val="28"/>
        </w:rPr>
        <w:t xml:space="preserve"> критерий экономически наилучшего варианта (методология оценки выгод/затрат в противопаводковых проектах).</w:t>
      </w:r>
    </w:p>
    <w:p w14:paraId="3DEE38CC" w14:textId="173C2602" w:rsidR="0054595D" w:rsidRPr="00E9546D" w:rsidRDefault="0054595D" w:rsidP="00440C43">
      <w:pPr>
        <w:ind w:firstLine="709"/>
        <w:jc w:val="both"/>
        <w:rPr>
          <w:b/>
          <w:bCs/>
          <w:color w:val="000000" w:themeColor="text1"/>
          <w:kern w:val="36"/>
          <w:sz w:val="28"/>
          <w:szCs w:val="28"/>
        </w:rPr>
      </w:pPr>
      <w:r w:rsidRPr="00E9546D">
        <w:rPr>
          <w:b/>
          <w:bCs/>
          <w:color w:val="000000" w:themeColor="text1"/>
          <w:kern w:val="36"/>
          <w:sz w:val="28"/>
          <w:szCs w:val="28"/>
        </w:rPr>
        <w:t xml:space="preserve">5) Единицы измерения </w:t>
      </w:r>
    </w:p>
    <w:p w14:paraId="7705B82E" w14:textId="782C68F4"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м, км, га, км² </w:t>
      </w:r>
      <w:r w:rsidR="00D210AC">
        <w:rPr>
          <w:color w:val="000000" w:themeColor="text1"/>
          <w:kern w:val="36"/>
          <w:sz w:val="28"/>
          <w:szCs w:val="28"/>
        </w:rPr>
        <w:t>–</w:t>
      </w:r>
      <w:r w:rsidRPr="00E9546D">
        <w:rPr>
          <w:color w:val="000000" w:themeColor="text1"/>
          <w:kern w:val="36"/>
          <w:sz w:val="28"/>
          <w:szCs w:val="28"/>
        </w:rPr>
        <w:t xml:space="preserve"> метр, километр, гектар, квадратный километр.</w:t>
      </w:r>
    </w:p>
    <w:p w14:paraId="3177C741" w14:textId="1405FEB4"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м³/с </w:t>
      </w:r>
      <w:r w:rsidR="00D210AC">
        <w:rPr>
          <w:color w:val="000000" w:themeColor="text1"/>
          <w:kern w:val="36"/>
          <w:sz w:val="28"/>
          <w:szCs w:val="28"/>
        </w:rPr>
        <w:t>–</w:t>
      </w:r>
      <w:r w:rsidRPr="00E9546D">
        <w:rPr>
          <w:color w:val="000000" w:themeColor="text1"/>
          <w:kern w:val="36"/>
          <w:sz w:val="28"/>
          <w:szCs w:val="28"/>
        </w:rPr>
        <w:t xml:space="preserve"> кубический метр в секунду (расход воды).</w:t>
      </w:r>
    </w:p>
    <w:p w14:paraId="5B23DCE8" w14:textId="043196A0"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мм </w:t>
      </w:r>
      <w:r w:rsidR="00D210AC">
        <w:rPr>
          <w:color w:val="000000" w:themeColor="text1"/>
          <w:kern w:val="36"/>
          <w:sz w:val="28"/>
          <w:szCs w:val="28"/>
        </w:rPr>
        <w:t>–</w:t>
      </w:r>
      <w:r w:rsidRPr="00E9546D">
        <w:rPr>
          <w:color w:val="000000" w:themeColor="text1"/>
          <w:kern w:val="36"/>
          <w:sz w:val="28"/>
          <w:szCs w:val="28"/>
        </w:rPr>
        <w:t xml:space="preserve"> миллиметр (в т.ч. водный эквивалент снега).</w:t>
      </w:r>
    </w:p>
    <w:p w14:paraId="09DE9763" w14:textId="396CE925"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сут </w:t>
      </w:r>
      <w:r w:rsidR="00D210AC">
        <w:rPr>
          <w:color w:val="000000" w:themeColor="text1"/>
          <w:kern w:val="36"/>
          <w:sz w:val="28"/>
          <w:szCs w:val="28"/>
        </w:rPr>
        <w:t>–</w:t>
      </w:r>
      <w:r w:rsidRPr="00E9546D">
        <w:rPr>
          <w:color w:val="000000" w:themeColor="text1"/>
          <w:kern w:val="36"/>
          <w:sz w:val="28"/>
          <w:szCs w:val="28"/>
        </w:rPr>
        <w:t xml:space="preserve"> сутки (длительность затопления).</w:t>
      </w:r>
    </w:p>
    <w:p w14:paraId="3B62620B" w14:textId="7FDC4E61" w:rsidR="0054595D" w:rsidRPr="00E9546D" w:rsidRDefault="0054595D" w:rsidP="00440C43">
      <w:pPr>
        <w:ind w:firstLine="709"/>
        <w:jc w:val="both"/>
        <w:rPr>
          <w:color w:val="000000" w:themeColor="text1"/>
          <w:kern w:val="36"/>
          <w:sz w:val="28"/>
          <w:szCs w:val="28"/>
        </w:rPr>
      </w:pPr>
      <w:r w:rsidRPr="00E9546D">
        <w:rPr>
          <w:color w:val="000000" w:themeColor="text1"/>
          <w:kern w:val="36"/>
          <w:sz w:val="28"/>
          <w:szCs w:val="28"/>
        </w:rPr>
        <w:t xml:space="preserve">°C </w:t>
      </w:r>
      <w:r w:rsidR="00D210AC">
        <w:rPr>
          <w:color w:val="000000" w:themeColor="text1"/>
          <w:kern w:val="36"/>
          <w:sz w:val="28"/>
          <w:szCs w:val="28"/>
        </w:rPr>
        <w:t>–</w:t>
      </w:r>
      <w:r w:rsidRPr="00E9546D">
        <w:rPr>
          <w:color w:val="000000" w:themeColor="text1"/>
          <w:kern w:val="36"/>
          <w:sz w:val="28"/>
          <w:szCs w:val="28"/>
        </w:rPr>
        <w:t xml:space="preserve"> градус Цельсия (температура).</w:t>
      </w:r>
    </w:p>
    <w:p w14:paraId="65AD73DC" w14:textId="7B0A789A" w:rsidR="006924F3" w:rsidRPr="00E9546D" w:rsidRDefault="006924F3" w:rsidP="006924F3">
      <w:pPr>
        <w:jc w:val="center"/>
        <w:rPr>
          <w:b/>
          <w:bCs/>
          <w:color w:val="000000" w:themeColor="text1"/>
          <w:kern w:val="36"/>
          <w:sz w:val="28"/>
          <w:szCs w:val="28"/>
        </w:rPr>
      </w:pPr>
      <w:r w:rsidRPr="00E9546D">
        <w:rPr>
          <w:b/>
          <w:bCs/>
          <w:color w:val="000000" w:themeColor="text1"/>
          <w:kern w:val="36"/>
          <w:sz w:val="28"/>
          <w:szCs w:val="28"/>
        </w:rPr>
        <w:br w:type="page"/>
      </w:r>
    </w:p>
    <w:p w14:paraId="72988274" w14:textId="77777777" w:rsidR="0010005C" w:rsidRPr="00E9546D" w:rsidRDefault="0010005C" w:rsidP="0010005C">
      <w:pPr>
        <w:pStyle w:val="1"/>
        <w:spacing w:before="0" w:beforeAutospacing="0" w:after="0" w:afterAutospacing="0"/>
        <w:jc w:val="center"/>
        <w:rPr>
          <w:color w:val="000000" w:themeColor="text1"/>
          <w:sz w:val="28"/>
          <w:szCs w:val="28"/>
          <w:lang w:val="kk-KZ"/>
        </w:rPr>
      </w:pPr>
      <w:bookmarkStart w:id="3" w:name="_Toc210055709"/>
      <w:r w:rsidRPr="00E9546D">
        <w:rPr>
          <w:color w:val="000000" w:themeColor="text1"/>
          <w:sz w:val="28"/>
          <w:szCs w:val="28"/>
          <w:lang w:val="kk-KZ"/>
        </w:rPr>
        <w:lastRenderedPageBreak/>
        <w:t>ВВЕДЕНИЕ</w:t>
      </w:r>
      <w:bookmarkEnd w:id="3"/>
    </w:p>
    <w:p w14:paraId="5FD17E4C" w14:textId="77777777" w:rsidR="0010005C" w:rsidRPr="00E9546D" w:rsidRDefault="0010005C" w:rsidP="0010005C">
      <w:pPr>
        <w:ind w:firstLine="709"/>
        <w:jc w:val="both"/>
        <w:rPr>
          <w:b/>
          <w:bCs/>
          <w:color w:val="000000" w:themeColor="text1"/>
          <w:kern w:val="36"/>
          <w:sz w:val="28"/>
          <w:szCs w:val="28"/>
          <w:lang w:val="ru-RU"/>
        </w:rPr>
      </w:pPr>
    </w:p>
    <w:p w14:paraId="02E70181" w14:textId="77777777" w:rsidR="0010005C" w:rsidRPr="00E9546D" w:rsidRDefault="0010005C" w:rsidP="0010005C">
      <w:pPr>
        <w:ind w:firstLine="709"/>
        <w:jc w:val="both"/>
        <w:rPr>
          <w:b/>
          <w:bCs/>
          <w:color w:val="000000" w:themeColor="text1"/>
          <w:kern w:val="36"/>
          <w:sz w:val="28"/>
          <w:szCs w:val="28"/>
        </w:rPr>
      </w:pPr>
      <w:r w:rsidRPr="00E9546D">
        <w:rPr>
          <w:b/>
          <w:bCs/>
          <w:color w:val="000000" w:themeColor="text1"/>
          <w:kern w:val="36"/>
          <w:sz w:val="28"/>
          <w:szCs w:val="28"/>
        </w:rPr>
        <w:t>Актуальность исследования</w:t>
      </w:r>
      <w:r w:rsidRPr="00E9546D">
        <w:rPr>
          <w:b/>
          <w:bCs/>
          <w:color w:val="000000" w:themeColor="text1"/>
          <w:kern w:val="36"/>
          <w:sz w:val="28"/>
          <w:szCs w:val="28"/>
          <w:lang w:val="ru-RU"/>
        </w:rPr>
        <w:t xml:space="preserve">. </w:t>
      </w:r>
      <w:r w:rsidRPr="00E9546D">
        <w:rPr>
          <w:color w:val="000000" w:themeColor="text1"/>
          <w:kern w:val="36"/>
          <w:sz w:val="28"/>
          <w:szCs w:val="28"/>
        </w:rPr>
        <w:t>Весенние половодья в северных и центральных районах Казахстана остаются системным источником риска для населения, землепользования, инфраструктуры и пойменных экосистем. Для Акмолинской области характерно снеговое питание, ранний и быстрый прогрев весной, сочетание интенсивного снеготаяния с эпизодами дождя на снежном покрове, а также ледовые процессы. Эти факторы формируют высокие по площади и длительности затопления на пойменных площадях, особенно в городской застройке.</w:t>
      </w:r>
    </w:p>
    <w:p w14:paraId="733167CF" w14:textId="77777777" w:rsidR="0010005C" w:rsidRPr="00E9546D" w:rsidRDefault="0010005C" w:rsidP="0010005C">
      <w:pPr>
        <w:ind w:firstLine="709"/>
        <w:jc w:val="both"/>
        <w:rPr>
          <w:color w:val="000000" w:themeColor="text1"/>
          <w:kern w:val="36"/>
          <w:sz w:val="28"/>
          <w:szCs w:val="28"/>
        </w:rPr>
      </w:pPr>
      <w:r w:rsidRPr="00E9546D">
        <w:rPr>
          <w:color w:val="000000" w:themeColor="text1"/>
          <w:kern w:val="36"/>
          <w:sz w:val="28"/>
          <w:szCs w:val="28"/>
        </w:rPr>
        <w:t xml:space="preserve">События последних лет подтверждают масштаб проблемы. В бассейне реки Жабай, в черте города Атбасара, фиксировались экстремальные уровни и широкие зоны подтопления. В апреле 2017 года уровень воды у защитной дамбы достиг порядка 5 метров 60 сантиметров, что вызвало разрушение сооружений и разлив воды. Подтопления затронули сотни домов, были организованы эвакуационные пункты, прекращались занятия в школах. Последствия паводка долгие годы сохранялись в жилищном фонде и городской инфраструктуре, а часть кварталов была отнесена к так называемой красной зоне. Эти факты документированы региональными и национальными источниками. </w:t>
      </w:r>
    </w:p>
    <w:p w14:paraId="49686803" w14:textId="77777777" w:rsidR="0010005C" w:rsidRPr="00E9546D" w:rsidRDefault="0010005C" w:rsidP="0010005C">
      <w:pPr>
        <w:ind w:firstLine="709"/>
        <w:jc w:val="both"/>
        <w:rPr>
          <w:color w:val="000000" w:themeColor="text1"/>
          <w:kern w:val="36"/>
          <w:sz w:val="28"/>
          <w:szCs w:val="28"/>
        </w:rPr>
      </w:pPr>
      <w:r w:rsidRPr="00E9546D">
        <w:rPr>
          <w:color w:val="000000" w:themeColor="text1"/>
          <w:kern w:val="36"/>
          <w:sz w:val="28"/>
          <w:szCs w:val="28"/>
        </w:rPr>
        <w:t>Повышенная повторяемость экстремальных половодий и высокая чувствительность пойм при ограниченности наблюдательной сети в притоках создают необходимость для перехода от узко гидравлических оценок опасности к интегрированной экологической оценке риска. Здесь под риском понимается сочетание опасности, уязвимости и экспозиции. Для урбанизированной поймы Атбасара актуально количественно связать поля глубин и длительностей стояния воды с уязвимостью экосистем и объектов, а также подтвердить эти связи независимой валидацией по данным дистанционного зондирования и ретроспективным событиям.</w:t>
      </w:r>
    </w:p>
    <w:p w14:paraId="456B1694" w14:textId="77777777" w:rsidR="0010005C" w:rsidRPr="00E9546D" w:rsidRDefault="0010005C" w:rsidP="0010005C">
      <w:pPr>
        <w:ind w:firstLine="709"/>
        <w:jc w:val="both"/>
        <w:rPr>
          <w:color w:val="000000" w:themeColor="text1"/>
          <w:kern w:val="36"/>
          <w:sz w:val="28"/>
          <w:szCs w:val="28"/>
        </w:rPr>
      </w:pPr>
      <w:r w:rsidRPr="00E9546D">
        <w:rPr>
          <w:color w:val="000000" w:themeColor="text1"/>
          <w:kern w:val="36"/>
          <w:sz w:val="28"/>
          <w:szCs w:val="28"/>
        </w:rPr>
        <w:t>Именно такой подход позволяет перейти от констатации факта затопления к управленчески значимым картам зон риска и к ранжированию мер по снижению последствий. Для муниципального и отраслевого планирования необходимы четкие пороговые индикаторы, которые переводят результаты моделирования в практические регламенты готовности и реагирования.</w:t>
      </w:r>
    </w:p>
    <w:p w14:paraId="384DFD4A" w14:textId="77777777" w:rsidR="0010005C" w:rsidRPr="00E9546D" w:rsidRDefault="0010005C" w:rsidP="0010005C">
      <w:pPr>
        <w:ind w:firstLine="709"/>
        <w:jc w:val="both"/>
        <w:rPr>
          <w:b/>
          <w:bCs/>
          <w:color w:val="000000" w:themeColor="text1"/>
          <w:kern w:val="36"/>
          <w:sz w:val="28"/>
          <w:szCs w:val="28"/>
        </w:rPr>
      </w:pPr>
      <w:r w:rsidRPr="00E9546D">
        <w:rPr>
          <w:b/>
          <w:bCs/>
          <w:color w:val="000000" w:themeColor="text1"/>
          <w:kern w:val="36"/>
          <w:sz w:val="28"/>
          <w:szCs w:val="28"/>
        </w:rPr>
        <w:t>Степень научной разработанности проблемы</w:t>
      </w:r>
    </w:p>
    <w:p w14:paraId="22FACB56" w14:textId="77777777" w:rsidR="0010005C" w:rsidRPr="00E9546D" w:rsidRDefault="0010005C" w:rsidP="0010005C">
      <w:pPr>
        <w:ind w:firstLine="709"/>
        <w:jc w:val="both"/>
        <w:rPr>
          <w:color w:val="000000" w:themeColor="text1"/>
          <w:kern w:val="36"/>
          <w:sz w:val="28"/>
          <w:szCs w:val="28"/>
        </w:rPr>
      </w:pPr>
      <w:r w:rsidRPr="00E9546D">
        <w:rPr>
          <w:color w:val="000000" w:themeColor="text1"/>
          <w:kern w:val="36"/>
          <w:sz w:val="28"/>
          <w:szCs w:val="28"/>
        </w:rPr>
        <w:t xml:space="preserve">Исследования паводковых опасностей и риск-ориентированной поддержки решений последовательно развивались в отечественной научной школе. В ряде работ предложены методические и программные средства для ситуаций паводкоопасности, которые структурируют этапы превентивных действий, оперативного реагирования и ликвидации последствий. В. В. Ничепорчук обосновал архитектуру систем поддержки принятия решений для паводков, с алгоритмами классификации событий и выбора мер. Эти подходы важны для управленческой части оценки риска [1]. </w:t>
      </w:r>
    </w:p>
    <w:p w14:paraId="0A5778B7" w14:textId="77777777" w:rsidR="0010005C" w:rsidRPr="00E9546D" w:rsidRDefault="0010005C" w:rsidP="0010005C">
      <w:pPr>
        <w:ind w:firstLine="709"/>
        <w:jc w:val="both"/>
        <w:rPr>
          <w:color w:val="000000" w:themeColor="text1"/>
          <w:kern w:val="36"/>
          <w:sz w:val="28"/>
          <w:szCs w:val="28"/>
        </w:rPr>
      </w:pPr>
      <w:r w:rsidRPr="00E9546D">
        <w:rPr>
          <w:color w:val="000000" w:themeColor="text1"/>
          <w:kern w:val="36"/>
          <w:sz w:val="28"/>
          <w:szCs w:val="28"/>
        </w:rPr>
        <w:lastRenderedPageBreak/>
        <w:t xml:space="preserve">С. В. Кириллова разработала методы оценки опасности наводнения на основе данных мониторинга и вычислительного эксперимента. В работе рассмотрены статистические модели редких экстремумов и вычислительные процедуры для сценарного анализа. Эта линия исследований является методическим основанием для блока опасности в нашей работе [2]. </w:t>
      </w:r>
    </w:p>
    <w:p w14:paraId="58BEA91F" w14:textId="77777777" w:rsidR="0010005C" w:rsidRPr="00E9546D" w:rsidRDefault="0010005C" w:rsidP="0010005C">
      <w:pPr>
        <w:ind w:firstLine="709"/>
        <w:jc w:val="both"/>
        <w:rPr>
          <w:color w:val="000000" w:themeColor="text1"/>
          <w:kern w:val="36"/>
          <w:sz w:val="28"/>
          <w:szCs w:val="28"/>
        </w:rPr>
      </w:pPr>
      <w:r w:rsidRPr="00E9546D">
        <w:rPr>
          <w:color w:val="000000" w:themeColor="text1"/>
          <w:kern w:val="36"/>
          <w:sz w:val="28"/>
          <w:szCs w:val="28"/>
        </w:rPr>
        <w:t xml:space="preserve">Ледовые процессы весной существенно усиливают уровни воды и площади затопления. Л. С. Банщикова предложила методику мониторинга и оценки риска заторных наводнений, включая расчет превышения заторного уровня заданной обеспеченности над отметками поймы и методику определения места образования затора. Эти результаты задают основу для учета ледовых факторов в сценариях весеннего половодья [3]. </w:t>
      </w:r>
    </w:p>
    <w:p w14:paraId="256ADD49" w14:textId="77777777" w:rsidR="0010005C" w:rsidRPr="00E9546D" w:rsidRDefault="0010005C" w:rsidP="0010005C">
      <w:pPr>
        <w:ind w:firstLine="709"/>
        <w:jc w:val="both"/>
        <w:rPr>
          <w:color w:val="000000" w:themeColor="text1"/>
          <w:kern w:val="36"/>
          <w:sz w:val="28"/>
          <w:szCs w:val="28"/>
        </w:rPr>
      </w:pPr>
      <w:r w:rsidRPr="00E9546D">
        <w:rPr>
          <w:color w:val="000000" w:themeColor="text1"/>
          <w:kern w:val="36"/>
          <w:sz w:val="28"/>
          <w:szCs w:val="28"/>
        </w:rPr>
        <w:t xml:space="preserve">Для регионов с доминирующими дождевыми паводками Б. И. Гарцман разработал методы расчетов, прогнозов и оценок риска. Хотя гидрологическая природа таких событий отличается от снегового половодья, инструментарий расчета, калибровки и прогнозирования полезен для нашей процедуры моделирования и верификации [4]. </w:t>
      </w:r>
      <w:hyperlink r:id="rId8" w:tgtFrame="_blank" w:history="1"/>
    </w:p>
    <w:p w14:paraId="0FB7F6E4" w14:textId="77777777" w:rsidR="0010005C" w:rsidRPr="00E9546D" w:rsidRDefault="0010005C" w:rsidP="0010005C">
      <w:pPr>
        <w:ind w:firstLine="709"/>
        <w:jc w:val="both"/>
        <w:rPr>
          <w:color w:val="000000" w:themeColor="text1"/>
          <w:kern w:val="36"/>
          <w:sz w:val="28"/>
          <w:szCs w:val="28"/>
        </w:rPr>
      </w:pPr>
      <w:r w:rsidRPr="00E9546D">
        <w:rPr>
          <w:color w:val="000000" w:themeColor="text1"/>
          <w:kern w:val="36"/>
          <w:sz w:val="28"/>
          <w:szCs w:val="28"/>
        </w:rPr>
        <w:t xml:space="preserve">Комплексные обзоры негативных последствий крупных наводнений, включая многолетние мировые ряды и оценку структуры ущерба, формируют фон для интерпретации экологической составляющей риска и для выбора метрик оценки последствий. В работах, обобщающих глобальные события, показано преобладание азиатских кейсов и значимость длительности затопления как фактора экологического ущерба [5]. </w:t>
      </w:r>
    </w:p>
    <w:p w14:paraId="1F87333D" w14:textId="77777777" w:rsidR="0010005C" w:rsidRPr="00E9546D" w:rsidRDefault="0010005C" w:rsidP="0010005C">
      <w:pPr>
        <w:ind w:firstLine="709"/>
        <w:jc w:val="both"/>
        <w:rPr>
          <w:color w:val="000000" w:themeColor="text1"/>
          <w:kern w:val="36"/>
          <w:sz w:val="28"/>
          <w:szCs w:val="28"/>
        </w:rPr>
      </w:pPr>
      <w:r w:rsidRPr="00E9546D">
        <w:rPr>
          <w:color w:val="000000" w:themeColor="text1"/>
          <w:kern w:val="36"/>
          <w:sz w:val="28"/>
          <w:szCs w:val="28"/>
        </w:rPr>
        <w:t>Современная практика дополнительно опирается на связку дистанционного зондирования и гидродинамического моделирования. Спутниковые индексы водности и радиолокационные снимки позволяют реконструировать контуры фактического затопления и сравнивать их с расчетными картами. Двумерные гидродинамические модели дают поля глубин, скоростей и времен затопления. В русскоязычных диссертационных исследованиях эта связка уже применялась для выделения опасных участков, для оценки вероятностей превышений и для поддержки решений. Тем не менее остается открытым вопрос операциональной экологической интерпретации этих полей для пойменных экосистем и урбанизированных территорий при снеговом половодье, где важны пороги длительности стояния воды и чувствительность биоценозов к залитию и к последующей деоксигенации.</w:t>
      </w:r>
    </w:p>
    <w:p w14:paraId="20C57DA9" w14:textId="77777777" w:rsidR="0010005C" w:rsidRPr="00E9546D" w:rsidRDefault="0010005C" w:rsidP="0010005C">
      <w:pPr>
        <w:ind w:firstLine="709"/>
        <w:jc w:val="both"/>
        <w:rPr>
          <w:color w:val="000000" w:themeColor="text1"/>
          <w:kern w:val="36"/>
          <w:sz w:val="28"/>
          <w:szCs w:val="28"/>
          <w:lang w:val="ru-RU"/>
        </w:rPr>
      </w:pPr>
      <w:r w:rsidRPr="00E9546D">
        <w:rPr>
          <w:color w:val="000000" w:themeColor="text1"/>
          <w:kern w:val="36"/>
          <w:sz w:val="28"/>
          <w:szCs w:val="28"/>
        </w:rPr>
        <w:t>Таким образом, с одной стороны, накоплен значительный опыт по оценке опасности и по поддержке управленческих решений. С другой стороны, по отношению к урбанизированной пойме Жабая выявляется лакуна. Требуется методика, которая в единой процедуре объединяет вычислительные поля опасности, уязвимость экосистем и объектов, экспозицию населения и землепользования. Методика должна быть проверена на ретроспективных событиях и дополнена сценарным анализом весенней увлажненности и ледовых факторов. Этот пробел и закрывает представленная диссертация.</w:t>
      </w:r>
    </w:p>
    <w:p w14:paraId="53726F58" w14:textId="77777777" w:rsidR="0010005C" w:rsidRPr="00E9546D" w:rsidRDefault="0010005C" w:rsidP="0010005C">
      <w:pPr>
        <w:ind w:firstLine="709"/>
        <w:jc w:val="both"/>
        <w:rPr>
          <w:color w:val="000000" w:themeColor="text1"/>
          <w:kern w:val="36"/>
          <w:sz w:val="28"/>
          <w:szCs w:val="28"/>
        </w:rPr>
      </w:pPr>
      <w:r w:rsidRPr="00E9546D">
        <w:rPr>
          <w:b/>
          <w:bCs/>
          <w:color w:val="000000" w:themeColor="text1"/>
          <w:kern w:val="36"/>
          <w:sz w:val="28"/>
          <w:szCs w:val="28"/>
        </w:rPr>
        <w:t>Объект</w:t>
      </w:r>
      <w:r w:rsidRPr="00E9546D">
        <w:rPr>
          <w:color w:val="000000" w:themeColor="text1"/>
          <w:kern w:val="36"/>
          <w:sz w:val="28"/>
          <w:szCs w:val="28"/>
        </w:rPr>
        <w:t xml:space="preserve"> </w:t>
      </w:r>
      <w:r w:rsidRPr="00E9546D">
        <w:rPr>
          <w:b/>
          <w:bCs/>
          <w:color w:val="000000" w:themeColor="text1"/>
          <w:kern w:val="36"/>
          <w:sz w:val="28"/>
          <w:szCs w:val="28"/>
          <w:lang w:val="ru-RU"/>
        </w:rPr>
        <w:t>исследования</w:t>
      </w:r>
      <w:r w:rsidRPr="00E9546D">
        <w:rPr>
          <w:color w:val="000000" w:themeColor="text1"/>
          <w:kern w:val="36"/>
          <w:sz w:val="28"/>
          <w:szCs w:val="28"/>
          <w:lang w:val="ru-RU"/>
        </w:rPr>
        <w:t xml:space="preserve"> -</w:t>
      </w:r>
      <w:r w:rsidRPr="00E9546D">
        <w:rPr>
          <w:color w:val="000000" w:themeColor="text1"/>
          <w:kern w:val="36"/>
          <w:sz w:val="28"/>
          <w:szCs w:val="28"/>
        </w:rPr>
        <w:t xml:space="preserve"> экологический риск весенних паводков в континентальном снеговом бассейне.</w:t>
      </w:r>
    </w:p>
    <w:p w14:paraId="68267096" w14:textId="77777777" w:rsidR="0010005C" w:rsidRPr="00E9546D" w:rsidRDefault="0010005C" w:rsidP="0010005C">
      <w:pPr>
        <w:ind w:firstLine="709"/>
        <w:jc w:val="both"/>
        <w:rPr>
          <w:color w:val="000000" w:themeColor="text1"/>
          <w:kern w:val="36"/>
          <w:sz w:val="28"/>
          <w:szCs w:val="28"/>
          <w:lang w:val="ru-RU"/>
        </w:rPr>
      </w:pPr>
      <w:r w:rsidRPr="00E9546D">
        <w:rPr>
          <w:b/>
          <w:bCs/>
          <w:color w:val="000000" w:themeColor="text1"/>
          <w:kern w:val="36"/>
          <w:sz w:val="28"/>
          <w:szCs w:val="28"/>
        </w:rPr>
        <w:lastRenderedPageBreak/>
        <w:t>Предмет</w:t>
      </w:r>
      <w:r w:rsidRPr="00E9546D">
        <w:rPr>
          <w:color w:val="000000" w:themeColor="text1"/>
          <w:kern w:val="36"/>
          <w:sz w:val="28"/>
          <w:szCs w:val="28"/>
        </w:rPr>
        <w:t xml:space="preserve"> </w:t>
      </w:r>
      <w:r w:rsidRPr="00E9546D">
        <w:rPr>
          <w:b/>
          <w:bCs/>
          <w:color w:val="000000" w:themeColor="text1"/>
          <w:kern w:val="36"/>
          <w:sz w:val="28"/>
          <w:szCs w:val="28"/>
          <w:lang w:val="ru-RU"/>
        </w:rPr>
        <w:t>исследования</w:t>
      </w:r>
      <w:r w:rsidRPr="00E9546D">
        <w:rPr>
          <w:color w:val="000000" w:themeColor="text1"/>
          <w:kern w:val="36"/>
          <w:sz w:val="28"/>
          <w:szCs w:val="28"/>
          <w:lang w:val="ru-RU"/>
        </w:rPr>
        <w:t xml:space="preserve"> -</w:t>
      </w:r>
      <w:r w:rsidRPr="00E9546D">
        <w:rPr>
          <w:color w:val="000000" w:themeColor="text1"/>
          <w:kern w:val="36"/>
          <w:sz w:val="28"/>
          <w:szCs w:val="28"/>
        </w:rPr>
        <w:t xml:space="preserve"> процессы формирования затопления на пойменных площадях бассейна реки Жабай и их экологические последствия. В том числе количественные метрики глубины, длительности стояния воды, экспозиции природных и антропогенных объектов, а также факторы уязвимости экосистем и городской среды.</w:t>
      </w:r>
    </w:p>
    <w:p w14:paraId="25BA20BB" w14:textId="77777777" w:rsidR="0010005C" w:rsidRPr="00E9546D" w:rsidRDefault="0010005C" w:rsidP="0010005C">
      <w:pPr>
        <w:ind w:firstLine="709"/>
        <w:jc w:val="both"/>
        <w:rPr>
          <w:b/>
          <w:bCs/>
          <w:color w:val="000000" w:themeColor="text1"/>
          <w:kern w:val="36"/>
          <w:sz w:val="28"/>
          <w:szCs w:val="28"/>
        </w:rPr>
      </w:pPr>
      <w:r w:rsidRPr="00E9546D">
        <w:rPr>
          <w:b/>
          <w:bCs/>
          <w:color w:val="000000" w:themeColor="text1"/>
          <w:kern w:val="36"/>
          <w:sz w:val="28"/>
          <w:szCs w:val="28"/>
        </w:rPr>
        <w:t>Цель и задачи исследования</w:t>
      </w:r>
    </w:p>
    <w:p w14:paraId="70867189" w14:textId="05100B74" w:rsidR="0010005C" w:rsidRPr="00E9546D" w:rsidRDefault="0010005C" w:rsidP="0010005C">
      <w:pPr>
        <w:ind w:firstLine="709"/>
        <w:jc w:val="both"/>
        <w:rPr>
          <w:color w:val="000000" w:themeColor="text1"/>
          <w:kern w:val="36"/>
          <w:sz w:val="28"/>
          <w:szCs w:val="28"/>
        </w:rPr>
      </w:pPr>
      <w:r w:rsidRPr="00E9546D">
        <w:rPr>
          <w:b/>
          <w:bCs/>
          <w:color w:val="000000" w:themeColor="text1"/>
          <w:kern w:val="36"/>
          <w:sz w:val="28"/>
          <w:szCs w:val="28"/>
        </w:rPr>
        <w:t>Цель</w:t>
      </w:r>
      <w:r w:rsidRPr="00E9546D">
        <w:rPr>
          <w:color w:val="000000" w:themeColor="text1"/>
          <w:kern w:val="36"/>
          <w:sz w:val="28"/>
          <w:szCs w:val="28"/>
        </w:rPr>
        <w:t xml:space="preserve"> </w:t>
      </w:r>
      <w:r w:rsidRPr="00E9546D">
        <w:rPr>
          <w:color w:val="000000" w:themeColor="text1"/>
          <w:kern w:val="36"/>
          <w:sz w:val="28"/>
          <w:szCs w:val="28"/>
          <w:lang w:val="ru-RU"/>
        </w:rPr>
        <w:t>–</w:t>
      </w:r>
      <w:r w:rsidRPr="00E9546D">
        <w:rPr>
          <w:color w:val="000000" w:themeColor="text1"/>
          <w:kern w:val="36"/>
          <w:sz w:val="28"/>
          <w:szCs w:val="28"/>
        </w:rPr>
        <w:t xml:space="preserve"> </w:t>
      </w:r>
      <w:r w:rsidRPr="00E9546D">
        <w:rPr>
          <w:color w:val="000000" w:themeColor="text1"/>
          <w:kern w:val="36"/>
          <w:sz w:val="28"/>
          <w:szCs w:val="28"/>
          <w:lang w:val="ru-RU"/>
        </w:rPr>
        <w:t xml:space="preserve">экспериментальная </w:t>
      </w:r>
      <w:r w:rsidRPr="00E9546D">
        <w:rPr>
          <w:color w:val="000000" w:themeColor="text1"/>
          <w:kern w:val="36"/>
          <w:sz w:val="28"/>
          <w:szCs w:val="28"/>
        </w:rPr>
        <w:t>апроб</w:t>
      </w:r>
      <w:proofErr w:type="spellStart"/>
      <w:r w:rsidRPr="00E9546D">
        <w:rPr>
          <w:color w:val="000000" w:themeColor="text1"/>
          <w:kern w:val="36"/>
          <w:sz w:val="28"/>
          <w:szCs w:val="28"/>
          <w:lang w:val="ru-RU"/>
        </w:rPr>
        <w:t>ация</w:t>
      </w:r>
      <w:proofErr w:type="spellEnd"/>
      <w:r w:rsidRPr="00E9546D">
        <w:rPr>
          <w:color w:val="000000" w:themeColor="text1"/>
          <w:kern w:val="36"/>
          <w:sz w:val="28"/>
          <w:szCs w:val="28"/>
          <w:lang w:val="ru-RU"/>
        </w:rPr>
        <w:t xml:space="preserve"> </w:t>
      </w:r>
      <w:r w:rsidRPr="00E9546D">
        <w:rPr>
          <w:color w:val="000000" w:themeColor="text1"/>
          <w:kern w:val="36"/>
          <w:sz w:val="28"/>
          <w:szCs w:val="28"/>
        </w:rPr>
        <w:t>количественной оценки экологического риска весенних паводков на затапливаемых площадях Акмолинской области на примере бассейна реки Жабай, с получением карт риска и управленческих рекомендаций.</w:t>
      </w:r>
    </w:p>
    <w:p w14:paraId="70BE792C" w14:textId="77777777" w:rsidR="0010005C" w:rsidRPr="00E9546D" w:rsidRDefault="0010005C" w:rsidP="0010005C">
      <w:pPr>
        <w:ind w:firstLine="709"/>
        <w:jc w:val="both"/>
        <w:rPr>
          <w:color w:val="000000" w:themeColor="text1"/>
          <w:kern w:val="36"/>
          <w:sz w:val="28"/>
          <w:szCs w:val="28"/>
          <w:lang w:val="ru-RU"/>
        </w:rPr>
      </w:pPr>
      <w:r w:rsidRPr="00E9546D">
        <w:rPr>
          <w:b/>
          <w:bCs/>
          <w:color w:val="000000" w:themeColor="text1"/>
          <w:kern w:val="36"/>
          <w:sz w:val="28"/>
          <w:szCs w:val="28"/>
        </w:rPr>
        <w:t>Задачи</w:t>
      </w:r>
      <w:r w:rsidRPr="00E9546D">
        <w:rPr>
          <w:color w:val="000000" w:themeColor="text1"/>
          <w:kern w:val="36"/>
          <w:sz w:val="28"/>
          <w:szCs w:val="28"/>
          <w:lang w:val="ru-RU"/>
        </w:rPr>
        <w:t>:</w:t>
      </w:r>
    </w:p>
    <w:p w14:paraId="563B761C" w14:textId="77777777" w:rsidR="0010005C" w:rsidRPr="00E9546D" w:rsidRDefault="0010005C" w:rsidP="0010005C">
      <w:pPr>
        <w:ind w:firstLine="709"/>
        <w:jc w:val="both"/>
        <w:rPr>
          <w:color w:val="000000" w:themeColor="text1"/>
          <w:kern w:val="36"/>
          <w:sz w:val="28"/>
          <w:szCs w:val="28"/>
          <w:lang w:val="ru-RU"/>
        </w:rPr>
      </w:pPr>
      <w:r w:rsidRPr="00E9546D">
        <w:rPr>
          <w:color w:val="000000" w:themeColor="text1"/>
          <w:kern w:val="36"/>
          <w:sz w:val="28"/>
          <w:szCs w:val="28"/>
          <w:lang w:val="ru-RU"/>
        </w:rPr>
        <w:t>1.⁠ ⁠Проанализировать теоретико-методологические основы оценки экологического риска весенних паводков (</w:t>
      </w:r>
      <w:proofErr w:type="spellStart"/>
      <w:r w:rsidRPr="00E9546D">
        <w:rPr>
          <w:color w:val="000000" w:themeColor="text1"/>
          <w:kern w:val="36"/>
          <w:sz w:val="28"/>
          <w:szCs w:val="28"/>
          <w:lang w:val="ru-RU"/>
        </w:rPr>
        <w:t>hazard-vulnerability-exposure</w:t>
      </w:r>
      <w:proofErr w:type="spellEnd"/>
      <w:r w:rsidRPr="00E9546D">
        <w:rPr>
          <w:color w:val="000000" w:themeColor="text1"/>
          <w:kern w:val="36"/>
          <w:sz w:val="28"/>
          <w:szCs w:val="28"/>
          <w:lang w:val="ru-RU"/>
        </w:rPr>
        <w:t xml:space="preserve">), включая роль ледовых процессов, и систематизировать подходы, применимые к урбанизированной пойме реки </w:t>
      </w:r>
      <w:proofErr w:type="spellStart"/>
      <w:r w:rsidRPr="00E9546D">
        <w:rPr>
          <w:color w:val="000000" w:themeColor="text1"/>
          <w:kern w:val="36"/>
          <w:sz w:val="28"/>
          <w:szCs w:val="28"/>
          <w:lang w:val="ru-RU"/>
        </w:rPr>
        <w:t>Жабай</w:t>
      </w:r>
      <w:proofErr w:type="spellEnd"/>
      <w:r w:rsidRPr="00E9546D">
        <w:rPr>
          <w:color w:val="000000" w:themeColor="text1"/>
          <w:kern w:val="36"/>
          <w:sz w:val="28"/>
          <w:szCs w:val="28"/>
          <w:lang w:val="ru-RU"/>
        </w:rPr>
        <w:t>;</w:t>
      </w:r>
    </w:p>
    <w:p w14:paraId="422EE404" w14:textId="77777777" w:rsidR="0010005C" w:rsidRPr="00E9546D" w:rsidRDefault="0010005C" w:rsidP="0010005C">
      <w:pPr>
        <w:ind w:firstLine="709"/>
        <w:jc w:val="both"/>
        <w:rPr>
          <w:color w:val="000000" w:themeColor="text1"/>
          <w:kern w:val="36"/>
          <w:sz w:val="28"/>
          <w:szCs w:val="28"/>
          <w:lang w:val="ru-RU"/>
        </w:rPr>
      </w:pPr>
      <w:r w:rsidRPr="00E9546D">
        <w:rPr>
          <w:color w:val="000000" w:themeColor="text1"/>
          <w:kern w:val="36"/>
          <w:sz w:val="28"/>
          <w:szCs w:val="28"/>
          <w:lang w:val="ru-RU"/>
        </w:rPr>
        <w:t>2.⁠ ⁠Сформировать единый массив исходных данных и по материалам ДЗЗ реконструировать контуры фактических затоплений для репрезентативных событий;</w:t>
      </w:r>
    </w:p>
    <w:p w14:paraId="1BEE511C" w14:textId="77777777" w:rsidR="0010005C" w:rsidRPr="00E9546D" w:rsidRDefault="0010005C" w:rsidP="0010005C">
      <w:pPr>
        <w:ind w:firstLine="709"/>
        <w:jc w:val="both"/>
        <w:rPr>
          <w:color w:val="000000" w:themeColor="text1"/>
          <w:kern w:val="36"/>
          <w:sz w:val="28"/>
          <w:szCs w:val="28"/>
          <w:lang w:val="ru-RU"/>
        </w:rPr>
      </w:pPr>
      <w:r w:rsidRPr="00E9546D">
        <w:rPr>
          <w:color w:val="000000" w:themeColor="text1"/>
          <w:kern w:val="36"/>
          <w:sz w:val="28"/>
          <w:szCs w:val="28"/>
          <w:lang w:val="ru-RU"/>
        </w:rPr>
        <w:t>3.⁠ ⁠Построить и откалибровать двумерную гидродинамическую модель половодья для расчёта пространственно-временных полей глубин и длительностей затопления как модуля опасности;</w:t>
      </w:r>
    </w:p>
    <w:p w14:paraId="20AA68FA" w14:textId="77777777" w:rsidR="0010005C" w:rsidRPr="00E9546D" w:rsidRDefault="0010005C" w:rsidP="0010005C">
      <w:pPr>
        <w:ind w:firstLine="709"/>
        <w:jc w:val="both"/>
        <w:rPr>
          <w:color w:val="000000" w:themeColor="text1"/>
          <w:kern w:val="36"/>
          <w:sz w:val="28"/>
          <w:szCs w:val="28"/>
          <w:lang w:val="ru-RU"/>
        </w:rPr>
      </w:pPr>
      <w:r w:rsidRPr="00E9546D">
        <w:rPr>
          <w:color w:val="000000" w:themeColor="text1"/>
          <w:kern w:val="36"/>
          <w:sz w:val="28"/>
          <w:szCs w:val="28"/>
          <w:lang w:val="ru-RU"/>
        </w:rPr>
        <w:t>4.⁠ ⁠Разработать индексы уязвимости и экспозиции, интегрировать их с модулем опасности в составной индекс экологического риска и выполнить зонирование;</w:t>
      </w:r>
    </w:p>
    <w:p w14:paraId="448A1570" w14:textId="77777777" w:rsidR="0010005C" w:rsidRPr="00E9546D" w:rsidRDefault="0010005C" w:rsidP="0010005C">
      <w:pPr>
        <w:ind w:firstLine="709"/>
        <w:jc w:val="both"/>
        <w:rPr>
          <w:color w:val="000000" w:themeColor="text1"/>
          <w:kern w:val="36"/>
          <w:sz w:val="28"/>
          <w:szCs w:val="28"/>
          <w:lang w:val="ru-RU"/>
        </w:rPr>
      </w:pPr>
      <w:r w:rsidRPr="00E9546D">
        <w:rPr>
          <w:color w:val="000000" w:themeColor="text1"/>
          <w:kern w:val="36"/>
          <w:sz w:val="28"/>
          <w:szCs w:val="28"/>
          <w:lang w:val="ru-RU"/>
        </w:rPr>
        <w:t>5.⁠ ⁠Провести ретроспективную валидацию и сценарный анализ, оценить чувствительность «красных зон» и подготовить практические рекомендации по снижению риска.</w:t>
      </w:r>
    </w:p>
    <w:p w14:paraId="006542A2" w14:textId="77777777" w:rsidR="0010005C" w:rsidRPr="00E9546D" w:rsidRDefault="0010005C" w:rsidP="0010005C">
      <w:pPr>
        <w:ind w:firstLine="709"/>
        <w:jc w:val="both"/>
        <w:rPr>
          <w:b/>
          <w:bCs/>
          <w:color w:val="000000" w:themeColor="text1"/>
          <w:kern w:val="36"/>
          <w:sz w:val="28"/>
          <w:szCs w:val="28"/>
        </w:rPr>
      </w:pPr>
      <w:r w:rsidRPr="00E9546D">
        <w:rPr>
          <w:b/>
          <w:bCs/>
          <w:color w:val="000000" w:themeColor="text1"/>
          <w:kern w:val="36"/>
          <w:sz w:val="28"/>
          <w:szCs w:val="28"/>
        </w:rPr>
        <w:t>Методологическая основа, методы и исходные данные</w:t>
      </w:r>
    </w:p>
    <w:p w14:paraId="47B9E544" w14:textId="6FCC4F86" w:rsidR="0010005C" w:rsidRPr="00E9546D" w:rsidRDefault="0010005C" w:rsidP="0010005C">
      <w:pPr>
        <w:ind w:firstLine="709"/>
        <w:jc w:val="both"/>
        <w:rPr>
          <w:color w:val="000000" w:themeColor="text1"/>
          <w:kern w:val="36"/>
          <w:sz w:val="28"/>
          <w:szCs w:val="28"/>
        </w:rPr>
      </w:pPr>
      <w:r w:rsidRPr="00E9546D">
        <w:rPr>
          <w:color w:val="000000" w:themeColor="text1"/>
          <w:kern w:val="36"/>
          <w:sz w:val="28"/>
          <w:szCs w:val="28"/>
        </w:rPr>
        <w:t>Методологическая рамка строится на триаде «опасность</w:t>
      </w:r>
      <w:r w:rsidR="00D210AC">
        <w:rPr>
          <w:color w:val="000000" w:themeColor="text1"/>
          <w:kern w:val="36"/>
          <w:sz w:val="28"/>
          <w:szCs w:val="28"/>
        </w:rPr>
        <w:t>–</w:t>
      </w:r>
      <w:r w:rsidRPr="00E9546D">
        <w:rPr>
          <w:color w:val="000000" w:themeColor="text1"/>
          <w:kern w:val="36"/>
          <w:sz w:val="28"/>
          <w:szCs w:val="28"/>
        </w:rPr>
        <w:t>уязвимость</w:t>
      </w:r>
      <w:r w:rsidR="00D210AC">
        <w:rPr>
          <w:color w:val="000000" w:themeColor="text1"/>
          <w:kern w:val="36"/>
          <w:sz w:val="28"/>
          <w:szCs w:val="28"/>
        </w:rPr>
        <w:t>–</w:t>
      </w:r>
      <w:r w:rsidRPr="00E9546D">
        <w:rPr>
          <w:color w:val="000000" w:themeColor="text1"/>
          <w:kern w:val="36"/>
          <w:sz w:val="28"/>
          <w:szCs w:val="28"/>
        </w:rPr>
        <w:t>экспозиция» (UNDRR/IPCC), риск трактуется как возрастающая функция этих компонент. Применяются:</w:t>
      </w:r>
    </w:p>
    <w:p w14:paraId="419D462F" w14:textId="77777777" w:rsidR="0010005C" w:rsidRPr="00E9546D" w:rsidRDefault="0010005C" w:rsidP="0010005C">
      <w:pPr>
        <w:ind w:firstLine="709"/>
        <w:jc w:val="both"/>
        <w:rPr>
          <w:color w:val="000000" w:themeColor="text1"/>
          <w:kern w:val="36"/>
          <w:sz w:val="28"/>
          <w:szCs w:val="28"/>
        </w:rPr>
      </w:pPr>
      <w:r w:rsidRPr="00E9546D">
        <w:rPr>
          <w:color w:val="000000" w:themeColor="text1"/>
          <w:kern w:val="36"/>
          <w:sz w:val="28"/>
          <w:szCs w:val="28"/>
        </w:rPr>
        <w:t>– ДЗЗ/ГИС: Sentinel-1 (SAR, backscatter/Δσ⁰), Sentinel-2/Landsat-8/9 (NDWI/MNDWI; композиты «до-во время-после»), DEM-коррекция и гидрологическая постобработка;</w:t>
      </w:r>
    </w:p>
    <w:p w14:paraId="499A5131" w14:textId="77777777" w:rsidR="0010005C" w:rsidRPr="00E9546D" w:rsidRDefault="0010005C" w:rsidP="0010005C">
      <w:pPr>
        <w:ind w:firstLine="709"/>
        <w:jc w:val="both"/>
        <w:rPr>
          <w:color w:val="000000" w:themeColor="text1"/>
          <w:kern w:val="36"/>
          <w:sz w:val="28"/>
          <w:szCs w:val="28"/>
          <w:lang w:val="ru-RU"/>
        </w:rPr>
      </w:pPr>
      <w:r w:rsidRPr="00E9546D">
        <w:rPr>
          <w:color w:val="000000" w:themeColor="text1"/>
          <w:kern w:val="36"/>
          <w:sz w:val="28"/>
          <w:szCs w:val="28"/>
        </w:rPr>
        <w:t>– 2D-гидродинамика (HEC-RAS 2D): калибровка по гидропосту, фактическим контурам разлива и полевым отметкам;</w:t>
      </w:r>
    </w:p>
    <w:p w14:paraId="40298FA8" w14:textId="77777777" w:rsidR="0010005C" w:rsidRPr="00E9546D" w:rsidRDefault="0010005C" w:rsidP="0010005C">
      <w:pPr>
        <w:ind w:firstLine="709"/>
        <w:jc w:val="both"/>
        <w:rPr>
          <w:color w:val="000000" w:themeColor="text1"/>
          <w:kern w:val="36"/>
          <w:sz w:val="28"/>
          <w:szCs w:val="28"/>
          <w:lang w:val="ru-RU"/>
        </w:rPr>
      </w:pPr>
      <w:r w:rsidRPr="00E9546D">
        <w:rPr>
          <w:color w:val="000000" w:themeColor="text1"/>
          <w:kern w:val="36"/>
          <w:sz w:val="28"/>
          <w:szCs w:val="28"/>
        </w:rPr>
        <w:t>– Индексная оценка уязвимости/экспозиции (многофакторные слои: население/застройка/СХ угодья/ООПТ/критическая инфраструктура; весовые коэффициенты с экологическими порогами длительности затопления);</w:t>
      </w:r>
    </w:p>
    <w:p w14:paraId="1578E51E" w14:textId="77777777" w:rsidR="0010005C" w:rsidRPr="00E9546D" w:rsidRDefault="0010005C" w:rsidP="0010005C">
      <w:pPr>
        <w:ind w:firstLine="709"/>
        <w:jc w:val="both"/>
        <w:rPr>
          <w:color w:val="000000" w:themeColor="text1"/>
          <w:kern w:val="36"/>
          <w:sz w:val="28"/>
          <w:szCs w:val="28"/>
          <w:lang w:val="ru-RU"/>
        </w:rPr>
      </w:pPr>
      <w:r w:rsidRPr="00E9546D">
        <w:rPr>
          <w:color w:val="000000" w:themeColor="text1"/>
          <w:kern w:val="36"/>
          <w:sz w:val="28"/>
          <w:szCs w:val="28"/>
        </w:rPr>
        <w:t xml:space="preserve">– Полевой </w:t>
      </w:r>
      <w:r w:rsidRPr="00E9546D">
        <w:rPr>
          <w:b/>
          <w:bCs/>
          <w:color w:val="000000" w:themeColor="text1"/>
          <w:kern w:val="36"/>
          <w:sz w:val="28"/>
          <w:szCs w:val="28"/>
        </w:rPr>
        <w:t>гидроэко-мониторинг</w:t>
      </w:r>
      <w:r w:rsidRPr="00E9546D">
        <w:rPr>
          <w:color w:val="000000" w:themeColor="text1"/>
          <w:kern w:val="36"/>
          <w:sz w:val="28"/>
          <w:szCs w:val="28"/>
        </w:rPr>
        <w:t>: БПК₅/ХПК, нутриенты, взвешенные вещества, нефтеуглеводороды, тяжёлые металлы в воде/наносах; биоиндикация (зообентос, макрофиты), постпаводковая фитоиндикация;</w:t>
      </w:r>
    </w:p>
    <w:p w14:paraId="59FA7581" w14:textId="77777777" w:rsidR="0010005C" w:rsidRPr="00E9546D" w:rsidRDefault="0010005C" w:rsidP="0010005C">
      <w:pPr>
        <w:ind w:firstLine="709"/>
        <w:jc w:val="both"/>
        <w:rPr>
          <w:color w:val="000000" w:themeColor="text1"/>
          <w:kern w:val="36"/>
          <w:sz w:val="28"/>
          <w:szCs w:val="28"/>
          <w:lang w:val="ru-RU"/>
        </w:rPr>
      </w:pPr>
      <w:r w:rsidRPr="00E9546D">
        <w:rPr>
          <w:color w:val="000000" w:themeColor="text1"/>
          <w:kern w:val="36"/>
          <w:sz w:val="28"/>
          <w:szCs w:val="28"/>
        </w:rPr>
        <w:t>– Сценарный и чувствительный анализ (вариация шероховатостей, стоков, климатических предпосылок).</w:t>
      </w:r>
    </w:p>
    <w:p w14:paraId="787ACC3F" w14:textId="77777777" w:rsidR="0010005C" w:rsidRPr="00E9546D" w:rsidRDefault="0010005C" w:rsidP="0010005C">
      <w:pPr>
        <w:ind w:firstLine="709"/>
        <w:jc w:val="both"/>
        <w:rPr>
          <w:color w:val="000000" w:themeColor="text1"/>
          <w:kern w:val="36"/>
          <w:sz w:val="28"/>
          <w:szCs w:val="28"/>
          <w:lang w:val="ru-RU"/>
        </w:rPr>
      </w:pPr>
      <w:r w:rsidRPr="00E9546D">
        <w:rPr>
          <w:color w:val="000000" w:themeColor="text1"/>
          <w:kern w:val="36"/>
          <w:sz w:val="28"/>
          <w:szCs w:val="28"/>
        </w:rPr>
        <w:lastRenderedPageBreak/>
        <w:t xml:space="preserve">Информационная база </w:t>
      </w:r>
      <w:r w:rsidRPr="00E9546D">
        <w:rPr>
          <w:color w:val="000000" w:themeColor="text1"/>
          <w:kern w:val="36"/>
          <w:sz w:val="28"/>
          <w:szCs w:val="28"/>
          <w:lang w:val="ru-RU"/>
        </w:rPr>
        <w:t>-</w:t>
      </w:r>
      <w:r w:rsidRPr="00E9546D">
        <w:rPr>
          <w:color w:val="000000" w:themeColor="text1"/>
          <w:kern w:val="36"/>
          <w:sz w:val="28"/>
          <w:szCs w:val="28"/>
        </w:rPr>
        <w:t xml:space="preserve"> многолетние гидрометеорологические ряды и локальные ведомственные данные; спутниковые архивы; муниципальная инвентаризация защитных сооружений/ущербов; собственные полевые измерения и лабораторные анализы. </w:t>
      </w:r>
    </w:p>
    <w:p w14:paraId="19FA8CCB" w14:textId="77777777" w:rsidR="0010005C" w:rsidRPr="00E9546D" w:rsidRDefault="0010005C" w:rsidP="0010005C">
      <w:pPr>
        <w:ind w:firstLine="709"/>
        <w:jc w:val="both"/>
        <w:rPr>
          <w:b/>
          <w:bCs/>
          <w:color w:val="000000" w:themeColor="text1"/>
          <w:kern w:val="36"/>
          <w:sz w:val="28"/>
          <w:szCs w:val="28"/>
        </w:rPr>
      </w:pPr>
      <w:r w:rsidRPr="00E9546D">
        <w:rPr>
          <w:b/>
          <w:bCs/>
          <w:color w:val="000000" w:themeColor="text1"/>
          <w:kern w:val="36"/>
          <w:sz w:val="28"/>
          <w:szCs w:val="28"/>
        </w:rPr>
        <w:t>Научная новизна</w:t>
      </w:r>
    </w:p>
    <w:p w14:paraId="3BF7FD9F" w14:textId="77777777" w:rsidR="0010005C" w:rsidRPr="00E9546D" w:rsidRDefault="0010005C">
      <w:pPr>
        <w:numPr>
          <w:ilvl w:val="0"/>
          <w:numId w:val="11"/>
        </w:numPr>
        <w:tabs>
          <w:tab w:val="clear" w:pos="720"/>
        </w:tabs>
        <w:ind w:left="0" w:firstLine="851"/>
        <w:jc w:val="both"/>
        <w:rPr>
          <w:color w:val="000000" w:themeColor="text1"/>
          <w:kern w:val="36"/>
          <w:sz w:val="28"/>
          <w:szCs w:val="28"/>
        </w:rPr>
      </w:pPr>
      <w:r w:rsidRPr="00E9546D">
        <w:rPr>
          <w:color w:val="000000" w:themeColor="text1"/>
          <w:kern w:val="36"/>
          <w:sz w:val="28"/>
          <w:szCs w:val="28"/>
        </w:rPr>
        <w:t>Предложена и реализована операциональная методика интегральной оценки экологического риска для снегового равнинного бассейна. Методика объединяет поля глубин и длительностей из двумерного моделирования с картами уязвимости и экспозиции. Получен воспроизводимый регламент построения карт риска для урбанизированной поймы.</w:t>
      </w:r>
    </w:p>
    <w:p w14:paraId="33C9873E" w14:textId="77777777" w:rsidR="0010005C" w:rsidRPr="00E9546D" w:rsidRDefault="0010005C">
      <w:pPr>
        <w:numPr>
          <w:ilvl w:val="0"/>
          <w:numId w:val="11"/>
        </w:numPr>
        <w:tabs>
          <w:tab w:val="clear" w:pos="720"/>
        </w:tabs>
        <w:ind w:left="0" w:firstLine="851"/>
        <w:jc w:val="both"/>
        <w:rPr>
          <w:color w:val="000000" w:themeColor="text1"/>
          <w:kern w:val="36"/>
          <w:sz w:val="28"/>
          <w:szCs w:val="28"/>
        </w:rPr>
      </w:pPr>
      <w:r w:rsidRPr="00E9546D">
        <w:rPr>
          <w:color w:val="000000" w:themeColor="text1"/>
          <w:kern w:val="36"/>
          <w:sz w:val="28"/>
          <w:szCs w:val="28"/>
        </w:rPr>
        <w:t>Впервые для бассейна Жабая выполнена связка ретроспективной спутниковой реконструкции фактических зон затопления с двумерным моделированием. На основе этой связки проведена количественная валидация расчетных карт и получены согласованные параметры модели.</w:t>
      </w:r>
    </w:p>
    <w:p w14:paraId="55561E21" w14:textId="77777777" w:rsidR="0010005C" w:rsidRPr="00E9546D" w:rsidRDefault="0010005C">
      <w:pPr>
        <w:numPr>
          <w:ilvl w:val="0"/>
          <w:numId w:val="11"/>
        </w:numPr>
        <w:tabs>
          <w:tab w:val="clear" w:pos="720"/>
        </w:tabs>
        <w:ind w:left="0" w:firstLine="851"/>
        <w:jc w:val="both"/>
        <w:rPr>
          <w:color w:val="000000" w:themeColor="text1"/>
          <w:kern w:val="36"/>
          <w:sz w:val="28"/>
          <w:szCs w:val="28"/>
        </w:rPr>
      </w:pPr>
      <w:r w:rsidRPr="00E9546D">
        <w:rPr>
          <w:color w:val="000000" w:themeColor="text1"/>
          <w:kern w:val="36"/>
          <w:sz w:val="28"/>
          <w:szCs w:val="28"/>
        </w:rPr>
        <w:t>Введены пороговые значения глубины и длительности, которые переводят гидравлические нагрузки в экологически значимые классы риска. Эти пороги позволяют интерпретировать риск для конкретных типов землепользования и природных сообществ в городской пойме.</w:t>
      </w:r>
    </w:p>
    <w:p w14:paraId="63CEB233" w14:textId="77777777" w:rsidR="0010005C" w:rsidRPr="00E9546D" w:rsidRDefault="0010005C">
      <w:pPr>
        <w:numPr>
          <w:ilvl w:val="0"/>
          <w:numId w:val="11"/>
        </w:numPr>
        <w:tabs>
          <w:tab w:val="clear" w:pos="720"/>
        </w:tabs>
        <w:ind w:left="0" w:firstLine="851"/>
        <w:jc w:val="both"/>
        <w:rPr>
          <w:color w:val="000000" w:themeColor="text1"/>
          <w:kern w:val="36"/>
          <w:sz w:val="28"/>
          <w:szCs w:val="28"/>
        </w:rPr>
      </w:pPr>
      <w:r w:rsidRPr="00E9546D">
        <w:rPr>
          <w:color w:val="000000" w:themeColor="text1"/>
          <w:kern w:val="36"/>
          <w:sz w:val="28"/>
          <w:szCs w:val="28"/>
        </w:rPr>
        <w:t>Показана чувствительность конфигурации зон высокого риска к изменениям весенней увлажненности и к ледовым факторам. Сформулированы сценарные условия, при которых границы зон высокого риска смещаются в сторону жилой застройки и объектов инфраструктуры.</w:t>
      </w:r>
    </w:p>
    <w:p w14:paraId="0B97430B" w14:textId="77777777" w:rsidR="0010005C" w:rsidRPr="00E9546D" w:rsidRDefault="0010005C" w:rsidP="0010005C">
      <w:pPr>
        <w:ind w:firstLine="709"/>
        <w:jc w:val="both"/>
        <w:rPr>
          <w:color w:val="000000" w:themeColor="text1"/>
          <w:kern w:val="36"/>
          <w:sz w:val="28"/>
          <w:szCs w:val="28"/>
        </w:rPr>
      </w:pPr>
      <w:r w:rsidRPr="00E9546D">
        <w:rPr>
          <w:b/>
          <w:bCs/>
          <w:color w:val="000000" w:themeColor="text1"/>
          <w:kern w:val="36"/>
          <w:sz w:val="28"/>
          <w:szCs w:val="28"/>
        </w:rPr>
        <w:t>Теоретическая значимость работы</w:t>
      </w:r>
      <w:r w:rsidRPr="00E9546D">
        <w:rPr>
          <w:color w:val="000000" w:themeColor="text1"/>
          <w:kern w:val="36"/>
          <w:sz w:val="28"/>
          <w:szCs w:val="28"/>
        </w:rPr>
        <w:t xml:space="preserve"> заключается в развитии методологии интегральной оценки риска паводков, где риск трактуется как функционал от поля гидродинамической опасности и пространственно-весовых индексов уязвимости/экспозиции; в предлагаемых нотациях и нормировках для снеговых бассейнов центрально-казахстанского типа; в демонстрации переносимости связок «модели </w:t>
      </w:r>
      <w:r w:rsidRPr="00E9546D">
        <w:rPr>
          <w:color w:val="000000" w:themeColor="text1"/>
          <w:kern w:val="36"/>
          <w:sz w:val="28"/>
          <w:szCs w:val="28"/>
          <w:lang w:val="ru-RU"/>
        </w:rPr>
        <w:t>-</w:t>
      </w:r>
      <w:r w:rsidRPr="00E9546D">
        <w:rPr>
          <w:color w:val="000000" w:themeColor="text1"/>
          <w:kern w:val="36"/>
          <w:sz w:val="28"/>
          <w:szCs w:val="28"/>
        </w:rPr>
        <w:t xml:space="preserve"> спутниковая валидация </w:t>
      </w:r>
      <w:r w:rsidRPr="00E9546D">
        <w:rPr>
          <w:color w:val="000000" w:themeColor="text1"/>
          <w:kern w:val="36"/>
          <w:sz w:val="28"/>
          <w:szCs w:val="28"/>
          <w:lang w:val="ru-RU"/>
        </w:rPr>
        <w:t>-</w:t>
      </w:r>
      <w:r w:rsidRPr="00E9546D">
        <w:rPr>
          <w:color w:val="000000" w:themeColor="text1"/>
          <w:kern w:val="36"/>
          <w:sz w:val="28"/>
          <w:szCs w:val="28"/>
        </w:rPr>
        <w:t xml:space="preserve"> экологические отклики» для задач постфактум-верификации риск-карт.</w:t>
      </w:r>
    </w:p>
    <w:p w14:paraId="44F3C1C8" w14:textId="77777777" w:rsidR="0010005C" w:rsidRPr="00E9546D" w:rsidRDefault="0010005C" w:rsidP="0010005C">
      <w:pPr>
        <w:ind w:firstLine="709"/>
        <w:jc w:val="both"/>
        <w:rPr>
          <w:color w:val="000000" w:themeColor="text1"/>
          <w:kern w:val="36"/>
          <w:sz w:val="28"/>
          <w:szCs w:val="28"/>
        </w:rPr>
      </w:pPr>
      <w:r w:rsidRPr="00E9546D">
        <w:rPr>
          <w:b/>
          <w:bCs/>
          <w:color w:val="000000" w:themeColor="text1"/>
          <w:kern w:val="36"/>
          <w:sz w:val="28"/>
          <w:szCs w:val="28"/>
        </w:rPr>
        <w:t>Практическая значимость</w:t>
      </w:r>
      <w:r w:rsidRPr="00E9546D">
        <w:rPr>
          <w:color w:val="000000" w:themeColor="text1"/>
          <w:kern w:val="36"/>
          <w:sz w:val="28"/>
          <w:szCs w:val="28"/>
        </w:rPr>
        <w:t xml:space="preserve"> заключается в том, что результатом работы становятся сценарные карты экологического риска для зон планирования и регулирования, пригодные к использованию в схемах территориального планирования, ПДП и Схемах комплексного использования и охраны водных объектов (СКИОВО), а также в органах ГО и ЧС для нацеливания превентивных и оперативных мероприятий; в прикладной части формируются методические рекомендации по режимам землепользования и организационно-техническим мерам минимизации последствий. Прямой запрос на такого рода продукты подтверждён региональными публикациями по Жабаю и обобщающими оценками безопасности водных ресурсов в Казахстане. </w:t>
      </w:r>
    </w:p>
    <w:p w14:paraId="565DE5C1" w14:textId="77777777" w:rsidR="0010005C" w:rsidRPr="00E9546D" w:rsidRDefault="0010005C" w:rsidP="0010005C">
      <w:pPr>
        <w:ind w:firstLine="709"/>
        <w:jc w:val="both"/>
        <w:rPr>
          <w:b/>
          <w:bCs/>
          <w:kern w:val="36"/>
          <w:sz w:val="28"/>
          <w:szCs w:val="28"/>
        </w:rPr>
      </w:pPr>
      <w:r w:rsidRPr="00E9546D">
        <w:rPr>
          <w:b/>
          <w:bCs/>
          <w:kern w:val="36"/>
          <w:sz w:val="28"/>
          <w:szCs w:val="28"/>
        </w:rPr>
        <w:t>Положения, выносимые на защиту</w:t>
      </w:r>
    </w:p>
    <w:p w14:paraId="6B43FD9E" w14:textId="77777777" w:rsidR="0010005C" w:rsidRPr="00E9546D" w:rsidRDefault="0010005C">
      <w:pPr>
        <w:pStyle w:val="af0"/>
        <w:numPr>
          <w:ilvl w:val="0"/>
          <w:numId w:val="12"/>
        </w:numPr>
        <w:spacing w:after="0" w:line="240" w:lineRule="auto"/>
        <w:ind w:left="0" w:firstLine="709"/>
        <w:jc w:val="both"/>
        <w:rPr>
          <w:color w:val="000000" w:themeColor="text1"/>
          <w:kern w:val="36"/>
          <w:sz w:val="28"/>
          <w:szCs w:val="28"/>
        </w:rPr>
      </w:pPr>
      <w:r w:rsidRPr="00E9546D">
        <w:rPr>
          <w:color w:val="000000" w:themeColor="text1"/>
          <w:kern w:val="36"/>
          <w:sz w:val="28"/>
          <w:szCs w:val="28"/>
        </w:rPr>
        <w:t xml:space="preserve">Систематизированы и уточнены теоретико-методологические основы интегральной оценки экологического риска весенних паводков для </w:t>
      </w:r>
      <w:r w:rsidRPr="00E9546D">
        <w:rPr>
          <w:color w:val="000000" w:themeColor="text1"/>
          <w:kern w:val="36"/>
          <w:sz w:val="28"/>
          <w:szCs w:val="28"/>
        </w:rPr>
        <w:lastRenderedPageBreak/>
        <w:t>урбанизированных пойм снегового типа (опасность, уязвимость, экспозиция) с формированием операционального глоссария и принципов валидации</w:t>
      </w:r>
      <w:r w:rsidRPr="00E9546D">
        <w:rPr>
          <w:color w:val="000000" w:themeColor="text1"/>
          <w:kern w:val="36"/>
          <w:sz w:val="28"/>
          <w:szCs w:val="28"/>
          <w:lang w:val="ru-RU"/>
        </w:rPr>
        <w:t>;</w:t>
      </w:r>
    </w:p>
    <w:p w14:paraId="2A6594CE" w14:textId="77777777" w:rsidR="0010005C" w:rsidRPr="00E9546D" w:rsidRDefault="0010005C">
      <w:pPr>
        <w:pStyle w:val="af0"/>
        <w:numPr>
          <w:ilvl w:val="0"/>
          <w:numId w:val="12"/>
        </w:numPr>
        <w:spacing w:after="0" w:line="240" w:lineRule="auto"/>
        <w:ind w:left="0" w:firstLine="709"/>
        <w:jc w:val="both"/>
        <w:rPr>
          <w:color w:val="000000" w:themeColor="text1"/>
          <w:kern w:val="36"/>
          <w:sz w:val="28"/>
          <w:szCs w:val="28"/>
        </w:rPr>
      </w:pPr>
      <w:r w:rsidRPr="00E9546D">
        <w:rPr>
          <w:color w:val="000000" w:themeColor="text1"/>
          <w:kern w:val="36"/>
          <w:sz w:val="28"/>
          <w:szCs w:val="28"/>
        </w:rPr>
        <w:t>Разработана и апробирована процедура ретроспективной спутниковой реконструкции фактических контуров затопления для репрезентативных событий бассейна р. Жабай, обеспечивающая сопоставимость с расчётными картами и количественную оценку согласия;</w:t>
      </w:r>
    </w:p>
    <w:p w14:paraId="160A66CC" w14:textId="77777777" w:rsidR="0010005C" w:rsidRPr="00E9546D" w:rsidRDefault="0010005C">
      <w:pPr>
        <w:pStyle w:val="af0"/>
        <w:numPr>
          <w:ilvl w:val="0"/>
          <w:numId w:val="12"/>
        </w:numPr>
        <w:spacing w:after="0" w:line="240" w:lineRule="auto"/>
        <w:ind w:left="0" w:firstLine="709"/>
        <w:jc w:val="both"/>
        <w:rPr>
          <w:color w:val="000000" w:themeColor="text1"/>
          <w:kern w:val="36"/>
          <w:sz w:val="28"/>
          <w:szCs w:val="28"/>
        </w:rPr>
      </w:pPr>
      <w:r w:rsidRPr="00E9546D">
        <w:rPr>
          <w:color w:val="000000" w:themeColor="text1"/>
          <w:kern w:val="36"/>
          <w:sz w:val="28"/>
          <w:szCs w:val="28"/>
        </w:rPr>
        <w:t>Построена и откалибрована двумерная гидродинамическая схема половодья для получения пространственно-временных полей глубин и длительностей затопления как модуля опасности, подтверждённая независимыми ретроспективными наблюдениями;</w:t>
      </w:r>
    </w:p>
    <w:p w14:paraId="28167049" w14:textId="77777777" w:rsidR="0010005C" w:rsidRPr="00E9546D" w:rsidRDefault="0010005C">
      <w:pPr>
        <w:pStyle w:val="af0"/>
        <w:numPr>
          <w:ilvl w:val="0"/>
          <w:numId w:val="12"/>
        </w:numPr>
        <w:spacing w:after="0" w:line="240" w:lineRule="auto"/>
        <w:ind w:left="0" w:firstLine="709"/>
        <w:jc w:val="both"/>
        <w:rPr>
          <w:color w:val="000000" w:themeColor="text1"/>
          <w:kern w:val="36"/>
          <w:sz w:val="28"/>
          <w:szCs w:val="28"/>
        </w:rPr>
      </w:pPr>
      <w:r w:rsidRPr="00E9546D">
        <w:rPr>
          <w:color w:val="000000" w:themeColor="text1"/>
          <w:kern w:val="36"/>
          <w:sz w:val="28"/>
          <w:szCs w:val="28"/>
        </w:rPr>
        <w:t>Предложен и реализован составной индекс экологического риска с учётом уязвимости и экспозиции природных и антропогенных объектов, на основании которого выполнено зонирование поймы и выделены устойчивые «горячие зоны»;</w:t>
      </w:r>
    </w:p>
    <w:p w14:paraId="7FDE61A1" w14:textId="77777777" w:rsidR="0010005C" w:rsidRPr="00E9546D" w:rsidRDefault="0010005C">
      <w:pPr>
        <w:pStyle w:val="af0"/>
        <w:numPr>
          <w:ilvl w:val="0"/>
          <w:numId w:val="12"/>
        </w:numPr>
        <w:spacing w:after="0" w:line="240" w:lineRule="auto"/>
        <w:ind w:left="0" w:firstLine="709"/>
        <w:jc w:val="both"/>
        <w:rPr>
          <w:color w:val="000000" w:themeColor="text1"/>
          <w:kern w:val="36"/>
          <w:sz w:val="28"/>
          <w:szCs w:val="28"/>
        </w:rPr>
      </w:pPr>
      <w:r w:rsidRPr="00E9546D">
        <w:rPr>
          <w:color w:val="000000" w:themeColor="text1"/>
          <w:kern w:val="36"/>
          <w:sz w:val="28"/>
          <w:szCs w:val="28"/>
        </w:rPr>
        <w:t>Выполнены ретроспективная валидация и сценарный анализ весенней увлажнённости и ледовых факторов, установлены пороговые значения глубины и длительности, переводящие гидродинамическую нагрузку в высокие классы экологического риска, и сформированы приоритезированные рекомендации по снижению риска.</w:t>
      </w:r>
    </w:p>
    <w:p w14:paraId="44A779A5" w14:textId="77777777" w:rsidR="00EE0BCF" w:rsidRPr="00DF3253" w:rsidRDefault="00EE0BCF" w:rsidP="00EE0BCF">
      <w:pPr>
        <w:ind w:firstLine="709"/>
        <w:jc w:val="both"/>
        <w:rPr>
          <w:color w:val="000000" w:themeColor="text1"/>
          <w:kern w:val="36"/>
          <w:sz w:val="28"/>
          <w:szCs w:val="28"/>
          <w:lang w:val="ru-RU"/>
        </w:rPr>
      </w:pPr>
      <w:r w:rsidRPr="00E9546D">
        <w:rPr>
          <w:b/>
          <w:bCs/>
          <w:color w:val="000000" w:themeColor="text1"/>
          <w:kern w:val="36"/>
          <w:sz w:val="28"/>
          <w:szCs w:val="28"/>
        </w:rPr>
        <w:t>Апробация</w:t>
      </w:r>
      <w:r w:rsidRPr="00DF3253">
        <w:rPr>
          <w:b/>
          <w:bCs/>
          <w:color w:val="000000" w:themeColor="text1"/>
          <w:kern w:val="36"/>
          <w:sz w:val="28"/>
          <w:szCs w:val="28"/>
          <w:lang w:val="ru-RU"/>
        </w:rPr>
        <w:t xml:space="preserve"> </w:t>
      </w:r>
      <w:r w:rsidRPr="00E9546D">
        <w:rPr>
          <w:b/>
          <w:bCs/>
          <w:color w:val="000000" w:themeColor="text1"/>
          <w:kern w:val="36"/>
          <w:sz w:val="28"/>
          <w:szCs w:val="28"/>
        </w:rPr>
        <w:t>результатов</w:t>
      </w:r>
      <w:r w:rsidRPr="00DF3253">
        <w:rPr>
          <w:color w:val="000000" w:themeColor="text1"/>
          <w:kern w:val="36"/>
          <w:sz w:val="28"/>
          <w:szCs w:val="28"/>
          <w:lang w:val="ru-RU"/>
        </w:rPr>
        <w:t xml:space="preserve"> </w:t>
      </w:r>
    </w:p>
    <w:p w14:paraId="627DEB72" w14:textId="484A90A8" w:rsidR="001F0775" w:rsidRDefault="001F0775" w:rsidP="007724F1">
      <w:pPr>
        <w:ind w:firstLine="709"/>
        <w:jc w:val="both"/>
        <w:rPr>
          <w:color w:val="000000" w:themeColor="text1"/>
          <w:kern w:val="36"/>
          <w:sz w:val="28"/>
          <w:szCs w:val="28"/>
          <w:lang w:val="ru-RU"/>
        </w:rPr>
      </w:pPr>
      <w:r w:rsidRPr="001F0775">
        <w:rPr>
          <w:color w:val="000000" w:themeColor="text1"/>
          <w:kern w:val="36"/>
          <w:sz w:val="28"/>
          <w:szCs w:val="28"/>
        </w:rPr>
        <w:t>Основные результаты настоящей работы</w:t>
      </w:r>
      <w:r>
        <w:rPr>
          <w:color w:val="000000" w:themeColor="text1"/>
          <w:kern w:val="36"/>
          <w:sz w:val="28"/>
          <w:szCs w:val="28"/>
          <w:lang w:val="ru-RU"/>
        </w:rPr>
        <w:t xml:space="preserve"> </w:t>
      </w:r>
      <w:r w:rsidRPr="001F0775">
        <w:rPr>
          <w:color w:val="000000" w:themeColor="text1"/>
          <w:kern w:val="36"/>
          <w:sz w:val="28"/>
          <w:szCs w:val="28"/>
        </w:rPr>
        <w:t>докладывались и обсуждались на следующих международных конференциях: 1)</w:t>
      </w:r>
      <w:r>
        <w:rPr>
          <w:color w:val="000000" w:themeColor="text1"/>
          <w:kern w:val="36"/>
          <w:sz w:val="28"/>
          <w:szCs w:val="28"/>
          <w:lang w:val="ru-RU"/>
        </w:rPr>
        <w:t xml:space="preserve"> </w:t>
      </w:r>
      <w:r w:rsidRPr="002E1741">
        <w:rPr>
          <w:sz w:val="28"/>
          <w:szCs w:val="28"/>
        </w:rPr>
        <w:t>международной научно-практической конференции</w:t>
      </w:r>
      <w:r>
        <w:rPr>
          <w:sz w:val="28"/>
          <w:szCs w:val="28"/>
          <w:lang w:val="ru-RU"/>
        </w:rPr>
        <w:t xml:space="preserve"> </w:t>
      </w:r>
      <w:r w:rsidRPr="002E1741">
        <w:rPr>
          <w:sz w:val="28"/>
          <w:szCs w:val="28"/>
        </w:rPr>
        <w:t>«НАУКА И БИЗНЕС: ИННОВАЦИИ В</w:t>
      </w:r>
      <w:r>
        <w:rPr>
          <w:sz w:val="28"/>
          <w:szCs w:val="28"/>
          <w:lang w:val="ru-RU"/>
        </w:rPr>
        <w:t xml:space="preserve"> </w:t>
      </w:r>
      <w:r w:rsidRPr="002E1741">
        <w:rPr>
          <w:sz w:val="28"/>
          <w:szCs w:val="28"/>
        </w:rPr>
        <w:t>ПРОИЗВОДСТВО»</w:t>
      </w:r>
      <w:r>
        <w:rPr>
          <w:sz w:val="28"/>
          <w:szCs w:val="28"/>
          <w:lang w:val="ru-RU"/>
        </w:rPr>
        <w:t xml:space="preserve"> </w:t>
      </w:r>
      <w:r w:rsidRPr="002E1741">
        <w:rPr>
          <w:sz w:val="28"/>
          <w:szCs w:val="28"/>
        </w:rPr>
        <w:t>посвящённой Всемирному дню инженерии</w:t>
      </w:r>
      <w:r>
        <w:rPr>
          <w:sz w:val="28"/>
          <w:szCs w:val="28"/>
          <w:lang w:val="ru-RU"/>
        </w:rPr>
        <w:t xml:space="preserve"> </w:t>
      </w:r>
      <w:r w:rsidRPr="001F0775">
        <w:rPr>
          <w:color w:val="000000" w:themeColor="text1"/>
          <w:kern w:val="36"/>
          <w:sz w:val="28"/>
          <w:szCs w:val="28"/>
        </w:rPr>
        <w:t>на тему: «</w:t>
      </w:r>
      <w:r w:rsidRPr="002E1741">
        <w:rPr>
          <w:sz w:val="28"/>
          <w:szCs w:val="28"/>
        </w:rPr>
        <w:t>Влияние весенних паводков на экологическое состояние затопленных</w:t>
      </w:r>
      <w:r>
        <w:rPr>
          <w:sz w:val="28"/>
          <w:szCs w:val="28"/>
          <w:lang w:val="ru-RU"/>
        </w:rPr>
        <w:t xml:space="preserve"> </w:t>
      </w:r>
      <w:r w:rsidRPr="002E1741">
        <w:rPr>
          <w:sz w:val="28"/>
          <w:szCs w:val="28"/>
        </w:rPr>
        <w:t>площадей на территории Акмолинской области</w:t>
      </w:r>
      <w:r w:rsidRPr="001F0775">
        <w:rPr>
          <w:color w:val="000000" w:themeColor="text1"/>
          <w:kern w:val="36"/>
          <w:sz w:val="28"/>
          <w:szCs w:val="28"/>
        </w:rPr>
        <w:t xml:space="preserve">» (НАО «Кокшетауский университет им. Ш. Уалиханова», Кокшетау, 2022 г.); 2) </w:t>
      </w:r>
      <w:r w:rsidRPr="002E1741">
        <w:rPr>
          <w:sz w:val="28"/>
          <w:szCs w:val="28"/>
        </w:rPr>
        <w:t>международной научно-практической онлайн конференции «СОВРЕМЕННЫЕ</w:t>
      </w:r>
      <w:r>
        <w:rPr>
          <w:sz w:val="28"/>
          <w:szCs w:val="28"/>
          <w:lang w:val="ru-RU"/>
        </w:rPr>
        <w:t xml:space="preserve"> </w:t>
      </w:r>
      <w:r w:rsidRPr="002E1741">
        <w:rPr>
          <w:sz w:val="28"/>
          <w:szCs w:val="28"/>
        </w:rPr>
        <w:t>ИНЖЕНЕРНЫЕ ИННОВАЦИИ И ТЕХНОЛОГИИ»</w:t>
      </w:r>
      <w:r>
        <w:rPr>
          <w:sz w:val="28"/>
          <w:szCs w:val="28"/>
          <w:lang w:val="ru-RU"/>
        </w:rPr>
        <w:t xml:space="preserve"> </w:t>
      </w:r>
      <w:r w:rsidRPr="002E1741">
        <w:rPr>
          <w:sz w:val="28"/>
          <w:szCs w:val="28"/>
        </w:rPr>
        <w:t>посвященной 30 –летию Независимости Республики Казахстан и Всемирному дню инженерии</w:t>
      </w:r>
      <w:r w:rsidRPr="001F0775">
        <w:rPr>
          <w:color w:val="000000" w:themeColor="text1"/>
          <w:kern w:val="36"/>
          <w:sz w:val="28"/>
          <w:szCs w:val="28"/>
        </w:rPr>
        <w:t xml:space="preserve"> </w:t>
      </w:r>
      <w:r>
        <w:rPr>
          <w:color w:val="000000" w:themeColor="text1"/>
          <w:kern w:val="36"/>
          <w:sz w:val="28"/>
          <w:szCs w:val="28"/>
          <w:lang w:val="ru-RU"/>
        </w:rPr>
        <w:t>на тему: «</w:t>
      </w:r>
      <w:r w:rsidRPr="002E1741">
        <w:rPr>
          <w:sz w:val="28"/>
          <w:szCs w:val="28"/>
        </w:rPr>
        <w:t>Гис-технологии в системах оперативного прогноза паводков и наводнений в Акмолинской области</w:t>
      </w:r>
      <w:r>
        <w:rPr>
          <w:color w:val="000000" w:themeColor="text1"/>
          <w:kern w:val="36"/>
          <w:sz w:val="28"/>
          <w:szCs w:val="28"/>
          <w:lang w:val="ru-RU"/>
        </w:rPr>
        <w:t xml:space="preserve">» </w:t>
      </w:r>
      <w:r w:rsidRPr="001F0775">
        <w:rPr>
          <w:color w:val="000000" w:themeColor="text1"/>
          <w:kern w:val="36"/>
          <w:sz w:val="28"/>
          <w:szCs w:val="28"/>
        </w:rPr>
        <w:t>(НАО «Кокшетауский университет им. Ш. Уалиханова», Кокшетау, 202</w:t>
      </w:r>
      <w:r w:rsidR="007724F1">
        <w:rPr>
          <w:color w:val="000000" w:themeColor="text1"/>
          <w:kern w:val="36"/>
          <w:sz w:val="28"/>
          <w:szCs w:val="28"/>
          <w:lang w:val="ru-RU"/>
        </w:rPr>
        <w:t>1</w:t>
      </w:r>
      <w:r w:rsidRPr="001F0775">
        <w:rPr>
          <w:color w:val="000000" w:themeColor="text1"/>
          <w:kern w:val="36"/>
          <w:sz w:val="28"/>
          <w:szCs w:val="28"/>
        </w:rPr>
        <w:t xml:space="preserve"> г</w:t>
      </w:r>
      <w:r w:rsidR="007724F1">
        <w:rPr>
          <w:color w:val="000000" w:themeColor="text1"/>
          <w:kern w:val="36"/>
          <w:sz w:val="28"/>
          <w:szCs w:val="28"/>
          <w:lang w:val="ru-RU"/>
        </w:rPr>
        <w:t xml:space="preserve">.); </w:t>
      </w:r>
      <w:r w:rsidRPr="001F0775">
        <w:rPr>
          <w:color w:val="000000" w:themeColor="text1"/>
          <w:kern w:val="36"/>
          <w:sz w:val="28"/>
          <w:szCs w:val="28"/>
        </w:rPr>
        <w:t xml:space="preserve">3) </w:t>
      </w:r>
      <w:r w:rsidR="007724F1" w:rsidRPr="002E1741">
        <w:rPr>
          <w:sz w:val="28"/>
          <w:szCs w:val="28"/>
        </w:rPr>
        <w:t>Международной научно</w:t>
      </w:r>
      <w:r w:rsidR="007724F1">
        <w:rPr>
          <w:sz w:val="28"/>
          <w:szCs w:val="28"/>
          <w:lang w:val="ru-RU"/>
        </w:rPr>
        <w:t xml:space="preserve">- </w:t>
      </w:r>
      <w:r w:rsidR="007724F1" w:rsidRPr="002E1741">
        <w:rPr>
          <w:sz w:val="28"/>
          <w:szCs w:val="28"/>
        </w:rPr>
        <w:t>практической конференции, посвященной 85- летию рождения Виктора</w:t>
      </w:r>
      <w:r w:rsidR="007724F1">
        <w:rPr>
          <w:sz w:val="28"/>
          <w:szCs w:val="28"/>
          <w:lang w:val="ru-RU"/>
        </w:rPr>
        <w:t xml:space="preserve"> </w:t>
      </w:r>
      <w:r w:rsidR="007724F1" w:rsidRPr="002E1741">
        <w:rPr>
          <w:sz w:val="28"/>
          <w:szCs w:val="28"/>
        </w:rPr>
        <w:t>Семеновича Ревякина</w:t>
      </w:r>
      <w:r w:rsidRPr="001F0775">
        <w:rPr>
          <w:color w:val="000000" w:themeColor="text1"/>
          <w:kern w:val="36"/>
          <w:sz w:val="28"/>
          <w:szCs w:val="28"/>
        </w:rPr>
        <w:t xml:space="preserve"> на тему: «</w:t>
      </w:r>
      <w:r w:rsidR="007724F1" w:rsidRPr="007724F1">
        <w:rPr>
          <w:sz w:val="28"/>
          <w:szCs w:val="28"/>
        </w:rPr>
        <w:t xml:space="preserve"> </w:t>
      </w:r>
      <w:r w:rsidR="007724F1" w:rsidRPr="002E1741">
        <w:rPr>
          <w:sz w:val="28"/>
          <w:szCs w:val="28"/>
        </w:rPr>
        <w:t>Оценка экологического риска весенних паводков и их геоэкологических последствий на затопленных площадях Акмолинской области</w:t>
      </w:r>
      <w:r w:rsidRPr="001F0775">
        <w:rPr>
          <w:color w:val="000000" w:themeColor="text1"/>
          <w:kern w:val="36"/>
          <w:sz w:val="28"/>
          <w:szCs w:val="28"/>
        </w:rPr>
        <w:t>» (</w:t>
      </w:r>
      <w:r w:rsidR="007724F1">
        <w:rPr>
          <w:color w:val="000000" w:themeColor="text1"/>
          <w:kern w:val="36"/>
          <w:sz w:val="28"/>
          <w:szCs w:val="28"/>
          <w:lang w:val="ru-RU"/>
        </w:rPr>
        <w:t>Алтайский государственный университет</w:t>
      </w:r>
      <w:r w:rsidRPr="001F0775">
        <w:rPr>
          <w:color w:val="000000" w:themeColor="text1"/>
          <w:kern w:val="36"/>
          <w:sz w:val="28"/>
          <w:szCs w:val="28"/>
        </w:rPr>
        <w:t xml:space="preserve">, </w:t>
      </w:r>
      <w:r w:rsidR="007724F1">
        <w:rPr>
          <w:color w:val="000000" w:themeColor="text1"/>
          <w:kern w:val="36"/>
          <w:sz w:val="28"/>
          <w:szCs w:val="28"/>
          <w:lang w:val="ru-RU"/>
        </w:rPr>
        <w:t>Барнаул</w:t>
      </w:r>
      <w:r w:rsidRPr="001F0775">
        <w:rPr>
          <w:color w:val="000000" w:themeColor="text1"/>
          <w:kern w:val="36"/>
          <w:sz w:val="28"/>
          <w:szCs w:val="28"/>
        </w:rPr>
        <w:t>, 2021г.)</w:t>
      </w:r>
      <w:r w:rsidR="007724F1">
        <w:rPr>
          <w:color w:val="000000" w:themeColor="text1"/>
          <w:kern w:val="36"/>
          <w:sz w:val="28"/>
          <w:szCs w:val="28"/>
          <w:lang w:val="ru-RU"/>
        </w:rPr>
        <w:t xml:space="preserve"> (Приложение)</w:t>
      </w:r>
    </w:p>
    <w:p w14:paraId="509E5B6A" w14:textId="42580236" w:rsidR="001F0775" w:rsidRPr="007724F1" w:rsidRDefault="00634F61" w:rsidP="007724F1">
      <w:pPr>
        <w:ind w:firstLine="709"/>
        <w:jc w:val="both"/>
        <w:rPr>
          <w:b/>
          <w:bCs/>
          <w:color w:val="000000" w:themeColor="text1"/>
          <w:kern w:val="36"/>
          <w:sz w:val="28"/>
          <w:szCs w:val="28"/>
          <w:lang w:val="ru-RU"/>
        </w:rPr>
      </w:pPr>
      <w:r>
        <w:rPr>
          <w:b/>
          <w:bCs/>
          <w:color w:val="000000" w:themeColor="text1"/>
          <w:kern w:val="36"/>
          <w:sz w:val="28"/>
          <w:szCs w:val="28"/>
          <w:lang w:val="ru-RU"/>
        </w:rPr>
        <w:t>Публикации</w:t>
      </w:r>
      <w:r w:rsidR="007724F1" w:rsidRPr="007724F1">
        <w:rPr>
          <w:b/>
          <w:bCs/>
          <w:color w:val="000000" w:themeColor="text1"/>
          <w:kern w:val="36"/>
          <w:sz w:val="28"/>
          <w:szCs w:val="28"/>
          <w:lang w:val="ru-RU"/>
        </w:rPr>
        <w:t>.</w:t>
      </w:r>
      <w:r w:rsidR="007724F1">
        <w:rPr>
          <w:b/>
          <w:bCs/>
          <w:color w:val="000000" w:themeColor="text1"/>
          <w:kern w:val="36"/>
          <w:sz w:val="28"/>
          <w:szCs w:val="28"/>
          <w:lang w:val="ru-RU"/>
        </w:rPr>
        <w:t xml:space="preserve"> </w:t>
      </w:r>
      <w:r w:rsidR="007724F1" w:rsidRPr="00ED755D">
        <w:rPr>
          <w:sz w:val="28"/>
          <w:szCs w:val="28"/>
        </w:rPr>
        <w:t>Основные результаты диссертационной работы опубликованы в </w:t>
      </w:r>
      <w:r>
        <w:rPr>
          <w:sz w:val="28"/>
          <w:szCs w:val="28"/>
          <w:lang w:val="ru-RU"/>
        </w:rPr>
        <w:t>8</w:t>
      </w:r>
      <w:r w:rsidR="007724F1" w:rsidRPr="007724F1">
        <w:rPr>
          <w:sz w:val="28"/>
          <w:szCs w:val="28"/>
        </w:rPr>
        <w:t xml:space="preserve"> научных трудах</w:t>
      </w:r>
      <w:r w:rsidR="007724F1" w:rsidRPr="00ED755D">
        <w:rPr>
          <w:sz w:val="28"/>
          <w:szCs w:val="28"/>
        </w:rPr>
        <w:t>, включая </w:t>
      </w:r>
      <w:r>
        <w:rPr>
          <w:sz w:val="28"/>
          <w:szCs w:val="28"/>
          <w:lang w:val="ru-RU"/>
        </w:rPr>
        <w:t>1</w:t>
      </w:r>
      <w:r w:rsidR="007724F1" w:rsidRPr="007724F1">
        <w:rPr>
          <w:sz w:val="28"/>
          <w:szCs w:val="28"/>
        </w:rPr>
        <w:t xml:space="preserve"> стать</w:t>
      </w:r>
      <w:r>
        <w:rPr>
          <w:sz w:val="28"/>
          <w:szCs w:val="28"/>
          <w:lang w:val="ru-RU"/>
        </w:rPr>
        <w:t>ю</w:t>
      </w:r>
      <w:r w:rsidR="007724F1" w:rsidRPr="00ED755D">
        <w:rPr>
          <w:sz w:val="28"/>
          <w:szCs w:val="28"/>
        </w:rPr>
        <w:t> в международном журнале </w:t>
      </w:r>
      <w:r w:rsidR="007724F1" w:rsidRPr="00825EF9">
        <w:rPr>
          <w:sz w:val="28"/>
          <w:szCs w:val="28"/>
        </w:rPr>
        <w:t>International Journal of Sustainable Development &amp; Planning (IJSDP) (</w:t>
      </w:r>
      <w:r w:rsidR="007724F1" w:rsidRPr="00ED755D">
        <w:rPr>
          <w:sz w:val="28"/>
          <w:szCs w:val="28"/>
        </w:rPr>
        <w:t>процентиль</w:t>
      </w:r>
      <w:r w:rsidR="007724F1">
        <w:rPr>
          <w:sz w:val="28"/>
          <w:szCs w:val="28"/>
          <w:lang w:val="ru-RU"/>
        </w:rPr>
        <w:t xml:space="preserve"> - </w:t>
      </w:r>
      <w:r w:rsidR="007724F1" w:rsidRPr="00ED755D">
        <w:rPr>
          <w:sz w:val="28"/>
          <w:szCs w:val="28"/>
        </w:rPr>
        <w:t>47), индексируемом в базе данных </w:t>
      </w:r>
      <w:r w:rsidR="007724F1" w:rsidRPr="00825EF9">
        <w:rPr>
          <w:sz w:val="28"/>
          <w:szCs w:val="28"/>
        </w:rPr>
        <w:t>Scopus;</w:t>
      </w:r>
      <w:r w:rsidR="007724F1" w:rsidRPr="00ED755D">
        <w:rPr>
          <w:sz w:val="28"/>
          <w:szCs w:val="28"/>
        </w:rPr>
        <w:t> </w:t>
      </w:r>
      <w:r>
        <w:rPr>
          <w:sz w:val="28"/>
          <w:szCs w:val="28"/>
          <w:lang w:val="ru-RU"/>
        </w:rPr>
        <w:t xml:space="preserve">1 статью </w:t>
      </w:r>
      <w:r w:rsidRPr="00634F61">
        <w:rPr>
          <w:sz w:val="28"/>
          <w:szCs w:val="28"/>
        </w:rPr>
        <w:t>1 статью в международном журнале Sustain</w:t>
      </w:r>
      <w:r>
        <w:rPr>
          <w:sz w:val="28"/>
          <w:szCs w:val="28"/>
          <w:lang w:val="en-US"/>
        </w:rPr>
        <w:t>ability</w:t>
      </w:r>
      <w:r w:rsidRPr="00634F61">
        <w:rPr>
          <w:sz w:val="28"/>
          <w:szCs w:val="28"/>
          <w:lang w:val="ru-RU"/>
        </w:rPr>
        <w:t xml:space="preserve"> </w:t>
      </w:r>
      <w:r>
        <w:rPr>
          <w:sz w:val="28"/>
          <w:szCs w:val="28"/>
          <w:lang w:val="ru-RU"/>
        </w:rPr>
        <w:t xml:space="preserve">(процентиль -86), индексируемом в базе данных </w:t>
      </w:r>
      <w:r>
        <w:rPr>
          <w:sz w:val="28"/>
          <w:szCs w:val="28"/>
          <w:lang w:val="en-US"/>
        </w:rPr>
        <w:t>Scopus</w:t>
      </w:r>
      <w:r>
        <w:rPr>
          <w:sz w:val="28"/>
          <w:szCs w:val="28"/>
          <w:lang w:val="ru-RU"/>
        </w:rPr>
        <w:t xml:space="preserve">; </w:t>
      </w:r>
      <w:r w:rsidR="007724F1" w:rsidRPr="007724F1">
        <w:rPr>
          <w:sz w:val="28"/>
          <w:szCs w:val="28"/>
          <w:lang w:val="ru-RU"/>
        </w:rPr>
        <w:t xml:space="preserve">3 </w:t>
      </w:r>
      <w:r w:rsidR="007724F1" w:rsidRPr="007724F1">
        <w:rPr>
          <w:sz w:val="28"/>
          <w:szCs w:val="28"/>
        </w:rPr>
        <w:t>статьи</w:t>
      </w:r>
      <w:r w:rsidR="007724F1">
        <w:rPr>
          <w:sz w:val="28"/>
          <w:szCs w:val="28"/>
          <w:lang w:val="ru-RU"/>
        </w:rPr>
        <w:t xml:space="preserve"> - </w:t>
      </w:r>
      <w:r w:rsidR="007724F1" w:rsidRPr="00ED755D">
        <w:rPr>
          <w:sz w:val="28"/>
          <w:szCs w:val="28"/>
        </w:rPr>
        <w:t xml:space="preserve">в изданиях, рекомендованных Комитетом по обеспечению качества в сфере науки и высшего образования </w:t>
      </w:r>
      <w:r w:rsidR="007724F1" w:rsidRPr="00ED755D">
        <w:rPr>
          <w:sz w:val="28"/>
          <w:szCs w:val="28"/>
        </w:rPr>
        <w:lastRenderedPageBreak/>
        <w:t>Министерства науки и высшего образования Республики Казахстан; и </w:t>
      </w:r>
      <w:r w:rsidR="007724F1" w:rsidRPr="007724F1">
        <w:rPr>
          <w:sz w:val="28"/>
          <w:szCs w:val="28"/>
          <w:lang w:val="ru-RU"/>
        </w:rPr>
        <w:t>3</w:t>
      </w:r>
      <w:r w:rsidR="007724F1" w:rsidRPr="007724F1">
        <w:rPr>
          <w:sz w:val="28"/>
          <w:szCs w:val="28"/>
        </w:rPr>
        <w:t xml:space="preserve"> публикации</w:t>
      </w:r>
      <w:r w:rsidR="007724F1">
        <w:rPr>
          <w:sz w:val="28"/>
          <w:szCs w:val="28"/>
          <w:lang w:val="ru-RU"/>
        </w:rPr>
        <w:t xml:space="preserve"> - </w:t>
      </w:r>
      <w:r w:rsidR="007724F1" w:rsidRPr="00ED755D">
        <w:rPr>
          <w:sz w:val="28"/>
          <w:szCs w:val="28"/>
        </w:rPr>
        <w:t>в материалах международных научных конференций</w:t>
      </w:r>
      <w:r w:rsidR="007724F1">
        <w:rPr>
          <w:sz w:val="28"/>
          <w:szCs w:val="28"/>
          <w:lang w:val="ru-RU"/>
        </w:rPr>
        <w:t>.</w:t>
      </w:r>
    </w:p>
    <w:p w14:paraId="5B544CF0" w14:textId="01FE8A20" w:rsidR="00F44C61" w:rsidRPr="007724F1" w:rsidRDefault="00CE45AF" w:rsidP="007724F1">
      <w:pPr>
        <w:ind w:firstLine="709"/>
        <w:jc w:val="both"/>
        <w:rPr>
          <w:b/>
          <w:bCs/>
          <w:color w:val="000000" w:themeColor="text1"/>
          <w:kern w:val="36"/>
          <w:sz w:val="28"/>
          <w:szCs w:val="28"/>
        </w:rPr>
      </w:pPr>
      <w:r w:rsidRPr="00E9546D">
        <w:rPr>
          <w:b/>
          <w:bCs/>
          <w:color w:val="000000" w:themeColor="text1"/>
          <w:kern w:val="36"/>
          <w:sz w:val="28"/>
          <w:szCs w:val="28"/>
        </w:rPr>
        <w:t>Cтруктура диссертации</w:t>
      </w:r>
      <w:r w:rsidR="007724F1">
        <w:rPr>
          <w:b/>
          <w:bCs/>
          <w:color w:val="000000" w:themeColor="text1"/>
          <w:kern w:val="36"/>
          <w:sz w:val="28"/>
          <w:szCs w:val="28"/>
          <w:lang w:val="ru-RU"/>
        </w:rPr>
        <w:t xml:space="preserve">. </w:t>
      </w:r>
      <w:r w:rsidR="00F44C61" w:rsidRPr="00E9546D">
        <w:rPr>
          <w:color w:val="000000" w:themeColor="text1"/>
          <w:kern w:val="36"/>
          <w:sz w:val="28"/>
          <w:szCs w:val="28"/>
        </w:rPr>
        <w:t xml:space="preserve">Диссертация состоит из введения, четырех глав, заключения и списка литературы. В первой главе представлены теоретические и методические основания оценки риска. Во второй главе описаны природные и антропогенные особенности бассейна </w:t>
      </w:r>
      <w:r w:rsidR="001F0775">
        <w:rPr>
          <w:color w:val="000000" w:themeColor="text1"/>
          <w:kern w:val="36"/>
          <w:sz w:val="28"/>
          <w:szCs w:val="28"/>
          <w:lang w:val="ru-RU"/>
        </w:rPr>
        <w:t>р.</w:t>
      </w:r>
      <w:r w:rsidR="00F44C61" w:rsidRPr="00E9546D">
        <w:rPr>
          <w:color w:val="000000" w:themeColor="text1"/>
          <w:kern w:val="36"/>
          <w:sz w:val="28"/>
          <w:szCs w:val="28"/>
        </w:rPr>
        <w:t>Жаба</w:t>
      </w:r>
      <w:r w:rsidR="001F0775">
        <w:rPr>
          <w:color w:val="000000" w:themeColor="text1"/>
          <w:kern w:val="36"/>
          <w:sz w:val="28"/>
          <w:szCs w:val="28"/>
          <w:lang w:val="ru-RU"/>
        </w:rPr>
        <w:t>й</w:t>
      </w:r>
      <w:r w:rsidR="00F44C61" w:rsidRPr="00E9546D">
        <w:rPr>
          <w:color w:val="000000" w:themeColor="text1"/>
          <w:kern w:val="36"/>
          <w:sz w:val="28"/>
          <w:szCs w:val="28"/>
        </w:rPr>
        <w:t xml:space="preserve"> и исходная информационная база. В третьей главе изложены результаты построения и калибровки модели, получены поля опасности и выполнена ретроспективная валидация. В четвертой главе выполнена интегральная оценка риска, сценарный анализ и сформированы рекомендации. Общий объем</w:t>
      </w:r>
      <w:r w:rsidR="00F44C61" w:rsidRPr="00E9546D">
        <w:rPr>
          <w:color w:val="000000" w:themeColor="text1"/>
          <w:kern w:val="36"/>
          <w:sz w:val="28"/>
          <w:szCs w:val="28"/>
          <w:lang w:val="ru-RU"/>
        </w:rPr>
        <w:t xml:space="preserve"> работы – 18</w:t>
      </w:r>
      <w:r w:rsidR="008430D6">
        <w:rPr>
          <w:color w:val="000000" w:themeColor="text1"/>
          <w:kern w:val="36"/>
          <w:sz w:val="28"/>
          <w:szCs w:val="28"/>
          <w:lang w:val="ru-RU"/>
        </w:rPr>
        <w:t>4</w:t>
      </w:r>
      <w:r w:rsidR="00F44C61" w:rsidRPr="00E9546D">
        <w:rPr>
          <w:color w:val="000000" w:themeColor="text1"/>
          <w:kern w:val="36"/>
          <w:sz w:val="28"/>
          <w:szCs w:val="28"/>
          <w:lang w:val="ru-RU"/>
        </w:rPr>
        <w:t xml:space="preserve"> страницы</w:t>
      </w:r>
      <w:r w:rsidR="00F44C61" w:rsidRPr="00E9546D">
        <w:rPr>
          <w:color w:val="000000" w:themeColor="text1"/>
          <w:kern w:val="36"/>
          <w:sz w:val="28"/>
          <w:szCs w:val="28"/>
        </w:rPr>
        <w:t xml:space="preserve">, </w:t>
      </w:r>
      <w:r w:rsidR="008430D6">
        <w:rPr>
          <w:color w:val="000000" w:themeColor="text1"/>
          <w:kern w:val="36"/>
          <w:sz w:val="28"/>
          <w:szCs w:val="28"/>
          <w:lang w:val="ru-RU"/>
        </w:rPr>
        <w:t>27</w:t>
      </w:r>
      <w:r w:rsidR="00F44C61" w:rsidRPr="00E9546D">
        <w:rPr>
          <w:color w:val="000000" w:themeColor="text1"/>
          <w:kern w:val="36"/>
          <w:sz w:val="28"/>
          <w:szCs w:val="28"/>
          <w:lang w:val="ru-RU"/>
        </w:rPr>
        <w:t xml:space="preserve"> </w:t>
      </w:r>
      <w:r w:rsidR="00F44C61" w:rsidRPr="00E9546D">
        <w:rPr>
          <w:color w:val="000000" w:themeColor="text1"/>
          <w:kern w:val="36"/>
          <w:sz w:val="28"/>
          <w:szCs w:val="28"/>
        </w:rPr>
        <w:t>рисунк</w:t>
      </w:r>
      <w:proofErr w:type="spellStart"/>
      <w:r w:rsidR="008430D6">
        <w:rPr>
          <w:color w:val="000000" w:themeColor="text1"/>
          <w:kern w:val="36"/>
          <w:sz w:val="28"/>
          <w:szCs w:val="28"/>
          <w:lang w:val="ru-RU"/>
        </w:rPr>
        <w:t>ов</w:t>
      </w:r>
      <w:proofErr w:type="spellEnd"/>
      <w:r w:rsidR="008430D6">
        <w:rPr>
          <w:color w:val="000000" w:themeColor="text1"/>
          <w:kern w:val="36"/>
          <w:sz w:val="28"/>
          <w:szCs w:val="28"/>
          <w:lang w:val="ru-RU"/>
        </w:rPr>
        <w:t xml:space="preserve"> </w:t>
      </w:r>
      <w:r w:rsidR="00F44C61" w:rsidRPr="00E9546D">
        <w:rPr>
          <w:color w:val="000000" w:themeColor="text1"/>
          <w:kern w:val="36"/>
          <w:sz w:val="28"/>
          <w:szCs w:val="28"/>
        </w:rPr>
        <w:t xml:space="preserve">и </w:t>
      </w:r>
      <w:r w:rsidR="00F44C61" w:rsidRPr="00E9546D">
        <w:rPr>
          <w:color w:val="000000" w:themeColor="text1"/>
          <w:kern w:val="36"/>
          <w:sz w:val="28"/>
          <w:szCs w:val="28"/>
          <w:lang w:val="ru-RU"/>
        </w:rPr>
        <w:t xml:space="preserve">18 </w:t>
      </w:r>
      <w:r w:rsidR="00F44C61" w:rsidRPr="00E9546D">
        <w:rPr>
          <w:color w:val="000000" w:themeColor="text1"/>
          <w:kern w:val="36"/>
          <w:sz w:val="28"/>
          <w:szCs w:val="28"/>
        </w:rPr>
        <w:t>таблиц.</w:t>
      </w:r>
    </w:p>
    <w:p w14:paraId="1B9A68B0" w14:textId="757E17DD" w:rsidR="00F33AED" w:rsidRPr="00E9546D" w:rsidRDefault="00F33AED">
      <w:pPr>
        <w:rPr>
          <w:b/>
          <w:bCs/>
          <w:color w:val="000000" w:themeColor="text1"/>
          <w:kern w:val="36"/>
          <w:sz w:val="28"/>
          <w:szCs w:val="28"/>
        </w:rPr>
      </w:pPr>
      <w:r w:rsidRPr="00E9546D">
        <w:rPr>
          <w:b/>
          <w:bCs/>
          <w:color w:val="000000" w:themeColor="text1"/>
          <w:kern w:val="36"/>
          <w:sz w:val="28"/>
          <w:szCs w:val="28"/>
        </w:rPr>
        <w:br w:type="page"/>
      </w:r>
    </w:p>
    <w:p w14:paraId="66150117" w14:textId="372A8D77" w:rsidR="003A08B7" w:rsidRPr="00E9546D" w:rsidRDefault="002813E0" w:rsidP="004D6A2D">
      <w:pPr>
        <w:pStyle w:val="1"/>
        <w:spacing w:before="0" w:beforeAutospacing="0" w:after="0" w:afterAutospacing="0"/>
        <w:ind w:firstLine="709"/>
        <w:jc w:val="both"/>
        <w:rPr>
          <w:color w:val="000000" w:themeColor="text1"/>
          <w:sz w:val="28"/>
          <w:szCs w:val="28"/>
        </w:rPr>
      </w:pPr>
      <w:bookmarkStart w:id="4" w:name="_Toc210055710"/>
      <w:r w:rsidRPr="00E9546D">
        <w:rPr>
          <w:color w:val="000000" w:themeColor="text1"/>
          <w:sz w:val="28"/>
          <w:szCs w:val="28"/>
        </w:rPr>
        <w:lastRenderedPageBreak/>
        <w:t>1 ТЕОРЕТИЧЕСКИЕ ОСНОВЫ ОЦЕНКИ ЭКОЛОГИЧЕСКОГО РИСКА ПАВОДКОВ</w:t>
      </w:r>
      <w:bookmarkEnd w:id="4"/>
    </w:p>
    <w:p w14:paraId="6EFEBFBD" w14:textId="77777777" w:rsidR="0012758E" w:rsidRPr="00E9546D" w:rsidRDefault="0012758E" w:rsidP="004D6A2D">
      <w:pPr>
        <w:pStyle w:val="1"/>
        <w:spacing w:before="0" w:beforeAutospacing="0" w:after="0" w:afterAutospacing="0"/>
        <w:ind w:firstLine="709"/>
        <w:jc w:val="both"/>
        <w:rPr>
          <w:color w:val="000000" w:themeColor="text1"/>
          <w:sz w:val="28"/>
          <w:szCs w:val="28"/>
        </w:rPr>
      </w:pPr>
    </w:p>
    <w:p w14:paraId="266E2902" w14:textId="6F144895" w:rsidR="002813E0" w:rsidRPr="00E9546D" w:rsidRDefault="002813E0" w:rsidP="004D6A2D">
      <w:pPr>
        <w:pStyle w:val="2"/>
        <w:spacing w:before="0" w:beforeAutospacing="0" w:after="0" w:afterAutospacing="0"/>
        <w:ind w:firstLine="709"/>
        <w:jc w:val="both"/>
        <w:rPr>
          <w:color w:val="000000" w:themeColor="text1"/>
          <w:kern w:val="36"/>
          <w:sz w:val="28"/>
          <w:szCs w:val="28"/>
        </w:rPr>
      </w:pPr>
      <w:bookmarkStart w:id="5" w:name="_Toc210055711"/>
      <w:r w:rsidRPr="00E9546D">
        <w:rPr>
          <w:color w:val="000000" w:themeColor="text1"/>
          <w:sz w:val="28"/>
          <w:szCs w:val="28"/>
        </w:rPr>
        <w:t>1.1</w:t>
      </w:r>
      <w:r w:rsidR="001814DA" w:rsidRPr="00E9546D">
        <w:rPr>
          <w:color w:val="000000" w:themeColor="text1"/>
          <w:sz w:val="28"/>
          <w:szCs w:val="28"/>
          <w:lang w:val="kk-KZ"/>
        </w:rPr>
        <w:t xml:space="preserve"> </w:t>
      </w:r>
      <w:r w:rsidRPr="00E9546D">
        <w:rPr>
          <w:color w:val="000000" w:themeColor="text1"/>
          <w:sz w:val="28"/>
          <w:szCs w:val="28"/>
        </w:rPr>
        <w:t>Теоретическ</w:t>
      </w:r>
      <w:proofErr w:type="spellStart"/>
      <w:r w:rsidR="003506D2" w:rsidRPr="00E9546D">
        <w:rPr>
          <w:color w:val="000000" w:themeColor="text1"/>
          <w:sz w:val="28"/>
          <w:szCs w:val="28"/>
          <w:lang w:val="ru-RU"/>
        </w:rPr>
        <w:t>ие</w:t>
      </w:r>
      <w:proofErr w:type="spellEnd"/>
      <w:r w:rsidR="003506D2" w:rsidRPr="00E9546D">
        <w:rPr>
          <w:color w:val="000000" w:themeColor="text1"/>
          <w:sz w:val="28"/>
          <w:szCs w:val="28"/>
          <w:lang w:val="ru-RU"/>
        </w:rPr>
        <w:t xml:space="preserve"> основы </w:t>
      </w:r>
      <w:r w:rsidRPr="00E9546D">
        <w:rPr>
          <w:color w:val="000000" w:themeColor="text1"/>
          <w:sz w:val="28"/>
          <w:szCs w:val="28"/>
        </w:rPr>
        <w:t>и классификация экологического риска</w:t>
      </w:r>
      <w:bookmarkEnd w:id="5"/>
    </w:p>
    <w:p w14:paraId="192B11DE" w14:textId="77777777" w:rsidR="00087B83" w:rsidRPr="00E9546D" w:rsidRDefault="00087B83" w:rsidP="003C7103">
      <w:pPr>
        <w:ind w:firstLine="709"/>
        <w:jc w:val="both"/>
        <w:rPr>
          <w:color w:val="000000" w:themeColor="text1"/>
          <w:sz w:val="32"/>
          <w:szCs w:val="32"/>
        </w:rPr>
      </w:pPr>
    </w:p>
    <w:p w14:paraId="6CF165F1" w14:textId="650EF05E" w:rsidR="003C7103" w:rsidRPr="00E9546D" w:rsidRDefault="003C7103" w:rsidP="003C7103">
      <w:pPr>
        <w:ind w:firstLine="709"/>
        <w:jc w:val="both"/>
        <w:rPr>
          <w:color w:val="000000" w:themeColor="text1"/>
          <w:sz w:val="28"/>
          <w:szCs w:val="28"/>
        </w:rPr>
      </w:pPr>
      <w:r w:rsidRPr="00E9546D">
        <w:rPr>
          <w:color w:val="000000" w:themeColor="text1"/>
          <w:sz w:val="28"/>
          <w:szCs w:val="28"/>
        </w:rPr>
        <w:t>Экологический риск в широком смысле представляет собой вероятность наступления определённых неблагоприятных для окружающей природной среды событий и связанных с ними последствий</w:t>
      </w:r>
      <w:r w:rsidR="00A77692" w:rsidRPr="00E9546D">
        <w:rPr>
          <w:color w:val="000000" w:themeColor="text1"/>
          <w:sz w:val="28"/>
          <w:szCs w:val="28"/>
        </w:rPr>
        <w:t xml:space="preserve"> [</w:t>
      </w:r>
      <w:r w:rsidR="00772EEB" w:rsidRPr="00E9546D">
        <w:rPr>
          <w:color w:val="000000" w:themeColor="text1"/>
          <w:sz w:val="28"/>
          <w:szCs w:val="28"/>
        </w:rPr>
        <w:t>3</w:t>
      </w:r>
      <w:r w:rsidR="00A77692" w:rsidRPr="00E9546D">
        <w:rPr>
          <w:color w:val="000000" w:themeColor="text1"/>
          <w:sz w:val="28"/>
          <w:szCs w:val="28"/>
        </w:rPr>
        <w:t>]</w:t>
      </w:r>
      <w:r w:rsidRPr="00E9546D">
        <w:rPr>
          <w:color w:val="000000" w:themeColor="text1"/>
          <w:sz w:val="28"/>
          <w:szCs w:val="28"/>
        </w:rPr>
        <w:t>. Иными словами, это шанс ущерба окружающей среде, здоровью людей или экономическим объектам, возникающего под воздействием природных явлений либо техногенных инцидентов</w:t>
      </w:r>
      <w:r w:rsidR="00A77692" w:rsidRPr="00E9546D">
        <w:rPr>
          <w:color w:val="000000" w:themeColor="text1"/>
          <w:sz w:val="28"/>
          <w:szCs w:val="28"/>
        </w:rPr>
        <w:t xml:space="preserve"> [</w:t>
      </w:r>
      <w:r w:rsidR="00772EEB" w:rsidRPr="00E9546D">
        <w:rPr>
          <w:color w:val="000000" w:themeColor="text1"/>
          <w:sz w:val="28"/>
          <w:szCs w:val="28"/>
        </w:rPr>
        <w:t>4</w:t>
      </w:r>
      <w:r w:rsidR="00A77692" w:rsidRPr="00E9546D">
        <w:rPr>
          <w:color w:val="000000" w:themeColor="text1"/>
          <w:sz w:val="28"/>
          <w:szCs w:val="28"/>
        </w:rPr>
        <w:t>]</w:t>
      </w:r>
      <w:r w:rsidRPr="00E9546D">
        <w:rPr>
          <w:color w:val="000000" w:themeColor="text1"/>
          <w:sz w:val="28"/>
          <w:szCs w:val="28"/>
        </w:rPr>
        <w:t>. Концепция экологического риска отражает переход от сугубо нормативного подхода (основанного на жёстких эколого-санитарных нормативах, таких как предельно допустимые концентрации) к вероятностно-аналитическому учёту возможного ущерба при различных сценариях развития событий. Такой риск-ориентированный подход позволяет более гибко и объективно учитывать комплекс факторов опасности и направлен на минимизацию потенциального вреда для экосистем при принятии управленческих решений. В международной практике данная парадигма нашла отражение в основных стандартах менеджмента рисков (например, в COSO ERM и ISO 31000), а также в природоохранном законодательстве ряда стран</w:t>
      </w:r>
      <w:r w:rsidR="00A77692" w:rsidRPr="00E9546D">
        <w:rPr>
          <w:color w:val="000000" w:themeColor="text1"/>
          <w:sz w:val="28"/>
          <w:szCs w:val="28"/>
        </w:rPr>
        <w:t xml:space="preserve"> [</w:t>
      </w:r>
      <w:r w:rsidR="00772EEB" w:rsidRPr="00E9546D">
        <w:rPr>
          <w:color w:val="000000" w:themeColor="text1"/>
          <w:sz w:val="28"/>
          <w:szCs w:val="28"/>
        </w:rPr>
        <w:t>5</w:t>
      </w:r>
      <w:r w:rsidR="00A77692" w:rsidRPr="00E9546D">
        <w:rPr>
          <w:color w:val="000000" w:themeColor="text1"/>
          <w:sz w:val="28"/>
          <w:szCs w:val="28"/>
        </w:rPr>
        <w:t>]</w:t>
      </w:r>
      <w:r w:rsidRPr="00E9546D">
        <w:rPr>
          <w:color w:val="000000" w:themeColor="text1"/>
          <w:sz w:val="28"/>
          <w:szCs w:val="28"/>
        </w:rPr>
        <w:t>. Экологический риск рассматривается как важная составляющая общей системы обеспечения безопасности, наряду с рисками для здоровья, экономики и других сфер</w:t>
      </w:r>
      <w:hyperlink r:id="rId9" w:anchor=":~:text=In%20recent%20years%2C%20formal%20risk,stability%2C%20terrorism%2C%20international%20and%20military" w:tgtFrame="_blank" w:history="1"/>
      <w:r w:rsidR="00A77692" w:rsidRPr="00E9546D">
        <w:rPr>
          <w:color w:val="000000" w:themeColor="text1"/>
          <w:sz w:val="28"/>
          <w:szCs w:val="28"/>
        </w:rPr>
        <w:t xml:space="preserve"> [</w:t>
      </w:r>
      <w:r w:rsidR="00772EEB" w:rsidRPr="00E9546D">
        <w:rPr>
          <w:color w:val="000000" w:themeColor="text1"/>
          <w:sz w:val="28"/>
          <w:szCs w:val="28"/>
        </w:rPr>
        <w:t>6</w:t>
      </w:r>
      <w:r w:rsidR="00A77692" w:rsidRPr="00E9546D">
        <w:rPr>
          <w:color w:val="000000" w:themeColor="text1"/>
          <w:sz w:val="28"/>
          <w:szCs w:val="28"/>
        </w:rPr>
        <w:t>]</w:t>
      </w:r>
      <w:r w:rsidRPr="00E9546D">
        <w:rPr>
          <w:color w:val="000000" w:themeColor="text1"/>
          <w:sz w:val="28"/>
          <w:szCs w:val="28"/>
        </w:rPr>
        <w:t>. Почти все интегрированные рамочные концепции исходят из рациональной идеи, что риск формируется комбинацией вероятности наступления события и величины его последствий</w:t>
      </w:r>
      <w:hyperlink r:id="rId10" w:anchor=":~:text=threats%2C%20economic%2C%20etc,17" w:tgtFrame="_blank" w:history="1"/>
      <w:r w:rsidR="00A77692" w:rsidRPr="00E9546D">
        <w:rPr>
          <w:color w:val="000000" w:themeColor="text1"/>
          <w:sz w:val="28"/>
          <w:szCs w:val="28"/>
        </w:rPr>
        <w:t xml:space="preserve"> [</w:t>
      </w:r>
      <w:r w:rsidR="00772EEB" w:rsidRPr="00E9546D">
        <w:rPr>
          <w:color w:val="000000" w:themeColor="text1"/>
          <w:sz w:val="28"/>
          <w:szCs w:val="28"/>
        </w:rPr>
        <w:t>7</w:t>
      </w:r>
      <w:r w:rsidR="00A77692" w:rsidRPr="00E9546D">
        <w:rPr>
          <w:color w:val="000000" w:themeColor="text1"/>
          <w:sz w:val="28"/>
          <w:szCs w:val="28"/>
        </w:rPr>
        <w:t>]</w:t>
      </w:r>
      <w:r w:rsidRPr="00E9546D">
        <w:rPr>
          <w:color w:val="000000" w:themeColor="text1"/>
          <w:sz w:val="28"/>
          <w:szCs w:val="28"/>
        </w:rPr>
        <w:t>.</w:t>
      </w:r>
    </w:p>
    <w:p w14:paraId="03E0BFD9" w14:textId="65E3E19C" w:rsidR="003C7103" w:rsidRPr="00E9546D" w:rsidRDefault="003C7103" w:rsidP="003C7103">
      <w:pPr>
        <w:ind w:firstLine="709"/>
        <w:jc w:val="both"/>
        <w:rPr>
          <w:color w:val="000000" w:themeColor="text1"/>
          <w:sz w:val="28"/>
          <w:szCs w:val="28"/>
        </w:rPr>
      </w:pPr>
      <w:r w:rsidRPr="00E9546D">
        <w:rPr>
          <w:color w:val="000000" w:themeColor="text1"/>
          <w:sz w:val="28"/>
          <w:szCs w:val="28"/>
        </w:rPr>
        <w:t xml:space="preserve">Экологические риски отличаются большим разнообразием и подлежат классификации по ряду признаков (критериев). Наиболее фундаментальной является классификация по происхождению риска: выделяют </w:t>
      </w:r>
      <w:r w:rsidRPr="00E9546D">
        <w:rPr>
          <w:i/>
          <w:iCs/>
          <w:color w:val="000000" w:themeColor="text1"/>
          <w:sz w:val="28"/>
          <w:szCs w:val="28"/>
        </w:rPr>
        <w:t>природные</w:t>
      </w:r>
      <w:r w:rsidRPr="00E9546D">
        <w:rPr>
          <w:color w:val="000000" w:themeColor="text1"/>
          <w:sz w:val="28"/>
          <w:szCs w:val="28"/>
        </w:rPr>
        <w:t xml:space="preserve"> и </w:t>
      </w:r>
      <w:r w:rsidRPr="00E9546D">
        <w:rPr>
          <w:i/>
          <w:iCs/>
          <w:color w:val="000000" w:themeColor="text1"/>
          <w:sz w:val="28"/>
          <w:szCs w:val="28"/>
        </w:rPr>
        <w:t>антропогенные</w:t>
      </w:r>
      <w:r w:rsidRPr="00E9546D">
        <w:rPr>
          <w:color w:val="000000" w:themeColor="text1"/>
          <w:sz w:val="28"/>
          <w:szCs w:val="28"/>
        </w:rPr>
        <w:t xml:space="preserve"> (техногенные) экологические риски</w:t>
      </w:r>
      <w:hyperlink r:id="rId11" w:anchor=":~:text=%D0%A4%D0%B0%D0%BA%D1%82%D0%BE%D1%80%D1%8B%20%D0%B2%D0%BE%D0%B7%D0%BD%D0%B8%D0%BA%D0%BD%D0%BE%D0%B2%D0%B5%D0%BD%D0%B8%D1%8F%20%D0%9A%D0%BB%D0%B0%D1%81%D1%81%D1%8B%20%D1%8D%D0%BA%D0%BE%D0%BB%D0%BE%D0%B3%D0%B8%D1%87%D0%B5%D1%81%D0%BA%D0%B8%D1%85%20%D1%80%D0%B8%D1%81%D0%BA%D0%BE%D0%B2" w:tgtFrame="_blank" w:history="1"/>
      <w:r w:rsidR="00A77692" w:rsidRPr="00E9546D">
        <w:rPr>
          <w:color w:val="000000" w:themeColor="text1"/>
          <w:sz w:val="28"/>
          <w:szCs w:val="28"/>
        </w:rPr>
        <w:t xml:space="preserve"> [</w:t>
      </w:r>
      <w:r w:rsidR="00772EEB" w:rsidRPr="00E9546D">
        <w:rPr>
          <w:color w:val="000000" w:themeColor="text1"/>
          <w:sz w:val="28"/>
          <w:szCs w:val="28"/>
        </w:rPr>
        <w:t>8</w:t>
      </w:r>
      <w:r w:rsidR="00A77692" w:rsidRPr="00E9546D">
        <w:rPr>
          <w:color w:val="000000" w:themeColor="text1"/>
          <w:sz w:val="28"/>
          <w:szCs w:val="28"/>
        </w:rPr>
        <w:t>]</w:t>
      </w:r>
      <w:r w:rsidRPr="00E9546D">
        <w:rPr>
          <w:color w:val="000000" w:themeColor="text1"/>
          <w:sz w:val="28"/>
          <w:szCs w:val="28"/>
        </w:rPr>
        <w:t>. Природные риски обусловлены опасными стихийными явлениями и процессами – наводнениями, засухами, землетрясениями, извержениями вулканов, ураганами и т.п. Эти явления способны вызывать разрушение экосистем, деградацию ландшафтов, гибель организмов и другие негативные экоследствия. Антропогенные риски связаны с деятельностью человека: аварийными выбросами и утечками опасных веществ, промышленными загрязнениями атмосферы и водоёмов, несанкционированными захоронениями отходов, вырубкой лесов, освоением новых территорий и т.д. В рамках антропогенной категории иногда отдельно выделяют единичные техногенные риски (связанные с разовыми авариями) и устойчивые техногенные риски (возникающие из-за длительного хронического воздействия, например, систематического загрязнения окружающей среды)</w:t>
      </w:r>
      <w:hyperlink r:id="rId12" w:anchor=":~:text=%D0%A4%D0%B0%D0%BA%D1%82%D0%BE%D1%80%D1%8B%20%D0%B2%D0%BE%D0%B7%D0%BD%D0%B8%D0%BA%D0%BD%D0%BE%D0%B2%D0%B5%D0%BD%D0%B8%D1%8F%20%D0%9A%D0%BB%D0%B0%D1%81%D1%81%D1%8B%20%D1%8D%D0%BA%D0%BE%D0%BB%D0%BE%D0%B3%D0%B8%D1%87%D0%B5%D1%81%D0%BA%D0%B8%D1%85%20%D1%80%D0%B8%D1%81%D0%BA%D0%BE%D0%B2" w:tgtFrame="_blank" w:history="1"/>
      <w:r w:rsidR="00A77692" w:rsidRPr="00E9546D">
        <w:rPr>
          <w:color w:val="000000" w:themeColor="text1"/>
          <w:sz w:val="28"/>
          <w:szCs w:val="28"/>
        </w:rPr>
        <w:t xml:space="preserve"> [</w:t>
      </w:r>
      <w:r w:rsidR="00772EEB" w:rsidRPr="00E9546D">
        <w:rPr>
          <w:color w:val="000000" w:themeColor="text1"/>
          <w:sz w:val="28"/>
          <w:szCs w:val="28"/>
        </w:rPr>
        <w:t>9</w:t>
      </w:r>
      <w:r w:rsidR="00A77692" w:rsidRPr="00E9546D">
        <w:rPr>
          <w:color w:val="000000" w:themeColor="text1"/>
          <w:sz w:val="28"/>
          <w:szCs w:val="28"/>
        </w:rPr>
        <w:t>]</w:t>
      </w:r>
      <w:r w:rsidRPr="00E9546D">
        <w:rPr>
          <w:color w:val="000000" w:themeColor="text1"/>
          <w:sz w:val="28"/>
          <w:szCs w:val="28"/>
        </w:rPr>
        <w:t xml:space="preserve">. Кроме того, существует </w:t>
      </w:r>
      <w:r w:rsidRPr="00E9546D">
        <w:rPr>
          <w:i/>
          <w:iCs/>
          <w:color w:val="000000" w:themeColor="text1"/>
          <w:sz w:val="28"/>
          <w:szCs w:val="28"/>
        </w:rPr>
        <w:t>смешанная</w:t>
      </w:r>
      <w:r w:rsidRPr="00E9546D">
        <w:rPr>
          <w:color w:val="000000" w:themeColor="text1"/>
          <w:sz w:val="28"/>
          <w:szCs w:val="28"/>
        </w:rPr>
        <w:t xml:space="preserve"> природно-техногенная категория, когда природный фактор провоцирует техногенное ЧП – например, разрушение гидротехнического сооружения во время экстремального паводка </w:t>
      </w:r>
      <w:r w:rsidRPr="00E9546D">
        <w:rPr>
          <w:color w:val="000000" w:themeColor="text1"/>
          <w:sz w:val="28"/>
          <w:szCs w:val="28"/>
        </w:rPr>
        <w:lastRenderedPageBreak/>
        <w:t>приводит к комбинированному экологическому ущербу (затопление плюс техногенное загрязнение).</w:t>
      </w:r>
    </w:p>
    <w:p w14:paraId="602C8D85" w14:textId="7940B0F5" w:rsidR="003C7103" w:rsidRPr="00E9546D" w:rsidRDefault="003C7103" w:rsidP="003C7103">
      <w:pPr>
        <w:ind w:firstLine="709"/>
        <w:jc w:val="both"/>
        <w:rPr>
          <w:color w:val="000000" w:themeColor="text1"/>
          <w:sz w:val="28"/>
          <w:szCs w:val="28"/>
        </w:rPr>
      </w:pPr>
      <w:r w:rsidRPr="00E9546D">
        <w:rPr>
          <w:color w:val="000000" w:themeColor="text1"/>
          <w:sz w:val="28"/>
          <w:szCs w:val="28"/>
        </w:rPr>
        <w:t>Еще одним важным классификационным признаком служит масштаб проявления риска. По охвату территории риски подразделяют на локальные, региональные и глобальные</w:t>
      </w:r>
      <w:r w:rsidR="00A77692" w:rsidRPr="00E9546D">
        <w:rPr>
          <w:color w:val="000000" w:themeColor="text1"/>
          <w:sz w:val="28"/>
          <w:szCs w:val="28"/>
        </w:rPr>
        <w:t xml:space="preserve"> [</w:t>
      </w:r>
      <w:r w:rsidR="00772EEB" w:rsidRPr="00E9546D">
        <w:rPr>
          <w:color w:val="000000" w:themeColor="text1"/>
          <w:sz w:val="28"/>
          <w:szCs w:val="28"/>
        </w:rPr>
        <w:t>10</w:t>
      </w:r>
      <w:r w:rsidR="00A77692" w:rsidRPr="00E9546D">
        <w:rPr>
          <w:color w:val="000000" w:themeColor="text1"/>
          <w:sz w:val="28"/>
          <w:szCs w:val="28"/>
        </w:rPr>
        <w:t>]</w:t>
      </w:r>
      <w:r w:rsidRPr="00E9546D">
        <w:rPr>
          <w:color w:val="000000" w:themeColor="text1"/>
          <w:sz w:val="28"/>
          <w:szCs w:val="28"/>
        </w:rPr>
        <w:t xml:space="preserve">. </w:t>
      </w:r>
      <w:r w:rsidRPr="00E9546D">
        <w:rPr>
          <w:i/>
          <w:iCs/>
          <w:color w:val="000000" w:themeColor="text1"/>
          <w:sz w:val="28"/>
          <w:szCs w:val="28"/>
        </w:rPr>
        <w:t>Локальный риск</w:t>
      </w:r>
      <w:r w:rsidRPr="00E9546D">
        <w:rPr>
          <w:color w:val="000000" w:themeColor="text1"/>
          <w:sz w:val="28"/>
          <w:szCs w:val="28"/>
        </w:rPr>
        <w:t xml:space="preserve"> затрагивает небольшую территорию (например, участок поймы реки или отдельный населённый пункт). </w:t>
      </w:r>
      <w:r w:rsidRPr="00E9546D">
        <w:rPr>
          <w:i/>
          <w:iCs/>
          <w:color w:val="000000" w:themeColor="text1"/>
          <w:sz w:val="28"/>
          <w:szCs w:val="28"/>
        </w:rPr>
        <w:t>Региональный риск</w:t>
      </w:r>
      <w:r w:rsidRPr="00E9546D">
        <w:rPr>
          <w:color w:val="000000" w:themeColor="text1"/>
          <w:sz w:val="28"/>
          <w:szCs w:val="28"/>
        </w:rPr>
        <w:t xml:space="preserve"> охватывает более крупный ареал – бассейн реки, область, государство. </w:t>
      </w:r>
      <w:r w:rsidRPr="00E9546D">
        <w:rPr>
          <w:i/>
          <w:iCs/>
          <w:color w:val="000000" w:themeColor="text1"/>
          <w:sz w:val="28"/>
          <w:szCs w:val="28"/>
        </w:rPr>
        <w:t>Глобальные риски</w:t>
      </w:r>
      <w:r w:rsidRPr="00E9546D">
        <w:rPr>
          <w:color w:val="000000" w:themeColor="text1"/>
          <w:sz w:val="28"/>
          <w:szCs w:val="28"/>
        </w:rPr>
        <w:t xml:space="preserve"> воздействуют на биосферу в целом или значительную её часть. К глобальным экологическим рискам относят, в частности, антропогенное изменение климата, разрушение озонового слоя, глобальную утрату биоразнообразия и другие процессы, затрагивающие планетарные экосистемы. Такого рода риски характеризуются трансграничными последствиями и требуют международного сотрудничества для их оценки и снижения.</w:t>
      </w:r>
    </w:p>
    <w:p w14:paraId="283E0F2B" w14:textId="77777777" w:rsidR="003C7103" w:rsidRPr="00E9546D" w:rsidRDefault="003C7103" w:rsidP="003C7103">
      <w:pPr>
        <w:ind w:firstLine="709"/>
        <w:jc w:val="both"/>
        <w:rPr>
          <w:color w:val="000000" w:themeColor="text1"/>
          <w:sz w:val="28"/>
          <w:szCs w:val="28"/>
        </w:rPr>
      </w:pPr>
      <w:r w:rsidRPr="00E9546D">
        <w:rPr>
          <w:color w:val="000000" w:themeColor="text1"/>
          <w:sz w:val="28"/>
          <w:szCs w:val="28"/>
        </w:rPr>
        <w:t xml:space="preserve">Классификация по объектам воздействия дифференцирует риски в зависимости от того, на что преимущественно влияет потенциальный ущерб. Выделяют риски для </w:t>
      </w:r>
      <w:r w:rsidRPr="00E9546D">
        <w:rPr>
          <w:i/>
          <w:iCs/>
          <w:color w:val="000000" w:themeColor="text1"/>
          <w:sz w:val="28"/>
          <w:szCs w:val="28"/>
        </w:rPr>
        <w:t>биоты</w:t>
      </w:r>
      <w:r w:rsidRPr="00E9546D">
        <w:rPr>
          <w:color w:val="000000" w:themeColor="text1"/>
          <w:sz w:val="28"/>
          <w:szCs w:val="28"/>
        </w:rPr>
        <w:t xml:space="preserve"> (флоры и фауны, отдельных видов и сообществ организмов), риски для </w:t>
      </w:r>
      <w:r w:rsidRPr="00E9546D">
        <w:rPr>
          <w:i/>
          <w:iCs/>
          <w:color w:val="000000" w:themeColor="text1"/>
          <w:sz w:val="28"/>
          <w:szCs w:val="28"/>
        </w:rPr>
        <w:t>абиотических компонентов</w:t>
      </w:r>
      <w:r w:rsidRPr="00E9546D">
        <w:rPr>
          <w:color w:val="000000" w:themeColor="text1"/>
          <w:sz w:val="28"/>
          <w:szCs w:val="28"/>
        </w:rPr>
        <w:t xml:space="preserve"> среды (водных объектов, почв, атмосферы), а также </w:t>
      </w:r>
      <w:r w:rsidRPr="00E9546D">
        <w:rPr>
          <w:i/>
          <w:iCs/>
          <w:color w:val="000000" w:themeColor="text1"/>
          <w:sz w:val="28"/>
          <w:szCs w:val="28"/>
        </w:rPr>
        <w:t>комплексные экосистемные риски</w:t>
      </w:r>
      <w:r w:rsidRPr="00E9546D">
        <w:rPr>
          <w:color w:val="000000" w:themeColor="text1"/>
          <w:sz w:val="28"/>
          <w:szCs w:val="28"/>
        </w:rPr>
        <w:t xml:space="preserve">, затрагивающие экологическую систему в целом. К примеру, крупный паводок несёт одновременно риск для животных (гибель в результате подтопления или утраты среды обитания), для почв (эрозия и вымыванием питательного слоя) и для водных экосистем (занос загрязняющих веществ и последующая эвтрофикация водоёмов). Отдельно можно рассматривать экологический риск для здоровья населения – хотя формально он относится к смежной области </w:t>
      </w:r>
      <w:r w:rsidRPr="00E9546D">
        <w:rPr>
          <w:i/>
          <w:iCs/>
          <w:color w:val="000000" w:themeColor="text1"/>
          <w:sz w:val="28"/>
          <w:szCs w:val="28"/>
        </w:rPr>
        <w:t>риска для человека</w:t>
      </w:r>
      <w:r w:rsidRPr="00E9546D">
        <w:rPr>
          <w:color w:val="000000" w:themeColor="text1"/>
          <w:sz w:val="28"/>
          <w:szCs w:val="28"/>
        </w:rPr>
        <w:t>, в экологическом контексте этот аспект важен, поскольку деградация окружающей среды (загрязнение воздуха, воды, пищевой цепи) напрямую отражается на состоянии здоровья людей.</w:t>
      </w:r>
    </w:p>
    <w:p w14:paraId="6FD8B504" w14:textId="1B9798D4" w:rsidR="003C7103" w:rsidRPr="00E9546D" w:rsidRDefault="003C7103" w:rsidP="003C7103">
      <w:pPr>
        <w:ind w:firstLine="709"/>
        <w:jc w:val="both"/>
        <w:rPr>
          <w:color w:val="000000" w:themeColor="text1"/>
          <w:sz w:val="28"/>
          <w:szCs w:val="28"/>
        </w:rPr>
      </w:pPr>
      <w:r w:rsidRPr="00E9546D">
        <w:rPr>
          <w:color w:val="000000" w:themeColor="text1"/>
          <w:sz w:val="28"/>
          <w:szCs w:val="28"/>
        </w:rPr>
        <w:t xml:space="preserve">Характер протекания опасного процесса также служит критерием классификации экологических рисков. Здесь различают </w:t>
      </w:r>
      <w:r w:rsidRPr="00E9546D">
        <w:rPr>
          <w:i/>
          <w:iCs/>
          <w:color w:val="000000" w:themeColor="text1"/>
          <w:sz w:val="28"/>
          <w:szCs w:val="28"/>
        </w:rPr>
        <w:t>острые</w:t>
      </w:r>
      <w:r w:rsidRPr="00E9546D">
        <w:rPr>
          <w:color w:val="000000" w:themeColor="text1"/>
          <w:sz w:val="28"/>
          <w:szCs w:val="28"/>
        </w:rPr>
        <w:t xml:space="preserve"> (событийные) и </w:t>
      </w:r>
      <w:r w:rsidRPr="00E9546D">
        <w:rPr>
          <w:i/>
          <w:iCs/>
          <w:color w:val="000000" w:themeColor="text1"/>
          <w:sz w:val="28"/>
          <w:szCs w:val="28"/>
        </w:rPr>
        <w:t>хронические</w:t>
      </w:r>
      <w:r w:rsidRPr="00E9546D">
        <w:rPr>
          <w:color w:val="000000" w:themeColor="text1"/>
          <w:sz w:val="28"/>
          <w:szCs w:val="28"/>
        </w:rPr>
        <w:t xml:space="preserve"> риски. Острый риск связан с разовыми катастрофическими событиями ограниченной продолжительности. Пример – сильное половодье, происходящее относительно редко, но способное сразу нанести значительный урон (масштабное затопление, разрушение берегов, аварийные выбросы на подтопленных объектах и т.п.). </w:t>
      </w:r>
      <w:r w:rsidRPr="00E9546D">
        <w:rPr>
          <w:i/>
          <w:iCs/>
          <w:color w:val="000000" w:themeColor="text1"/>
          <w:sz w:val="28"/>
          <w:szCs w:val="28"/>
        </w:rPr>
        <w:t>Хронический (кумулятивный) риск</w:t>
      </w:r>
      <w:r w:rsidRPr="00E9546D">
        <w:rPr>
          <w:color w:val="000000" w:themeColor="text1"/>
          <w:sz w:val="28"/>
          <w:szCs w:val="28"/>
        </w:rPr>
        <w:t xml:space="preserve"> накапливается постепенно в результате длительного действия негативного фактора. Например, многолетнее подтопление территории из-за повышения уровня грунтовых вод или засоление почв при ирригации ведут к постепенному ухудшению экологической обстановки. Острые события часто на слуху из-за явного эффектного проявления, однако хронические риски не менее опасны, так как их последствия могут быть необратимыми. Так, хроническое загрязнение окружающей среды (на фоне постоянного превышения ПДК вредных веществ) приводит к устойчивому росту заболеваемости людей, деградации флоры и фауны, что квалифицируется как чрезвычайно неблагоприятная экологическая ситуация</w:t>
      </w:r>
      <w:hyperlink r:id="rId13" w:anchor=":~:text=%D0%A3%D1%87%D0%B0%D1%81%D1%82%D0%BA%D0%B8%20%D0%B7%D0%B5%D0%BC%D0%BD%D0%BE%D0%B9%20%D0%BF%D0%BE%D0%B2%D0%B5%D1%80%D1%85%D0%BD%D0%BE%D1%81%D1%82%D0%B8%20%D0%A7%D1%80%D0%B5%D0%B7%D0%B2%D1%8B%D1%87%D0%B0%D0%B9%D0%BD%D0%B0%D1%8F%20%D1%8D%D0%BA%D0%BE%D0%BB%D0%BE%D0%B3%D0%B8%D1%87%D0%B5%D1%81%D0%BA%D0%B0%D1%8F,%D0%B7%D0%B4%D0%BE%D1%80%D0%BE%D0%B2%D1%8C%D1%8F%20%D1%87%D0%B5%D0%BB%D0%BE%D0%B2%D0%B5%D0%BA%D0%B0%2C%20%D1%84%D0%BB%D0%BE%D1%80%D1%8B%20%D0%B8%20%D1%84%D0%B0%D1%83%D0%BD%D1%8B" w:tgtFrame="_blank" w:history="1"/>
      <w:r w:rsidR="00A77692" w:rsidRPr="00E9546D">
        <w:rPr>
          <w:color w:val="000000" w:themeColor="text1"/>
          <w:sz w:val="28"/>
          <w:szCs w:val="28"/>
        </w:rPr>
        <w:t xml:space="preserve"> [</w:t>
      </w:r>
      <w:r w:rsidR="00772EEB" w:rsidRPr="00E9546D">
        <w:rPr>
          <w:color w:val="000000" w:themeColor="text1"/>
          <w:sz w:val="28"/>
          <w:szCs w:val="28"/>
        </w:rPr>
        <w:t>11</w:t>
      </w:r>
      <w:r w:rsidR="00A77692" w:rsidRPr="00E9546D">
        <w:rPr>
          <w:color w:val="000000" w:themeColor="text1"/>
          <w:sz w:val="28"/>
          <w:szCs w:val="28"/>
        </w:rPr>
        <w:t>]</w:t>
      </w:r>
      <w:r w:rsidRPr="00E9546D">
        <w:rPr>
          <w:color w:val="000000" w:themeColor="text1"/>
          <w:sz w:val="28"/>
          <w:szCs w:val="28"/>
        </w:rPr>
        <w:t xml:space="preserve">. В отличие от него, </w:t>
      </w:r>
      <w:r w:rsidRPr="00E9546D">
        <w:rPr>
          <w:color w:val="000000" w:themeColor="text1"/>
          <w:sz w:val="28"/>
          <w:szCs w:val="28"/>
        </w:rPr>
        <w:lastRenderedPageBreak/>
        <w:t>острое экологическое бедствие носит краткосрочный характер, но может мгновенно вывести экосистему из состояния равновесия</w:t>
      </w:r>
      <w:hyperlink r:id="rId14" w:anchor=":~:text=%D0%A3%D1%87%D0%B0%D1%81%D1%82%D0%BA%D0%B8%20%D0%B7%D0%B5%D0%BC%D0%BD%D0%BE%D0%B9%20%D0%BF%D0%BE%D0%B2%D0%B5%D1%80%D1%85%D0%BD%D0%BE%D1%81%D1%82%D0%B8%20%D0%A7%D1%80%D0%B5%D0%B7%D0%B2%D1%8B%D1%87%D0%B0%D0%B9%D0%BD%D0%B0%D1%8F%20%D1%8D%D0%BA%D0%BE%D0%BB%D0%BE%D0%B3%D0%B8%D1%87%D0%B5%D1%81%D0%BA%D0%B0%D1%8F,%D0%B7%D0%B4%D0%BE%D1%80%D0%BE%D0%B2%D1%8C%D1%8F%20%D1%87%D0%B5%D0%BB%D0%BE%D0%B2%D0%B5%D0%BA%D0%B0%2C%20%D1%84%D0%BB%D0%BE%D1%80%D1%8B%20%D0%B8%20%D1%84%D0%B0%D1%83%D0%BD%D1%8B" w:tgtFrame="_blank" w:history="1"/>
      <w:r w:rsidR="00A77692" w:rsidRPr="00E9546D">
        <w:rPr>
          <w:color w:val="000000" w:themeColor="text1"/>
          <w:sz w:val="28"/>
          <w:szCs w:val="28"/>
        </w:rPr>
        <w:t xml:space="preserve"> [</w:t>
      </w:r>
      <w:r w:rsidR="00772EEB" w:rsidRPr="00E9546D">
        <w:rPr>
          <w:color w:val="000000" w:themeColor="text1"/>
          <w:sz w:val="28"/>
          <w:szCs w:val="28"/>
        </w:rPr>
        <w:t>12</w:t>
      </w:r>
      <w:r w:rsidR="00A77692" w:rsidRPr="00E9546D">
        <w:rPr>
          <w:color w:val="000000" w:themeColor="text1"/>
          <w:sz w:val="28"/>
          <w:szCs w:val="28"/>
        </w:rPr>
        <w:t>]</w:t>
      </w:r>
      <w:r w:rsidRPr="00E9546D">
        <w:rPr>
          <w:color w:val="000000" w:themeColor="text1"/>
          <w:sz w:val="28"/>
          <w:szCs w:val="28"/>
        </w:rPr>
        <w:t>.</w:t>
      </w:r>
    </w:p>
    <w:p w14:paraId="67A556D5" w14:textId="77777777" w:rsidR="003C7103" w:rsidRPr="00E9546D" w:rsidRDefault="003C7103" w:rsidP="003C7103">
      <w:pPr>
        <w:ind w:firstLine="709"/>
        <w:jc w:val="both"/>
        <w:rPr>
          <w:color w:val="000000" w:themeColor="text1"/>
          <w:sz w:val="28"/>
          <w:szCs w:val="28"/>
        </w:rPr>
      </w:pPr>
      <w:r w:rsidRPr="00E9546D">
        <w:rPr>
          <w:color w:val="000000" w:themeColor="text1"/>
          <w:sz w:val="28"/>
          <w:szCs w:val="28"/>
        </w:rPr>
        <w:t xml:space="preserve">Некоторые риски сложно поддаются прямой количественной оценке, тогда как другие могут быть рассчитаны с достаточной точностью. Поэтому вводится деление на формализуемые (оценимые количественно) и неформализуемые риски. </w:t>
      </w:r>
      <w:r w:rsidRPr="00E9546D">
        <w:rPr>
          <w:i/>
          <w:iCs/>
          <w:color w:val="000000" w:themeColor="text1"/>
          <w:sz w:val="28"/>
          <w:szCs w:val="28"/>
        </w:rPr>
        <w:t>Оценимые риски</w:t>
      </w:r>
      <w:r w:rsidRPr="00E9546D">
        <w:rPr>
          <w:color w:val="000000" w:themeColor="text1"/>
          <w:sz w:val="28"/>
          <w:szCs w:val="28"/>
        </w:rPr>
        <w:t xml:space="preserve"> – те, для которых можно определить числовую вероятность наступления события и прогнозируемую величину ущерба (обычно это риски, связанные с физическими процессами или техногенными системами, где имеются статистические данные или модели). Например, риск разлива нефти при эксплуатации трубопровода можно оценить на основе статистики отказов и объёма потенциального разлива. </w:t>
      </w:r>
      <w:r w:rsidRPr="00E9546D">
        <w:rPr>
          <w:i/>
          <w:iCs/>
          <w:color w:val="000000" w:themeColor="text1"/>
          <w:sz w:val="28"/>
          <w:szCs w:val="28"/>
        </w:rPr>
        <w:t>Трудноформализуемые риски</w:t>
      </w:r>
      <w:r w:rsidRPr="00E9546D">
        <w:rPr>
          <w:color w:val="000000" w:themeColor="text1"/>
          <w:sz w:val="28"/>
          <w:szCs w:val="28"/>
        </w:rPr>
        <w:t xml:space="preserve"> – это риски, плохо поддающиеся количественному анализу ввиду недостатка данных либо сложности процессов. К ним относятся, например, риски утраты биоразнообразия, деградации ландшафта в эстетическом плане, потеря экосистемных услуг. Подобные риски часто оцениваются качественно (на основе мнений экспертов, сценариев, индексов) и требуют особых методов анализа.</w:t>
      </w:r>
    </w:p>
    <w:p w14:paraId="4D01174C" w14:textId="1346ED13" w:rsidR="003C7103" w:rsidRPr="00E9546D" w:rsidRDefault="003C7103" w:rsidP="003C7103">
      <w:pPr>
        <w:ind w:firstLine="709"/>
        <w:jc w:val="both"/>
        <w:rPr>
          <w:color w:val="000000" w:themeColor="text1"/>
          <w:sz w:val="28"/>
          <w:szCs w:val="28"/>
        </w:rPr>
      </w:pPr>
      <w:r w:rsidRPr="00E9546D">
        <w:rPr>
          <w:color w:val="000000" w:themeColor="text1"/>
          <w:sz w:val="28"/>
          <w:szCs w:val="28"/>
        </w:rPr>
        <w:t xml:space="preserve">Наконец, существенным для практики является классификация экологических рисков по степени приемлемости. Она отражает толерантность общества или системы к данному уровню риска и необходимость мер реагирования. Здесь обычно выделяют условно три градации: </w:t>
      </w:r>
      <w:r w:rsidRPr="00E9546D">
        <w:rPr>
          <w:i/>
          <w:iCs/>
          <w:color w:val="000000" w:themeColor="text1"/>
          <w:sz w:val="28"/>
          <w:szCs w:val="28"/>
        </w:rPr>
        <w:t>допустимые</w:t>
      </w:r>
      <w:r w:rsidRPr="00E9546D">
        <w:rPr>
          <w:color w:val="000000" w:themeColor="text1"/>
          <w:sz w:val="28"/>
          <w:szCs w:val="28"/>
        </w:rPr>
        <w:t xml:space="preserve"> (пренебрежимо малые) риски, </w:t>
      </w:r>
      <w:r w:rsidRPr="00E9546D">
        <w:rPr>
          <w:i/>
          <w:iCs/>
          <w:color w:val="000000" w:themeColor="text1"/>
          <w:sz w:val="28"/>
          <w:szCs w:val="28"/>
        </w:rPr>
        <w:t>контролируемые</w:t>
      </w:r>
      <w:r w:rsidRPr="00E9546D">
        <w:rPr>
          <w:color w:val="000000" w:themeColor="text1"/>
          <w:sz w:val="28"/>
          <w:szCs w:val="28"/>
        </w:rPr>
        <w:t xml:space="preserve"> (умеренные) риски и </w:t>
      </w:r>
      <w:r w:rsidRPr="00E9546D">
        <w:rPr>
          <w:i/>
          <w:iCs/>
          <w:color w:val="000000" w:themeColor="text1"/>
          <w:sz w:val="28"/>
          <w:szCs w:val="28"/>
        </w:rPr>
        <w:t>недопустимые</w:t>
      </w:r>
      <w:r w:rsidRPr="00E9546D">
        <w:rPr>
          <w:color w:val="000000" w:themeColor="text1"/>
          <w:sz w:val="28"/>
          <w:szCs w:val="28"/>
        </w:rPr>
        <w:t xml:space="preserve"> (чрезвычайно высокие, катастрофические) риски. Допустимый риск означает, что вероятность и масштаб ущерба столь малы, что не требуют специальных мер, помимо соблюдения стандартных экологических норм и мониторинга. Умеренный (контролируемый) риск – повышенный риск, который находится в «жёлтой зоне»: он терпим лишь при условии, что принимаются разумные меры по его дальнейшему снижению до уровня «настолько низкого, насколько это практически осуществимо». Данный принцип минимизации риска широко известен как подход ALARP (as low as reasonably practicable) в зарубежной практике управления рисками. Недопустимый (катастрофический) риск характеризуется столь высокой вероятностью или тяжестью ущерба, что он несовместим с нормальной деятельностью. Риск в «красной зоне» требует незамедлительного внедрения мер по его уменьшению, либо прекращения деятельности, генерирующей такой риск</w:t>
      </w:r>
      <w:hyperlink r:id="rId15" w:anchor=":~:text=%D0%AD%D0%BA%D0%BE%D0%BB%D0%BE%D0%B3%D0%B8%D1%87%D0%B5%D1%81%D0%BA%D0%B8%D0%B9%20%D1%80%D0%B8%D1%81%D0%BA%2C%20%D0%BA%D0%B0%D0%BA%20%D0%B8%20%D0%B8%D0%BD%D1%8B%D0%B5,%D1%82%D0%B0%D0%B1%D0%BB%D0%B8%D1%86%D1%83%203" w:tgtFrame="_blank" w:history="1"/>
      <w:r w:rsidR="00A77692" w:rsidRPr="00E9546D">
        <w:rPr>
          <w:color w:val="000000" w:themeColor="text1"/>
          <w:sz w:val="28"/>
          <w:szCs w:val="28"/>
        </w:rPr>
        <w:t xml:space="preserve"> [</w:t>
      </w:r>
      <w:r w:rsidR="00772EEB" w:rsidRPr="00E9546D">
        <w:rPr>
          <w:color w:val="000000" w:themeColor="text1"/>
          <w:sz w:val="28"/>
          <w:szCs w:val="28"/>
        </w:rPr>
        <w:t>13</w:t>
      </w:r>
      <w:r w:rsidR="00A77692" w:rsidRPr="00E9546D">
        <w:rPr>
          <w:color w:val="000000" w:themeColor="text1"/>
          <w:sz w:val="28"/>
          <w:szCs w:val="28"/>
        </w:rPr>
        <w:t>]</w:t>
      </w:r>
      <w:r w:rsidRPr="00E9546D">
        <w:rPr>
          <w:color w:val="000000" w:themeColor="text1"/>
          <w:sz w:val="28"/>
          <w:szCs w:val="28"/>
        </w:rPr>
        <w:t>. Графически концепция приемлемого, допустимого и недопустимого риска часто представляется в виде перевёрнутой «трёхуровневой» пирамиды или конуса</w:t>
      </w:r>
      <w:r w:rsidR="002855F8" w:rsidRPr="00E9546D">
        <w:rPr>
          <w:color w:val="000000" w:themeColor="text1"/>
          <w:sz w:val="28"/>
          <w:szCs w:val="28"/>
        </w:rPr>
        <w:t xml:space="preserve"> (Рисунок 1)</w:t>
      </w:r>
      <w:r w:rsidRPr="00E9546D">
        <w:rPr>
          <w:color w:val="000000" w:themeColor="text1"/>
          <w:sz w:val="28"/>
          <w:szCs w:val="28"/>
        </w:rPr>
        <w:t>.</w:t>
      </w:r>
    </w:p>
    <w:p w14:paraId="758AB1EA" w14:textId="77777777" w:rsidR="00A77692" w:rsidRPr="00E9546D" w:rsidRDefault="00A77692" w:rsidP="003C7103">
      <w:pPr>
        <w:ind w:firstLine="709"/>
        <w:jc w:val="both"/>
        <w:rPr>
          <w:color w:val="000000" w:themeColor="text1"/>
          <w:sz w:val="28"/>
          <w:szCs w:val="28"/>
        </w:rPr>
      </w:pPr>
    </w:p>
    <w:p w14:paraId="5D37C88F" w14:textId="62B7AE5E" w:rsidR="004E4B42" w:rsidRPr="00E9546D" w:rsidRDefault="004E4B42" w:rsidP="004E4B42">
      <w:pPr>
        <w:jc w:val="center"/>
        <w:rPr>
          <w:color w:val="000000" w:themeColor="text1"/>
          <w:sz w:val="28"/>
          <w:szCs w:val="28"/>
        </w:rPr>
      </w:pPr>
      <w:r w:rsidRPr="00E9546D">
        <w:rPr>
          <w:noProof/>
          <w:color w:val="000000" w:themeColor="text1"/>
          <w:sz w:val="28"/>
          <w:szCs w:val="28"/>
        </w:rPr>
        <w:lastRenderedPageBreak/>
        <w:drawing>
          <wp:inline distT="0" distB="0" distL="0" distR="0" wp14:anchorId="3BA943E2" wp14:editId="4ECF4F4D">
            <wp:extent cx="4170406" cy="3335433"/>
            <wp:effectExtent l="0" t="0" r="0" b="5080"/>
            <wp:docPr id="9828123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812398" name=""/>
                    <pic:cNvPicPr/>
                  </pic:nvPicPr>
                  <pic:blipFill rotWithShape="1">
                    <a:blip r:embed="rId16"/>
                    <a:srcRect t="5644" r="-6"/>
                    <a:stretch/>
                  </pic:blipFill>
                  <pic:spPr bwMode="auto">
                    <a:xfrm>
                      <a:off x="0" y="0"/>
                      <a:ext cx="4185897" cy="3347823"/>
                    </a:xfrm>
                    <a:prstGeom prst="rect">
                      <a:avLst/>
                    </a:prstGeom>
                    <a:ln>
                      <a:noFill/>
                    </a:ln>
                    <a:extLst>
                      <a:ext uri="{53640926-AAD7-44D8-BBD7-CCE9431645EC}">
                        <a14:shadowObscured xmlns:a14="http://schemas.microsoft.com/office/drawing/2010/main"/>
                      </a:ext>
                    </a:extLst>
                  </pic:spPr>
                </pic:pic>
              </a:graphicData>
            </a:graphic>
          </wp:inline>
        </w:drawing>
      </w:r>
    </w:p>
    <w:p w14:paraId="09CF92DC" w14:textId="0E67CC37" w:rsidR="00A77692" w:rsidRDefault="003C7103" w:rsidP="003C7103">
      <w:pPr>
        <w:ind w:firstLine="709"/>
        <w:jc w:val="both"/>
        <w:rPr>
          <w:color w:val="000000" w:themeColor="text1"/>
          <w:sz w:val="28"/>
          <w:szCs w:val="28"/>
        </w:rPr>
      </w:pPr>
      <w:r w:rsidRPr="00E9546D">
        <w:rPr>
          <w:color w:val="000000" w:themeColor="text1"/>
          <w:sz w:val="28"/>
          <w:szCs w:val="28"/>
        </w:rPr>
        <w:t>Рис</w:t>
      </w:r>
      <w:r w:rsidR="004E4B42" w:rsidRPr="00E9546D">
        <w:rPr>
          <w:color w:val="000000" w:themeColor="text1"/>
          <w:sz w:val="28"/>
          <w:szCs w:val="28"/>
        </w:rPr>
        <w:t>унок</w:t>
      </w:r>
      <w:r w:rsidRPr="00E9546D">
        <w:rPr>
          <w:color w:val="000000" w:themeColor="text1"/>
          <w:sz w:val="28"/>
          <w:szCs w:val="28"/>
        </w:rPr>
        <w:t xml:space="preserve"> 1</w:t>
      </w:r>
      <w:r w:rsidR="004F6997">
        <w:rPr>
          <w:color w:val="000000" w:themeColor="text1"/>
          <w:sz w:val="28"/>
          <w:szCs w:val="28"/>
        </w:rPr>
        <w:t xml:space="preserve"> -</w:t>
      </w:r>
      <w:r w:rsidRPr="00E9546D">
        <w:rPr>
          <w:color w:val="000000" w:themeColor="text1"/>
          <w:sz w:val="28"/>
          <w:szCs w:val="28"/>
        </w:rPr>
        <w:t xml:space="preserve"> Схема принципа приемлемого риска (концепция ALARP)</w:t>
      </w:r>
    </w:p>
    <w:p w14:paraId="51C3FA85" w14:textId="77777777" w:rsidR="004F6997" w:rsidRDefault="004F6997" w:rsidP="004F6997">
      <w:pPr>
        <w:rPr>
          <w:color w:val="000000" w:themeColor="text1"/>
          <w:sz w:val="28"/>
          <w:szCs w:val="28"/>
        </w:rPr>
      </w:pPr>
    </w:p>
    <w:p w14:paraId="741F1536" w14:textId="620397F0" w:rsidR="004E4B42" w:rsidRPr="004F6997" w:rsidRDefault="004E4B42" w:rsidP="004F6997">
      <w:pPr>
        <w:ind w:firstLine="708"/>
        <w:rPr>
          <w:color w:val="000000" w:themeColor="text1"/>
        </w:rPr>
      </w:pPr>
      <w:r w:rsidRPr="004F6997">
        <w:rPr>
          <w:color w:val="000000" w:themeColor="text1"/>
        </w:rPr>
        <w:t>Примечание</w:t>
      </w:r>
      <w:r w:rsidR="004F6997">
        <w:rPr>
          <w:color w:val="000000" w:themeColor="text1"/>
        </w:rPr>
        <w:t xml:space="preserve"> -</w:t>
      </w:r>
      <w:r w:rsidRPr="004F6997">
        <w:rPr>
          <w:color w:val="000000" w:themeColor="text1"/>
        </w:rPr>
        <w:t xml:space="preserve"> составлено на основе источников [</w:t>
      </w:r>
      <w:r w:rsidR="00772EEB" w:rsidRPr="004F6997">
        <w:rPr>
          <w:color w:val="000000" w:themeColor="text1"/>
        </w:rPr>
        <w:t>13</w:t>
      </w:r>
      <w:r w:rsidRPr="004F6997">
        <w:rPr>
          <w:color w:val="000000" w:themeColor="text1"/>
        </w:rPr>
        <w:t>]</w:t>
      </w:r>
      <w:r w:rsidR="00D10918" w:rsidRPr="004F6997">
        <w:rPr>
          <w:color w:val="000000" w:themeColor="text1"/>
        </w:rPr>
        <w:t>, [14]</w:t>
      </w:r>
    </w:p>
    <w:p w14:paraId="25F517E8" w14:textId="77777777" w:rsidR="00A77692" w:rsidRPr="00E9546D" w:rsidRDefault="00A77692" w:rsidP="003C7103">
      <w:pPr>
        <w:ind w:firstLine="709"/>
        <w:jc w:val="both"/>
        <w:rPr>
          <w:i/>
          <w:iCs/>
          <w:color w:val="000000" w:themeColor="text1"/>
          <w:sz w:val="28"/>
          <w:szCs w:val="28"/>
        </w:rPr>
      </w:pPr>
    </w:p>
    <w:p w14:paraId="3DE7AA5B" w14:textId="2EE47F59" w:rsidR="003C7103" w:rsidRPr="00E9546D" w:rsidRDefault="000A37C1" w:rsidP="003C7103">
      <w:pPr>
        <w:ind w:firstLine="709"/>
        <w:jc w:val="both"/>
        <w:rPr>
          <w:color w:val="000000" w:themeColor="text1"/>
          <w:sz w:val="28"/>
          <w:szCs w:val="28"/>
        </w:rPr>
      </w:pPr>
      <w:r w:rsidRPr="00E9546D">
        <w:rPr>
          <w:color w:val="000000" w:themeColor="text1"/>
          <w:sz w:val="28"/>
          <w:szCs w:val="28"/>
        </w:rPr>
        <w:t xml:space="preserve">Нижний </w:t>
      </w:r>
      <w:r w:rsidR="003C7103" w:rsidRPr="00E9546D">
        <w:rPr>
          <w:color w:val="000000" w:themeColor="text1"/>
          <w:sz w:val="28"/>
          <w:szCs w:val="28"/>
        </w:rPr>
        <w:t xml:space="preserve">сектор </w:t>
      </w:r>
      <w:r w:rsidR="00A77692" w:rsidRPr="00E9546D">
        <w:rPr>
          <w:color w:val="000000" w:themeColor="text1"/>
          <w:sz w:val="28"/>
          <w:szCs w:val="28"/>
        </w:rPr>
        <w:t xml:space="preserve">на рисунке 1 </w:t>
      </w:r>
      <w:r w:rsidR="003C7103" w:rsidRPr="00E9546D">
        <w:rPr>
          <w:color w:val="000000" w:themeColor="text1"/>
          <w:sz w:val="28"/>
          <w:szCs w:val="28"/>
        </w:rPr>
        <w:t>соответствует области пренебрежимо малого риска, жёлтый средний – области контролируемого риска, допустимого только при его минимизации всеми доступными мерами, и красный верхний – области недопустимого риска. На этой диаграмме наглядно показано, что с ростом уровня риска (по оси ординат) меняется и подход к управлению им. В зелёной зоне достаточно поддерживать стандартные меры предосторожности, тогда как жёлтая зона требует проведения дополнительного анализа и внедрения возможных мер снижения риска, пока риск не станет минимально достижимым. Красная же зона обозначает риск, который ни при каких условиях не может быть оставлен без реагирования – необходимо либо существенно снизить его до приемлемого уровня, либо прекратить воздействие (деятельность), являющееся источником данного риска. Концепция категорирования риска по приемлемости заложена в ряде международных стандартов и регуляторных документов по техносферной и экологической безопасности</w:t>
      </w:r>
      <w:r w:rsidR="00A77692" w:rsidRPr="00E9546D">
        <w:rPr>
          <w:color w:val="000000" w:themeColor="text1"/>
          <w:sz w:val="28"/>
          <w:szCs w:val="28"/>
        </w:rPr>
        <w:t xml:space="preserve"> [</w:t>
      </w:r>
      <w:r w:rsidR="00772EEB" w:rsidRPr="00E9546D">
        <w:rPr>
          <w:color w:val="000000" w:themeColor="text1"/>
          <w:sz w:val="28"/>
          <w:szCs w:val="28"/>
        </w:rPr>
        <w:t>14</w:t>
      </w:r>
      <w:r w:rsidR="00A77692" w:rsidRPr="00E9546D">
        <w:rPr>
          <w:color w:val="000000" w:themeColor="text1"/>
          <w:sz w:val="28"/>
          <w:szCs w:val="28"/>
        </w:rPr>
        <w:t>]</w:t>
      </w:r>
      <w:r w:rsidR="003C7103" w:rsidRPr="00E9546D">
        <w:rPr>
          <w:color w:val="000000" w:themeColor="text1"/>
          <w:sz w:val="28"/>
          <w:szCs w:val="28"/>
        </w:rPr>
        <w:t>. Она служит основой для принятия решений в области управления экологическими рисками: приоритет отдаётся действиям по выводу рисков из недопустимой области в область контролируемой или допустимой.</w:t>
      </w:r>
    </w:p>
    <w:p w14:paraId="7B7F4689" w14:textId="77777777" w:rsidR="003C7103" w:rsidRPr="00E9546D" w:rsidRDefault="003C7103" w:rsidP="003C7103">
      <w:pPr>
        <w:ind w:firstLine="709"/>
        <w:jc w:val="both"/>
        <w:rPr>
          <w:color w:val="000000" w:themeColor="text1"/>
          <w:sz w:val="28"/>
          <w:szCs w:val="28"/>
        </w:rPr>
      </w:pPr>
      <w:r w:rsidRPr="00E9546D">
        <w:rPr>
          <w:color w:val="000000" w:themeColor="text1"/>
          <w:sz w:val="28"/>
          <w:szCs w:val="28"/>
        </w:rPr>
        <w:t xml:space="preserve">Следует отдельно подчеркнуть различие понятий </w:t>
      </w:r>
      <w:r w:rsidRPr="00E9546D">
        <w:rPr>
          <w:i/>
          <w:iCs/>
          <w:color w:val="000000" w:themeColor="text1"/>
          <w:sz w:val="28"/>
          <w:szCs w:val="28"/>
        </w:rPr>
        <w:t>«опасность»</w:t>
      </w:r>
      <w:r w:rsidRPr="00E9546D">
        <w:rPr>
          <w:color w:val="000000" w:themeColor="text1"/>
          <w:sz w:val="28"/>
          <w:szCs w:val="28"/>
        </w:rPr>
        <w:t xml:space="preserve"> и </w:t>
      </w:r>
      <w:r w:rsidRPr="00E9546D">
        <w:rPr>
          <w:i/>
          <w:iCs/>
          <w:color w:val="000000" w:themeColor="text1"/>
          <w:sz w:val="28"/>
          <w:szCs w:val="28"/>
        </w:rPr>
        <w:t>«риск»</w:t>
      </w:r>
      <w:r w:rsidRPr="00E9546D">
        <w:rPr>
          <w:color w:val="000000" w:themeColor="text1"/>
          <w:sz w:val="28"/>
          <w:szCs w:val="28"/>
        </w:rPr>
        <w:t xml:space="preserve">. Опасность – это потенциальный источник вреда или ущерба, заложенный в том или ином явлении либо объекте. Например, сильный паводок сам по себе представляет природную опасность, поскольку обладает разрушительным потенциалом. Риск же сочетает эту опасность с вероятностью её реализации и масштабом последствий ущерба. Иными словами, риск – количественно измеримая оценка степени опасности. Так, если паводок в данном регионе </w:t>
      </w:r>
      <w:r w:rsidRPr="00E9546D">
        <w:rPr>
          <w:color w:val="000000" w:themeColor="text1"/>
          <w:sz w:val="28"/>
          <w:szCs w:val="28"/>
        </w:rPr>
        <w:lastRenderedPageBreak/>
        <w:t>происходит часто и при этом наносит значительный урон, то экологический риск паводков будет расцениваться как высокий. Когда же вероятность события мала или ожидаемые последствия невелики, риск считается низким, хотя сама по себе опасность может присутствовать. Формально риск нередко представляют как произведение вероятности события на величину ущерба от него. Такой подход позволяет сравнивать разные опасные ситуации между собой и вырабатывать приоритеты управления ими.</w:t>
      </w:r>
    </w:p>
    <w:p w14:paraId="5CC20209" w14:textId="5E73934B" w:rsidR="003C7103" w:rsidRPr="00E9546D" w:rsidRDefault="003C7103" w:rsidP="003C7103">
      <w:pPr>
        <w:ind w:firstLine="709"/>
        <w:jc w:val="both"/>
        <w:rPr>
          <w:color w:val="000000" w:themeColor="text1"/>
          <w:sz w:val="28"/>
          <w:szCs w:val="28"/>
        </w:rPr>
      </w:pPr>
      <w:r w:rsidRPr="00E9546D">
        <w:rPr>
          <w:color w:val="000000" w:themeColor="text1"/>
          <w:sz w:val="28"/>
          <w:szCs w:val="28"/>
        </w:rPr>
        <w:t xml:space="preserve">Для систематизации работы с рисками введено понятие управления риском. Процесс управления экологическими рисками включает идентификацию всех существенных источников риска, их анализ и оценку, а затем разработку и реализацию мер по снижению рисков до приемлемого уровня. В международной практике принят многоуровневый упреждающий подход к рискам: по возможности </w:t>
      </w:r>
      <w:r w:rsidRPr="00E9546D">
        <w:rPr>
          <w:i/>
          <w:iCs/>
          <w:color w:val="000000" w:themeColor="text1"/>
          <w:sz w:val="28"/>
          <w:szCs w:val="28"/>
        </w:rPr>
        <w:t>предотвратить</w:t>
      </w:r>
      <w:r w:rsidRPr="00E9546D">
        <w:rPr>
          <w:color w:val="000000" w:themeColor="text1"/>
          <w:sz w:val="28"/>
          <w:szCs w:val="28"/>
        </w:rPr>
        <w:t xml:space="preserve"> наступление опасного события; если предотвратить невозможно – максимально </w:t>
      </w:r>
      <w:r w:rsidRPr="00E9546D">
        <w:rPr>
          <w:i/>
          <w:iCs/>
          <w:color w:val="000000" w:themeColor="text1"/>
          <w:sz w:val="28"/>
          <w:szCs w:val="28"/>
        </w:rPr>
        <w:t>снизить вероятность</w:t>
      </w:r>
      <w:r w:rsidRPr="00E9546D">
        <w:rPr>
          <w:color w:val="000000" w:themeColor="text1"/>
          <w:sz w:val="28"/>
          <w:szCs w:val="28"/>
        </w:rPr>
        <w:t xml:space="preserve"> его возникновения; если же и это не может быть достигнуто – обеспечить смягчение (минимизацию) тяжести последствий через заблаговременную подготовку, оперативное реагирование и эффективные восстановительные мероприятия. Такой алгоритм лег в основу стандартов риск-менеджмента и экологической безопасности разных стран</w:t>
      </w:r>
      <w:r w:rsidR="00A77692" w:rsidRPr="00E9546D">
        <w:rPr>
          <w:color w:val="000000" w:themeColor="text1"/>
          <w:sz w:val="28"/>
          <w:szCs w:val="28"/>
        </w:rPr>
        <w:t xml:space="preserve"> [</w:t>
      </w:r>
      <w:r w:rsidR="00772EEB" w:rsidRPr="00E9546D">
        <w:rPr>
          <w:color w:val="000000" w:themeColor="text1"/>
          <w:sz w:val="28"/>
          <w:szCs w:val="28"/>
        </w:rPr>
        <w:t>15</w:t>
      </w:r>
      <w:r w:rsidR="00A77692" w:rsidRPr="00E9546D">
        <w:rPr>
          <w:color w:val="000000" w:themeColor="text1"/>
          <w:sz w:val="28"/>
          <w:szCs w:val="28"/>
        </w:rPr>
        <w:t>]</w:t>
      </w:r>
      <w:r w:rsidRPr="00E9546D">
        <w:rPr>
          <w:color w:val="000000" w:themeColor="text1"/>
          <w:sz w:val="28"/>
          <w:szCs w:val="28"/>
        </w:rPr>
        <w:t xml:space="preserve">. Например, в стандартах ISO и в национальных руководствах по экологическому риск-менеджменту определяются этапы оценки риска (идентификация опасностей, анализ вероятности и последствий, оценка значимости риска) и обосновываются меры управления им в иерархическом порядке. </w:t>
      </w:r>
    </w:p>
    <w:p w14:paraId="708DE8F5" w14:textId="5D4177DA" w:rsidR="00222C3C" w:rsidRPr="00E9546D" w:rsidRDefault="0041601E" w:rsidP="00222C3C">
      <w:pPr>
        <w:jc w:val="center"/>
        <w:rPr>
          <w:color w:val="000000" w:themeColor="text1"/>
          <w:sz w:val="28"/>
          <w:szCs w:val="28"/>
        </w:rPr>
      </w:pPr>
      <w:r w:rsidRPr="00E9546D">
        <w:rPr>
          <w:noProof/>
          <w:color w:val="000000" w:themeColor="text1"/>
          <w:sz w:val="28"/>
          <w:szCs w:val="28"/>
        </w:rPr>
        <w:drawing>
          <wp:inline distT="0" distB="0" distL="0" distR="0" wp14:anchorId="339FCC8C" wp14:editId="3D4BF66E">
            <wp:extent cx="5919536" cy="2574758"/>
            <wp:effectExtent l="0" t="0" r="0" b="0"/>
            <wp:docPr id="1037426875"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250E5D89" w14:textId="40296B40" w:rsidR="00222C3C" w:rsidRPr="00E9546D" w:rsidRDefault="003C7103" w:rsidP="00222C3C">
      <w:pPr>
        <w:jc w:val="center"/>
        <w:rPr>
          <w:color w:val="000000" w:themeColor="text1"/>
          <w:sz w:val="28"/>
          <w:szCs w:val="28"/>
        </w:rPr>
      </w:pPr>
      <w:r w:rsidRPr="00E9546D">
        <w:rPr>
          <w:color w:val="000000" w:themeColor="text1"/>
          <w:sz w:val="28"/>
          <w:szCs w:val="28"/>
        </w:rPr>
        <w:t>Рис</w:t>
      </w:r>
      <w:r w:rsidR="00222C3C" w:rsidRPr="00E9546D">
        <w:rPr>
          <w:color w:val="000000" w:themeColor="text1"/>
          <w:sz w:val="28"/>
          <w:szCs w:val="28"/>
        </w:rPr>
        <w:t>унок</w:t>
      </w:r>
      <w:r w:rsidRPr="00E9546D">
        <w:rPr>
          <w:color w:val="000000" w:themeColor="text1"/>
          <w:sz w:val="28"/>
          <w:szCs w:val="28"/>
        </w:rPr>
        <w:t xml:space="preserve"> 2</w:t>
      </w:r>
      <w:r w:rsidR="004F6997">
        <w:rPr>
          <w:color w:val="000000" w:themeColor="text1"/>
          <w:sz w:val="28"/>
          <w:szCs w:val="28"/>
        </w:rPr>
        <w:t xml:space="preserve"> -</w:t>
      </w:r>
      <w:r w:rsidRPr="00E9546D">
        <w:rPr>
          <w:color w:val="000000" w:themeColor="text1"/>
          <w:sz w:val="28"/>
          <w:szCs w:val="28"/>
        </w:rPr>
        <w:t xml:space="preserve"> Концептуальная модель формирования риска стихийного бедствия как сочетания природной опасности и уязвимости системы</w:t>
      </w:r>
    </w:p>
    <w:p w14:paraId="67ED9F88" w14:textId="77777777" w:rsidR="004F6997" w:rsidRDefault="004F6997" w:rsidP="004F6997">
      <w:pPr>
        <w:ind w:firstLine="708"/>
        <w:rPr>
          <w:color w:val="000000" w:themeColor="text1"/>
        </w:rPr>
      </w:pPr>
    </w:p>
    <w:p w14:paraId="4E775FBD" w14:textId="003AD59A" w:rsidR="00A77692" w:rsidRPr="004F6997" w:rsidRDefault="00222C3C" w:rsidP="004F6997">
      <w:pPr>
        <w:ind w:firstLine="708"/>
        <w:rPr>
          <w:color w:val="000000" w:themeColor="text1"/>
          <w:lang w:val="ru-RU"/>
        </w:rPr>
      </w:pPr>
      <w:r w:rsidRPr="00E9546D">
        <w:rPr>
          <w:color w:val="000000" w:themeColor="text1"/>
        </w:rPr>
        <w:t>Примечание</w:t>
      </w:r>
      <w:r w:rsidR="004F6997">
        <w:rPr>
          <w:color w:val="000000" w:themeColor="text1"/>
        </w:rPr>
        <w:t xml:space="preserve"> -</w:t>
      </w:r>
      <w:r w:rsidRPr="00E9546D">
        <w:rPr>
          <w:color w:val="000000" w:themeColor="text1"/>
        </w:rPr>
        <w:t xml:space="preserve"> составлено на основе источника </w:t>
      </w:r>
      <w:r w:rsidR="004F6997" w:rsidRPr="004F6997">
        <w:rPr>
          <w:color w:val="000000" w:themeColor="text1"/>
          <w:lang w:val="ru-RU"/>
        </w:rPr>
        <w:t>[15]</w:t>
      </w:r>
    </w:p>
    <w:p w14:paraId="31AAC7FF" w14:textId="77777777" w:rsidR="00A77692" w:rsidRDefault="00A77692" w:rsidP="003C7103">
      <w:pPr>
        <w:ind w:firstLine="709"/>
        <w:jc w:val="both"/>
        <w:rPr>
          <w:i/>
          <w:iCs/>
          <w:color w:val="000000" w:themeColor="text1"/>
          <w:sz w:val="28"/>
          <w:szCs w:val="28"/>
        </w:rPr>
      </w:pPr>
    </w:p>
    <w:p w14:paraId="317CACC6" w14:textId="031455EC" w:rsidR="004F6997" w:rsidRPr="004F6997" w:rsidRDefault="004F6997" w:rsidP="004F6997">
      <w:pPr>
        <w:ind w:firstLine="709"/>
        <w:jc w:val="both"/>
        <w:rPr>
          <w:color w:val="000000" w:themeColor="text1"/>
          <w:sz w:val="28"/>
          <w:szCs w:val="28"/>
        </w:rPr>
      </w:pPr>
      <w:r w:rsidRPr="00E9546D">
        <w:rPr>
          <w:color w:val="000000" w:themeColor="text1"/>
          <w:sz w:val="28"/>
          <w:szCs w:val="28"/>
        </w:rPr>
        <w:t xml:space="preserve">В России и Казахстане в последние годы также внедряется риск-ориентированный подход в природоохранной деятельности и надзоре, что отражено в соответствующих ГОСТ, СНиП и руководящих документах. </w:t>
      </w:r>
      <w:r w:rsidRPr="00E9546D">
        <w:rPr>
          <w:color w:val="000000" w:themeColor="text1"/>
          <w:sz w:val="28"/>
          <w:szCs w:val="28"/>
        </w:rPr>
        <w:lastRenderedPageBreak/>
        <w:t>Управление экологическим риском рассматривается теперь как неотъемлемая часть обеспечения техногенно-экологической безопасности на объектах и территориях.</w:t>
      </w:r>
    </w:p>
    <w:p w14:paraId="19EE3875" w14:textId="59165368" w:rsidR="00A77692" w:rsidRPr="00E9546D" w:rsidRDefault="00A77692" w:rsidP="003C7103">
      <w:pPr>
        <w:ind w:firstLine="709"/>
        <w:jc w:val="both"/>
        <w:rPr>
          <w:color w:val="000000" w:themeColor="text1"/>
          <w:sz w:val="28"/>
          <w:szCs w:val="28"/>
        </w:rPr>
      </w:pPr>
      <w:r w:rsidRPr="00E9546D">
        <w:rPr>
          <w:color w:val="000000" w:themeColor="text1"/>
          <w:sz w:val="28"/>
          <w:szCs w:val="28"/>
        </w:rPr>
        <w:t>На рисунке 2 к</w:t>
      </w:r>
      <w:r w:rsidR="003C7103" w:rsidRPr="00E9546D">
        <w:rPr>
          <w:color w:val="000000" w:themeColor="text1"/>
          <w:sz w:val="28"/>
          <w:szCs w:val="28"/>
        </w:rPr>
        <w:t xml:space="preserve">ружок слева характеризует параметры опасного явления (частота, интенсивность, масштаб воздействия и пр.), кружок справа – уязвимость подвергаемой воздействиям среды (плотность населения, стоимость объектов, способность к адаптации и защите). Пересечение областей соответствует зоне реализации риска. </w:t>
      </w:r>
    </w:p>
    <w:p w14:paraId="19D4EE4F" w14:textId="7E7CEB0B" w:rsidR="003C7103" w:rsidRPr="00E9546D" w:rsidRDefault="003C7103" w:rsidP="003C7103">
      <w:pPr>
        <w:ind w:firstLine="709"/>
        <w:jc w:val="both"/>
        <w:rPr>
          <w:color w:val="000000" w:themeColor="text1"/>
          <w:sz w:val="28"/>
          <w:szCs w:val="28"/>
        </w:rPr>
      </w:pPr>
      <w:r w:rsidRPr="00E9546D">
        <w:rPr>
          <w:color w:val="000000" w:themeColor="text1"/>
          <w:sz w:val="28"/>
          <w:szCs w:val="28"/>
        </w:rPr>
        <w:t>На приведенной схеме видно, что даже при наличии сильной природной опасности риск катастрофы может быть низким, если уязвимость системы минимальна (например, район незаселён или хорошо защищён). И наоборот, высокая уязвимость (большое скопление людей и ценностей в опасной зоне, недостаточная подготовленность) резко повышает риск даже при умеренной опасности. Таким образом, уровень экологического риска определяется не только характером самой опасности, но и экспозицией и устойчивостью подвергающейся ей системы</w:t>
      </w:r>
      <w:r w:rsidR="00A77692" w:rsidRPr="00E9546D">
        <w:rPr>
          <w:color w:val="000000" w:themeColor="text1"/>
          <w:sz w:val="28"/>
          <w:szCs w:val="28"/>
        </w:rPr>
        <w:t xml:space="preserve"> [</w:t>
      </w:r>
      <w:r w:rsidR="00772EEB" w:rsidRPr="00E9546D">
        <w:rPr>
          <w:color w:val="000000" w:themeColor="text1"/>
          <w:sz w:val="28"/>
          <w:szCs w:val="28"/>
        </w:rPr>
        <w:t>16</w:t>
      </w:r>
      <w:r w:rsidR="00A77692" w:rsidRPr="00E9546D">
        <w:rPr>
          <w:color w:val="000000" w:themeColor="text1"/>
          <w:sz w:val="28"/>
          <w:szCs w:val="28"/>
        </w:rPr>
        <w:t>]</w:t>
      </w:r>
      <w:r w:rsidRPr="00E9546D">
        <w:rPr>
          <w:color w:val="000000" w:themeColor="text1"/>
          <w:sz w:val="28"/>
          <w:szCs w:val="28"/>
        </w:rPr>
        <w:t xml:space="preserve">. В практике оценки риска стихийных бедствий распространён подход, учитывающий три компонента: </w:t>
      </w:r>
      <w:r w:rsidRPr="00E9546D">
        <w:rPr>
          <w:i/>
          <w:iCs/>
          <w:color w:val="000000" w:themeColor="text1"/>
          <w:sz w:val="28"/>
          <w:szCs w:val="28"/>
        </w:rPr>
        <w:t>hazard</w:t>
      </w:r>
      <w:r w:rsidRPr="00E9546D">
        <w:rPr>
          <w:color w:val="000000" w:themeColor="text1"/>
          <w:sz w:val="28"/>
          <w:szCs w:val="28"/>
        </w:rPr>
        <w:t xml:space="preserve"> (опасность), </w:t>
      </w:r>
      <w:r w:rsidRPr="00E9546D">
        <w:rPr>
          <w:i/>
          <w:iCs/>
          <w:color w:val="000000" w:themeColor="text1"/>
          <w:sz w:val="28"/>
          <w:szCs w:val="28"/>
        </w:rPr>
        <w:t>exposure</w:t>
      </w:r>
      <w:r w:rsidRPr="00E9546D">
        <w:rPr>
          <w:color w:val="000000" w:themeColor="text1"/>
          <w:sz w:val="28"/>
          <w:szCs w:val="28"/>
        </w:rPr>
        <w:t xml:space="preserve"> (экспозиция, то есть подвергаемые риску люди и объекты) и </w:t>
      </w:r>
      <w:r w:rsidRPr="00E9546D">
        <w:rPr>
          <w:i/>
          <w:iCs/>
          <w:color w:val="000000" w:themeColor="text1"/>
          <w:sz w:val="28"/>
          <w:szCs w:val="28"/>
        </w:rPr>
        <w:t>vulnerability</w:t>
      </w:r>
      <w:r w:rsidRPr="00E9546D">
        <w:rPr>
          <w:color w:val="000000" w:themeColor="text1"/>
          <w:sz w:val="28"/>
          <w:szCs w:val="28"/>
        </w:rPr>
        <w:t xml:space="preserve"> (уязвимость этих объектов)</w:t>
      </w:r>
      <w:r w:rsidR="00A77692" w:rsidRPr="00E9546D">
        <w:rPr>
          <w:color w:val="000000" w:themeColor="text1"/>
          <w:sz w:val="28"/>
          <w:szCs w:val="28"/>
        </w:rPr>
        <w:t xml:space="preserve"> [</w:t>
      </w:r>
      <w:r w:rsidR="00772EEB" w:rsidRPr="00E9546D">
        <w:rPr>
          <w:color w:val="000000" w:themeColor="text1"/>
          <w:sz w:val="28"/>
          <w:szCs w:val="28"/>
        </w:rPr>
        <w:t>17</w:t>
      </w:r>
      <w:r w:rsidR="00A77692" w:rsidRPr="00E9546D">
        <w:rPr>
          <w:color w:val="000000" w:themeColor="text1"/>
          <w:sz w:val="28"/>
          <w:szCs w:val="28"/>
        </w:rPr>
        <w:t>]</w:t>
      </w:r>
      <w:r w:rsidRPr="00E9546D">
        <w:rPr>
          <w:color w:val="000000" w:themeColor="text1"/>
          <w:sz w:val="28"/>
          <w:szCs w:val="28"/>
        </w:rPr>
        <w:t>. Совокупность этих факторов и формирует ожидаемую величину ущерба. Такой подход сейчас применяется для оценки риска наводнений, оползней, пожаров и других бедствий при территориальном планировании, страховании, разработке мер адаптации к изменению климата и т.д.</w:t>
      </w:r>
    </w:p>
    <w:p w14:paraId="18C71AC7" w14:textId="41B4308F" w:rsidR="003C7103" w:rsidRPr="00E9546D" w:rsidRDefault="003C7103" w:rsidP="003C7103">
      <w:pPr>
        <w:ind w:firstLine="709"/>
        <w:jc w:val="both"/>
        <w:rPr>
          <w:color w:val="000000" w:themeColor="text1"/>
          <w:sz w:val="28"/>
          <w:szCs w:val="28"/>
        </w:rPr>
      </w:pPr>
      <w:r w:rsidRPr="00E9546D">
        <w:rPr>
          <w:color w:val="000000" w:themeColor="text1"/>
          <w:sz w:val="28"/>
          <w:szCs w:val="28"/>
        </w:rPr>
        <w:t xml:space="preserve">В контексте данной работы под экологическим риском весенних паводков будем понимать вероятность наступления неблагоприятных экологических последствий, связанных с весенним половодьем, с учётом возможного масштаба ущерба. К таким последствиям относятся как </w:t>
      </w:r>
      <w:r w:rsidRPr="00E9546D">
        <w:rPr>
          <w:i/>
          <w:iCs/>
          <w:color w:val="000000" w:themeColor="text1"/>
          <w:sz w:val="28"/>
          <w:szCs w:val="28"/>
        </w:rPr>
        <w:t>прямое</w:t>
      </w:r>
      <w:r w:rsidRPr="00E9546D">
        <w:rPr>
          <w:color w:val="000000" w:themeColor="text1"/>
          <w:sz w:val="28"/>
          <w:szCs w:val="28"/>
        </w:rPr>
        <w:t xml:space="preserve"> воздействие паводковых вод на ландшафты и экосистемы (затопление земель, размыв берегов, уничтожение растительности), так и </w:t>
      </w:r>
      <w:r w:rsidRPr="00E9546D">
        <w:rPr>
          <w:i/>
          <w:iCs/>
          <w:color w:val="000000" w:themeColor="text1"/>
          <w:sz w:val="28"/>
          <w:szCs w:val="28"/>
        </w:rPr>
        <w:t>косвенные</w:t>
      </w:r>
      <w:r w:rsidRPr="00E9546D">
        <w:rPr>
          <w:color w:val="000000" w:themeColor="text1"/>
          <w:sz w:val="28"/>
          <w:szCs w:val="28"/>
        </w:rPr>
        <w:t xml:space="preserve"> эффекты – например, размыв и перенос загрязняющих веществ, что приводит к вторичному загрязнению почв и водоёмов. При оценке риска паводков используются те же классификационные подходы, что описаны выше. Можно говорить о риске паводкового затопления </w:t>
      </w:r>
      <w:r w:rsidRPr="00E9546D">
        <w:rPr>
          <w:i/>
          <w:iCs/>
          <w:color w:val="000000" w:themeColor="text1"/>
          <w:sz w:val="28"/>
          <w:szCs w:val="28"/>
        </w:rPr>
        <w:t>разной степени опасности</w:t>
      </w:r>
      <w:r w:rsidRPr="00E9546D">
        <w:rPr>
          <w:color w:val="000000" w:themeColor="text1"/>
          <w:sz w:val="28"/>
          <w:szCs w:val="28"/>
        </w:rPr>
        <w:t xml:space="preserve">: низкий, умеренный, высокий риск (в зависимости от глубины, скорости и площади затопления). Часто вводится дифференциация по </w:t>
      </w:r>
      <w:r w:rsidRPr="00E9546D">
        <w:rPr>
          <w:i/>
          <w:iCs/>
          <w:color w:val="000000" w:themeColor="text1"/>
          <w:sz w:val="28"/>
          <w:szCs w:val="28"/>
        </w:rPr>
        <w:t>частоте</w:t>
      </w:r>
      <w:r w:rsidRPr="00E9546D">
        <w:rPr>
          <w:color w:val="000000" w:themeColor="text1"/>
          <w:sz w:val="28"/>
          <w:szCs w:val="28"/>
        </w:rPr>
        <w:t xml:space="preserve"> и масштабу паводков: регулярно повторяющиеся небольшие половодья, редкие</w:t>
      </w:r>
      <w:r w:rsidR="00D10918" w:rsidRPr="00E9546D">
        <w:rPr>
          <w:color w:val="000000" w:themeColor="text1"/>
          <w:sz w:val="28"/>
          <w:szCs w:val="28"/>
        </w:rPr>
        <w:t>,</w:t>
      </w:r>
      <w:r w:rsidRPr="00E9546D">
        <w:rPr>
          <w:color w:val="000000" w:themeColor="text1"/>
          <w:sz w:val="28"/>
          <w:szCs w:val="28"/>
        </w:rPr>
        <w:t xml:space="preserve"> но мощные катастрофические паводки и т.д. Наконец, применима классификация паводковых рисков по </w:t>
      </w:r>
      <w:r w:rsidRPr="00E9546D">
        <w:rPr>
          <w:i/>
          <w:iCs/>
          <w:color w:val="000000" w:themeColor="text1"/>
          <w:sz w:val="28"/>
          <w:szCs w:val="28"/>
        </w:rPr>
        <w:t>природе самих паводков</w:t>
      </w:r>
      <w:r w:rsidRPr="00E9546D">
        <w:rPr>
          <w:color w:val="000000" w:themeColor="text1"/>
          <w:sz w:val="28"/>
          <w:szCs w:val="28"/>
        </w:rPr>
        <w:t>: различают риски наводнений, вызванных дождевым стоком, снеготаянием, образованием заторных явлений и их сочетанием</w:t>
      </w:r>
      <w:r w:rsidR="00A77692" w:rsidRPr="00E9546D">
        <w:rPr>
          <w:color w:val="000000" w:themeColor="text1"/>
          <w:sz w:val="28"/>
          <w:szCs w:val="28"/>
        </w:rPr>
        <w:t xml:space="preserve"> [</w:t>
      </w:r>
      <w:r w:rsidR="00772EEB" w:rsidRPr="00E9546D">
        <w:rPr>
          <w:color w:val="000000" w:themeColor="text1"/>
          <w:sz w:val="28"/>
          <w:szCs w:val="28"/>
        </w:rPr>
        <w:t>18</w:t>
      </w:r>
      <w:r w:rsidR="00A77692" w:rsidRPr="00E9546D">
        <w:rPr>
          <w:color w:val="000000" w:themeColor="text1"/>
          <w:sz w:val="28"/>
          <w:szCs w:val="28"/>
        </w:rPr>
        <w:t>]</w:t>
      </w:r>
      <w:r w:rsidRPr="00E9546D">
        <w:rPr>
          <w:color w:val="000000" w:themeColor="text1"/>
          <w:sz w:val="28"/>
          <w:szCs w:val="28"/>
        </w:rPr>
        <w:t>. Например, в горных реках весенний риск наводнения во многом обусловлен интенсивным таянием снега, тогда как в равнинных – сочетанием снеготаяния и дождей, а на больших реках существенную опасность представляют заторы льда. Все указанные аспекты будут учитываться в дальнейших разделах при разработке методики оценки риска затопления территорий.</w:t>
      </w:r>
    </w:p>
    <w:p w14:paraId="36B504C3" w14:textId="401A1ECB" w:rsidR="003C7103" w:rsidRPr="00E9546D" w:rsidRDefault="003C7103" w:rsidP="004F6997">
      <w:pPr>
        <w:jc w:val="both"/>
        <w:rPr>
          <w:color w:val="000000" w:themeColor="text1"/>
          <w:sz w:val="28"/>
          <w:szCs w:val="28"/>
        </w:rPr>
      </w:pPr>
      <w:r w:rsidRPr="00E9546D">
        <w:rPr>
          <w:color w:val="000000" w:themeColor="text1"/>
          <w:sz w:val="28"/>
          <w:szCs w:val="28"/>
        </w:rPr>
        <w:lastRenderedPageBreak/>
        <w:t>Таблица 1</w:t>
      </w:r>
      <w:r w:rsidR="004F6997">
        <w:rPr>
          <w:color w:val="000000" w:themeColor="text1"/>
          <w:sz w:val="28"/>
          <w:szCs w:val="28"/>
        </w:rPr>
        <w:t xml:space="preserve"> -</w:t>
      </w:r>
      <w:r w:rsidRPr="00E9546D">
        <w:rPr>
          <w:color w:val="000000" w:themeColor="text1"/>
          <w:sz w:val="28"/>
          <w:szCs w:val="28"/>
        </w:rPr>
        <w:t xml:space="preserve"> Классификация экологических рисков по различным признакам (критериям)</w:t>
      </w:r>
    </w:p>
    <w:tbl>
      <w:tblPr>
        <w:tblStyle w:val="ae"/>
        <w:tblW w:w="0" w:type="auto"/>
        <w:tblLook w:val="04A0" w:firstRow="1" w:lastRow="0" w:firstColumn="1" w:lastColumn="0" w:noHBand="0" w:noVBand="1"/>
      </w:tblPr>
      <w:tblGrid>
        <w:gridCol w:w="2397"/>
        <w:gridCol w:w="6948"/>
      </w:tblGrid>
      <w:tr w:rsidR="000273D9" w:rsidRPr="00E9546D" w14:paraId="7108366D" w14:textId="77777777" w:rsidTr="003C7103">
        <w:tc>
          <w:tcPr>
            <w:tcW w:w="0" w:type="auto"/>
            <w:hideMark/>
          </w:tcPr>
          <w:p w14:paraId="236CC065" w14:textId="77777777" w:rsidR="003C7103" w:rsidRPr="00E9546D" w:rsidRDefault="003C7103" w:rsidP="003C7103">
            <w:pPr>
              <w:rPr>
                <w:color w:val="000000" w:themeColor="text1"/>
              </w:rPr>
            </w:pPr>
            <w:r w:rsidRPr="00E9546D">
              <w:rPr>
                <w:color w:val="000000" w:themeColor="text1"/>
              </w:rPr>
              <w:t>Критерий классификации</w:t>
            </w:r>
          </w:p>
        </w:tc>
        <w:tc>
          <w:tcPr>
            <w:tcW w:w="0" w:type="auto"/>
            <w:hideMark/>
          </w:tcPr>
          <w:p w14:paraId="1E1D9C77" w14:textId="77777777" w:rsidR="003C7103" w:rsidRPr="00E9546D" w:rsidRDefault="003C7103" w:rsidP="003C7103">
            <w:pPr>
              <w:rPr>
                <w:color w:val="000000" w:themeColor="text1"/>
              </w:rPr>
            </w:pPr>
            <w:r w:rsidRPr="00E9546D">
              <w:rPr>
                <w:color w:val="000000" w:themeColor="text1"/>
              </w:rPr>
              <w:t>Категории экологических рисков (примеры)</w:t>
            </w:r>
          </w:p>
        </w:tc>
      </w:tr>
      <w:tr w:rsidR="000273D9" w:rsidRPr="00E9546D" w14:paraId="2D90BFAC" w14:textId="77777777" w:rsidTr="003C7103">
        <w:tc>
          <w:tcPr>
            <w:tcW w:w="0" w:type="auto"/>
            <w:hideMark/>
          </w:tcPr>
          <w:p w14:paraId="631CF273" w14:textId="77777777" w:rsidR="003C7103" w:rsidRPr="00E9546D" w:rsidRDefault="003C7103" w:rsidP="003C7103">
            <w:pPr>
              <w:rPr>
                <w:color w:val="000000" w:themeColor="text1"/>
              </w:rPr>
            </w:pPr>
            <w:r w:rsidRPr="00E9546D">
              <w:rPr>
                <w:color w:val="000000" w:themeColor="text1"/>
              </w:rPr>
              <w:t>Происхождение риска</w:t>
            </w:r>
          </w:p>
        </w:tc>
        <w:tc>
          <w:tcPr>
            <w:tcW w:w="0" w:type="auto"/>
            <w:hideMark/>
          </w:tcPr>
          <w:p w14:paraId="688E138C" w14:textId="77777777" w:rsidR="003C7103" w:rsidRPr="00E9546D" w:rsidRDefault="003C7103" w:rsidP="003C7103">
            <w:pPr>
              <w:rPr>
                <w:color w:val="000000" w:themeColor="text1"/>
              </w:rPr>
            </w:pPr>
            <w:r w:rsidRPr="00E9546D">
              <w:rPr>
                <w:color w:val="000000" w:themeColor="text1"/>
              </w:rPr>
              <w:t>Природные (обусловлены стихийными бедствиями: наводнение, засуха, ураган); Антропогенные (обусловлены деятельностью человека: промышленная авария, утечка токсичных веществ); Смешанные (комбинация факторов: например, техногенная авария вследствие природного воздействия).</w:t>
            </w:r>
          </w:p>
        </w:tc>
      </w:tr>
      <w:tr w:rsidR="000273D9" w:rsidRPr="00E9546D" w14:paraId="13FA58D9" w14:textId="77777777" w:rsidTr="003C7103">
        <w:tc>
          <w:tcPr>
            <w:tcW w:w="0" w:type="auto"/>
            <w:hideMark/>
          </w:tcPr>
          <w:p w14:paraId="2515ECD9" w14:textId="77777777" w:rsidR="003C7103" w:rsidRPr="00E9546D" w:rsidRDefault="003C7103" w:rsidP="003C7103">
            <w:pPr>
              <w:rPr>
                <w:color w:val="000000" w:themeColor="text1"/>
              </w:rPr>
            </w:pPr>
            <w:r w:rsidRPr="00E9546D">
              <w:rPr>
                <w:color w:val="000000" w:themeColor="text1"/>
              </w:rPr>
              <w:t>Масштаб проявления</w:t>
            </w:r>
          </w:p>
        </w:tc>
        <w:tc>
          <w:tcPr>
            <w:tcW w:w="0" w:type="auto"/>
            <w:hideMark/>
          </w:tcPr>
          <w:p w14:paraId="552BFF9F" w14:textId="77777777" w:rsidR="003C7103" w:rsidRPr="00E9546D" w:rsidRDefault="003C7103" w:rsidP="003C7103">
            <w:pPr>
              <w:rPr>
                <w:color w:val="000000" w:themeColor="text1"/>
              </w:rPr>
            </w:pPr>
            <w:r w:rsidRPr="00E9546D">
              <w:rPr>
                <w:color w:val="000000" w:themeColor="text1"/>
              </w:rPr>
              <w:t>Локальные (небольшая территория, локальный инцидент); Региональные (охватывают крупный регион, бассейн реки, государство); Глобальные (затрагивают биосферу в целом: изменение климата, озоновая дыра).</w:t>
            </w:r>
          </w:p>
        </w:tc>
      </w:tr>
      <w:tr w:rsidR="000273D9" w:rsidRPr="00E9546D" w14:paraId="5AC194E9" w14:textId="77777777" w:rsidTr="003C7103">
        <w:tc>
          <w:tcPr>
            <w:tcW w:w="0" w:type="auto"/>
            <w:hideMark/>
          </w:tcPr>
          <w:p w14:paraId="062F2765" w14:textId="77777777" w:rsidR="003C7103" w:rsidRPr="00E9546D" w:rsidRDefault="003C7103" w:rsidP="003C7103">
            <w:pPr>
              <w:rPr>
                <w:color w:val="000000" w:themeColor="text1"/>
              </w:rPr>
            </w:pPr>
            <w:r w:rsidRPr="00E9546D">
              <w:rPr>
                <w:color w:val="000000" w:themeColor="text1"/>
              </w:rPr>
              <w:t>Объекты воздействия</w:t>
            </w:r>
          </w:p>
        </w:tc>
        <w:tc>
          <w:tcPr>
            <w:tcW w:w="0" w:type="auto"/>
            <w:hideMark/>
          </w:tcPr>
          <w:p w14:paraId="5A0707C2" w14:textId="77777777" w:rsidR="003C7103" w:rsidRPr="00E9546D" w:rsidRDefault="003C7103" w:rsidP="003C7103">
            <w:pPr>
              <w:rPr>
                <w:color w:val="000000" w:themeColor="text1"/>
              </w:rPr>
            </w:pPr>
            <w:r w:rsidRPr="00E9546D">
              <w:rPr>
                <w:color w:val="000000" w:themeColor="text1"/>
              </w:rPr>
              <w:t>Биота (риск для живых организмов, биоразнообразия); Абиотическая среда (риск для воды, почв, атмосферы); Экосистемы (комплексный риск для целостности экосистем, включая косвенные эффекты).</w:t>
            </w:r>
          </w:p>
        </w:tc>
      </w:tr>
      <w:tr w:rsidR="000273D9" w:rsidRPr="00E9546D" w14:paraId="7BAE9846" w14:textId="77777777" w:rsidTr="003C7103">
        <w:tc>
          <w:tcPr>
            <w:tcW w:w="0" w:type="auto"/>
            <w:hideMark/>
          </w:tcPr>
          <w:p w14:paraId="4F7A9D03" w14:textId="77777777" w:rsidR="003C7103" w:rsidRPr="00E9546D" w:rsidRDefault="003C7103" w:rsidP="003C7103">
            <w:pPr>
              <w:rPr>
                <w:color w:val="000000" w:themeColor="text1"/>
              </w:rPr>
            </w:pPr>
            <w:r w:rsidRPr="00E9546D">
              <w:rPr>
                <w:color w:val="000000" w:themeColor="text1"/>
              </w:rPr>
              <w:t>Характер протекания</w:t>
            </w:r>
          </w:p>
        </w:tc>
        <w:tc>
          <w:tcPr>
            <w:tcW w:w="0" w:type="auto"/>
            <w:hideMark/>
          </w:tcPr>
          <w:p w14:paraId="2DE66B49" w14:textId="77777777" w:rsidR="003C7103" w:rsidRPr="00E9546D" w:rsidRDefault="003C7103" w:rsidP="003C7103">
            <w:pPr>
              <w:rPr>
                <w:color w:val="000000" w:themeColor="text1"/>
              </w:rPr>
            </w:pPr>
            <w:r w:rsidRPr="00E9546D">
              <w:rPr>
                <w:color w:val="000000" w:themeColor="text1"/>
              </w:rPr>
              <w:t>Острые (событийные, разовые экстремальные события – напр. сильное наводнение); Хронические (постепенные, накопительные воздействия – напр. долговременное подтопление грунтовыми водами).</w:t>
            </w:r>
          </w:p>
        </w:tc>
      </w:tr>
      <w:tr w:rsidR="000273D9" w:rsidRPr="00E9546D" w14:paraId="2BC2FC3E" w14:textId="77777777" w:rsidTr="003C7103">
        <w:tc>
          <w:tcPr>
            <w:tcW w:w="0" w:type="auto"/>
            <w:hideMark/>
          </w:tcPr>
          <w:p w14:paraId="74149D94" w14:textId="77777777" w:rsidR="003C7103" w:rsidRPr="00E9546D" w:rsidRDefault="003C7103" w:rsidP="003C7103">
            <w:pPr>
              <w:rPr>
                <w:color w:val="000000" w:themeColor="text1"/>
              </w:rPr>
            </w:pPr>
            <w:r w:rsidRPr="00E9546D">
              <w:rPr>
                <w:color w:val="000000" w:themeColor="text1"/>
              </w:rPr>
              <w:t>Оценимость (формализуемость)</w:t>
            </w:r>
          </w:p>
        </w:tc>
        <w:tc>
          <w:tcPr>
            <w:tcW w:w="0" w:type="auto"/>
            <w:hideMark/>
          </w:tcPr>
          <w:p w14:paraId="55EE2309" w14:textId="77777777" w:rsidR="003C7103" w:rsidRPr="00E9546D" w:rsidRDefault="003C7103" w:rsidP="003C7103">
            <w:pPr>
              <w:rPr>
                <w:color w:val="000000" w:themeColor="text1"/>
              </w:rPr>
            </w:pPr>
            <w:r w:rsidRPr="00E9546D">
              <w:rPr>
                <w:color w:val="000000" w:themeColor="text1"/>
              </w:rPr>
              <w:t>Количественно оценимые (есть возможность расчёта вероятности и ущерба, напр. риск аварии на объекте по статистике отказов); Трудноформализуемые (не поддаются точному расчёту, оцениваются качественно, напр. риск утраты видового разнообразия).</w:t>
            </w:r>
          </w:p>
        </w:tc>
      </w:tr>
      <w:tr w:rsidR="000273D9" w:rsidRPr="00E9546D" w14:paraId="5B197F4A" w14:textId="77777777" w:rsidTr="003C7103">
        <w:tc>
          <w:tcPr>
            <w:tcW w:w="0" w:type="auto"/>
            <w:hideMark/>
          </w:tcPr>
          <w:p w14:paraId="7253A68B" w14:textId="77777777" w:rsidR="003C7103" w:rsidRPr="00E9546D" w:rsidRDefault="003C7103" w:rsidP="003C7103">
            <w:pPr>
              <w:rPr>
                <w:color w:val="000000" w:themeColor="text1"/>
              </w:rPr>
            </w:pPr>
            <w:r w:rsidRPr="00E9546D">
              <w:rPr>
                <w:color w:val="000000" w:themeColor="text1"/>
              </w:rPr>
              <w:t>Приемлемость уровня риска</w:t>
            </w:r>
          </w:p>
        </w:tc>
        <w:tc>
          <w:tcPr>
            <w:tcW w:w="0" w:type="auto"/>
            <w:hideMark/>
          </w:tcPr>
          <w:p w14:paraId="0E292267" w14:textId="77777777" w:rsidR="003C7103" w:rsidRPr="00E9546D" w:rsidRDefault="003C7103" w:rsidP="003C7103">
            <w:pPr>
              <w:rPr>
                <w:color w:val="000000" w:themeColor="text1"/>
              </w:rPr>
            </w:pPr>
            <w:r w:rsidRPr="00E9546D">
              <w:rPr>
                <w:color w:val="000000" w:themeColor="text1"/>
              </w:rPr>
              <w:t>Допустимые (низкие риски, не требующие специальных мер); Контролируемые (умеренные риски, требующие мониторинга и мер снижения – ALARP); Недопустимые (катастрофические риски, требующие немедленного реагирования).</w:t>
            </w:r>
          </w:p>
        </w:tc>
      </w:tr>
      <w:tr w:rsidR="000273D9" w:rsidRPr="00E9546D" w14:paraId="0C5A4E6F" w14:textId="77777777" w:rsidTr="00406F35">
        <w:tc>
          <w:tcPr>
            <w:tcW w:w="0" w:type="auto"/>
            <w:gridSpan w:val="2"/>
          </w:tcPr>
          <w:p w14:paraId="23FBC250" w14:textId="2E620550" w:rsidR="000A2B7F" w:rsidRPr="004F6997" w:rsidRDefault="004F6997" w:rsidP="004F6997">
            <w:pPr>
              <w:ind w:firstLine="740"/>
              <w:rPr>
                <w:color w:val="000000" w:themeColor="text1"/>
                <w:lang w:val="ru-RU"/>
              </w:rPr>
            </w:pPr>
            <w:r>
              <w:rPr>
                <w:color w:val="000000" w:themeColor="text1"/>
                <w:lang w:val="ru-RU"/>
              </w:rPr>
              <w:t>Примечание – составлено автором на основании и</w:t>
            </w:r>
            <w:r w:rsidR="000A2B7F" w:rsidRPr="00E9546D">
              <w:rPr>
                <w:color w:val="000000" w:themeColor="text1"/>
              </w:rPr>
              <w:t>сточник</w:t>
            </w:r>
            <w:proofErr w:type="spellStart"/>
            <w:r>
              <w:rPr>
                <w:color w:val="000000" w:themeColor="text1"/>
                <w:lang w:val="ru-RU"/>
              </w:rPr>
              <w:t>ов</w:t>
            </w:r>
            <w:proofErr w:type="spellEnd"/>
            <w:r w:rsidR="00A77692" w:rsidRPr="00E9546D">
              <w:rPr>
                <w:color w:val="000000" w:themeColor="text1"/>
              </w:rPr>
              <w:t xml:space="preserve"> </w:t>
            </w:r>
            <w:r w:rsidR="00772EEB" w:rsidRPr="004F6997">
              <w:rPr>
                <w:color w:val="000000" w:themeColor="text1"/>
                <w:lang w:val="ru-RU"/>
              </w:rPr>
              <w:t>[16, 17, 18]</w:t>
            </w:r>
          </w:p>
        </w:tc>
      </w:tr>
    </w:tbl>
    <w:p w14:paraId="12C5CA28" w14:textId="77777777" w:rsidR="000A2B7F" w:rsidRPr="00E9546D" w:rsidRDefault="000A2B7F" w:rsidP="003C7103">
      <w:pPr>
        <w:ind w:firstLine="709"/>
        <w:jc w:val="both"/>
        <w:rPr>
          <w:color w:val="000000" w:themeColor="text1"/>
          <w:sz w:val="28"/>
          <w:szCs w:val="28"/>
        </w:rPr>
      </w:pPr>
    </w:p>
    <w:p w14:paraId="7C352AB9" w14:textId="7F014E7F" w:rsidR="003C7103" w:rsidRPr="00E9546D" w:rsidRDefault="003C7103" w:rsidP="003C7103">
      <w:pPr>
        <w:ind w:firstLine="709"/>
        <w:jc w:val="both"/>
        <w:rPr>
          <w:color w:val="000000" w:themeColor="text1"/>
          <w:sz w:val="28"/>
          <w:szCs w:val="28"/>
        </w:rPr>
      </w:pPr>
      <w:r w:rsidRPr="00E9546D">
        <w:rPr>
          <w:color w:val="000000" w:themeColor="text1"/>
          <w:sz w:val="28"/>
          <w:szCs w:val="28"/>
        </w:rPr>
        <w:t>Помимо перечисленных, в научной литературе встречаются и более детальные классификации экологических рисков, учитывающие специфические критерии современности. Так, в условиях перехода к «зелёной» экономике выделяются, например, социально-политические риски ухудшения экосостояния (связанные с ростом числа экологически значимых происшествий, затрагивающих население), нормативно-правовые риски (связанные с изменением природоохранного законодательства и ужесточением экостандартов), эколого-экономические риски (угроза финансовых потерь бизнеса вследствие экологических ограничений или происшествий) и даже цифровые риски для экологии (возникающие в связи с ростом энергопотребления ИТ-инфраструктуры и других побочных эффектов цифровизации)</w:t>
      </w:r>
      <w:r w:rsidR="00376AB1" w:rsidRPr="00E9546D">
        <w:rPr>
          <w:color w:val="000000" w:themeColor="text1"/>
          <w:sz w:val="28"/>
          <w:szCs w:val="28"/>
        </w:rPr>
        <w:t xml:space="preserve"> [</w:t>
      </w:r>
      <w:r w:rsidR="00772EEB" w:rsidRPr="00E9546D">
        <w:rPr>
          <w:color w:val="000000" w:themeColor="text1"/>
          <w:sz w:val="28"/>
          <w:szCs w:val="28"/>
        </w:rPr>
        <w:t>19</w:t>
      </w:r>
      <w:r w:rsidR="00376AB1" w:rsidRPr="00E9546D">
        <w:rPr>
          <w:color w:val="000000" w:themeColor="text1"/>
          <w:sz w:val="28"/>
          <w:szCs w:val="28"/>
        </w:rPr>
        <w:t>]</w:t>
      </w:r>
      <w:r w:rsidRPr="00E9546D">
        <w:rPr>
          <w:color w:val="000000" w:themeColor="text1"/>
          <w:sz w:val="28"/>
          <w:szCs w:val="28"/>
        </w:rPr>
        <w:t>. Отдельно рассматриваются утилизационные риски, связанные с утилизацией новых видов отходов (например, литий-ионных батарей электромобилей), которые могут носить территориальный характер, а также прогностические риски – связанные с возможными сбоями и ошибками в функционировании систем мониторинга и прогнозирования чрезвычайных ситуаций</w:t>
      </w:r>
      <w:r w:rsidR="00376AB1" w:rsidRPr="00E9546D">
        <w:rPr>
          <w:color w:val="000000" w:themeColor="text1"/>
          <w:sz w:val="28"/>
          <w:szCs w:val="28"/>
        </w:rPr>
        <w:t xml:space="preserve"> [</w:t>
      </w:r>
      <w:r w:rsidR="00772EEB" w:rsidRPr="00E9546D">
        <w:rPr>
          <w:color w:val="000000" w:themeColor="text1"/>
          <w:sz w:val="28"/>
          <w:szCs w:val="28"/>
        </w:rPr>
        <w:t>20</w:t>
      </w:r>
      <w:r w:rsidR="00376AB1" w:rsidRPr="00E9546D">
        <w:rPr>
          <w:color w:val="000000" w:themeColor="text1"/>
          <w:sz w:val="28"/>
          <w:szCs w:val="28"/>
        </w:rPr>
        <w:t xml:space="preserve">]. </w:t>
      </w:r>
      <w:r w:rsidRPr="00E9546D">
        <w:rPr>
          <w:color w:val="000000" w:themeColor="text1"/>
          <w:sz w:val="28"/>
          <w:szCs w:val="28"/>
        </w:rPr>
        <w:t xml:space="preserve">Появление таких новых категорий подчёркивает </w:t>
      </w:r>
      <w:r w:rsidRPr="00E9546D">
        <w:rPr>
          <w:color w:val="000000" w:themeColor="text1"/>
          <w:sz w:val="28"/>
          <w:szCs w:val="28"/>
        </w:rPr>
        <w:lastRenderedPageBreak/>
        <w:t>многогранность понятия экологического риска и необходимость его учёта в самых разных областях – от территориального планирования до промышленной политики и научно-технического развития. Каждая из классификационных схем помогает лучше понять природу и параметры риска, а в конечном итоге – выработать эффективные меры для предупреждения экологических угроз и обеспечения устойчивого развития.</w:t>
      </w:r>
    </w:p>
    <w:p w14:paraId="0CF897FF" w14:textId="77777777" w:rsidR="002813E0" w:rsidRPr="00A86C44" w:rsidRDefault="002813E0" w:rsidP="00A86C44">
      <w:pPr>
        <w:jc w:val="both"/>
        <w:rPr>
          <w:color w:val="000000" w:themeColor="text1"/>
          <w:sz w:val="28"/>
          <w:szCs w:val="28"/>
          <w:lang w:val="ru-RU"/>
        </w:rPr>
      </w:pPr>
    </w:p>
    <w:p w14:paraId="0AC78003" w14:textId="418AC4D6" w:rsidR="002813E0" w:rsidRPr="00E9546D" w:rsidRDefault="002813E0" w:rsidP="004D6A2D">
      <w:pPr>
        <w:pStyle w:val="2"/>
        <w:spacing w:before="0" w:beforeAutospacing="0" w:after="0" w:afterAutospacing="0"/>
        <w:ind w:firstLine="709"/>
        <w:jc w:val="both"/>
        <w:rPr>
          <w:color w:val="000000" w:themeColor="text1"/>
          <w:sz w:val="28"/>
          <w:szCs w:val="28"/>
        </w:rPr>
      </w:pPr>
      <w:bookmarkStart w:id="6" w:name="_Toc210055712"/>
      <w:r w:rsidRPr="00E9546D">
        <w:rPr>
          <w:color w:val="000000" w:themeColor="text1"/>
          <w:sz w:val="28"/>
          <w:szCs w:val="28"/>
        </w:rPr>
        <w:t>1.2</w:t>
      </w:r>
      <w:r w:rsidR="001814DA" w:rsidRPr="00E9546D">
        <w:rPr>
          <w:color w:val="000000" w:themeColor="text1"/>
          <w:sz w:val="28"/>
          <w:szCs w:val="28"/>
          <w:lang w:val="kk-KZ"/>
        </w:rPr>
        <w:t xml:space="preserve"> </w:t>
      </w:r>
      <w:r w:rsidRPr="00E9546D">
        <w:rPr>
          <w:color w:val="000000" w:themeColor="text1"/>
          <w:sz w:val="28"/>
          <w:szCs w:val="28"/>
        </w:rPr>
        <w:t>Основные компоненты и показатели экологического риска весенних паводков</w:t>
      </w:r>
      <w:bookmarkEnd w:id="6"/>
    </w:p>
    <w:p w14:paraId="23CE72CB" w14:textId="77777777" w:rsidR="001814DA" w:rsidRPr="00E9546D" w:rsidRDefault="001814DA" w:rsidP="002813E0">
      <w:pPr>
        <w:ind w:firstLine="709"/>
        <w:jc w:val="both"/>
        <w:rPr>
          <w:color w:val="000000" w:themeColor="text1"/>
          <w:sz w:val="28"/>
          <w:szCs w:val="28"/>
          <w:lang w:val="kk-KZ"/>
        </w:rPr>
      </w:pPr>
    </w:p>
    <w:p w14:paraId="577574C8" w14:textId="16ADF2AB" w:rsidR="002855F8" w:rsidRPr="00E9546D" w:rsidRDefault="002855F8" w:rsidP="000B5D9C">
      <w:pPr>
        <w:ind w:firstLine="709"/>
        <w:jc w:val="both"/>
        <w:rPr>
          <w:color w:val="000000" w:themeColor="text1"/>
          <w:sz w:val="28"/>
          <w:szCs w:val="28"/>
        </w:rPr>
      </w:pPr>
      <w:r w:rsidRPr="00E9546D">
        <w:rPr>
          <w:color w:val="000000" w:themeColor="text1"/>
          <w:sz w:val="28"/>
          <w:szCs w:val="28"/>
        </w:rPr>
        <w:t xml:space="preserve">Риск наводнений традиционно определяется как сочетание характеристики самой опасности паводка и уязвимости затрагиваемых объектов. В самом общем виде его можно представить произведением вероятности наступления паводка на величину возможных последствий. Например, Келли с соавт. (2023) отмечают, что базовая формула оценки риска – это </w:t>
      </w:r>
      <w:r w:rsidRPr="00E9546D">
        <w:rPr>
          <w:i/>
          <w:iCs/>
          <w:color w:val="000000" w:themeColor="text1"/>
          <w:sz w:val="28"/>
          <w:szCs w:val="28"/>
          <w:lang w:val="en-US"/>
        </w:rPr>
        <w:t>Risk</w:t>
      </w:r>
      <w:r w:rsidRPr="00E9546D">
        <w:rPr>
          <w:i/>
          <w:iCs/>
          <w:color w:val="000000" w:themeColor="text1"/>
          <w:sz w:val="28"/>
          <w:szCs w:val="28"/>
        </w:rPr>
        <w:t xml:space="preserve"> = </w:t>
      </w:r>
      <w:r w:rsidRPr="00E9546D">
        <w:rPr>
          <w:i/>
          <w:iCs/>
          <w:color w:val="000000" w:themeColor="text1"/>
          <w:sz w:val="28"/>
          <w:szCs w:val="28"/>
          <w:lang w:val="en-US"/>
        </w:rPr>
        <w:t>Probability</w:t>
      </w:r>
      <w:r w:rsidRPr="00E9546D">
        <w:rPr>
          <w:i/>
          <w:iCs/>
          <w:color w:val="000000" w:themeColor="text1"/>
          <w:sz w:val="28"/>
          <w:szCs w:val="28"/>
        </w:rPr>
        <w:t xml:space="preserve"> × </w:t>
      </w:r>
      <w:r w:rsidRPr="00E9546D">
        <w:rPr>
          <w:i/>
          <w:iCs/>
          <w:color w:val="000000" w:themeColor="text1"/>
          <w:sz w:val="28"/>
          <w:szCs w:val="28"/>
          <w:lang w:val="en-US"/>
        </w:rPr>
        <w:t>Consequence</w:t>
      </w:r>
      <w:r w:rsidRPr="00E9546D">
        <w:rPr>
          <w:color w:val="000000" w:themeColor="text1"/>
          <w:sz w:val="28"/>
          <w:szCs w:val="28"/>
        </w:rPr>
        <w:t xml:space="preserve"> </w:t>
      </w:r>
      <w:r w:rsidR="00772EEB" w:rsidRPr="00E9546D">
        <w:rPr>
          <w:color w:val="000000" w:themeColor="text1"/>
          <w:sz w:val="28"/>
          <w:szCs w:val="28"/>
        </w:rPr>
        <w:t>[21]</w:t>
      </w:r>
      <w:r w:rsidRPr="00E9546D">
        <w:rPr>
          <w:color w:val="000000" w:themeColor="text1"/>
          <w:sz w:val="28"/>
          <w:szCs w:val="28"/>
        </w:rPr>
        <w:t>. Современные подходы расширяют эту концепцию и выделяют три ключевых компонента риска: опасность (hazard), уязвимость (vulnerability) и экспозиция (exposure)</w:t>
      </w:r>
      <w:r w:rsidR="0066316D" w:rsidRPr="00E9546D">
        <w:rPr>
          <w:color w:val="000000" w:themeColor="text1"/>
          <w:sz w:val="28"/>
          <w:szCs w:val="28"/>
        </w:rPr>
        <w:t xml:space="preserve"> [</w:t>
      </w:r>
      <w:r w:rsidR="00772EEB" w:rsidRPr="00E9546D">
        <w:rPr>
          <w:color w:val="000000" w:themeColor="text1"/>
          <w:sz w:val="28"/>
          <w:szCs w:val="28"/>
        </w:rPr>
        <w:t>22</w:t>
      </w:r>
      <w:r w:rsidR="0066316D" w:rsidRPr="00E9546D">
        <w:rPr>
          <w:color w:val="000000" w:themeColor="text1"/>
          <w:sz w:val="28"/>
          <w:szCs w:val="28"/>
        </w:rPr>
        <w:t>]</w:t>
      </w:r>
      <w:r w:rsidRPr="00E9546D">
        <w:rPr>
          <w:color w:val="000000" w:themeColor="text1"/>
          <w:sz w:val="28"/>
          <w:szCs w:val="28"/>
        </w:rPr>
        <w:t>. В методологии ООН и МГЭИК (IPCC AR5/AR6) риск стихийного бедствия рассматривается как функция этих трех факторов</w:t>
      </w:r>
      <w:r w:rsidR="0066316D" w:rsidRPr="00E9546D">
        <w:rPr>
          <w:color w:val="000000" w:themeColor="text1"/>
          <w:sz w:val="28"/>
          <w:szCs w:val="28"/>
        </w:rPr>
        <w:t xml:space="preserve"> [</w:t>
      </w:r>
      <w:r w:rsidR="00772EEB" w:rsidRPr="00E9546D">
        <w:rPr>
          <w:color w:val="000000" w:themeColor="text1"/>
          <w:sz w:val="28"/>
          <w:szCs w:val="28"/>
        </w:rPr>
        <w:t>23</w:t>
      </w:r>
      <w:r w:rsidR="0066316D" w:rsidRPr="00E9546D">
        <w:rPr>
          <w:color w:val="000000" w:themeColor="text1"/>
          <w:sz w:val="28"/>
          <w:szCs w:val="28"/>
        </w:rPr>
        <w:t>]</w:t>
      </w:r>
      <w:r w:rsidRPr="00E9546D">
        <w:rPr>
          <w:color w:val="000000" w:themeColor="text1"/>
          <w:sz w:val="28"/>
          <w:szCs w:val="28"/>
        </w:rPr>
        <w:t>. Иначе говоря, высокий риск паводка формируется при сочетании значительной природной опасности, высокой уязвимости объектов и большой экспозиции (ценности и количества объектов в зоне затопления).</w:t>
      </w:r>
    </w:p>
    <w:p w14:paraId="500DF7B2" w14:textId="3258379A" w:rsidR="002855F8" w:rsidRPr="00E9546D" w:rsidRDefault="002855F8" w:rsidP="002855F8">
      <w:pPr>
        <w:ind w:firstLine="709"/>
        <w:jc w:val="both"/>
        <w:rPr>
          <w:color w:val="000000" w:themeColor="text1"/>
          <w:sz w:val="28"/>
          <w:szCs w:val="28"/>
        </w:rPr>
      </w:pPr>
      <w:r w:rsidRPr="00E9546D">
        <w:rPr>
          <w:color w:val="000000" w:themeColor="text1"/>
          <w:sz w:val="28"/>
          <w:szCs w:val="28"/>
        </w:rPr>
        <w:t>Опасность паводка (Hazard) – это природный фактор, характеризующий вероятность возникновения паводкового явления и его интенсивность. Проще говоря, опасность отражает физические параметры паводка как стихийного явления. В количественном отношении она описывается гидрологическими показателями, такими как: максимальный расход воды (пиковый поток, м³/с), объем стока половодья (суммарный объем воды за паводковый период, млн м³), уровень подъема воды над меженным (спокойным) уровнем (м), площадь затопления территории (км²), продолжительность заливания (сутки) и др. Эти показатели позволяют судить о мощности паводка и его пространственном масштабе</w:t>
      </w:r>
      <w:r w:rsidR="0066316D" w:rsidRPr="00E9546D">
        <w:rPr>
          <w:color w:val="000000" w:themeColor="text1"/>
          <w:sz w:val="28"/>
          <w:szCs w:val="28"/>
        </w:rPr>
        <w:t xml:space="preserve"> [</w:t>
      </w:r>
      <w:r w:rsidR="00772EEB" w:rsidRPr="00E9546D">
        <w:rPr>
          <w:color w:val="000000" w:themeColor="text1"/>
          <w:sz w:val="28"/>
          <w:szCs w:val="28"/>
        </w:rPr>
        <w:t>24</w:t>
      </w:r>
      <w:r w:rsidR="0066316D" w:rsidRPr="00E9546D">
        <w:rPr>
          <w:color w:val="000000" w:themeColor="text1"/>
          <w:sz w:val="28"/>
          <w:szCs w:val="28"/>
        </w:rPr>
        <w:t>]</w:t>
      </w:r>
      <w:r w:rsidRPr="00E9546D">
        <w:rPr>
          <w:color w:val="000000" w:themeColor="text1"/>
          <w:sz w:val="28"/>
          <w:szCs w:val="28"/>
        </w:rPr>
        <w:t>. Например, для оценки весенних половодий на равнинных реках широко используются расчетные максимальные расходы заданной обеспеченности – Q</w:t>
      </w:r>
      <w:r w:rsidRPr="00E9546D">
        <w:rPr>
          <w:color w:val="000000" w:themeColor="text1"/>
          <w:sz w:val="28"/>
          <w:szCs w:val="28"/>
          <w:vertAlign w:val="subscript"/>
        </w:rPr>
        <w:t>1%</w:t>
      </w:r>
      <w:r w:rsidRPr="00E9546D">
        <w:rPr>
          <w:color w:val="000000" w:themeColor="text1"/>
          <w:sz w:val="28"/>
          <w:szCs w:val="28"/>
        </w:rPr>
        <w:t xml:space="preserve">, </w:t>
      </w:r>
      <w:r w:rsidRPr="00E9546D">
        <w:rPr>
          <w:color w:val="000000" w:themeColor="text1"/>
          <w:sz w:val="28"/>
          <w:szCs w:val="28"/>
          <w:vertAlign w:val="subscript"/>
        </w:rPr>
        <w:t>Q5%</w:t>
      </w:r>
      <w:r w:rsidRPr="00E9546D">
        <w:rPr>
          <w:color w:val="000000" w:themeColor="text1"/>
          <w:sz w:val="28"/>
          <w:szCs w:val="28"/>
        </w:rPr>
        <w:t>, Q</w:t>
      </w:r>
      <w:r w:rsidRPr="00E9546D">
        <w:rPr>
          <w:color w:val="000000" w:themeColor="text1"/>
          <w:sz w:val="28"/>
          <w:szCs w:val="28"/>
          <w:vertAlign w:val="subscript"/>
        </w:rPr>
        <w:t>10%</w:t>
      </w:r>
      <w:r w:rsidR="00C50937" w:rsidRPr="00E9546D">
        <w:rPr>
          <w:color w:val="000000" w:themeColor="text1"/>
          <w:sz w:val="28"/>
          <w:szCs w:val="28"/>
          <w:vertAlign w:val="subscript"/>
        </w:rPr>
        <w:t xml:space="preserve"> </w:t>
      </w:r>
      <w:r w:rsidRPr="00E9546D">
        <w:rPr>
          <w:color w:val="000000" w:themeColor="text1"/>
          <w:sz w:val="28"/>
          <w:szCs w:val="28"/>
        </w:rPr>
        <w:t>и т.д., соответствующие паводкам, которые статистически случаются раз в 100, 20, 10 лет соответственно</w:t>
      </w:r>
      <w:r w:rsidR="0066316D" w:rsidRPr="00E9546D">
        <w:rPr>
          <w:color w:val="000000" w:themeColor="text1"/>
          <w:sz w:val="28"/>
          <w:szCs w:val="28"/>
        </w:rPr>
        <w:t xml:space="preserve"> [</w:t>
      </w:r>
      <w:r w:rsidR="00772EEB" w:rsidRPr="00E9546D">
        <w:rPr>
          <w:color w:val="000000" w:themeColor="text1"/>
          <w:sz w:val="28"/>
          <w:szCs w:val="28"/>
        </w:rPr>
        <w:t>25</w:t>
      </w:r>
      <w:r w:rsidR="0066316D" w:rsidRPr="00E9546D">
        <w:rPr>
          <w:color w:val="000000" w:themeColor="text1"/>
          <w:sz w:val="28"/>
          <w:szCs w:val="28"/>
        </w:rPr>
        <w:t>]</w:t>
      </w:r>
      <w:r w:rsidRPr="00E9546D">
        <w:rPr>
          <w:color w:val="000000" w:themeColor="text1"/>
          <w:sz w:val="28"/>
          <w:szCs w:val="28"/>
        </w:rPr>
        <w:t>. Такие характеристики определяются на основе многолетних гидрологических данных и моделей, учитывающих запасы снега, интенсивность снеготаяния, пропускную способность русла, наличие ледяных заторов и другие факторы [15]. В общем случае опасность паводка можно понимать как вероятность наступления наводнения определенной силы в данной местности</w:t>
      </w:r>
      <w:r w:rsidR="0066316D" w:rsidRPr="00E9546D">
        <w:rPr>
          <w:color w:val="000000" w:themeColor="text1"/>
          <w:sz w:val="28"/>
          <w:szCs w:val="28"/>
        </w:rPr>
        <w:t xml:space="preserve"> [</w:t>
      </w:r>
      <w:r w:rsidR="00772EEB" w:rsidRPr="00E9546D">
        <w:rPr>
          <w:color w:val="000000" w:themeColor="text1"/>
          <w:sz w:val="28"/>
          <w:szCs w:val="28"/>
        </w:rPr>
        <w:t>26</w:t>
      </w:r>
      <w:r w:rsidR="0066316D" w:rsidRPr="00E9546D">
        <w:rPr>
          <w:color w:val="000000" w:themeColor="text1"/>
          <w:sz w:val="28"/>
          <w:szCs w:val="28"/>
        </w:rPr>
        <w:t>]</w:t>
      </w:r>
      <w:r w:rsidRPr="00E9546D">
        <w:rPr>
          <w:color w:val="000000" w:themeColor="text1"/>
          <w:sz w:val="28"/>
          <w:szCs w:val="28"/>
        </w:rPr>
        <w:t>.</w:t>
      </w:r>
    </w:p>
    <w:p w14:paraId="42E435BD" w14:textId="19F4F413" w:rsidR="002855F8" w:rsidRPr="00E9546D" w:rsidRDefault="002855F8" w:rsidP="002855F8">
      <w:pPr>
        <w:ind w:firstLine="709"/>
        <w:jc w:val="both"/>
        <w:rPr>
          <w:color w:val="000000" w:themeColor="text1"/>
          <w:sz w:val="28"/>
          <w:szCs w:val="28"/>
          <w:lang w:val="ru-RU"/>
        </w:rPr>
      </w:pPr>
      <w:r w:rsidRPr="00E9546D">
        <w:rPr>
          <w:color w:val="000000" w:themeColor="text1"/>
          <w:sz w:val="28"/>
          <w:szCs w:val="28"/>
        </w:rPr>
        <w:t>Весенний паводок в Северном полушарии связан прежде всего с таянием снега, поэтому на равнинных реках Казахстана именно весной формируется основной объем годового стока – по разным оценкам 60–80% годового объема воды проходит за несколько паводковых месяцев</w:t>
      </w:r>
      <w:r w:rsidR="0066316D" w:rsidRPr="00E9546D">
        <w:rPr>
          <w:color w:val="000000" w:themeColor="text1"/>
          <w:sz w:val="28"/>
          <w:szCs w:val="28"/>
        </w:rPr>
        <w:t xml:space="preserve"> [</w:t>
      </w:r>
      <w:r w:rsidR="00772EEB" w:rsidRPr="00E9546D">
        <w:rPr>
          <w:color w:val="000000" w:themeColor="text1"/>
          <w:sz w:val="28"/>
          <w:szCs w:val="28"/>
        </w:rPr>
        <w:t>27</w:t>
      </w:r>
      <w:r w:rsidR="0066316D" w:rsidRPr="00E9546D">
        <w:rPr>
          <w:color w:val="000000" w:themeColor="text1"/>
          <w:sz w:val="28"/>
          <w:szCs w:val="28"/>
        </w:rPr>
        <w:t>]</w:t>
      </w:r>
      <w:r w:rsidRPr="00E9546D">
        <w:rPr>
          <w:color w:val="000000" w:themeColor="text1"/>
          <w:sz w:val="28"/>
          <w:szCs w:val="28"/>
        </w:rPr>
        <w:t xml:space="preserve">. Для низинных рек </w:t>
      </w:r>
      <w:r w:rsidRPr="00E9546D">
        <w:rPr>
          <w:color w:val="000000" w:themeColor="text1"/>
          <w:sz w:val="28"/>
          <w:szCs w:val="28"/>
        </w:rPr>
        <w:lastRenderedPageBreak/>
        <w:t>характерно, что около 2/3 годового стока концентрируется в период половодья (обычно март–апрель), а оставшаяся часть распределена между летне-осенними дождевыми паводками и зимней меженью</w:t>
      </w:r>
      <w:r w:rsidR="0066316D" w:rsidRPr="00E9546D">
        <w:rPr>
          <w:color w:val="000000" w:themeColor="text1"/>
          <w:sz w:val="28"/>
          <w:szCs w:val="28"/>
        </w:rPr>
        <w:t xml:space="preserve"> [</w:t>
      </w:r>
      <w:r w:rsidR="00772EEB" w:rsidRPr="00E9546D">
        <w:rPr>
          <w:color w:val="000000" w:themeColor="text1"/>
          <w:sz w:val="28"/>
          <w:szCs w:val="28"/>
        </w:rPr>
        <w:t>27</w:t>
      </w:r>
      <w:r w:rsidR="0066316D" w:rsidRPr="00E9546D">
        <w:rPr>
          <w:color w:val="000000" w:themeColor="text1"/>
          <w:sz w:val="28"/>
          <w:szCs w:val="28"/>
        </w:rPr>
        <w:t>]</w:t>
      </w:r>
      <w:r w:rsidRPr="00E9546D">
        <w:rPr>
          <w:color w:val="000000" w:themeColor="text1"/>
          <w:sz w:val="28"/>
          <w:szCs w:val="28"/>
        </w:rPr>
        <w:t>. Такое преобладание весеннего половодья означает, что малейшие отклонения в его интенсивности существенно влияют на водный баланс территории. Например, по наблюдениям на р. Жабай (Акмолинская область) около 80% годового стока проходит за весенние месяцы, преимущественно в апреле</w:t>
      </w:r>
      <w:r w:rsidR="0066316D" w:rsidRPr="00E9546D">
        <w:rPr>
          <w:color w:val="000000" w:themeColor="text1"/>
          <w:sz w:val="28"/>
          <w:szCs w:val="28"/>
        </w:rPr>
        <w:t xml:space="preserve"> [</w:t>
      </w:r>
      <w:r w:rsidR="00772EEB" w:rsidRPr="00E9546D">
        <w:rPr>
          <w:color w:val="000000" w:themeColor="text1"/>
          <w:sz w:val="28"/>
          <w:szCs w:val="28"/>
        </w:rPr>
        <w:t>28</w:t>
      </w:r>
      <w:r w:rsidR="0066316D" w:rsidRPr="00E9546D">
        <w:rPr>
          <w:color w:val="000000" w:themeColor="text1"/>
          <w:sz w:val="28"/>
          <w:szCs w:val="28"/>
        </w:rPr>
        <w:t>]</w:t>
      </w:r>
      <w:r w:rsidRPr="00E9546D">
        <w:rPr>
          <w:color w:val="000000" w:themeColor="text1"/>
          <w:sz w:val="28"/>
          <w:szCs w:val="28"/>
        </w:rPr>
        <w:t>. Поэтому чрезвычайно мощный паводок может привести к аномально высокому годовому стоку, тогда как маловодная весна – к дефициту влаги в регионе.</w:t>
      </w:r>
    </w:p>
    <w:p w14:paraId="508207DE" w14:textId="63FA10DA" w:rsidR="0029650D" w:rsidRPr="00E9546D" w:rsidRDefault="0029650D" w:rsidP="002855F8">
      <w:pPr>
        <w:ind w:firstLine="709"/>
        <w:jc w:val="both"/>
        <w:rPr>
          <w:color w:val="000000" w:themeColor="text1"/>
          <w:sz w:val="28"/>
          <w:szCs w:val="28"/>
          <w:lang w:val="ru-RU"/>
        </w:rPr>
      </w:pPr>
      <w:r w:rsidRPr="00E9546D">
        <w:rPr>
          <w:color w:val="000000" w:themeColor="text1"/>
          <w:sz w:val="28"/>
          <w:szCs w:val="28"/>
        </w:rPr>
        <w:t>Водный режим равнинных рек Акмолинской области носит ярко выраженный снеготалый характер. Ежегодные весенние паводки формируются вследствие сочетания высокого снегозапаса и быстрого весеннего прогрева, при котором сезонно промёрзшие почвы ограничивают инфильтрацию, повышая долю поверхностного стока. Дополнительный вклад вносят весенние осадки и ледовые явления (зажоры, заторы), локально вызывающие резкие подъёмы уровней. Антропогенные изменения русла и поймы снижают пропускную способность створов. Эти факторы в совокупности объясняют регулярность и пространственную мозаичность паводочной опасности в регионе.</w:t>
      </w:r>
      <w:r w:rsidRPr="00E9546D">
        <w:rPr>
          <w:rStyle w:val="af6"/>
          <w:color w:val="000000" w:themeColor="text1"/>
          <w:sz w:val="28"/>
          <w:szCs w:val="28"/>
        </w:rPr>
        <w:footnoteReference w:id="1"/>
      </w:r>
    </w:p>
    <w:p w14:paraId="47EE77D7" w14:textId="1B4F693E" w:rsidR="002855F8" w:rsidRPr="00E9546D" w:rsidRDefault="002855F8" w:rsidP="002855F8">
      <w:pPr>
        <w:ind w:firstLine="709"/>
        <w:jc w:val="both"/>
        <w:rPr>
          <w:color w:val="000000" w:themeColor="text1"/>
          <w:sz w:val="28"/>
          <w:szCs w:val="28"/>
        </w:rPr>
      </w:pPr>
      <w:r w:rsidRPr="00E9546D">
        <w:rPr>
          <w:color w:val="000000" w:themeColor="text1"/>
          <w:sz w:val="28"/>
          <w:szCs w:val="28"/>
        </w:rPr>
        <w:t>К показателям опасности паводка относят как вероятностные, так и измеряемые параметры. Вероятностная оценка выражается через обеспеченность (повторяемость) паводка – например, “1% паводок” означает событие, имеющее раз в столетие вероятность возникновения</w:t>
      </w:r>
      <w:r w:rsidR="0066316D" w:rsidRPr="00E9546D">
        <w:rPr>
          <w:color w:val="000000" w:themeColor="text1"/>
          <w:sz w:val="28"/>
          <w:szCs w:val="28"/>
        </w:rPr>
        <w:t xml:space="preserve"> [</w:t>
      </w:r>
      <w:r w:rsidR="00772EEB" w:rsidRPr="00E9546D">
        <w:rPr>
          <w:color w:val="000000" w:themeColor="text1"/>
          <w:sz w:val="28"/>
          <w:szCs w:val="28"/>
        </w:rPr>
        <w:t>28</w:t>
      </w:r>
      <w:r w:rsidR="0066316D" w:rsidRPr="00E9546D">
        <w:rPr>
          <w:color w:val="000000" w:themeColor="text1"/>
          <w:sz w:val="28"/>
          <w:szCs w:val="28"/>
        </w:rPr>
        <w:t>]</w:t>
      </w:r>
      <w:r w:rsidRPr="00E9546D">
        <w:rPr>
          <w:color w:val="000000" w:themeColor="text1"/>
          <w:sz w:val="28"/>
          <w:szCs w:val="28"/>
        </w:rPr>
        <w:t>. Интенсивность же описывается перечисленными выше величинами: Q_max, площадь охваченного затоплением пространства, глубина воды на пойме и пр. В последние годы вследствие изменения климата отмечается тенденция к более частым и экстремальным паводкам во многих регионах мира</w:t>
      </w:r>
      <w:r w:rsidR="0066316D" w:rsidRPr="00E9546D">
        <w:rPr>
          <w:color w:val="000000" w:themeColor="text1"/>
          <w:sz w:val="28"/>
          <w:szCs w:val="28"/>
        </w:rPr>
        <w:t xml:space="preserve"> [</w:t>
      </w:r>
      <w:r w:rsidR="00772EEB" w:rsidRPr="00E9546D">
        <w:rPr>
          <w:color w:val="000000" w:themeColor="text1"/>
          <w:sz w:val="28"/>
          <w:szCs w:val="28"/>
        </w:rPr>
        <w:t>29</w:t>
      </w:r>
      <w:r w:rsidR="0066316D" w:rsidRPr="00E9546D">
        <w:rPr>
          <w:color w:val="000000" w:themeColor="text1"/>
          <w:sz w:val="28"/>
          <w:szCs w:val="28"/>
        </w:rPr>
        <w:t>]</w:t>
      </w:r>
      <w:r w:rsidRPr="00E9546D">
        <w:rPr>
          <w:color w:val="000000" w:themeColor="text1"/>
          <w:sz w:val="28"/>
          <w:szCs w:val="28"/>
        </w:rPr>
        <w:t>. Глобальная статистика показывает, что с 1990 по 2022 гг. паводки затронули свыше 3,2 млрд человек и привели к экономическому ущербу более $1,3 трлн</w:t>
      </w:r>
      <w:r w:rsidR="0066316D" w:rsidRPr="00E9546D">
        <w:rPr>
          <w:color w:val="000000" w:themeColor="text1"/>
          <w:sz w:val="28"/>
          <w:szCs w:val="28"/>
        </w:rPr>
        <w:t xml:space="preserve"> [</w:t>
      </w:r>
      <w:r w:rsidR="00772EEB" w:rsidRPr="00E9546D">
        <w:rPr>
          <w:color w:val="000000" w:themeColor="text1"/>
          <w:sz w:val="28"/>
          <w:szCs w:val="28"/>
        </w:rPr>
        <w:t>30</w:t>
      </w:r>
      <w:r w:rsidR="0066316D" w:rsidRPr="00E9546D">
        <w:rPr>
          <w:color w:val="000000" w:themeColor="text1"/>
          <w:sz w:val="28"/>
          <w:szCs w:val="28"/>
        </w:rPr>
        <w:t>]</w:t>
      </w:r>
      <w:r w:rsidRPr="00E9546D">
        <w:rPr>
          <w:color w:val="000000" w:themeColor="text1"/>
          <w:sz w:val="28"/>
          <w:szCs w:val="28"/>
        </w:rPr>
        <w:t xml:space="preserve">. Климатическое потепление способствует росту интенсивности осадков, что усиливает опасность наводнений – по оценкам МГЭИК, каждое повышение глобальной температуры на +1 °C может привести к увеличению частоты экстремальных ливней в 1,3–1,7 раза и усилению их интенсивности </w:t>
      </w:r>
      <w:r w:rsidR="00D210AC">
        <w:rPr>
          <w:color w:val="000000" w:themeColor="text1"/>
          <w:sz w:val="28"/>
          <w:szCs w:val="28"/>
        </w:rPr>
        <w:t xml:space="preserve"> </w:t>
      </w:r>
      <w:r w:rsidRPr="00E9546D">
        <w:rPr>
          <w:color w:val="000000" w:themeColor="text1"/>
          <w:sz w:val="28"/>
          <w:szCs w:val="28"/>
        </w:rPr>
        <w:t>на 7%</w:t>
      </w:r>
      <w:r w:rsidR="0066316D" w:rsidRPr="00E9546D">
        <w:rPr>
          <w:color w:val="000000" w:themeColor="text1"/>
          <w:sz w:val="28"/>
          <w:szCs w:val="28"/>
        </w:rPr>
        <w:t xml:space="preserve"> [</w:t>
      </w:r>
      <w:r w:rsidR="00772EEB" w:rsidRPr="00E9546D">
        <w:rPr>
          <w:color w:val="000000" w:themeColor="text1"/>
          <w:sz w:val="28"/>
          <w:szCs w:val="28"/>
        </w:rPr>
        <w:t>30</w:t>
      </w:r>
      <w:r w:rsidR="0066316D" w:rsidRPr="00E9546D">
        <w:rPr>
          <w:color w:val="000000" w:themeColor="text1"/>
          <w:sz w:val="28"/>
          <w:szCs w:val="28"/>
        </w:rPr>
        <w:t>]</w:t>
      </w:r>
      <w:r w:rsidRPr="00E9546D">
        <w:rPr>
          <w:color w:val="000000" w:themeColor="text1"/>
          <w:sz w:val="28"/>
          <w:szCs w:val="28"/>
        </w:rPr>
        <w:t>. Таким образом, в условиях меняющегося климата природная опасность паводков имеет тенденцию к возрастанию.</w:t>
      </w:r>
    </w:p>
    <w:p w14:paraId="22784754" w14:textId="29C051AC" w:rsidR="002855F8" w:rsidRPr="00E9546D" w:rsidRDefault="002855F8" w:rsidP="002855F8">
      <w:pPr>
        <w:ind w:firstLine="709"/>
        <w:jc w:val="both"/>
        <w:rPr>
          <w:color w:val="000000" w:themeColor="text1"/>
          <w:sz w:val="28"/>
          <w:szCs w:val="28"/>
        </w:rPr>
      </w:pPr>
      <w:r w:rsidRPr="00E9546D">
        <w:rPr>
          <w:color w:val="000000" w:themeColor="text1"/>
          <w:sz w:val="28"/>
          <w:szCs w:val="28"/>
        </w:rPr>
        <w:t>Уязвимость (Vulnerability) – это степень восприимчивости окружающей среды, населения и хозяйственных объектов к воздействию паводка. Под уязвимостью понимается то, какой ущерб понесут объекты при паводке заданной силы. В международных определениях уязвимость охватывает как чувствительность объектов к вредному воздействию, так и их способность адаптироваться и противостоять ему</w:t>
      </w:r>
      <w:r w:rsidR="0066316D" w:rsidRPr="00E9546D">
        <w:rPr>
          <w:color w:val="000000" w:themeColor="text1"/>
          <w:sz w:val="28"/>
          <w:szCs w:val="28"/>
        </w:rPr>
        <w:t xml:space="preserve"> [</w:t>
      </w:r>
      <w:r w:rsidR="00772EEB" w:rsidRPr="00E9546D">
        <w:rPr>
          <w:color w:val="000000" w:themeColor="text1"/>
          <w:sz w:val="28"/>
          <w:szCs w:val="28"/>
        </w:rPr>
        <w:t>31</w:t>
      </w:r>
      <w:r w:rsidR="0066316D" w:rsidRPr="00E9546D">
        <w:rPr>
          <w:color w:val="000000" w:themeColor="text1"/>
          <w:sz w:val="28"/>
          <w:szCs w:val="28"/>
        </w:rPr>
        <w:t xml:space="preserve">]. </w:t>
      </w:r>
      <w:r w:rsidRPr="00E9546D">
        <w:rPr>
          <w:color w:val="000000" w:themeColor="text1"/>
          <w:sz w:val="28"/>
          <w:szCs w:val="28"/>
        </w:rPr>
        <w:t xml:space="preserve">Высокая уязвимость означает, что даже относительно слабый паводок приводит к значительным потерям, тогда как низкая уязвимость – что объекты выдерживают даже сильное затопление </w:t>
      </w:r>
      <w:r w:rsidRPr="00E9546D">
        <w:rPr>
          <w:color w:val="000000" w:themeColor="text1"/>
          <w:sz w:val="28"/>
          <w:szCs w:val="28"/>
        </w:rPr>
        <w:lastRenderedPageBreak/>
        <w:t>без катастрофических последствий. Уязвимость имеет множество аспектов: физический (конструкционная прочность зданий, наличие защитных дамб), социальный (подготовленность населения, системы оповещения), экологический (способность экосистем восстанавливаться) и др.</w:t>
      </w:r>
    </w:p>
    <w:p w14:paraId="7B551B48" w14:textId="2142EA27" w:rsidR="002855F8" w:rsidRPr="00E9546D" w:rsidRDefault="002855F8" w:rsidP="002855F8">
      <w:pPr>
        <w:ind w:firstLine="709"/>
        <w:jc w:val="both"/>
        <w:rPr>
          <w:color w:val="000000" w:themeColor="text1"/>
          <w:sz w:val="28"/>
          <w:szCs w:val="28"/>
        </w:rPr>
      </w:pPr>
      <w:r w:rsidRPr="00E9546D">
        <w:rPr>
          <w:color w:val="000000" w:themeColor="text1"/>
          <w:sz w:val="28"/>
          <w:szCs w:val="28"/>
        </w:rPr>
        <w:t xml:space="preserve">Для оценки уязвимости используют как качественные категории, так и количественные индикаторы. Качественно обычно выделяют низкую, среднюю, высокую уязвимость объектов, исходя из ожидаемой степени повреждений (например, </w:t>
      </w:r>
      <w:r w:rsidRPr="00E9546D">
        <w:rPr>
          <w:i/>
          <w:iCs/>
          <w:color w:val="000000" w:themeColor="text1"/>
          <w:sz w:val="28"/>
          <w:szCs w:val="28"/>
        </w:rPr>
        <w:t>слабый ущерб</w:t>
      </w:r>
      <w:r w:rsidRPr="00E9546D">
        <w:rPr>
          <w:color w:val="000000" w:themeColor="text1"/>
          <w:sz w:val="28"/>
          <w:szCs w:val="28"/>
        </w:rPr>
        <w:t xml:space="preserve"> – незначительное затопление подвалов; </w:t>
      </w:r>
      <w:r w:rsidRPr="00E9546D">
        <w:rPr>
          <w:i/>
          <w:iCs/>
          <w:color w:val="000000" w:themeColor="text1"/>
          <w:sz w:val="28"/>
          <w:szCs w:val="28"/>
        </w:rPr>
        <w:t>умеренный</w:t>
      </w:r>
      <w:r w:rsidRPr="00E9546D">
        <w:rPr>
          <w:color w:val="000000" w:themeColor="text1"/>
          <w:sz w:val="28"/>
          <w:szCs w:val="28"/>
        </w:rPr>
        <w:t xml:space="preserve"> – затопление первого этажа, частичная порча имущества; </w:t>
      </w:r>
      <w:r w:rsidRPr="00E9546D">
        <w:rPr>
          <w:i/>
          <w:iCs/>
          <w:color w:val="000000" w:themeColor="text1"/>
          <w:sz w:val="28"/>
          <w:szCs w:val="28"/>
        </w:rPr>
        <w:t>катастрофический</w:t>
      </w:r>
      <w:r w:rsidRPr="00E9546D">
        <w:rPr>
          <w:color w:val="000000" w:themeColor="text1"/>
          <w:sz w:val="28"/>
          <w:szCs w:val="28"/>
        </w:rPr>
        <w:t xml:space="preserve"> – разрушение зданий, гибель посевов). Количественно уязвимость оценивают через процент повреждения или функции ущерба – зависимость доли потерь от интенсивности воздействия. Широко применяются кривые «глубина–ущерб» для различных типов объектов. Например, для жилых одноэтажных домов может использоваться кривая, показывающая процент ущерба зданию в зависимости от глубины воды: при 0,2 м затопления ущерб минимален, при 1 м – достигает, скажем, 50%, а при 2 м – близок к 100% (дом полностью выходит из строя)</w:t>
      </w:r>
      <w:hyperlink r:id="rId22" w:anchor=":~:text=,for%20buildings%20Flood%20damage" w:tgtFrame="_blank" w:history="1"/>
      <w:r w:rsidR="0066316D" w:rsidRPr="00E9546D">
        <w:rPr>
          <w:color w:val="000000" w:themeColor="text1"/>
          <w:sz w:val="28"/>
          <w:szCs w:val="28"/>
        </w:rPr>
        <w:t xml:space="preserve"> [</w:t>
      </w:r>
      <w:r w:rsidR="00772EEB" w:rsidRPr="00E9546D">
        <w:rPr>
          <w:color w:val="000000" w:themeColor="text1"/>
          <w:sz w:val="28"/>
          <w:szCs w:val="28"/>
        </w:rPr>
        <w:t>32</w:t>
      </w:r>
      <w:r w:rsidR="0066316D" w:rsidRPr="00E9546D">
        <w:rPr>
          <w:color w:val="000000" w:themeColor="text1"/>
          <w:sz w:val="28"/>
          <w:szCs w:val="28"/>
        </w:rPr>
        <w:t>]</w:t>
      </w:r>
      <w:r w:rsidRPr="00E9546D">
        <w:rPr>
          <w:color w:val="000000" w:themeColor="text1"/>
          <w:sz w:val="28"/>
          <w:szCs w:val="28"/>
        </w:rPr>
        <w:t xml:space="preserve">. Для сельскохозяйственных культур имеются свои уязвимости: продолжительное стояние воды более определенной высоты приводит к гибели урожая. Так, исследование в Юго-Восточной Азии показало, что паводок глубиной </w:t>
      </w:r>
      <w:r w:rsidR="00D210AC">
        <w:rPr>
          <w:color w:val="000000" w:themeColor="text1"/>
          <w:sz w:val="28"/>
          <w:szCs w:val="28"/>
        </w:rPr>
        <w:t xml:space="preserve"> </w:t>
      </w:r>
      <w:r w:rsidRPr="00E9546D">
        <w:rPr>
          <w:color w:val="000000" w:themeColor="text1"/>
          <w:sz w:val="28"/>
          <w:szCs w:val="28"/>
        </w:rPr>
        <w:t>1 м, продолжающийся более недели, способен уничтожить до 80% урожая риса</w:t>
      </w:r>
      <w:r w:rsidR="0066316D" w:rsidRPr="00E9546D">
        <w:rPr>
          <w:color w:val="000000" w:themeColor="text1"/>
          <w:sz w:val="28"/>
          <w:szCs w:val="28"/>
        </w:rPr>
        <w:t xml:space="preserve"> [</w:t>
      </w:r>
      <w:r w:rsidR="00772EEB" w:rsidRPr="00E9546D">
        <w:rPr>
          <w:color w:val="000000" w:themeColor="text1"/>
          <w:sz w:val="28"/>
          <w:szCs w:val="28"/>
        </w:rPr>
        <w:t>32</w:t>
      </w:r>
      <w:r w:rsidR="0066316D" w:rsidRPr="00E9546D">
        <w:rPr>
          <w:color w:val="000000" w:themeColor="text1"/>
          <w:sz w:val="28"/>
          <w:szCs w:val="28"/>
        </w:rPr>
        <w:t>]</w:t>
      </w:r>
      <w:r w:rsidRPr="00E9546D">
        <w:rPr>
          <w:color w:val="000000" w:themeColor="text1"/>
          <w:sz w:val="28"/>
          <w:szCs w:val="28"/>
        </w:rPr>
        <w:t>. Напротив, кратковременное подтопление ниже 0,3 м практически не сказывается на урожайности. Эти данные иллюстрируют, насколько резко нарастает ущерб при увеличении интенсивности паводка. Таблица 1 приводит примеры индикаторов уязвимости: процент повреждения объектов при заданной глубине затопления, время, требуемое на восстановление после паводка, наличие системы защиты.</w:t>
      </w:r>
    </w:p>
    <w:p w14:paraId="0B049B16" w14:textId="76C7CC6A" w:rsidR="002855F8" w:rsidRPr="00E9546D" w:rsidRDefault="002855F8" w:rsidP="002855F8">
      <w:pPr>
        <w:ind w:firstLine="709"/>
        <w:jc w:val="both"/>
        <w:rPr>
          <w:color w:val="000000" w:themeColor="text1"/>
          <w:sz w:val="28"/>
          <w:szCs w:val="28"/>
        </w:rPr>
      </w:pPr>
      <w:r w:rsidRPr="00E9546D">
        <w:rPr>
          <w:color w:val="000000" w:themeColor="text1"/>
          <w:sz w:val="28"/>
          <w:szCs w:val="28"/>
        </w:rPr>
        <w:t>Следует учитывать, что уязвимость во многом определяется способностью общества или экосистемы противостоять удару и восстановиться после него. Например, естественные пойменные луга и болота обладают низкой уязвимостью – они эволюционно приспособлены к периодическим разливам, быстро восстанавливают биомассу после спада воды. В таких экосистемах паводок не наносит долговременного вреда, а иногда даже приносит пользу (обновление почвенного слоя, восполнение водоема). В отличие от этого, сельскохозяйственные угодья и городская застройка крайне уязвимы: культурные растения гибнут от длительного подтопления, а инфраструктура страдает уже при относительно небольших глубинах воды. По данным полевых наблюдений, слой воды &gt;0,5 м на поле в течение нескольких дней ведет к почти полной потере урожая зерновых (уязвимость сельхозугодий – высокая)</w:t>
      </w:r>
      <w:hyperlink r:id="rId23" w:anchor=":~:text=maximum%20tolerable%20inundation%20duration%20for,empirical%20evidence%2C%20whereas%20Win%20et" w:tgtFrame="_blank" w:history="1"/>
      <w:r w:rsidR="0066316D" w:rsidRPr="00E9546D">
        <w:rPr>
          <w:color w:val="000000" w:themeColor="text1"/>
          <w:sz w:val="28"/>
          <w:szCs w:val="28"/>
        </w:rPr>
        <w:t xml:space="preserve"> [</w:t>
      </w:r>
      <w:r w:rsidR="00772EEB" w:rsidRPr="00E9546D">
        <w:rPr>
          <w:color w:val="000000" w:themeColor="text1"/>
          <w:sz w:val="28"/>
          <w:szCs w:val="28"/>
        </w:rPr>
        <w:t>33</w:t>
      </w:r>
      <w:r w:rsidR="0066316D" w:rsidRPr="00E9546D">
        <w:rPr>
          <w:color w:val="000000" w:themeColor="text1"/>
          <w:sz w:val="28"/>
          <w:szCs w:val="28"/>
        </w:rPr>
        <w:t>]</w:t>
      </w:r>
      <w:r w:rsidRPr="00E9546D">
        <w:rPr>
          <w:color w:val="000000" w:themeColor="text1"/>
          <w:sz w:val="28"/>
          <w:szCs w:val="28"/>
        </w:rPr>
        <w:t xml:space="preserve">. Инженерные сооружения при паводке испытывают не только гидростатическое воздействие, но и размыв фундаментов, давление потока, удар мусора, что может приводить к серьезным повреждениям. Если здания не имеют гидроизоляции цоколя и прочного основания, даже вода высотой 0,3–0,5 м вызывает порчу отделки, оборудования и бытовой техники (примерно 10–30% стоимости здания), а при </w:t>
      </w:r>
      <w:r w:rsidRPr="00E9546D">
        <w:rPr>
          <w:color w:val="000000" w:themeColor="text1"/>
          <w:sz w:val="28"/>
          <w:szCs w:val="28"/>
        </w:rPr>
        <w:lastRenderedPageBreak/>
        <w:t>затоплении выше 1 м ущерб становится очень большим – выходят из строя системы отопления, электрические сети, начинается разрушение несущих элементов</w:t>
      </w:r>
      <w:hyperlink r:id="rId24" w:anchor=":~:text=vulnerability%20is%20intricately%20linked%20to,and%20indices%20for%20human%20well" w:tgtFrame="_blank" w:history="1"/>
      <w:r w:rsidR="0066316D" w:rsidRPr="00E9546D">
        <w:rPr>
          <w:color w:val="000000" w:themeColor="text1"/>
          <w:sz w:val="28"/>
          <w:szCs w:val="28"/>
        </w:rPr>
        <w:t xml:space="preserve"> [</w:t>
      </w:r>
      <w:r w:rsidR="00772EEB" w:rsidRPr="00E9546D">
        <w:rPr>
          <w:color w:val="000000" w:themeColor="text1"/>
          <w:sz w:val="28"/>
          <w:szCs w:val="28"/>
        </w:rPr>
        <w:t>33</w:t>
      </w:r>
      <w:r w:rsidR="0066316D" w:rsidRPr="00E9546D">
        <w:rPr>
          <w:color w:val="000000" w:themeColor="text1"/>
          <w:sz w:val="28"/>
          <w:szCs w:val="28"/>
        </w:rPr>
        <w:t>]</w:t>
      </w:r>
      <w:r w:rsidRPr="00E9546D">
        <w:rPr>
          <w:color w:val="000000" w:themeColor="text1"/>
          <w:sz w:val="28"/>
          <w:szCs w:val="28"/>
        </w:rPr>
        <w:t>. В многоквартирных домах выше этажность частично снижает уязвимость имущества (выше первого этажа вода не поднимается), но уязвимость инфраструктуры остается высокой – достаточно отключения электроэнергии или загрязнения водопровода при паводке, чтобы городской квартал оказался в кризисном положении.</w:t>
      </w:r>
    </w:p>
    <w:p w14:paraId="4ABE4D1E" w14:textId="0E8761AF" w:rsidR="002855F8" w:rsidRPr="00E9546D" w:rsidRDefault="002855F8" w:rsidP="002855F8">
      <w:pPr>
        <w:ind w:firstLine="709"/>
        <w:jc w:val="both"/>
        <w:rPr>
          <w:color w:val="000000" w:themeColor="text1"/>
          <w:sz w:val="28"/>
          <w:szCs w:val="28"/>
        </w:rPr>
      </w:pPr>
      <w:r w:rsidRPr="00E9546D">
        <w:rPr>
          <w:color w:val="000000" w:themeColor="text1"/>
          <w:sz w:val="28"/>
          <w:szCs w:val="28"/>
        </w:rPr>
        <w:t>Для оценки уязвимости существуют специальные индексы и методики бальной оценки, учитывающие многочисленные показатели. К примеру, индекс социально-экономической уязвимости населения района наводнения может интегрировать уровень бедности, плотность застройки, доступ к информации, наличие страховки и др. [17]. Такие индексы позволяют ранжировать территории по потенциалу ущерба при одинаковой опасности паводка. Однако в рамках данной работы мы ограничиваемся основными, наиболее наглядными показателями уязвимости: процент возможного ущерба объектам, длительность восстановления и наличие защитных мер.</w:t>
      </w:r>
    </w:p>
    <w:p w14:paraId="01A16599" w14:textId="3590CA98" w:rsidR="002855F8" w:rsidRPr="00E9546D" w:rsidRDefault="002855F8" w:rsidP="002855F8">
      <w:pPr>
        <w:ind w:firstLine="709"/>
        <w:jc w:val="both"/>
        <w:rPr>
          <w:color w:val="000000" w:themeColor="text1"/>
          <w:sz w:val="28"/>
          <w:szCs w:val="28"/>
        </w:rPr>
      </w:pPr>
      <w:r w:rsidRPr="00E9546D">
        <w:rPr>
          <w:color w:val="000000" w:themeColor="text1"/>
          <w:sz w:val="28"/>
          <w:szCs w:val="28"/>
        </w:rPr>
        <w:t xml:space="preserve">Экспозиция (Exposure) – это количество и ценность объектов, находящихся в зоне потенциального затопления. Данный компонент риска отвечает на вопрос: </w:t>
      </w:r>
      <w:r w:rsidRPr="00E9546D">
        <w:rPr>
          <w:i/>
          <w:iCs/>
          <w:color w:val="000000" w:themeColor="text1"/>
          <w:sz w:val="28"/>
          <w:szCs w:val="28"/>
        </w:rPr>
        <w:t>что именно может пострадать, если случится паводок?</w:t>
      </w:r>
      <w:r w:rsidRPr="00E9546D">
        <w:rPr>
          <w:color w:val="000000" w:themeColor="text1"/>
          <w:sz w:val="28"/>
          <w:szCs w:val="28"/>
        </w:rPr>
        <w:t xml:space="preserve"> Даже очень сильный паводок не принесёт большого ущерба, если в пойме реки нет ценных объектов. И напротив, даже относительно небольшой выход воды из берегов может обернуться катастрофой, если подтоплена густонаселённая территория. Экспозиция характеризуется следующими параметрами: численность населения в паводкоопасной зоне, площадь сельхозугодий на пойме, количество зданий и инфраструктурных объектов, расположенных на затапливаемой территории, а также экологическая ценность самой этой территории (например, наличие там заповедных экосистем, редких видов флоры и фауны). Нередко экспозицию выражают в денежных единицах – как суммарную стоимость имущества и экономических активов, расположенных в зоне возможного наводнения</w:t>
      </w:r>
      <w:hyperlink r:id="rId25" w:anchor=":~:text=Exposure%20%E2%80%93%20the%20location%2C%20attributes%2C,be%20affected%20by%20a%20hazard" w:tgtFrame="_blank" w:history="1"/>
      <w:r w:rsidR="0066316D" w:rsidRPr="00E9546D">
        <w:rPr>
          <w:color w:val="000000" w:themeColor="text1"/>
          <w:sz w:val="28"/>
          <w:szCs w:val="28"/>
        </w:rPr>
        <w:t xml:space="preserve"> [</w:t>
      </w:r>
      <w:r w:rsidR="00772EEB" w:rsidRPr="00E9546D">
        <w:rPr>
          <w:color w:val="000000" w:themeColor="text1"/>
          <w:sz w:val="28"/>
          <w:szCs w:val="28"/>
        </w:rPr>
        <w:t>34</w:t>
      </w:r>
      <w:r w:rsidR="0066316D" w:rsidRPr="00E9546D">
        <w:rPr>
          <w:color w:val="000000" w:themeColor="text1"/>
          <w:sz w:val="28"/>
          <w:szCs w:val="28"/>
        </w:rPr>
        <w:t>]</w:t>
      </w:r>
      <w:r w:rsidRPr="00E9546D">
        <w:rPr>
          <w:color w:val="000000" w:themeColor="text1"/>
          <w:sz w:val="28"/>
          <w:szCs w:val="28"/>
        </w:rPr>
        <w:t>. Чем выше концентрация населения и хозяйства на опасной территории, тем выше экспозиция и, соответственно, потенциальный риск.</w:t>
      </w:r>
    </w:p>
    <w:p w14:paraId="27C34F10" w14:textId="369709ED" w:rsidR="002855F8" w:rsidRPr="00E9546D" w:rsidRDefault="002855F8" w:rsidP="002855F8">
      <w:pPr>
        <w:ind w:firstLine="709"/>
        <w:jc w:val="both"/>
        <w:rPr>
          <w:color w:val="000000" w:themeColor="text1"/>
          <w:sz w:val="28"/>
          <w:szCs w:val="28"/>
        </w:rPr>
      </w:pPr>
      <w:r w:rsidRPr="00E9546D">
        <w:rPr>
          <w:color w:val="000000" w:themeColor="text1"/>
          <w:sz w:val="28"/>
          <w:szCs w:val="28"/>
        </w:rPr>
        <w:t xml:space="preserve">В глобальном масштабе экспозиция наводнений неуклонно растёт вследствие урбанизации и развития хозяйственной деятельности в поймах рек. По последним оценкам, почти 1,8 млрд человек, или </w:t>
      </w:r>
      <w:r w:rsidR="00D210AC">
        <w:rPr>
          <w:color w:val="000000" w:themeColor="text1"/>
          <w:sz w:val="28"/>
          <w:szCs w:val="28"/>
        </w:rPr>
        <w:t xml:space="preserve"> </w:t>
      </w:r>
      <w:r w:rsidRPr="00E9546D">
        <w:rPr>
          <w:color w:val="000000" w:themeColor="text1"/>
          <w:sz w:val="28"/>
          <w:szCs w:val="28"/>
        </w:rPr>
        <w:t>23% населения Земли, проживают на территориях, которые могут быть затоплены при наводнении 1%-ной обеспеченности</w:t>
      </w:r>
      <w:r w:rsidR="0066316D" w:rsidRPr="00E9546D">
        <w:rPr>
          <w:color w:val="000000" w:themeColor="text1"/>
          <w:sz w:val="28"/>
          <w:szCs w:val="28"/>
        </w:rPr>
        <w:t xml:space="preserve"> [</w:t>
      </w:r>
      <w:r w:rsidR="00772EEB" w:rsidRPr="00E9546D">
        <w:rPr>
          <w:color w:val="000000" w:themeColor="text1"/>
          <w:sz w:val="28"/>
          <w:szCs w:val="28"/>
        </w:rPr>
        <w:t>34</w:t>
      </w:r>
      <w:r w:rsidR="0066316D" w:rsidRPr="00E9546D">
        <w:rPr>
          <w:color w:val="000000" w:themeColor="text1"/>
          <w:sz w:val="28"/>
          <w:szCs w:val="28"/>
        </w:rPr>
        <w:t>]</w:t>
      </w:r>
      <w:r w:rsidRPr="00E9546D">
        <w:rPr>
          <w:color w:val="000000" w:themeColor="text1"/>
          <w:sz w:val="28"/>
          <w:szCs w:val="28"/>
        </w:rPr>
        <w:t>. Около 89% из этих людей живут в странах с низким и средним доходом, что усугубляет проблему (ограниченные ресурсы на защиту и адаптацию). Особенно велика экспозиция в Южной и Восточной Азии: так, только в Китае и Индии суммарно свыше 780 млн жителей подвергнуты риску наводнений</w:t>
      </w:r>
      <w:r w:rsidR="0066316D" w:rsidRPr="00E9546D">
        <w:rPr>
          <w:color w:val="000000" w:themeColor="text1"/>
          <w:sz w:val="28"/>
          <w:szCs w:val="28"/>
        </w:rPr>
        <w:t xml:space="preserve"> [</w:t>
      </w:r>
      <w:r w:rsidR="00772EEB" w:rsidRPr="00E9546D">
        <w:rPr>
          <w:color w:val="000000" w:themeColor="text1"/>
          <w:sz w:val="28"/>
          <w:szCs w:val="28"/>
        </w:rPr>
        <w:t>34</w:t>
      </w:r>
      <w:r w:rsidR="0066316D" w:rsidRPr="00E9546D">
        <w:rPr>
          <w:color w:val="000000" w:themeColor="text1"/>
          <w:sz w:val="28"/>
          <w:szCs w:val="28"/>
        </w:rPr>
        <w:t>]</w:t>
      </w:r>
      <w:r w:rsidRPr="00E9546D">
        <w:rPr>
          <w:color w:val="000000" w:themeColor="text1"/>
          <w:sz w:val="28"/>
          <w:szCs w:val="28"/>
        </w:rPr>
        <w:t xml:space="preserve">. В целом почти каждая пятая житель планеты уже сейчас непосредственно экспонирован к угрозе паводков высокой интенсивности. Рост населения и застройки в поймах приводит к тому, что потенциальный ущерб от паводков удваивается каждые 20–30 лет. Согласно работе Шамсуддухи (2025), в настоящее время около 2 млрд человек </w:t>
      </w:r>
      <w:r w:rsidRPr="00E9546D">
        <w:rPr>
          <w:color w:val="000000" w:themeColor="text1"/>
          <w:sz w:val="28"/>
          <w:szCs w:val="28"/>
        </w:rPr>
        <w:lastRenderedPageBreak/>
        <w:t>живут на пойменных землях, причём в Азии на поймы приходится порядка 35% всей численности населения</w:t>
      </w:r>
      <w:r w:rsidR="0066316D" w:rsidRPr="00E9546D">
        <w:rPr>
          <w:color w:val="000000" w:themeColor="text1"/>
          <w:sz w:val="28"/>
          <w:szCs w:val="28"/>
        </w:rPr>
        <w:t xml:space="preserve"> [</w:t>
      </w:r>
      <w:r w:rsidR="0026417D" w:rsidRPr="00E9546D">
        <w:rPr>
          <w:color w:val="000000" w:themeColor="text1"/>
          <w:sz w:val="28"/>
          <w:szCs w:val="28"/>
        </w:rPr>
        <w:t>35</w:t>
      </w:r>
      <w:r w:rsidR="0066316D" w:rsidRPr="00E9546D">
        <w:rPr>
          <w:color w:val="000000" w:themeColor="text1"/>
          <w:sz w:val="28"/>
          <w:szCs w:val="28"/>
        </w:rPr>
        <w:t>]</w:t>
      </w:r>
      <w:r w:rsidRPr="00E9546D">
        <w:rPr>
          <w:color w:val="000000" w:themeColor="text1"/>
          <w:sz w:val="28"/>
          <w:szCs w:val="28"/>
        </w:rPr>
        <w:t xml:space="preserve">. В развивающихся странах экспозиция паводкам связана с наибольшими потерями: по статистике </w:t>
      </w:r>
      <w:r w:rsidR="00D210AC">
        <w:rPr>
          <w:color w:val="000000" w:themeColor="text1"/>
          <w:sz w:val="28"/>
          <w:szCs w:val="28"/>
        </w:rPr>
        <w:t xml:space="preserve"> </w:t>
      </w:r>
      <w:r w:rsidRPr="00E9546D">
        <w:rPr>
          <w:color w:val="000000" w:themeColor="text1"/>
          <w:sz w:val="28"/>
          <w:szCs w:val="28"/>
        </w:rPr>
        <w:t>95% всех жертв стихийных бедствий (включая наводнения) приходятся на страны с низким и средним доходом</w:t>
      </w:r>
      <w:hyperlink r:id="rId26" w:anchor=":~:text=Nearly%201,challenge%20of%20managing%20flood%20risks23" w:tgtFrame="_blank" w:history="1"/>
      <w:r w:rsidRPr="00E9546D">
        <w:rPr>
          <w:color w:val="000000" w:themeColor="text1"/>
          <w:sz w:val="28"/>
          <w:szCs w:val="28"/>
        </w:rPr>
        <w:t>. Это подчёркивает не столько природную опасность, сколько социально-экономическую уязвимость и незащищённость экспонированного населения.</w:t>
      </w:r>
    </w:p>
    <w:p w14:paraId="0ABCE04D" w14:textId="77777777" w:rsidR="002855F8" w:rsidRPr="00E9546D" w:rsidRDefault="002855F8" w:rsidP="002855F8">
      <w:pPr>
        <w:ind w:firstLine="709"/>
        <w:jc w:val="both"/>
        <w:rPr>
          <w:color w:val="000000" w:themeColor="text1"/>
          <w:sz w:val="28"/>
          <w:szCs w:val="28"/>
        </w:rPr>
      </w:pPr>
      <w:r w:rsidRPr="00E9546D">
        <w:rPr>
          <w:color w:val="000000" w:themeColor="text1"/>
          <w:sz w:val="28"/>
          <w:szCs w:val="28"/>
        </w:rPr>
        <w:t>Экспозиция может значительно варьировать даже в пределах одного региона. Например, в Казахстане в сельских районах экспозиция паводку часто ограничивается затоплением полей и отдельных аулов, тогда как в городах экспозиция включает плотную жилую застройку, промышленные предприятия, коммуникации (дороги, линии электропередач и т.д.). В бассейне р. Жабай (Акмолинская область) основному риску подвергается г. Атбасар, расположенный в пойме: там проживает свыше 20 тыс. человек и сосредоточены административные и хозяйственные объекты района. Для сравнения, в верховьях той же реки экспозиция низкая – разливы затрагивают главным образом сельхозугодья и частично пастбища. Очевидно, что в Атбасаре даже небольшой паводок приводит к заметному ущербу, тогда как на незаселённых территориях большой паводок может пройти почти без ущерба, “разлившись” по пойме и нанеся лишь экологические эффекты. Поэтому при анализе риска всегда учитывается экспозиция: составляются карты затопляемых зон с указанием населения и объектов, попадающих в каждую зону. В практике управления рисками выделяются, например, зоны высокой экспозиции – густонаселённые участки поймы, где требуется приоритетная защита, и зоны низкой экспозиции – участки, которые можно использовать под полые (водопоглощающие) земли, парки, регулируемые разливы и т.п.</w:t>
      </w:r>
    </w:p>
    <w:p w14:paraId="37D9DBA7" w14:textId="29F6263E" w:rsidR="002813E0" w:rsidRPr="00E9546D" w:rsidRDefault="002813E0" w:rsidP="002813E0">
      <w:pPr>
        <w:ind w:firstLine="709"/>
        <w:jc w:val="both"/>
        <w:rPr>
          <w:color w:val="000000" w:themeColor="text1"/>
          <w:sz w:val="28"/>
          <w:szCs w:val="28"/>
        </w:rPr>
      </w:pPr>
      <w:r w:rsidRPr="00E9546D">
        <w:rPr>
          <w:color w:val="000000" w:themeColor="text1"/>
          <w:sz w:val="28"/>
          <w:szCs w:val="28"/>
        </w:rPr>
        <w:t xml:space="preserve">Каждый из этих компонентов может быть количественно оценен с помощью показателей. Таблица </w:t>
      </w:r>
      <w:r w:rsidR="00DD13FE" w:rsidRPr="00E9546D">
        <w:rPr>
          <w:color w:val="000000" w:themeColor="text1"/>
          <w:sz w:val="28"/>
          <w:szCs w:val="28"/>
        </w:rPr>
        <w:t>2</w:t>
      </w:r>
      <w:r w:rsidRPr="00E9546D">
        <w:rPr>
          <w:color w:val="000000" w:themeColor="text1"/>
          <w:sz w:val="28"/>
          <w:szCs w:val="28"/>
        </w:rPr>
        <w:t xml:space="preserve"> обобщает основные показатели, используемые при оценке риска весенних паводков:</w:t>
      </w:r>
    </w:p>
    <w:p w14:paraId="7FC24734" w14:textId="77777777" w:rsidR="002813E0" w:rsidRPr="00E9546D" w:rsidRDefault="002813E0" w:rsidP="002813E0">
      <w:pPr>
        <w:ind w:firstLine="709"/>
        <w:jc w:val="both"/>
        <w:rPr>
          <w:color w:val="000000" w:themeColor="text1"/>
          <w:sz w:val="28"/>
          <w:szCs w:val="28"/>
        </w:rPr>
      </w:pPr>
    </w:p>
    <w:p w14:paraId="3BCC61DF" w14:textId="3DF897B0" w:rsidR="002813E0" w:rsidRPr="00E9546D" w:rsidRDefault="002813E0" w:rsidP="00A86C44">
      <w:pPr>
        <w:jc w:val="both"/>
        <w:rPr>
          <w:color w:val="000000" w:themeColor="text1"/>
          <w:sz w:val="28"/>
          <w:szCs w:val="28"/>
        </w:rPr>
      </w:pPr>
      <w:r w:rsidRPr="00E9546D">
        <w:rPr>
          <w:color w:val="000000" w:themeColor="text1"/>
          <w:sz w:val="28"/>
          <w:szCs w:val="28"/>
        </w:rPr>
        <w:t xml:space="preserve">Таблица </w:t>
      </w:r>
      <w:r w:rsidR="00DD13FE" w:rsidRPr="00E9546D">
        <w:rPr>
          <w:color w:val="000000" w:themeColor="text1"/>
          <w:sz w:val="28"/>
          <w:szCs w:val="28"/>
        </w:rPr>
        <w:t>2</w:t>
      </w:r>
      <w:r w:rsidRPr="00E9546D">
        <w:rPr>
          <w:color w:val="000000" w:themeColor="text1"/>
          <w:sz w:val="28"/>
          <w:szCs w:val="28"/>
        </w:rPr>
        <w:t xml:space="preserve"> </w:t>
      </w:r>
      <w:r w:rsidR="00DD13FE" w:rsidRPr="00E9546D">
        <w:rPr>
          <w:color w:val="000000" w:themeColor="text1"/>
          <w:sz w:val="28"/>
          <w:szCs w:val="28"/>
        </w:rPr>
        <w:t>-</w:t>
      </w:r>
      <w:r w:rsidRPr="00E9546D">
        <w:rPr>
          <w:color w:val="000000" w:themeColor="text1"/>
          <w:sz w:val="28"/>
          <w:szCs w:val="28"/>
        </w:rPr>
        <w:t xml:space="preserve"> Основные показатели, характеризующие риск весеннего половодья</w:t>
      </w:r>
    </w:p>
    <w:tbl>
      <w:tblPr>
        <w:tblStyle w:val="ae"/>
        <w:tblW w:w="0" w:type="auto"/>
        <w:tblLook w:val="04A0" w:firstRow="1" w:lastRow="0" w:firstColumn="1" w:lastColumn="0" w:noHBand="0" w:noVBand="1"/>
      </w:tblPr>
      <w:tblGrid>
        <w:gridCol w:w="1819"/>
        <w:gridCol w:w="3297"/>
        <w:gridCol w:w="4229"/>
      </w:tblGrid>
      <w:tr w:rsidR="000273D9" w:rsidRPr="00E9546D" w14:paraId="5DFF88AC" w14:textId="77777777" w:rsidTr="00CE45AF">
        <w:tc>
          <w:tcPr>
            <w:tcW w:w="0" w:type="auto"/>
            <w:hideMark/>
          </w:tcPr>
          <w:p w14:paraId="2AD37770" w14:textId="77777777" w:rsidR="002813E0" w:rsidRPr="00E9546D" w:rsidRDefault="002813E0" w:rsidP="002813E0">
            <w:pPr>
              <w:rPr>
                <w:color w:val="000000" w:themeColor="text1"/>
              </w:rPr>
            </w:pPr>
            <w:r w:rsidRPr="00E9546D">
              <w:rPr>
                <w:color w:val="000000" w:themeColor="text1"/>
              </w:rPr>
              <w:t>Компонент риска</w:t>
            </w:r>
          </w:p>
        </w:tc>
        <w:tc>
          <w:tcPr>
            <w:tcW w:w="0" w:type="auto"/>
            <w:hideMark/>
          </w:tcPr>
          <w:p w14:paraId="0D99CBD9" w14:textId="77777777" w:rsidR="002813E0" w:rsidRPr="00E9546D" w:rsidRDefault="002813E0" w:rsidP="002813E0">
            <w:pPr>
              <w:rPr>
                <w:color w:val="000000" w:themeColor="text1"/>
              </w:rPr>
            </w:pPr>
            <w:r w:rsidRPr="00E9546D">
              <w:rPr>
                <w:color w:val="000000" w:themeColor="text1"/>
              </w:rPr>
              <w:t>Показатели (индикаторы)</w:t>
            </w:r>
          </w:p>
        </w:tc>
        <w:tc>
          <w:tcPr>
            <w:tcW w:w="0" w:type="auto"/>
            <w:hideMark/>
          </w:tcPr>
          <w:p w14:paraId="602DF43C" w14:textId="77777777" w:rsidR="002813E0" w:rsidRPr="00E9546D" w:rsidRDefault="002813E0" w:rsidP="002813E0">
            <w:pPr>
              <w:rPr>
                <w:color w:val="000000" w:themeColor="text1"/>
              </w:rPr>
            </w:pPr>
            <w:r w:rsidRPr="00E9546D">
              <w:rPr>
                <w:color w:val="000000" w:themeColor="text1"/>
              </w:rPr>
              <w:t>Примечания и примеры измерения</w:t>
            </w:r>
          </w:p>
        </w:tc>
      </w:tr>
      <w:tr w:rsidR="000273D9" w:rsidRPr="00E9546D" w14:paraId="37D935FA" w14:textId="77777777" w:rsidTr="00CE45AF">
        <w:tc>
          <w:tcPr>
            <w:tcW w:w="0" w:type="auto"/>
            <w:hideMark/>
          </w:tcPr>
          <w:p w14:paraId="2F2B1763" w14:textId="77777777" w:rsidR="002813E0" w:rsidRPr="00E9546D" w:rsidRDefault="002813E0" w:rsidP="002813E0">
            <w:pPr>
              <w:rPr>
                <w:color w:val="000000" w:themeColor="text1"/>
              </w:rPr>
            </w:pPr>
            <w:r w:rsidRPr="00E9546D">
              <w:rPr>
                <w:color w:val="000000" w:themeColor="text1"/>
              </w:rPr>
              <w:t>Опасность (Hazard)</w:t>
            </w:r>
          </w:p>
        </w:tc>
        <w:tc>
          <w:tcPr>
            <w:tcW w:w="0" w:type="auto"/>
            <w:hideMark/>
          </w:tcPr>
          <w:p w14:paraId="232CEFD5" w14:textId="29364183" w:rsidR="002813E0" w:rsidRPr="00E9546D" w:rsidRDefault="002813E0" w:rsidP="002813E0">
            <w:pPr>
              <w:rPr>
                <w:color w:val="000000" w:themeColor="text1"/>
              </w:rPr>
            </w:pPr>
            <w:r w:rsidRPr="00E9546D">
              <w:rPr>
                <w:color w:val="000000" w:themeColor="text1"/>
              </w:rPr>
              <w:t>Максимальный расход воды Q</w:t>
            </w:r>
            <w:r w:rsidRPr="00E9546D">
              <w:rPr>
                <w:color w:val="000000" w:themeColor="text1"/>
                <w:vertAlign w:val="subscript"/>
              </w:rPr>
              <w:t>max</w:t>
            </w:r>
            <w:r w:rsidRPr="00E9546D">
              <w:rPr>
                <w:color w:val="000000" w:themeColor="text1"/>
              </w:rPr>
              <w:t xml:space="preserve"> (м³/с); </w:t>
            </w:r>
            <w:r w:rsidRPr="00E9546D">
              <w:rPr>
                <w:color w:val="000000" w:themeColor="text1"/>
              </w:rPr>
              <w:br/>
              <w:t xml:space="preserve">Объем весеннего стока (млн м³); </w:t>
            </w:r>
            <w:r w:rsidRPr="00E9546D">
              <w:rPr>
                <w:color w:val="000000" w:themeColor="text1"/>
              </w:rPr>
              <w:br/>
              <w:t xml:space="preserve">Площадь затопления (км²); </w:t>
            </w:r>
            <w:r w:rsidRPr="00E9546D">
              <w:rPr>
                <w:color w:val="000000" w:themeColor="text1"/>
              </w:rPr>
              <w:br/>
              <w:t xml:space="preserve">Глубина/уровень воды на пойме (м); </w:t>
            </w:r>
            <w:r w:rsidRPr="00E9546D">
              <w:rPr>
                <w:color w:val="000000" w:themeColor="text1"/>
              </w:rPr>
              <w:br/>
              <w:t>Продолжительность затопления (сутки)</w:t>
            </w:r>
          </w:p>
        </w:tc>
        <w:tc>
          <w:tcPr>
            <w:tcW w:w="0" w:type="auto"/>
            <w:hideMark/>
          </w:tcPr>
          <w:p w14:paraId="0DF98112" w14:textId="6BC8F28C" w:rsidR="002813E0" w:rsidRPr="00E9546D" w:rsidRDefault="002813E0" w:rsidP="002813E0">
            <w:pPr>
              <w:rPr>
                <w:color w:val="000000" w:themeColor="text1"/>
              </w:rPr>
            </w:pPr>
            <w:r w:rsidRPr="00E9546D">
              <w:rPr>
                <w:color w:val="000000" w:themeColor="text1"/>
              </w:rPr>
              <w:t>Характеризует интенсивность и масштаб паводка. Показатели определяются гидрологическими расчетами и наблюдениями [14]. Например, Q</w:t>
            </w:r>
            <w:r w:rsidRPr="00E9546D">
              <w:rPr>
                <w:color w:val="000000" w:themeColor="text1"/>
                <w:vertAlign w:val="subscript"/>
              </w:rPr>
              <w:t>1%</w:t>
            </w:r>
            <w:r w:rsidRPr="00E9546D">
              <w:rPr>
                <w:color w:val="000000" w:themeColor="text1"/>
              </w:rPr>
              <w:t xml:space="preserve"> – расход 1%-ой обеспеченности.</w:t>
            </w:r>
          </w:p>
        </w:tc>
      </w:tr>
      <w:tr w:rsidR="000273D9" w:rsidRPr="00E9546D" w14:paraId="63D83EC2" w14:textId="77777777" w:rsidTr="00CE45AF">
        <w:tc>
          <w:tcPr>
            <w:tcW w:w="0" w:type="auto"/>
            <w:hideMark/>
          </w:tcPr>
          <w:p w14:paraId="22F898A1" w14:textId="77777777" w:rsidR="002813E0" w:rsidRPr="00E9546D" w:rsidRDefault="002813E0" w:rsidP="002813E0">
            <w:pPr>
              <w:rPr>
                <w:color w:val="000000" w:themeColor="text1"/>
              </w:rPr>
            </w:pPr>
            <w:r w:rsidRPr="00E9546D">
              <w:rPr>
                <w:color w:val="000000" w:themeColor="text1"/>
              </w:rPr>
              <w:t>Уязвимость (Vulnerability)</w:t>
            </w:r>
          </w:p>
        </w:tc>
        <w:tc>
          <w:tcPr>
            <w:tcW w:w="0" w:type="auto"/>
            <w:hideMark/>
          </w:tcPr>
          <w:p w14:paraId="3604260A" w14:textId="77777777" w:rsidR="002813E0" w:rsidRPr="00E9546D" w:rsidRDefault="002813E0" w:rsidP="002813E0">
            <w:pPr>
              <w:rPr>
                <w:color w:val="000000" w:themeColor="text1"/>
              </w:rPr>
            </w:pPr>
            <w:r w:rsidRPr="00E9546D">
              <w:rPr>
                <w:color w:val="000000" w:themeColor="text1"/>
              </w:rPr>
              <w:t xml:space="preserve">Процент повреждения объектов при затоплении определенной высотой (%, по </w:t>
            </w:r>
            <w:r w:rsidRPr="00E9546D">
              <w:rPr>
                <w:color w:val="000000" w:themeColor="text1"/>
              </w:rPr>
              <w:lastRenderedPageBreak/>
              <w:t xml:space="preserve">кривым ущерба); </w:t>
            </w:r>
            <w:r w:rsidRPr="00E9546D">
              <w:rPr>
                <w:color w:val="000000" w:themeColor="text1"/>
              </w:rPr>
              <w:br/>
              <w:t xml:space="preserve">Время восстановления экосистемы после паводка (сутки, недели); </w:t>
            </w:r>
            <w:r w:rsidRPr="00E9546D">
              <w:rPr>
                <w:color w:val="000000" w:themeColor="text1"/>
              </w:rPr>
              <w:br/>
              <w:t xml:space="preserve">Оценка устойчивости ландшафта к эрозии (балл); </w:t>
            </w:r>
            <w:r w:rsidRPr="00E9546D">
              <w:rPr>
                <w:color w:val="000000" w:themeColor="text1"/>
              </w:rPr>
              <w:br/>
              <w:t>Наличие защитных мер и подготовленность (да/нет, уровень)</w:t>
            </w:r>
          </w:p>
        </w:tc>
        <w:tc>
          <w:tcPr>
            <w:tcW w:w="0" w:type="auto"/>
            <w:hideMark/>
          </w:tcPr>
          <w:p w14:paraId="58342765" w14:textId="3D1C7642" w:rsidR="002813E0" w:rsidRPr="00E9546D" w:rsidRDefault="002813E0" w:rsidP="002813E0">
            <w:pPr>
              <w:rPr>
                <w:color w:val="000000" w:themeColor="text1"/>
              </w:rPr>
            </w:pPr>
            <w:r w:rsidRPr="00E9546D">
              <w:rPr>
                <w:color w:val="000000" w:themeColor="text1"/>
              </w:rPr>
              <w:lastRenderedPageBreak/>
              <w:t xml:space="preserve">Отражает чувствительность объектов. Например, при глубине затопления &gt;1 м </w:t>
            </w:r>
            <w:r w:rsidR="00D210AC">
              <w:rPr>
                <w:color w:val="000000" w:themeColor="text1"/>
              </w:rPr>
              <w:t xml:space="preserve"> </w:t>
            </w:r>
            <w:r w:rsidRPr="00E9546D">
              <w:rPr>
                <w:color w:val="000000" w:themeColor="text1"/>
              </w:rPr>
              <w:t xml:space="preserve">80% посевов погибает (уязвимость </w:t>
            </w:r>
            <w:r w:rsidRPr="00E9546D">
              <w:rPr>
                <w:color w:val="000000" w:themeColor="text1"/>
              </w:rPr>
              <w:lastRenderedPageBreak/>
              <w:t>высока), при глубине &lt;0,3 м – ущерб минимален [17].</w:t>
            </w:r>
          </w:p>
        </w:tc>
      </w:tr>
      <w:tr w:rsidR="000273D9" w:rsidRPr="00E9546D" w14:paraId="177BF911" w14:textId="77777777" w:rsidTr="00CE45AF">
        <w:tc>
          <w:tcPr>
            <w:tcW w:w="0" w:type="auto"/>
            <w:hideMark/>
          </w:tcPr>
          <w:p w14:paraId="79EC75FC" w14:textId="77777777" w:rsidR="002813E0" w:rsidRPr="00E9546D" w:rsidRDefault="002813E0" w:rsidP="002813E0">
            <w:pPr>
              <w:rPr>
                <w:color w:val="000000" w:themeColor="text1"/>
              </w:rPr>
            </w:pPr>
            <w:r w:rsidRPr="00E9546D">
              <w:rPr>
                <w:color w:val="000000" w:themeColor="text1"/>
              </w:rPr>
              <w:lastRenderedPageBreak/>
              <w:t>Экспозиция (Exposure)</w:t>
            </w:r>
          </w:p>
        </w:tc>
        <w:tc>
          <w:tcPr>
            <w:tcW w:w="0" w:type="auto"/>
            <w:hideMark/>
          </w:tcPr>
          <w:p w14:paraId="7F7738C2" w14:textId="77777777" w:rsidR="002813E0" w:rsidRPr="00E9546D" w:rsidRDefault="002813E0" w:rsidP="002813E0">
            <w:pPr>
              <w:rPr>
                <w:color w:val="000000" w:themeColor="text1"/>
              </w:rPr>
            </w:pPr>
            <w:r w:rsidRPr="00E9546D">
              <w:rPr>
                <w:color w:val="000000" w:themeColor="text1"/>
              </w:rPr>
              <w:t xml:space="preserve">Численность населения в зоне риска (чел.); </w:t>
            </w:r>
            <w:r w:rsidRPr="00E9546D">
              <w:rPr>
                <w:color w:val="000000" w:themeColor="text1"/>
              </w:rPr>
              <w:br/>
              <w:t xml:space="preserve">Площадь сельхозземель на пойме (га); </w:t>
            </w:r>
            <w:r w:rsidRPr="00E9546D">
              <w:rPr>
                <w:color w:val="000000" w:themeColor="text1"/>
              </w:rPr>
              <w:br/>
              <w:t xml:space="preserve">Количество жилых домов, объектов инфраструктуры в пойме (шт.); </w:t>
            </w:r>
            <w:r w:rsidRPr="00E9546D">
              <w:rPr>
                <w:color w:val="000000" w:themeColor="text1"/>
              </w:rPr>
              <w:br/>
              <w:t>Экологическая ценность территории (наличие ООПТ, редких видов)</w:t>
            </w:r>
          </w:p>
        </w:tc>
        <w:tc>
          <w:tcPr>
            <w:tcW w:w="0" w:type="auto"/>
            <w:hideMark/>
          </w:tcPr>
          <w:p w14:paraId="1BC96031" w14:textId="2463D93A" w:rsidR="002813E0" w:rsidRPr="00E9546D" w:rsidRDefault="002813E0" w:rsidP="002813E0">
            <w:pPr>
              <w:rPr>
                <w:color w:val="000000" w:themeColor="text1"/>
              </w:rPr>
            </w:pPr>
            <w:r w:rsidRPr="00E9546D">
              <w:rPr>
                <w:color w:val="000000" w:themeColor="text1"/>
              </w:rPr>
              <w:t xml:space="preserve">Характеризует, что находится в опасной зоне. Например, в пойме реки Жабай подвержено паводкам </w:t>
            </w:r>
            <w:r w:rsidR="00D210AC">
              <w:rPr>
                <w:color w:val="000000" w:themeColor="text1"/>
              </w:rPr>
              <w:t xml:space="preserve"> </w:t>
            </w:r>
            <w:r w:rsidRPr="00E9546D">
              <w:rPr>
                <w:color w:val="000000" w:themeColor="text1"/>
              </w:rPr>
              <w:t xml:space="preserve">30% посевных площадей района и проживает </w:t>
            </w:r>
            <w:r w:rsidR="00D210AC">
              <w:rPr>
                <w:color w:val="000000" w:themeColor="text1"/>
              </w:rPr>
              <w:t xml:space="preserve"> </w:t>
            </w:r>
            <w:r w:rsidRPr="00E9546D">
              <w:rPr>
                <w:color w:val="000000" w:themeColor="text1"/>
              </w:rPr>
              <w:t>20 тыс. человек [19].</w:t>
            </w:r>
          </w:p>
        </w:tc>
      </w:tr>
      <w:tr w:rsidR="002D463D" w:rsidRPr="00E9546D" w14:paraId="24D955A2" w14:textId="77777777" w:rsidTr="001B1DF0">
        <w:tc>
          <w:tcPr>
            <w:tcW w:w="0" w:type="auto"/>
            <w:gridSpan w:val="3"/>
          </w:tcPr>
          <w:p w14:paraId="5247BAE2" w14:textId="21BCE07C" w:rsidR="002D463D" w:rsidRPr="00A86C44" w:rsidRDefault="00A86C44" w:rsidP="00A86C44">
            <w:pPr>
              <w:ind w:firstLine="740"/>
              <w:rPr>
                <w:color w:val="000000" w:themeColor="text1"/>
                <w:lang w:val="ru-RU"/>
              </w:rPr>
            </w:pPr>
            <w:r>
              <w:rPr>
                <w:color w:val="000000" w:themeColor="text1"/>
                <w:lang w:val="ru-RU"/>
              </w:rPr>
              <w:t>Примечание: составлено автором на основании и</w:t>
            </w:r>
            <w:r w:rsidR="002D463D" w:rsidRPr="00E9546D">
              <w:rPr>
                <w:color w:val="000000" w:themeColor="text1"/>
              </w:rPr>
              <w:t>сточник</w:t>
            </w:r>
            <w:proofErr w:type="spellStart"/>
            <w:r>
              <w:rPr>
                <w:color w:val="000000" w:themeColor="text1"/>
                <w:lang w:val="ru-RU"/>
              </w:rPr>
              <w:t>ов</w:t>
            </w:r>
            <w:proofErr w:type="spellEnd"/>
            <w:r>
              <w:rPr>
                <w:color w:val="000000" w:themeColor="text1"/>
                <w:lang w:val="ru-RU"/>
              </w:rPr>
              <w:t xml:space="preserve"> </w:t>
            </w:r>
            <w:r w:rsidR="002D463D" w:rsidRPr="00A86C44">
              <w:rPr>
                <w:color w:val="000000" w:themeColor="text1"/>
                <w:lang w:val="ru-RU"/>
              </w:rPr>
              <w:t>[14], [17], [19]</w:t>
            </w:r>
          </w:p>
        </w:tc>
      </w:tr>
    </w:tbl>
    <w:p w14:paraId="0611A280" w14:textId="77777777" w:rsidR="002813E0" w:rsidRPr="00E9546D" w:rsidRDefault="002813E0" w:rsidP="00BD32C5">
      <w:pPr>
        <w:ind w:firstLine="709"/>
        <w:jc w:val="both"/>
        <w:rPr>
          <w:color w:val="000000" w:themeColor="text1"/>
          <w:sz w:val="32"/>
          <w:szCs w:val="32"/>
        </w:rPr>
      </w:pPr>
    </w:p>
    <w:p w14:paraId="5E2E411D" w14:textId="3A185297" w:rsidR="00BD32C5" w:rsidRPr="00E9546D" w:rsidRDefault="00BD32C5" w:rsidP="00BD32C5">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Из </w:t>
      </w:r>
      <w:r w:rsidRPr="00E9546D">
        <w:rPr>
          <w:rStyle w:val="a4"/>
          <w:b w:val="0"/>
          <w:bCs w:val="0"/>
          <w:color w:val="000000" w:themeColor="text1"/>
          <w:sz w:val="28"/>
          <w:szCs w:val="28"/>
        </w:rPr>
        <w:t xml:space="preserve">Таблицы </w:t>
      </w:r>
      <w:r w:rsidR="002D463D" w:rsidRPr="00E9546D">
        <w:rPr>
          <w:rStyle w:val="a4"/>
          <w:b w:val="0"/>
          <w:bCs w:val="0"/>
          <w:color w:val="000000" w:themeColor="text1"/>
          <w:sz w:val="28"/>
          <w:szCs w:val="28"/>
        </w:rPr>
        <w:t>2</w:t>
      </w:r>
      <w:r w:rsidRPr="00E9546D">
        <w:rPr>
          <w:color w:val="000000" w:themeColor="text1"/>
          <w:sz w:val="28"/>
          <w:szCs w:val="28"/>
        </w:rPr>
        <w:t xml:space="preserve"> видно, что максимальный риск наблюдается при одновременном сочетании: (1) </w:t>
      </w:r>
      <w:r w:rsidRPr="00E9546D">
        <w:rPr>
          <w:rStyle w:val="a4"/>
          <w:b w:val="0"/>
          <w:bCs w:val="0"/>
          <w:color w:val="000000" w:themeColor="text1"/>
          <w:sz w:val="28"/>
          <w:szCs w:val="28"/>
        </w:rPr>
        <w:t>высокой опасности</w:t>
      </w:r>
      <w:r w:rsidRPr="00E9546D">
        <w:rPr>
          <w:color w:val="000000" w:themeColor="text1"/>
          <w:sz w:val="28"/>
          <w:szCs w:val="28"/>
        </w:rPr>
        <w:t xml:space="preserve"> паводка (событие большой интенсивности и вероятности), (2) </w:t>
      </w:r>
      <w:r w:rsidRPr="00E9546D">
        <w:rPr>
          <w:rStyle w:val="a4"/>
          <w:b w:val="0"/>
          <w:bCs w:val="0"/>
          <w:color w:val="000000" w:themeColor="text1"/>
          <w:sz w:val="28"/>
          <w:szCs w:val="28"/>
        </w:rPr>
        <w:t>высокой уязвимости</w:t>
      </w:r>
      <w:r w:rsidRPr="00E9546D">
        <w:rPr>
          <w:color w:val="000000" w:themeColor="text1"/>
          <w:sz w:val="28"/>
          <w:szCs w:val="28"/>
        </w:rPr>
        <w:t xml:space="preserve"> объектов (малой устойчивости к затоплению) и (3) </w:t>
      </w:r>
      <w:r w:rsidRPr="00E9546D">
        <w:rPr>
          <w:rStyle w:val="a4"/>
          <w:b w:val="0"/>
          <w:bCs w:val="0"/>
          <w:color w:val="000000" w:themeColor="text1"/>
          <w:sz w:val="28"/>
          <w:szCs w:val="28"/>
        </w:rPr>
        <w:t>значительной экспозиции</w:t>
      </w:r>
      <w:r w:rsidRPr="00E9546D">
        <w:rPr>
          <w:color w:val="000000" w:themeColor="text1"/>
          <w:sz w:val="28"/>
          <w:szCs w:val="28"/>
        </w:rPr>
        <w:t xml:space="preserve"> (большого количества ценных объектов в зоне паводка). Если хотя бы один из компонентов низкий, общий риск снижается. В качестве иллюстрации можно привести два крайних сценария. </w:t>
      </w:r>
      <w:r w:rsidRPr="00E9546D">
        <w:rPr>
          <w:rStyle w:val="a5"/>
          <w:color w:val="000000" w:themeColor="text1"/>
          <w:sz w:val="28"/>
          <w:szCs w:val="28"/>
        </w:rPr>
        <w:t>Сценарий А:</w:t>
      </w:r>
      <w:r w:rsidRPr="00E9546D">
        <w:rPr>
          <w:color w:val="000000" w:themeColor="text1"/>
          <w:sz w:val="28"/>
          <w:szCs w:val="28"/>
        </w:rPr>
        <w:t xml:space="preserve"> река выходит из берегов с большим разливом; вода затапливает городскую черту (жилые кварталы, промзону); при этом здания не подготовлены к паводку, защитные дамбы отсутствуют. Это </w:t>
      </w:r>
      <w:r w:rsidRPr="00E9546D">
        <w:rPr>
          <w:rStyle w:val="a4"/>
          <w:b w:val="0"/>
          <w:bCs w:val="0"/>
          <w:color w:val="000000" w:themeColor="text1"/>
          <w:sz w:val="28"/>
          <w:szCs w:val="28"/>
        </w:rPr>
        <w:t>наихудший случай</w:t>
      </w:r>
      <w:r w:rsidRPr="00E9546D">
        <w:rPr>
          <w:color w:val="000000" w:themeColor="text1"/>
          <w:sz w:val="28"/>
          <w:szCs w:val="28"/>
        </w:rPr>
        <w:t xml:space="preserve">: опасность высокая, экспозиция огромна, уязвимость тоже высока – в результате ущерб будет катастрофическим, риск оценивается как чрезвычайно высокий. </w:t>
      </w:r>
      <w:r w:rsidRPr="00E9546D">
        <w:rPr>
          <w:rStyle w:val="a5"/>
          <w:color w:val="000000" w:themeColor="text1"/>
          <w:sz w:val="28"/>
          <w:szCs w:val="28"/>
        </w:rPr>
        <w:t>Сценарий Б:</w:t>
      </w:r>
      <w:r w:rsidRPr="00E9546D">
        <w:rPr>
          <w:color w:val="000000" w:themeColor="text1"/>
          <w:sz w:val="28"/>
          <w:szCs w:val="28"/>
        </w:rPr>
        <w:t xml:space="preserve"> небольшой весенний разлив на заповедной пойме, где нет населения и инфраструктуры; экосистема поймы приспособлена к периодическим половодьям. В этом случае, хотя опасность как природное явление может быть заметной (разлив на несколько километров), уязвимость и экспозиция низки – серьезного ущерба не происходит, риск расценивается как минимальный. Подобные примеры демонстрируют, что </w:t>
      </w:r>
      <w:r w:rsidRPr="00E9546D">
        <w:rPr>
          <w:rStyle w:val="a4"/>
          <w:b w:val="0"/>
          <w:bCs w:val="0"/>
          <w:color w:val="000000" w:themeColor="text1"/>
          <w:sz w:val="28"/>
          <w:szCs w:val="28"/>
        </w:rPr>
        <w:t>управлять риском</w:t>
      </w:r>
      <w:r w:rsidRPr="00E9546D">
        <w:rPr>
          <w:color w:val="000000" w:themeColor="text1"/>
          <w:sz w:val="28"/>
          <w:szCs w:val="28"/>
        </w:rPr>
        <w:t xml:space="preserve"> </w:t>
      </w:r>
      <w:r w:rsidR="002D463D" w:rsidRPr="00E9546D">
        <w:rPr>
          <w:color w:val="000000" w:themeColor="text1"/>
          <w:sz w:val="28"/>
          <w:szCs w:val="28"/>
        </w:rPr>
        <w:t>можно,</w:t>
      </w:r>
      <w:r w:rsidRPr="00E9546D">
        <w:rPr>
          <w:color w:val="000000" w:themeColor="text1"/>
          <w:sz w:val="28"/>
          <w:szCs w:val="28"/>
        </w:rPr>
        <w:t xml:space="preserve"> воздействуя на каждый из компонентов: снижая вероятность и силу паводков (например, с помощью водохранилищ, лесовосстановления в водосборе), уменьшая уязвимость (строительство дамб, усиление зданий, подготовка систем ЖКХ) и сокращая экспозицию (запрет строительства в поймах, отселение из опасных зон).</w:t>
      </w:r>
    </w:p>
    <w:p w14:paraId="5CFB9DA5" w14:textId="70C2CB47" w:rsidR="00871F8F" w:rsidRPr="00E9546D" w:rsidRDefault="00BD32C5" w:rsidP="00BD32C5">
      <w:pPr>
        <w:pStyle w:val="a3"/>
        <w:spacing w:before="0" w:beforeAutospacing="0" w:after="0" w:afterAutospacing="0"/>
        <w:ind w:firstLine="709"/>
        <w:jc w:val="both"/>
        <w:rPr>
          <w:color w:val="000000" w:themeColor="text1"/>
          <w:sz w:val="28"/>
          <w:szCs w:val="28"/>
          <w:lang w:val="ru-RU"/>
        </w:rPr>
      </w:pPr>
      <w:r w:rsidRPr="00E9546D">
        <w:rPr>
          <w:color w:val="000000" w:themeColor="text1"/>
          <w:sz w:val="28"/>
          <w:szCs w:val="28"/>
        </w:rPr>
        <w:t xml:space="preserve">В контексте весенних паводков в Акмолинской области за последние десятилетия наблюдался широкий диапазон сочетаний компонентов риска. Относительно спокойные паводки (например, в 2018–2019 гг.) не приводили к серьезным разрушениям, тогда как экстремальные события, как половодье </w:t>
      </w:r>
      <w:r w:rsidRPr="00E9546D">
        <w:rPr>
          <w:color w:val="000000" w:themeColor="text1"/>
          <w:sz w:val="28"/>
          <w:szCs w:val="28"/>
        </w:rPr>
        <w:lastRenderedPageBreak/>
        <w:t>2017 года на р. Жабай, проявили чрезвычайно высокий риск. Весной 2017 г. из-за сочетания обильного снеготаяния и дождей произошёл прорыв защитной дамбы под Атбасаром, и большая вода хлынула в город</w:t>
      </w:r>
      <w:r w:rsidR="00526E0E" w:rsidRPr="00E9546D">
        <w:rPr>
          <w:color w:val="000000" w:themeColor="text1"/>
          <w:sz w:val="28"/>
          <w:szCs w:val="28"/>
          <w:lang w:val="ru-RU"/>
        </w:rPr>
        <w:t>.</w:t>
      </w:r>
    </w:p>
    <w:p w14:paraId="2F84DC0A" w14:textId="5E7852CF" w:rsidR="00BD32C5" w:rsidRPr="00E9546D" w:rsidRDefault="00BD32C5" w:rsidP="00BD32C5">
      <w:pPr>
        <w:pStyle w:val="a3"/>
        <w:spacing w:before="0" w:beforeAutospacing="0" w:after="0" w:afterAutospacing="0"/>
        <w:ind w:firstLine="709"/>
        <w:jc w:val="both"/>
        <w:rPr>
          <w:color w:val="000000" w:themeColor="text1"/>
          <w:sz w:val="28"/>
          <w:szCs w:val="28"/>
        </w:rPr>
      </w:pPr>
      <w:r w:rsidRPr="00E9546D">
        <w:rPr>
          <w:rStyle w:val="a4"/>
          <w:b w:val="0"/>
          <w:bCs w:val="0"/>
          <w:color w:val="000000" w:themeColor="text1"/>
          <w:sz w:val="28"/>
          <w:szCs w:val="28"/>
        </w:rPr>
        <w:t>Последствия</w:t>
      </w:r>
      <w:r w:rsidRPr="00E9546D">
        <w:rPr>
          <w:color w:val="000000" w:themeColor="text1"/>
          <w:sz w:val="28"/>
          <w:szCs w:val="28"/>
        </w:rPr>
        <w:t xml:space="preserve"> оказались катастрофическими: было затоплено свыше 600 домов, около 730 человек лишились жилья, два человека погибло, прямой материальный ущерб превысил 330 млн тенге</w:t>
      </w:r>
      <w:r w:rsidR="00ED1A8C" w:rsidRPr="00E9546D">
        <w:rPr>
          <w:rStyle w:val="ms-1"/>
          <w:color w:val="000000" w:themeColor="text1"/>
          <w:sz w:val="28"/>
          <w:szCs w:val="28"/>
        </w:rPr>
        <w:t xml:space="preserve"> [36]</w:t>
      </w:r>
      <w:r w:rsidRPr="00E9546D">
        <w:rPr>
          <w:color w:val="000000" w:themeColor="text1"/>
          <w:sz w:val="28"/>
          <w:szCs w:val="28"/>
        </w:rPr>
        <w:t xml:space="preserve">. В этом случае все три компонента сложились неблагоприятно: </w:t>
      </w:r>
      <w:r w:rsidRPr="00E9546D">
        <w:rPr>
          <w:rStyle w:val="a4"/>
          <w:b w:val="0"/>
          <w:bCs w:val="0"/>
          <w:color w:val="000000" w:themeColor="text1"/>
          <w:sz w:val="28"/>
          <w:szCs w:val="28"/>
        </w:rPr>
        <w:t>опасность</w:t>
      </w:r>
      <w:r w:rsidRPr="00E9546D">
        <w:rPr>
          <w:color w:val="000000" w:themeColor="text1"/>
          <w:sz w:val="28"/>
          <w:szCs w:val="28"/>
        </w:rPr>
        <w:t xml:space="preserve"> – рекордный паводок, прорвавший дамбу; </w:t>
      </w:r>
      <w:r w:rsidRPr="00E9546D">
        <w:rPr>
          <w:rStyle w:val="a4"/>
          <w:b w:val="0"/>
          <w:bCs w:val="0"/>
          <w:color w:val="000000" w:themeColor="text1"/>
          <w:sz w:val="28"/>
          <w:szCs w:val="28"/>
        </w:rPr>
        <w:t>экспозиция</w:t>
      </w:r>
      <w:r w:rsidRPr="00E9546D">
        <w:rPr>
          <w:color w:val="000000" w:themeColor="text1"/>
          <w:sz w:val="28"/>
          <w:szCs w:val="28"/>
        </w:rPr>
        <w:t xml:space="preserve"> – подтоплен крупный населённый пункт с сотнями строений; </w:t>
      </w:r>
      <w:r w:rsidRPr="00E9546D">
        <w:rPr>
          <w:rStyle w:val="a4"/>
          <w:b w:val="0"/>
          <w:bCs w:val="0"/>
          <w:color w:val="000000" w:themeColor="text1"/>
          <w:sz w:val="28"/>
          <w:szCs w:val="28"/>
        </w:rPr>
        <w:t>уязвимость</w:t>
      </w:r>
      <w:r w:rsidRPr="00E9546D">
        <w:rPr>
          <w:color w:val="000000" w:themeColor="text1"/>
          <w:sz w:val="28"/>
          <w:szCs w:val="28"/>
        </w:rPr>
        <w:t xml:space="preserve"> – дамба оказалась недостаточно прочной, многие дома не были адаптированы, системы оповещения и эвакуации сработали не идеально. В итоге реализовался крупнейший ущерб за десятилетия. После этого случая власти пересмотрели подходы к снижению риска: было решено переселить часть жителей из наиболее опасных низин, возвести новую дамбу с большей пропускной способностью, улучшить мониторинг паводковой обстановки.</w:t>
      </w:r>
    </w:p>
    <w:p w14:paraId="16FA31B2" w14:textId="544A48A0" w:rsidR="00BD32C5" w:rsidRPr="00E9546D" w:rsidRDefault="00BD32C5" w:rsidP="00BD32C5">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Помимо прямых разрушений строений и гибели урожая, паводки несут и </w:t>
      </w:r>
      <w:r w:rsidRPr="00E9546D">
        <w:rPr>
          <w:rStyle w:val="a4"/>
          <w:b w:val="0"/>
          <w:bCs w:val="0"/>
          <w:color w:val="000000" w:themeColor="text1"/>
          <w:sz w:val="28"/>
          <w:szCs w:val="28"/>
        </w:rPr>
        <w:t>экологические риски</w:t>
      </w:r>
      <w:r w:rsidRPr="00E9546D">
        <w:rPr>
          <w:color w:val="000000" w:themeColor="text1"/>
          <w:sz w:val="28"/>
          <w:szCs w:val="28"/>
        </w:rPr>
        <w:t xml:space="preserve">, часто менее заметные сразу, но имеющие долговременные последствия. Весенний паводок – это не только вода, но и масса наносов, переноса веществ по ландшафту. Вода размывает поверхностный плодородный слой почвы на полях, вызывая эрозию и деградацию земель. На пойменных пахотных землях может происходить вынос удобрений и пестицидов с поля в реку. Наводнение также переносит загрязняющие вещества, накопленные в почвах и отложениях: тяжелые металлы, нефтепродукты, органику. Эти загрязнения рассредоточиваются вместе с наносами и могут ухудшать качество воды и состояния экосистем уже </w:t>
      </w:r>
      <w:r w:rsidRPr="00E9546D">
        <w:rPr>
          <w:rStyle w:val="a4"/>
          <w:b w:val="0"/>
          <w:bCs w:val="0"/>
          <w:color w:val="000000" w:themeColor="text1"/>
          <w:sz w:val="28"/>
          <w:szCs w:val="28"/>
        </w:rPr>
        <w:t>после</w:t>
      </w:r>
      <w:r w:rsidRPr="00E9546D">
        <w:rPr>
          <w:color w:val="000000" w:themeColor="text1"/>
          <w:sz w:val="28"/>
          <w:szCs w:val="28"/>
        </w:rPr>
        <w:t xml:space="preserve"> схода паводка. Например, исследование паводка 2021 г. в Германии показало, что тонкодисперсные отложения, выпавшие после наводнения, были обогащены тяжелыми металлами (Zn, Cu, Pb, Cd, As) в концентрациях выше нормативных</w:t>
      </w:r>
      <w:r w:rsidR="0001696E" w:rsidRPr="00E9546D">
        <w:rPr>
          <w:color w:val="000000" w:themeColor="text1"/>
          <w:sz w:val="28"/>
          <w:szCs w:val="28"/>
        </w:rPr>
        <w:t xml:space="preserve"> </w:t>
      </w:r>
      <w:r w:rsidR="00414E40" w:rsidRPr="00E9546D">
        <w:rPr>
          <w:rStyle w:val="ms-1"/>
          <w:color w:val="000000" w:themeColor="text1"/>
          <w:sz w:val="28"/>
          <w:szCs w:val="28"/>
        </w:rPr>
        <w:t>[37]</w:t>
      </w:r>
      <w:r w:rsidRPr="00E9546D">
        <w:rPr>
          <w:color w:val="000000" w:themeColor="text1"/>
          <w:sz w:val="28"/>
          <w:szCs w:val="28"/>
        </w:rPr>
        <w:t xml:space="preserve">. Анализ проб показал, что даже разовое затопление города Эшвайлер принесло настолько загрязнённый ил, что при его высыхании и распространении пыли существует риск превышения допустимого поступления свинца в организм человека. Таким образом, </w:t>
      </w:r>
      <w:r w:rsidRPr="00E9546D">
        <w:rPr>
          <w:rStyle w:val="a4"/>
          <w:b w:val="0"/>
          <w:bCs w:val="0"/>
          <w:color w:val="000000" w:themeColor="text1"/>
          <w:sz w:val="28"/>
          <w:szCs w:val="28"/>
        </w:rPr>
        <w:t>токсикологический риск</w:t>
      </w:r>
      <w:r w:rsidRPr="00E9546D">
        <w:rPr>
          <w:color w:val="000000" w:themeColor="text1"/>
          <w:sz w:val="28"/>
          <w:szCs w:val="28"/>
        </w:rPr>
        <w:t xml:space="preserve"> – важная составляющая экологического риска паводков</w:t>
      </w:r>
      <w:r w:rsidR="00E7518B" w:rsidRPr="00E9546D">
        <w:rPr>
          <w:color w:val="000000" w:themeColor="text1"/>
          <w:sz w:val="28"/>
          <w:szCs w:val="28"/>
        </w:rPr>
        <w:t xml:space="preserve"> [</w:t>
      </w:r>
      <w:r w:rsidR="00C86495" w:rsidRPr="00E9546D">
        <w:rPr>
          <w:color w:val="000000" w:themeColor="text1"/>
          <w:sz w:val="28"/>
          <w:szCs w:val="28"/>
        </w:rPr>
        <w:t>38</w:t>
      </w:r>
      <w:r w:rsidR="00E7518B" w:rsidRPr="00E9546D">
        <w:rPr>
          <w:color w:val="000000" w:themeColor="text1"/>
          <w:sz w:val="28"/>
          <w:szCs w:val="28"/>
        </w:rPr>
        <w:t>]</w:t>
      </w:r>
      <w:r w:rsidRPr="00E9546D">
        <w:rPr>
          <w:color w:val="000000" w:themeColor="text1"/>
          <w:sz w:val="28"/>
          <w:szCs w:val="28"/>
        </w:rPr>
        <w:t>. В поймах, загрязнённых промышленными отходами или шахтными отвалами, наводнение может привести к массовому переносу ядовитых элементов и их рассеиванию по большой площади. Научные обзоры отмечают, что экстремальные паводки учащают ремобилизацию “спящих” загрязнителей, хранящихся в речных отложениях</w:t>
      </w:r>
      <w:r w:rsidR="00E7518B" w:rsidRPr="00E9546D">
        <w:rPr>
          <w:rStyle w:val="ms-1"/>
          <w:color w:val="000000" w:themeColor="text1"/>
          <w:sz w:val="28"/>
          <w:szCs w:val="28"/>
        </w:rPr>
        <w:t xml:space="preserve"> [</w:t>
      </w:r>
      <w:r w:rsidR="00C86495" w:rsidRPr="00E9546D">
        <w:rPr>
          <w:rStyle w:val="ms-1"/>
          <w:color w:val="000000" w:themeColor="text1"/>
          <w:sz w:val="28"/>
          <w:szCs w:val="28"/>
        </w:rPr>
        <w:t>39</w:t>
      </w:r>
      <w:r w:rsidR="00E7518B" w:rsidRPr="00E9546D">
        <w:rPr>
          <w:rStyle w:val="ms-1"/>
          <w:color w:val="000000" w:themeColor="text1"/>
          <w:sz w:val="28"/>
          <w:szCs w:val="28"/>
        </w:rPr>
        <w:t>]</w:t>
      </w:r>
      <w:r w:rsidRPr="00E9546D">
        <w:rPr>
          <w:color w:val="000000" w:themeColor="text1"/>
          <w:sz w:val="28"/>
          <w:szCs w:val="28"/>
        </w:rPr>
        <w:t xml:space="preserve">. Более того, паводки нередко вызывают </w:t>
      </w:r>
      <w:r w:rsidRPr="00E9546D">
        <w:rPr>
          <w:rStyle w:val="a4"/>
          <w:b w:val="0"/>
          <w:bCs w:val="0"/>
          <w:color w:val="000000" w:themeColor="text1"/>
          <w:sz w:val="28"/>
          <w:szCs w:val="28"/>
        </w:rPr>
        <w:t>ухудшение кислородного режима</w:t>
      </w:r>
      <w:r w:rsidRPr="00E9546D">
        <w:rPr>
          <w:color w:val="000000" w:themeColor="text1"/>
          <w:sz w:val="28"/>
          <w:szCs w:val="28"/>
        </w:rPr>
        <w:t xml:space="preserve"> водоемов: при разливе в реку попадает большое количество органического вещества из почвы, навоза с полей, сточных вод, что приводит к всплеску биохимического потребления кислорода. Недавний анализ данных по 1156 рекам Китая показал, что при наводнениях концентрация растворенного кислорода в воде резко падала (</w:t>
      </w:r>
      <w:r w:rsidR="00D210AC">
        <w:rPr>
          <w:color w:val="000000" w:themeColor="text1"/>
          <w:sz w:val="28"/>
          <w:szCs w:val="28"/>
        </w:rPr>
        <w:t xml:space="preserve"> </w:t>
      </w:r>
      <w:r w:rsidRPr="00E9546D">
        <w:rPr>
          <w:color w:val="000000" w:themeColor="text1"/>
          <w:sz w:val="28"/>
          <w:szCs w:val="28"/>
        </w:rPr>
        <w:t>20% снижение насыщения O₂) в 80% случаев, особенно в реках, протекающих через сельскохозяйственные и урбанизированные территории</w:t>
      </w:r>
      <w:r w:rsidR="00E7518B" w:rsidRPr="00E9546D">
        <w:rPr>
          <w:color w:val="000000" w:themeColor="text1"/>
          <w:sz w:val="28"/>
          <w:szCs w:val="28"/>
        </w:rPr>
        <w:t xml:space="preserve"> [</w:t>
      </w:r>
      <w:r w:rsidR="00AB0D1C" w:rsidRPr="00E9546D">
        <w:rPr>
          <w:sz w:val="28"/>
          <w:szCs w:val="28"/>
        </w:rPr>
        <w:t>40</w:t>
      </w:r>
      <w:r w:rsidR="00E7518B" w:rsidRPr="00E9546D">
        <w:rPr>
          <w:rStyle w:val="ms-1"/>
          <w:color w:val="000000" w:themeColor="text1"/>
          <w:sz w:val="28"/>
          <w:szCs w:val="28"/>
        </w:rPr>
        <w:t>]</w:t>
      </w:r>
      <w:r w:rsidRPr="00E9546D">
        <w:rPr>
          <w:color w:val="000000" w:themeColor="text1"/>
          <w:sz w:val="28"/>
          <w:szCs w:val="28"/>
        </w:rPr>
        <w:t xml:space="preserve">. Такие </w:t>
      </w:r>
      <w:r w:rsidRPr="00E9546D">
        <w:rPr>
          <w:color w:val="000000" w:themeColor="text1"/>
          <w:sz w:val="28"/>
          <w:szCs w:val="28"/>
        </w:rPr>
        <w:lastRenderedPageBreak/>
        <w:t xml:space="preserve">эпизоды </w:t>
      </w:r>
      <w:r w:rsidRPr="00E9546D">
        <w:rPr>
          <w:rStyle w:val="a4"/>
          <w:b w:val="0"/>
          <w:bCs w:val="0"/>
          <w:color w:val="000000" w:themeColor="text1"/>
          <w:sz w:val="28"/>
          <w:szCs w:val="28"/>
        </w:rPr>
        <w:t>деоксигенации</w:t>
      </w:r>
      <w:r w:rsidRPr="00E9546D">
        <w:rPr>
          <w:color w:val="000000" w:themeColor="text1"/>
          <w:sz w:val="28"/>
          <w:szCs w:val="28"/>
        </w:rPr>
        <w:t xml:space="preserve"> могут приводить к заморам рыбы и другим нарушениям экосистемы. Особенно уязвимы водоемы, где уже присутствует органическое загрязнение или цветение водорослей – паводок может спровоцировать обрушение экосистемы (гибель водной биоты) через механизм “кислородного шока”.</w:t>
      </w:r>
    </w:p>
    <w:p w14:paraId="175126C6" w14:textId="251F736C" w:rsidR="00BD32C5" w:rsidRPr="00E9546D" w:rsidRDefault="00BD32C5" w:rsidP="00BD32C5">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Таким образом, экологический риск весеннего паводка многогранен. Он охватывает не только прямой физический ущерб имуществу и инфраструктуре, но и отложенные эффекты: деградацию почв, загрязнение воды, утрату биоразнообразия. При комплексной оценке риска все эти аспекты стараются учитывать. На практике интегральный показатель риска может выражаться через ожидаемый экономический ущерб (в тенге, рублях) за определенный период для данной территории. Например, вычисляют </w:t>
      </w:r>
      <w:r w:rsidRPr="00E9546D">
        <w:rPr>
          <w:rStyle w:val="a5"/>
          <w:color w:val="000000" w:themeColor="text1"/>
          <w:sz w:val="28"/>
          <w:szCs w:val="28"/>
        </w:rPr>
        <w:t>среднегодовой ущерб</w:t>
      </w:r>
      <w:r w:rsidRPr="00E9546D">
        <w:rPr>
          <w:color w:val="000000" w:themeColor="text1"/>
          <w:sz w:val="28"/>
          <w:szCs w:val="28"/>
        </w:rPr>
        <w:t xml:space="preserve"> как математическое ожидание потерь от всех возможных паводков с учетом их вероятностей (методика, применяемая в страховании наводнений)</w:t>
      </w:r>
      <w:hyperlink r:id="rId27" w:anchor=":~:text=FRA%20integrates%20factors%20like%20%EE%98%9Eood,risk%20posed%20b%20y%20%EE%98%9Eooding" w:tgtFrame="_blank" w:history="1"/>
      <w:r w:rsidR="00E7518B" w:rsidRPr="00E9546D">
        <w:rPr>
          <w:rStyle w:val="ms-1"/>
          <w:color w:val="000000" w:themeColor="text1"/>
          <w:sz w:val="28"/>
          <w:szCs w:val="28"/>
        </w:rPr>
        <w:t xml:space="preserve"> [</w:t>
      </w:r>
      <w:r w:rsidR="00B90148" w:rsidRPr="00E9546D">
        <w:rPr>
          <w:rStyle w:val="ms-1"/>
          <w:color w:val="000000" w:themeColor="text1"/>
          <w:sz w:val="28"/>
          <w:szCs w:val="28"/>
        </w:rPr>
        <w:t>41</w:t>
      </w:r>
      <w:r w:rsidR="00E7518B" w:rsidRPr="00E9546D">
        <w:rPr>
          <w:rStyle w:val="ms-1"/>
          <w:color w:val="000000" w:themeColor="text1"/>
          <w:sz w:val="28"/>
          <w:szCs w:val="28"/>
        </w:rPr>
        <w:t>]</w:t>
      </w:r>
      <w:r w:rsidRPr="00E9546D">
        <w:rPr>
          <w:color w:val="000000" w:themeColor="text1"/>
          <w:sz w:val="28"/>
          <w:szCs w:val="28"/>
        </w:rPr>
        <w:t xml:space="preserve">. Однако в диссертационных исследованиях чаще делается акцент на </w:t>
      </w:r>
      <w:r w:rsidRPr="00E9546D">
        <w:rPr>
          <w:rStyle w:val="a4"/>
          <w:b w:val="0"/>
          <w:bCs w:val="0"/>
          <w:color w:val="000000" w:themeColor="text1"/>
          <w:sz w:val="28"/>
          <w:szCs w:val="28"/>
        </w:rPr>
        <w:t>ранжирование территории по степеням риска</w:t>
      </w:r>
      <w:r w:rsidRPr="00E9546D">
        <w:rPr>
          <w:color w:val="000000" w:themeColor="text1"/>
          <w:sz w:val="28"/>
          <w:szCs w:val="28"/>
        </w:rPr>
        <w:t>. Территория разделяется на зоны: низкого, умеренного, высокого и чрезвычайно высокого риска паводков. Критерии такого зонирования могут быть заданы по-разному. Один подход – по глубине потенциального затопления: например, зона с расчётной глубиной &lt;0,5 м считается зоной умеренного риска (для застройки ущерб невелик), 0,5–1,5 м – высокого, &gt;1,5 м – чрезвычайно высокого риска для построек и людей</w:t>
      </w:r>
      <w:r w:rsidR="00E7518B" w:rsidRPr="00E9546D">
        <w:rPr>
          <w:rStyle w:val="ms-1"/>
          <w:color w:val="000000" w:themeColor="text1"/>
          <w:sz w:val="28"/>
          <w:szCs w:val="28"/>
        </w:rPr>
        <w:t xml:space="preserve"> [</w:t>
      </w:r>
      <w:r w:rsidR="00B90148" w:rsidRPr="00E9546D">
        <w:rPr>
          <w:rStyle w:val="ms-1"/>
          <w:color w:val="000000" w:themeColor="text1"/>
          <w:sz w:val="28"/>
          <w:szCs w:val="28"/>
        </w:rPr>
        <w:t>42</w:t>
      </w:r>
      <w:r w:rsidR="00E7518B" w:rsidRPr="00E9546D">
        <w:rPr>
          <w:rStyle w:val="ms-1"/>
          <w:color w:val="000000" w:themeColor="text1"/>
          <w:sz w:val="28"/>
          <w:szCs w:val="28"/>
        </w:rPr>
        <w:t>]</w:t>
      </w:r>
      <w:r w:rsidRPr="00E9546D">
        <w:rPr>
          <w:color w:val="000000" w:themeColor="text1"/>
          <w:sz w:val="28"/>
          <w:szCs w:val="28"/>
        </w:rPr>
        <w:t xml:space="preserve">. Другой подход – по вероятности паводка: территория, затапливаемая 1%-ным паводком, относится к зоне высокого риска (хотя бы раз в жизни текущего поколения там случится крупное наводнение), зоны затопления только при 5%-ных или 10%-ных паводках – умеренного риска и т.д. Обычно такие карты зон риска строятся на основе гидрологического моделирования паводков разной обеспеченности и наложения на карты населенных пунктов и объектов. Здесь же, завершая обзор, подчеркнем </w:t>
      </w:r>
      <w:r w:rsidR="00E7518B" w:rsidRPr="00E9546D">
        <w:rPr>
          <w:color w:val="000000" w:themeColor="text1"/>
          <w:sz w:val="28"/>
          <w:szCs w:val="28"/>
        </w:rPr>
        <w:t>основные</w:t>
      </w:r>
      <w:r w:rsidRPr="00E9546D">
        <w:rPr>
          <w:color w:val="000000" w:themeColor="text1"/>
          <w:sz w:val="28"/>
          <w:szCs w:val="28"/>
        </w:rPr>
        <w:t xml:space="preserve"> моменты:</w:t>
      </w:r>
    </w:p>
    <w:p w14:paraId="1F493ABF" w14:textId="3D8E127C" w:rsidR="00BD32C5" w:rsidRPr="00E9546D" w:rsidRDefault="00BD32C5">
      <w:pPr>
        <w:pStyle w:val="a3"/>
        <w:numPr>
          <w:ilvl w:val="0"/>
          <w:numId w:val="4"/>
        </w:numPr>
        <w:spacing w:before="0" w:beforeAutospacing="0" w:after="0" w:afterAutospacing="0"/>
        <w:ind w:left="0" w:firstLine="709"/>
        <w:jc w:val="both"/>
        <w:rPr>
          <w:color w:val="000000" w:themeColor="text1"/>
          <w:sz w:val="28"/>
          <w:szCs w:val="28"/>
        </w:rPr>
      </w:pPr>
      <w:r w:rsidRPr="00E9546D">
        <w:rPr>
          <w:rStyle w:val="a4"/>
          <w:b w:val="0"/>
          <w:bCs w:val="0"/>
          <w:color w:val="000000" w:themeColor="text1"/>
          <w:sz w:val="28"/>
          <w:szCs w:val="28"/>
        </w:rPr>
        <w:t>Компонентный анализ риска</w:t>
      </w:r>
      <w:r w:rsidRPr="00E9546D">
        <w:rPr>
          <w:color w:val="000000" w:themeColor="text1"/>
          <w:sz w:val="28"/>
          <w:szCs w:val="28"/>
        </w:rPr>
        <w:t xml:space="preserve"> полезен для понимания, за счет чего можно снизить риск. Природную опасность (вероятность и силу паводка) напрямую контролировать трудно – она зависит от климата и погоды. Но человек может влиять косвенно: например, вырубка лесов в бассейне реки или распашка склонов могут увеличить сток и </w:t>
      </w:r>
      <w:r w:rsidRPr="00E9546D">
        <w:rPr>
          <w:rStyle w:val="a4"/>
          <w:b w:val="0"/>
          <w:bCs w:val="0"/>
          <w:color w:val="000000" w:themeColor="text1"/>
          <w:sz w:val="28"/>
          <w:szCs w:val="28"/>
        </w:rPr>
        <w:t>усилить опасность паводков</w:t>
      </w:r>
      <w:r w:rsidRPr="00E9546D">
        <w:rPr>
          <w:color w:val="000000" w:themeColor="text1"/>
          <w:sz w:val="28"/>
          <w:szCs w:val="28"/>
        </w:rPr>
        <w:t xml:space="preserve"> (более быстрый и высокий подъем воды). Напротив, сохранение лесов, строительство водохранилищ могут уменьшить пиковые расходы. В работе Бронстерта и др. (2020) отмечено, что урбанизация и изменение ландшафта повышают частоту внезапных паводков, т.к. увеличивают долю быстрого поверхностного стока</w:t>
      </w:r>
      <w:hyperlink r:id="rId28" w:anchor=":~:text=Article%C2%A0%20%20Google%20Scholar" w:tgtFrame="_blank" w:history="1"/>
      <w:r w:rsidRPr="00E9546D">
        <w:rPr>
          <w:color w:val="000000" w:themeColor="text1"/>
          <w:sz w:val="28"/>
          <w:szCs w:val="28"/>
        </w:rPr>
        <w:t>. Поэтому управляя ландшафтами, мы управляем и опасностью.</w:t>
      </w:r>
    </w:p>
    <w:p w14:paraId="575F696F" w14:textId="77777777" w:rsidR="00BD32C5" w:rsidRPr="00E9546D" w:rsidRDefault="00BD32C5">
      <w:pPr>
        <w:pStyle w:val="a3"/>
        <w:numPr>
          <w:ilvl w:val="0"/>
          <w:numId w:val="4"/>
        </w:numPr>
        <w:spacing w:before="0" w:beforeAutospacing="0" w:after="0" w:afterAutospacing="0"/>
        <w:ind w:left="0" w:firstLine="709"/>
        <w:jc w:val="both"/>
        <w:rPr>
          <w:color w:val="000000" w:themeColor="text1"/>
          <w:sz w:val="28"/>
          <w:szCs w:val="28"/>
        </w:rPr>
      </w:pPr>
      <w:r w:rsidRPr="00E9546D">
        <w:rPr>
          <w:rStyle w:val="a4"/>
          <w:b w:val="0"/>
          <w:bCs w:val="0"/>
          <w:color w:val="000000" w:themeColor="text1"/>
          <w:sz w:val="28"/>
          <w:szCs w:val="28"/>
        </w:rPr>
        <w:t>Снижение уязвимости</w:t>
      </w:r>
      <w:r w:rsidRPr="00E9546D">
        <w:rPr>
          <w:color w:val="000000" w:themeColor="text1"/>
          <w:sz w:val="28"/>
          <w:szCs w:val="28"/>
        </w:rPr>
        <w:t xml:space="preserve"> – наиболее эффективный путь уменьшения риска ущерба. Даже если паводок неизбежен, правильно спроектированная инфраструктура может выдержать натиск воды. Например, в Нидерландах применяется концепция “живущих с водой” домов – здания на понтонах или сваях, которые вообще не повреждаются при наводнении. Это почти нулевая уязвимость жилья. Другой пример – системы раннего предупреждения и </w:t>
      </w:r>
      <w:r w:rsidRPr="00E9546D">
        <w:rPr>
          <w:color w:val="000000" w:themeColor="text1"/>
          <w:sz w:val="28"/>
          <w:szCs w:val="28"/>
        </w:rPr>
        <w:lastRenderedPageBreak/>
        <w:t>эвакуации снижают уязвимость населения (люди покидают зону до прихода воды, потерь жизни удается избежать). Социальная уязвимость снижается через образование, страхование, планы действий при ЧС. Чем более устойчивы объекты и подготовлены люди, тем меньше реальный ущерб даже при сильном паводке.</w:t>
      </w:r>
    </w:p>
    <w:p w14:paraId="025C9C12" w14:textId="0E67F27C" w:rsidR="00BD32C5" w:rsidRPr="00E9546D" w:rsidRDefault="00BD32C5">
      <w:pPr>
        <w:pStyle w:val="a3"/>
        <w:numPr>
          <w:ilvl w:val="0"/>
          <w:numId w:val="4"/>
        </w:numPr>
        <w:spacing w:before="0" w:beforeAutospacing="0" w:after="0" w:afterAutospacing="0"/>
        <w:ind w:left="0" w:firstLine="709"/>
        <w:jc w:val="both"/>
        <w:rPr>
          <w:color w:val="000000" w:themeColor="text1"/>
          <w:sz w:val="28"/>
          <w:szCs w:val="28"/>
        </w:rPr>
      </w:pPr>
      <w:r w:rsidRPr="00E9546D">
        <w:rPr>
          <w:rStyle w:val="a4"/>
          <w:b w:val="0"/>
          <w:bCs w:val="0"/>
          <w:color w:val="000000" w:themeColor="text1"/>
          <w:sz w:val="28"/>
          <w:szCs w:val="28"/>
        </w:rPr>
        <w:t>Ограничение экспозиции</w:t>
      </w:r>
      <w:r w:rsidRPr="00E9546D">
        <w:rPr>
          <w:color w:val="000000" w:themeColor="text1"/>
          <w:sz w:val="28"/>
          <w:szCs w:val="28"/>
        </w:rPr>
        <w:t xml:space="preserve"> – стратегическое направление, особенно актуальное в градостроительстве. Понятие </w:t>
      </w:r>
      <w:r w:rsidRPr="00E9546D">
        <w:rPr>
          <w:rStyle w:val="a4"/>
          <w:b w:val="0"/>
          <w:bCs w:val="0"/>
          <w:color w:val="000000" w:themeColor="text1"/>
          <w:sz w:val="28"/>
          <w:szCs w:val="28"/>
        </w:rPr>
        <w:t>устойчивого развития территорий</w:t>
      </w:r>
      <w:r w:rsidRPr="00E9546D">
        <w:rPr>
          <w:color w:val="000000" w:themeColor="text1"/>
          <w:sz w:val="28"/>
          <w:szCs w:val="28"/>
        </w:rPr>
        <w:t xml:space="preserve"> включает запрет на новое строительство в зонах, которые по расчетам находятся под угрозой 1%-ного (100-летнего) паводка. В ряде стран практикуется </w:t>
      </w:r>
      <w:r w:rsidRPr="00E9546D">
        <w:rPr>
          <w:rStyle w:val="a4"/>
          <w:b w:val="0"/>
          <w:bCs w:val="0"/>
          <w:color w:val="000000" w:themeColor="text1"/>
          <w:sz w:val="28"/>
          <w:szCs w:val="28"/>
        </w:rPr>
        <w:t>перенос экспозиции</w:t>
      </w:r>
      <w:r w:rsidRPr="00E9546D">
        <w:rPr>
          <w:color w:val="000000" w:themeColor="text1"/>
          <w:sz w:val="28"/>
          <w:szCs w:val="28"/>
        </w:rPr>
        <w:t>: наиболее уязвимые объекты (например, больницы, электроподстанции) выносятся из поймы на безопасное место. В сельском хозяйстве снижение экспозиции достигается выбором культур, устойчивых к подтоплению, или организацией сезонного использования поймы (например, пастбища вместо посевов на самой низкой надпойменной террасе). В мировом опыте известны программы выкупа жилья у жителей самых опасных зон и превращения этих участков в парки или поля задержания паводка – тем самым экспозиция дорогостоящего жилья сокращается, и риск для жизни людей устраняется.</w:t>
      </w:r>
    </w:p>
    <w:p w14:paraId="35DC22BA" w14:textId="0A4662C1" w:rsidR="00BD32C5" w:rsidRPr="00E9546D" w:rsidRDefault="00BD32C5" w:rsidP="00BD32C5">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Подводя итог, экологический риск весеннего паводка – это комплексное понятие, количественно зависящее от вероятности (опасности) паводкового события, </w:t>
      </w:r>
      <w:r w:rsidRPr="00E9546D">
        <w:rPr>
          <w:rStyle w:val="a5"/>
          <w:color w:val="000000" w:themeColor="text1"/>
          <w:sz w:val="28"/>
          <w:szCs w:val="28"/>
        </w:rPr>
        <w:t>помноженной</w:t>
      </w:r>
      <w:r w:rsidRPr="00E9546D">
        <w:rPr>
          <w:color w:val="000000" w:themeColor="text1"/>
          <w:sz w:val="28"/>
          <w:szCs w:val="28"/>
        </w:rPr>
        <w:t xml:space="preserve"> на потенциальный ущерб. А величина ущерба определяется совокупностью уязвимости и экспозиции затрагиваемых систем. Формула риска </w:t>
      </w:r>
      <w:r w:rsidR="000F2B78" w:rsidRPr="00E9546D">
        <w:rPr>
          <w:color w:val="000000" w:themeColor="text1"/>
          <w:sz w:val="28"/>
          <w:szCs w:val="28"/>
        </w:rPr>
        <w:t>выражается как (1)</w:t>
      </w:r>
      <w:r w:rsidRPr="00E9546D">
        <w:rPr>
          <w:color w:val="000000" w:themeColor="text1"/>
          <w:sz w:val="28"/>
          <w:szCs w:val="28"/>
        </w:rPr>
        <w:t>:</w:t>
      </w:r>
    </w:p>
    <w:p w14:paraId="7754A3F5" w14:textId="77777777" w:rsidR="002A4AB2" w:rsidRPr="00E9546D" w:rsidRDefault="002A4AB2" w:rsidP="00BD32C5">
      <w:pPr>
        <w:pStyle w:val="a3"/>
        <w:spacing w:before="0" w:beforeAutospacing="0" w:after="0" w:afterAutospacing="0"/>
        <w:ind w:firstLine="709"/>
        <w:jc w:val="both"/>
        <w:rPr>
          <w:color w:val="000000" w:themeColor="text1"/>
          <w:sz w:val="28"/>
          <w:szCs w:val="28"/>
        </w:rPr>
      </w:pPr>
    </w:p>
    <w:p w14:paraId="592CF849" w14:textId="0CD6D0DB" w:rsidR="00BD32C5" w:rsidRPr="00E9546D" w:rsidRDefault="00BD32C5" w:rsidP="00B90148">
      <w:pPr>
        <w:pStyle w:val="a3"/>
        <w:spacing w:before="0" w:beforeAutospacing="0" w:after="0" w:afterAutospacing="0"/>
        <w:ind w:firstLine="709"/>
        <w:jc w:val="right"/>
        <w:rPr>
          <w:rStyle w:val="katex-mathml"/>
          <w:rFonts w:eastAsiaTheme="majorEastAsia"/>
          <w:color w:val="000000" w:themeColor="text1"/>
        </w:rPr>
      </w:pPr>
      <w:r w:rsidRPr="00E9546D">
        <w:rPr>
          <w:rStyle w:val="katex-mathml"/>
          <w:rFonts w:eastAsiaTheme="majorEastAsia"/>
          <w:color w:val="000000" w:themeColor="text1"/>
          <w:lang w:val="en-US"/>
        </w:rPr>
        <w:t>Risk</w:t>
      </w:r>
      <w:r w:rsidRPr="00E9546D">
        <w:rPr>
          <w:rStyle w:val="katex-mathml"/>
          <w:rFonts w:eastAsiaTheme="majorEastAsia"/>
          <w:color w:val="000000" w:themeColor="text1"/>
        </w:rPr>
        <w:t>=</w:t>
      </w:r>
      <w:r w:rsidR="002A4AB2" w:rsidRPr="00E9546D">
        <w:rPr>
          <w:rStyle w:val="katex-mathml"/>
          <w:rFonts w:eastAsiaTheme="majorEastAsia"/>
          <w:color w:val="000000" w:themeColor="text1"/>
        </w:rPr>
        <w:t xml:space="preserve"> </w:t>
      </w:r>
      <w:r w:rsidR="00CF65B9" w:rsidRPr="00E9546D">
        <w:rPr>
          <w:rStyle w:val="katex-mathml"/>
          <w:rFonts w:eastAsiaTheme="majorEastAsia"/>
          <w:i/>
          <w:iCs/>
          <w:color w:val="000000" w:themeColor="text1"/>
          <w:lang w:val="en-US"/>
        </w:rPr>
        <w:t>f</w:t>
      </w:r>
      <w:r w:rsidR="00CF65B9" w:rsidRPr="00E9546D">
        <w:rPr>
          <w:rStyle w:val="katex-mathml"/>
          <w:rFonts w:eastAsiaTheme="majorEastAsia"/>
          <w:i/>
          <w:iCs/>
          <w:color w:val="000000" w:themeColor="text1"/>
        </w:rPr>
        <w:t xml:space="preserve"> </w:t>
      </w:r>
      <w:r w:rsidR="002A4AB2" w:rsidRPr="00E9546D">
        <w:rPr>
          <w:rStyle w:val="katex-mathml"/>
          <w:rFonts w:eastAsiaTheme="majorEastAsia"/>
          <w:color w:val="000000" w:themeColor="text1"/>
        </w:rPr>
        <w:t>(</w:t>
      </w:r>
      <w:proofErr w:type="gramStart"/>
      <w:r w:rsidRPr="00E9546D">
        <w:rPr>
          <w:rStyle w:val="katex-mathml"/>
          <w:rFonts w:eastAsiaTheme="majorEastAsia"/>
          <w:color w:val="000000" w:themeColor="text1"/>
          <w:lang w:val="en-US"/>
        </w:rPr>
        <w:t>Hazard</w:t>
      </w:r>
      <w:r w:rsidRPr="00E9546D">
        <w:rPr>
          <w:rStyle w:val="katex-mathml"/>
          <w:rFonts w:eastAsiaTheme="majorEastAsia"/>
          <w:color w:val="000000" w:themeColor="text1"/>
        </w:rPr>
        <w:t>,</w:t>
      </w:r>
      <w:r w:rsidRPr="00E9546D">
        <w:rPr>
          <w:rStyle w:val="katex-mathml"/>
          <w:rFonts w:eastAsiaTheme="majorEastAsia"/>
          <w:color w:val="000000" w:themeColor="text1"/>
          <w:lang w:val="en-US"/>
        </w:rPr>
        <w:t>Exposure</w:t>
      </w:r>
      <w:proofErr w:type="gramEnd"/>
      <w:r w:rsidRPr="00E9546D">
        <w:rPr>
          <w:rStyle w:val="katex-mathml"/>
          <w:rFonts w:eastAsiaTheme="majorEastAsia"/>
          <w:color w:val="000000" w:themeColor="text1"/>
        </w:rPr>
        <w:t>,</w:t>
      </w:r>
      <w:r w:rsidRPr="00E9546D">
        <w:rPr>
          <w:rStyle w:val="katex-mathml"/>
          <w:rFonts w:eastAsiaTheme="majorEastAsia"/>
          <w:color w:val="000000" w:themeColor="text1"/>
          <w:lang w:val="en-US"/>
        </w:rPr>
        <w:t>Vulnerability</w:t>
      </w:r>
      <w:r w:rsidRPr="00E9546D">
        <w:rPr>
          <w:rStyle w:val="katex-mathml"/>
          <w:rFonts w:eastAsiaTheme="majorEastAsia"/>
          <w:color w:val="000000" w:themeColor="text1"/>
        </w:rPr>
        <w:t>)</w:t>
      </w:r>
      <w:r w:rsidR="00B90148" w:rsidRPr="00E9546D">
        <w:rPr>
          <w:rStyle w:val="katex-mathml"/>
          <w:rFonts w:eastAsiaTheme="majorEastAsia"/>
          <w:color w:val="000000" w:themeColor="text1"/>
        </w:rPr>
        <w:tab/>
      </w:r>
      <w:r w:rsidR="00B90148" w:rsidRPr="00E9546D">
        <w:rPr>
          <w:rStyle w:val="katex-mathml"/>
          <w:rFonts w:eastAsiaTheme="majorEastAsia"/>
          <w:color w:val="000000" w:themeColor="text1"/>
        </w:rPr>
        <w:tab/>
      </w:r>
      <w:r w:rsidR="00B90148" w:rsidRPr="00E9546D">
        <w:rPr>
          <w:rStyle w:val="katex-mathml"/>
          <w:rFonts w:eastAsiaTheme="majorEastAsia"/>
          <w:color w:val="000000" w:themeColor="text1"/>
        </w:rPr>
        <w:tab/>
      </w:r>
      <w:r w:rsidR="00B90148" w:rsidRPr="00E9546D">
        <w:rPr>
          <w:rStyle w:val="katex-mathml"/>
          <w:rFonts w:eastAsiaTheme="majorEastAsia"/>
          <w:color w:val="000000" w:themeColor="text1"/>
        </w:rPr>
        <w:tab/>
        <w:t>(1)</w:t>
      </w:r>
      <w:r w:rsidR="000F2B78" w:rsidRPr="00E9546D">
        <w:rPr>
          <w:rStyle w:val="katex-mathml"/>
          <w:rFonts w:eastAsiaTheme="majorEastAsia"/>
          <w:color w:val="000000" w:themeColor="text1"/>
        </w:rPr>
        <w:t>,</w:t>
      </w:r>
    </w:p>
    <w:p w14:paraId="7FB6DBB2" w14:textId="77777777" w:rsidR="002A4AB2" w:rsidRPr="00E9546D" w:rsidRDefault="002A4AB2" w:rsidP="00BD32C5">
      <w:pPr>
        <w:pStyle w:val="a3"/>
        <w:spacing w:before="0" w:beforeAutospacing="0" w:after="0" w:afterAutospacing="0"/>
        <w:ind w:firstLine="709"/>
        <w:jc w:val="both"/>
        <w:rPr>
          <w:color w:val="000000" w:themeColor="text1"/>
          <w:sz w:val="28"/>
          <w:szCs w:val="28"/>
        </w:rPr>
      </w:pPr>
    </w:p>
    <w:p w14:paraId="2D3DFAA3" w14:textId="04D3C908" w:rsidR="00BD32C5" w:rsidRPr="00E9546D" w:rsidRDefault="00BD32C5" w:rsidP="00BD32C5">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где функция </w:t>
      </w:r>
      <w:r w:rsidR="00CF65B9" w:rsidRPr="00E9546D">
        <w:rPr>
          <w:i/>
          <w:iCs/>
          <w:color w:val="000000" w:themeColor="text1"/>
          <w:sz w:val="28"/>
          <w:szCs w:val="28"/>
          <w:lang w:val="en-US"/>
        </w:rPr>
        <w:t>f</w:t>
      </w:r>
      <w:r w:rsidR="00CF65B9" w:rsidRPr="00E9546D">
        <w:rPr>
          <w:color w:val="000000" w:themeColor="text1"/>
          <w:sz w:val="28"/>
          <w:szCs w:val="28"/>
        </w:rPr>
        <w:t xml:space="preserve"> </w:t>
      </w:r>
      <w:r w:rsidRPr="00E9546D">
        <w:rPr>
          <w:color w:val="000000" w:themeColor="text1"/>
          <w:sz w:val="28"/>
          <w:szCs w:val="28"/>
        </w:rPr>
        <w:t>возрастает при увеличении любого аргумента. В практическом плане управление риском сводится к снижению каждого из трех слагаемых: смягчению опасности (меры по уменьшению вероятности и силы паводков), уменьшению уязвимости (защита, подготовка) и ограничению экспозиции (разумное природопользование и планирование территорий). В следующих разделах рассмотрены методы оценки этих компонентов и подходы к интегральной оценке паводкового риска, включая ГИС-моделирование зон затопления и расчет ожидаемых экологических и экономических потерь.</w:t>
      </w:r>
    </w:p>
    <w:p w14:paraId="5F9A55E5" w14:textId="4294AE39" w:rsidR="002813E0" w:rsidRPr="00E9546D" w:rsidRDefault="002813E0" w:rsidP="002813E0">
      <w:pPr>
        <w:ind w:firstLine="709"/>
        <w:jc w:val="both"/>
        <w:rPr>
          <w:color w:val="000000" w:themeColor="text1"/>
          <w:sz w:val="28"/>
          <w:szCs w:val="28"/>
        </w:rPr>
      </w:pPr>
      <w:r w:rsidRPr="00E9546D">
        <w:rPr>
          <w:color w:val="000000" w:themeColor="text1"/>
          <w:sz w:val="28"/>
          <w:szCs w:val="28"/>
        </w:rPr>
        <w:t>Подводя итог, экологический риск весеннего паводка количественно зависит от: (1) вероятности наступления паводка заданной силы (определяется климатическими и гидрологическими закономерностями), (2) интенсивности этого паводка (максимум уровня, площадь разлива), (3) наличия на затапливаемой территории важных экологических и хозяйственных объектов, (4) способности этих объектов противостоять затоплению. В следующих разделах рассмотрены методы и подходы к оценке этих составляющих, а также способы снижения риска.</w:t>
      </w:r>
    </w:p>
    <w:p w14:paraId="5CEC8BA2" w14:textId="79B5B844" w:rsidR="002813E0" w:rsidRPr="00E9546D" w:rsidRDefault="002813E0" w:rsidP="002813E0">
      <w:pPr>
        <w:ind w:firstLine="709"/>
        <w:jc w:val="both"/>
        <w:rPr>
          <w:color w:val="000000" w:themeColor="text1"/>
          <w:sz w:val="28"/>
          <w:szCs w:val="28"/>
        </w:rPr>
      </w:pPr>
    </w:p>
    <w:p w14:paraId="4B6AF08E" w14:textId="77777777" w:rsidR="002813E0" w:rsidRPr="00E9546D" w:rsidRDefault="002813E0" w:rsidP="002813E0">
      <w:pPr>
        <w:ind w:firstLine="709"/>
        <w:jc w:val="both"/>
        <w:rPr>
          <w:color w:val="000000" w:themeColor="text1"/>
          <w:sz w:val="28"/>
          <w:szCs w:val="28"/>
        </w:rPr>
      </w:pPr>
    </w:p>
    <w:p w14:paraId="3EDE08F5" w14:textId="5D9EB7E6" w:rsidR="002813E0" w:rsidRPr="00E9546D" w:rsidRDefault="002813E0" w:rsidP="004D6A2D">
      <w:pPr>
        <w:pStyle w:val="2"/>
        <w:spacing w:before="0" w:beforeAutospacing="0" w:after="0" w:afterAutospacing="0"/>
        <w:ind w:firstLine="709"/>
        <w:jc w:val="both"/>
        <w:rPr>
          <w:color w:val="000000" w:themeColor="text1"/>
          <w:sz w:val="28"/>
          <w:szCs w:val="28"/>
        </w:rPr>
      </w:pPr>
      <w:bookmarkStart w:id="7" w:name="_Toc210055713"/>
      <w:r w:rsidRPr="00E9546D">
        <w:rPr>
          <w:color w:val="000000" w:themeColor="text1"/>
          <w:sz w:val="28"/>
          <w:szCs w:val="28"/>
        </w:rPr>
        <w:lastRenderedPageBreak/>
        <w:t>1.3 Методы оценки экологического риска: традиционные и современные подходы</w:t>
      </w:r>
      <w:bookmarkEnd w:id="7"/>
    </w:p>
    <w:p w14:paraId="649BB13A" w14:textId="77777777" w:rsidR="001814DA" w:rsidRPr="00E9546D" w:rsidRDefault="001814DA" w:rsidP="002813E0">
      <w:pPr>
        <w:ind w:firstLine="709"/>
        <w:jc w:val="both"/>
        <w:rPr>
          <w:color w:val="000000" w:themeColor="text1"/>
          <w:sz w:val="28"/>
          <w:szCs w:val="28"/>
          <w:lang w:val="kk-KZ"/>
        </w:rPr>
      </w:pPr>
    </w:p>
    <w:p w14:paraId="074751F5" w14:textId="2065D628" w:rsidR="001546AC" w:rsidRPr="00E9546D" w:rsidRDefault="001546AC" w:rsidP="001546AC">
      <w:pPr>
        <w:ind w:firstLine="709"/>
        <w:jc w:val="both"/>
        <w:rPr>
          <w:color w:val="000000" w:themeColor="text1"/>
          <w:sz w:val="28"/>
          <w:szCs w:val="28"/>
        </w:rPr>
      </w:pPr>
      <w:r w:rsidRPr="00E9546D">
        <w:rPr>
          <w:color w:val="000000" w:themeColor="text1"/>
          <w:sz w:val="28"/>
          <w:szCs w:val="28"/>
        </w:rPr>
        <w:t xml:space="preserve">Оценивание риска весенних паводков опирается на междисциплинарные методы, включая гидрологическое прогнозирование, статистический анализ экстремальных явлений, картографирование зон затопления в геоинформационных системах (ГИС) и эколого-экономическое моделирование последствий. Исторически развитие методологии прошло путь от простых эмпирических расчётов до современных компьютерных моделей и интегрированных информационных систем. При этом экологический риск паводка традиционно трактуется как комбинация вероятности паводкового события и его последствий (ущерба). Например, ещё в советской гидрологической школе риск оценивали через произведение P(E) – вероятности паводка определённой интенсивности – на ожидаемый ущерб U, обусловленный этим паводком. В простейшем случае такой подход «вероятность × ущерб» сводится к вычислению математического ожидания потерь: </w:t>
      </w:r>
      <w:r w:rsidRPr="00E9546D">
        <w:rPr>
          <w:i/>
          <w:iCs/>
          <w:color w:val="000000" w:themeColor="text1"/>
          <w:sz w:val="28"/>
          <w:szCs w:val="28"/>
        </w:rPr>
        <w:t>R</w:t>
      </w:r>
      <w:r w:rsidRPr="00E9546D">
        <w:rPr>
          <w:color w:val="000000" w:themeColor="text1"/>
          <w:sz w:val="28"/>
          <w:szCs w:val="28"/>
        </w:rPr>
        <w:t xml:space="preserve"> = </w:t>
      </w:r>
      <w:r w:rsidRPr="00E9546D">
        <w:rPr>
          <w:i/>
          <w:iCs/>
          <w:color w:val="000000" w:themeColor="text1"/>
          <w:sz w:val="28"/>
          <w:szCs w:val="28"/>
        </w:rPr>
        <w:t>P</w:t>
      </w:r>
      <w:r w:rsidRPr="00E9546D">
        <w:rPr>
          <w:color w:val="000000" w:themeColor="text1"/>
          <w:sz w:val="28"/>
          <w:szCs w:val="28"/>
        </w:rPr>
        <w:t xml:space="preserve"> × </w:t>
      </w:r>
      <w:r w:rsidRPr="00E9546D">
        <w:rPr>
          <w:i/>
          <w:iCs/>
          <w:color w:val="000000" w:themeColor="text1"/>
          <w:sz w:val="28"/>
          <w:szCs w:val="28"/>
        </w:rPr>
        <w:t>U</w:t>
      </w:r>
      <w:r w:rsidRPr="00E9546D">
        <w:rPr>
          <w:color w:val="000000" w:themeColor="text1"/>
          <w:sz w:val="28"/>
          <w:szCs w:val="28"/>
        </w:rPr>
        <w:t>. Несмотря на очевидную упрощённость, данная концепция лежит в основе современных стандартов, включая новые нормативы Нидерландов, где базовый уровень защиты определяется как недопущение превышения риска на жизнь человека &gt;10^-5 в год. Чтобы эффективно управлять паводками, сегодня требуется гораздо более сложный инструментарий, сочетающий проверенные временем статистические методы и новые технологии моделирования и мониторинга</w:t>
      </w:r>
      <w:r w:rsidR="00536ED7" w:rsidRPr="00E9546D">
        <w:rPr>
          <w:color w:val="000000" w:themeColor="text1"/>
          <w:sz w:val="28"/>
          <w:szCs w:val="28"/>
        </w:rPr>
        <w:t xml:space="preserve"> [43]</w:t>
      </w:r>
      <w:r w:rsidRPr="00E9546D">
        <w:rPr>
          <w:color w:val="000000" w:themeColor="text1"/>
          <w:sz w:val="28"/>
          <w:szCs w:val="28"/>
        </w:rPr>
        <w:t>.</w:t>
      </w:r>
    </w:p>
    <w:p w14:paraId="12CF0560" w14:textId="77777777" w:rsidR="00536ED7" w:rsidRPr="00E9546D" w:rsidRDefault="001546AC" w:rsidP="001546AC">
      <w:pPr>
        <w:ind w:firstLine="709"/>
        <w:jc w:val="both"/>
        <w:rPr>
          <w:i/>
          <w:iCs/>
          <w:color w:val="000000" w:themeColor="text1"/>
          <w:sz w:val="28"/>
          <w:szCs w:val="28"/>
        </w:rPr>
      </w:pPr>
      <w:r w:rsidRPr="00E9546D">
        <w:rPr>
          <w:i/>
          <w:iCs/>
          <w:color w:val="000000" w:themeColor="text1"/>
          <w:sz w:val="28"/>
          <w:szCs w:val="28"/>
        </w:rPr>
        <w:t>Традиционные подходы</w:t>
      </w:r>
    </w:p>
    <w:p w14:paraId="561FD42F" w14:textId="5C47B8EA" w:rsidR="001546AC" w:rsidRPr="00E9546D" w:rsidRDefault="001546AC" w:rsidP="001546AC">
      <w:pPr>
        <w:ind w:firstLine="709"/>
        <w:jc w:val="both"/>
        <w:rPr>
          <w:color w:val="000000" w:themeColor="text1"/>
          <w:sz w:val="28"/>
          <w:szCs w:val="28"/>
        </w:rPr>
      </w:pPr>
      <w:r w:rsidRPr="00E9546D">
        <w:rPr>
          <w:color w:val="000000" w:themeColor="text1"/>
          <w:sz w:val="28"/>
          <w:szCs w:val="28"/>
        </w:rPr>
        <w:t xml:space="preserve">Классическая методика оценки паводкового риска основана на статистическом анализе многолетних гидрологических рядов и экстраполяции результатов на редко возникающие события. Прежде всего определяется величина так называемого </w:t>
      </w:r>
      <w:r w:rsidRPr="00E9546D">
        <w:rPr>
          <w:i/>
          <w:iCs/>
          <w:color w:val="000000" w:themeColor="text1"/>
          <w:sz w:val="28"/>
          <w:szCs w:val="28"/>
        </w:rPr>
        <w:t>расчётного паводка</w:t>
      </w:r>
      <w:r w:rsidRPr="00E9546D">
        <w:rPr>
          <w:color w:val="000000" w:themeColor="text1"/>
          <w:sz w:val="28"/>
          <w:szCs w:val="28"/>
        </w:rPr>
        <w:t xml:space="preserve"> – пикового расхода воды заданной обеспеченности, например 1% (событие, происходящее раз в 100 лет) или 0,1% (раз в 1000 лет). Такие расчёты выполняются методами экстремальной статистики (распределения Гумбеля, Пирсона III и др.), предполагая стационарность водного режима. По рассчитанному максимальному расходу оценивают площадь возможного затопления (используя топографические данные о высотах и профилях долины) и глубину воды на этой территории. Далее, зная размещение объектов (поселений, инфраструктуры, сельхозугодий) в зоне возможного паводка, прогнозируют ожидаемый ущерб. Таким образом, традиционная схема включает: (1) анализ частоты и величины половодья по наблюдениям; (2) определение зоны затопления для расчётного расхода; (3) экспертную оценку ущерба на затапливаемой территории; (4) вычисление риска как произведения вероятности на ущерб либо построение </w:t>
      </w:r>
      <w:r w:rsidRPr="00E9546D">
        <w:rPr>
          <w:i/>
          <w:iCs/>
          <w:color w:val="000000" w:themeColor="text1"/>
          <w:sz w:val="28"/>
          <w:szCs w:val="28"/>
        </w:rPr>
        <w:t>кривой риска</w:t>
      </w:r>
      <w:r w:rsidRPr="00E9546D">
        <w:rPr>
          <w:color w:val="000000" w:themeColor="text1"/>
          <w:sz w:val="28"/>
          <w:szCs w:val="28"/>
        </w:rPr>
        <w:t xml:space="preserve">, отображающей зависимость ущерба от повторяемости события. Например, можно построить функцию, показывающую ожидаемые потери при паводках разной обеспеченности (10%, 1%, 0,1% и т.д.), что позволяет оценить прирост ущерба с возрастанием редкости события. Этот подход широко применялся при </w:t>
      </w:r>
      <w:r w:rsidRPr="00E9546D">
        <w:rPr>
          <w:color w:val="000000" w:themeColor="text1"/>
          <w:sz w:val="28"/>
          <w:szCs w:val="28"/>
        </w:rPr>
        <w:lastRenderedPageBreak/>
        <w:t>проектировании гидротехнических сооружений и территориальном планировании в XX веке</w:t>
      </w:r>
      <w:r w:rsidR="00536ED7" w:rsidRPr="00E9546D">
        <w:rPr>
          <w:color w:val="000000" w:themeColor="text1"/>
          <w:sz w:val="28"/>
          <w:szCs w:val="28"/>
        </w:rPr>
        <w:t xml:space="preserve"> [44]</w:t>
      </w:r>
      <w:r w:rsidRPr="00E9546D">
        <w:rPr>
          <w:color w:val="000000" w:themeColor="text1"/>
          <w:sz w:val="28"/>
          <w:szCs w:val="28"/>
        </w:rPr>
        <w:t>.</w:t>
      </w:r>
    </w:p>
    <w:p w14:paraId="1E1BE10C" w14:textId="09C0EAC5" w:rsidR="001546AC" w:rsidRPr="00E9546D" w:rsidRDefault="001546AC" w:rsidP="001546AC">
      <w:pPr>
        <w:ind w:firstLine="709"/>
        <w:jc w:val="both"/>
        <w:rPr>
          <w:color w:val="000000" w:themeColor="text1"/>
          <w:sz w:val="28"/>
          <w:szCs w:val="28"/>
        </w:rPr>
      </w:pPr>
      <w:r w:rsidRPr="00E9546D">
        <w:rPr>
          <w:color w:val="000000" w:themeColor="text1"/>
          <w:sz w:val="28"/>
          <w:szCs w:val="28"/>
        </w:rPr>
        <w:t>В советской (российской) и казахстанской гидрологической школах были разработаны подробные методики долгосрочного прогноза половодья, учитывающие множество факторов: запасы воды в снеге к концу зимы, предшествующую осеннюю влажность почвы, интенсивность весеннего потепления, дождевые добавки и др. Например, для равнинных рек Казахстана Арыстамбекова (2022) предложила усовершенствованные эмпирические формулы, позволяющие надёжно вычислять объём весеннего стока и пик половодья</w:t>
      </w:r>
      <w:r w:rsidR="00536ED7" w:rsidRPr="00E9546D">
        <w:rPr>
          <w:color w:val="000000" w:themeColor="text1"/>
          <w:sz w:val="28"/>
          <w:szCs w:val="28"/>
        </w:rPr>
        <w:t xml:space="preserve"> [45]</w:t>
      </w:r>
      <w:r w:rsidRPr="00E9546D">
        <w:rPr>
          <w:color w:val="000000" w:themeColor="text1"/>
          <w:sz w:val="28"/>
          <w:szCs w:val="28"/>
        </w:rPr>
        <w:t>. Подобные формулы основываются на статистических зависимостях, выявленных по длительным рядам наблюдений, и позволяют довольно точно предсказать параметры паводка при данных метеорологических условиях. Такие расчёты до сих пор используются гидрометеорологическими службами для ежегодных прогнозов паводковой обстановки. Тем не менее, ограниченность традиционного подхода состоит в том, что он предполагает неизменность климатических и ландшафтных условий. В настоящее время это предположение не вполне соблюдается: наблюдаемое потепление климата и антропогенные изменения водосборов приводят к тому, что статистика половодий со временем смещается. Так, отмечено учащение экстремально высоких паводков и изменение режима снеготаяния в ряде регионов. Васильев и др. указывают, что максимальные расходы воды перестают соответствовать старым нормативным вероятностям, поэтому существующие расчётные нормативы нуждаются в регулярной корректировке</w:t>
      </w:r>
      <w:r w:rsidR="00C33194" w:rsidRPr="00E9546D">
        <w:rPr>
          <w:color w:val="000000" w:themeColor="text1"/>
          <w:sz w:val="28"/>
          <w:szCs w:val="28"/>
        </w:rPr>
        <w:t xml:space="preserve"> [46]</w:t>
      </w:r>
      <w:r w:rsidRPr="00E9546D">
        <w:rPr>
          <w:color w:val="000000" w:themeColor="text1"/>
          <w:sz w:val="28"/>
          <w:szCs w:val="28"/>
        </w:rPr>
        <w:t>. Примером могут служить случаи разрушительных паводков последнего десятилетия, превысивших ожидаемые уровни: в Восточном Казахстане (2010 г.), в бассейне реки Жабай (2014, 2017 и 2024 гг.) и др., что связано с отклонениями фактических осадков и температур от климатической нормы. Таким образом, классическая статистико-эмпирическая методика должна дополняться учётом новых трендов – как климатических, так и антропогенных – иначе оценка риска будет заниженной.</w:t>
      </w:r>
    </w:p>
    <w:p w14:paraId="27DC32AB" w14:textId="77777777" w:rsidR="00C33194" w:rsidRPr="00E9546D" w:rsidRDefault="001546AC" w:rsidP="001546AC">
      <w:pPr>
        <w:ind w:firstLine="709"/>
        <w:jc w:val="both"/>
        <w:rPr>
          <w:i/>
          <w:iCs/>
          <w:color w:val="000000" w:themeColor="text1"/>
          <w:sz w:val="28"/>
          <w:szCs w:val="28"/>
        </w:rPr>
      </w:pPr>
      <w:r w:rsidRPr="00E9546D">
        <w:rPr>
          <w:i/>
          <w:iCs/>
          <w:color w:val="000000" w:themeColor="text1"/>
          <w:sz w:val="28"/>
          <w:szCs w:val="28"/>
        </w:rPr>
        <w:t>Современные подходы</w:t>
      </w:r>
    </w:p>
    <w:p w14:paraId="2E955843" w14:textId="0F46BD63" w:rsidR="001546AC" w:rsidRPr="00E9546D" w:rsidRDefault="001546AC" w:rsidP="001546AC">
      <w:pPr>
        <w:ind w:firstLine="709"/>
        <w:jc w:val="both"/>
        <w:rPr>
          <w:color w:val="000000" w:themeColor="text1"/>
          <w:sz w:val="28"/>
          <w:szCs w:val="28"/>
        </w:rPr>
      </w:pPr>
      <w:r w:rsidRPr="00E9546D">
        <w:rPr>
          <w:color w:val="000000" w:themeColor="text1"/>
          <w:sz w:val="28"/>
          <w:szCs w:val="28"/>
        </w:rPr>
        <w:t xml:space="preserve">В последние два десятилетия произошёл качественный скачок в методах оценки паводкового риска. Широко внедрены технологии дистанционного зондирования Земли (ДЗЗ), геоинформационные системы, численное моделирование гидрологических процессов и интегрированные модели ущерба. Современные исследователи переходят от точечных оценок к </w:t>
      </w:r>
      <w:r w:rsidRPr="00E9546D">
        <w:rPr>
          <w:i/>
          <w:iCs/>
          <w:color w:val="000000" w:themeColor="text1"/>
          <w:sz w:val="28"/>
          <w:szCs w:val="28"/>
        </w:rPr>
        <w:t>сценарному анализу</w:t>
      </w:r>
      <w:r w:rsidRPr="00E9546D">
        <w:rPr>
          <w:color w:val="000000" w:themeColor="text1"/>
          <w:sz w:val="28"/>
          <w:szCs w:val="28"/>
        </w:rPr>
        <w:t>, когда рассматривается множество возможных исходов паводка, и от детерминистских расчётов – к вероятностным. Ниже рассмотрены ключевые современные методы более подробно.</w:t>
      </w:r>
    </w:p>
    <w:p w14:paraId="41565F06" w14:textId="77777777" w:rsidR="00857F39" w:rsidRPr="00E9546D" w:rsidRDefault="001546AC" w:rsidP="001546AC">
      <w:pPr>
        <w:ind w:firstLine="709"/>
        <w:jc w:val="both"/>
        <w:rPr>
          <w:i/>
          <w:iCs/>
          <w:color w:val="000000" w:themeColor="text1"/>
          <w:sz w:val="28"/>
          <w:szCs w:val="28"/>
        </w:rPr>
      </w:pPr>
      <w:r w:rsidRPr="00E9546D">
        <w:rPr>
          <w:i/>
          <w:iCs/>
          <w:color w:val="000000" w:themeColor="text1"/>
          <w:sz w:val="28"/>
          <w:szCs w:val="28"/>
        </w:rPr>
        <w:t>Гидродинамическое моделирование паводков</w:t>
      </w:r>
    </w:p>
    <w:p w14:paraId="3267C015" w14:textId="11A66278" w:rsidR="001546AC" w:rsidRPr="00E9546D" w:rsidRDefault="001546AC" w:rsidP="001546AC">
      <w:pPr>
        <w:ind w:firstLine="709"/>
        <w:jc w:val="both"/>
        <w:rPr>
          <w:color w:val="000000" w:themeColor="text1"/>
          <w:sz w:val="28"/>
          <w:szCs w:val="28"/>
        </w:rPr>
      </w:pPr>
      <w:r w:rsidRPr="00E9546D">
        <w:rPr>
          <w:color w:val="000000" w:themeColor="text1"/>
          <w:sz w:val="28"/>
          <w:szCs w:val="28"/>
        </w:rPr>
        <w:t xml:space="preserve">Численные модели течения позволяют детально воспроизвести процесс распространения паводковой волны по руслу реки и выход воды на пойму. В отличие от грубых эмпирических оценок площади затопления, гидродинамические модели решают уравнения неустойчивого потока (например, уравнения Сен-Венана для неустановившегося нерегулируемого </w:t>
      </w:r>
      <w:r w:rsidRPr="00E9546D">
        <w:rPr>
          <w:color w:val="000000" w:themeColor="text1"/>
          <w:sz w:val="28"/>
          <w:szCs w:val="28"/>
        </w:rPr>
        <w:lastRenderedPageBreak/>
        <w:t>стока) на сетке вычислительных ячеек местности. Широко применяются программные комплексы HEC-RAS, MIKE 21/Flood, SOBEK, Flow-3D и др., позволяющие выполнить как одномерное (1D), так и двумерное (2D) моделирование потока. Двухмерные модели стали стандартом для картирования паводков, так как дают более точное распределение глубин и скоростей на затапливаемой территории. Однако они требуют точного знания рельефа. Для успешного применения гидродинамического моделирования необходимо создать высокоточную цифровую модель местности. Ошибки высот даже в десятки сантиметров способны исказить границы предсказанного затопления. Так, Чекина в диссертационном исследовании показала, что качество ЦМР напрямую влияет на положение и форму рассчитанных зон подтопления; ею предложены способы повышения точности моделей рельефа с использованием данных дрон-съёмки и LiDAR-сканирования</w:t>
      </w:r>
      <w:r w:rsidR="00857F39" w:rsidRPr="00E9546D">
        <w:rPr>
          <w:color w:val="000000" w:themeColor="text1"/>
          <w:sz w:val="28"/>
          <w:szCs w:val="28"/>
        </w:rPr>
        <w:t xml:space="preserve"> [47]</w:t>
      </w:r>
      <w:r w:rsidRPr="00E9546D">
        <w:rPr>
          <w:color w:val="000000" w:themeColor="text1"/>
          <w:sz w:val="28"/>
          <w:szCs w:val="28"/>
        </w:rPr>
        <w:t>. В последние годы многие страны инвестируют в создание подробных моделей рельефа: например, в Румынии для обновления карт были получены новые данные LiDAR на площади 28</w:t>
      </w:r>
      <w:r w:rsidR="00746876" w:rsidRPr="00E9546D">
        <w:rPr>
          <w:color w:val="000000" w:themeColor="text1"/>
          <w:sz w:val="28"/>
          <w:szCs w:val="28"/>
        </w:rPr>
        <w:t xml:space="preserve"> </w:t>
      </w:r>
      <w:r w:rsidRPr="00E9546D">
        <w:rPr>
          <w:color w:val="000000" w:themeColor="text1"/>
          <w:sz w:val="28"/>
          <w:szCs w:val="28"/>
        </w:rPr>
        <w:t>тыс. км² и выполнены измерения по 33 тыс. поперечных сечений рек. На основе этих данных осуществлено 2D-моделирование паводков разной вероятности (раз в 10, 100, 1000 лет) и даже проведён расчёт на сценарий изменения климата</w:t>
      </w:r>
      <w:r w:rsidR="00DE3C4A" w:rsidRPr="00E9546D">
        <w:rPr>
          <w:color w:val="000000" w:themeColor="text1"/>
          <w:sz w:val="28"/>
          <w:szCs w:val="28"/>
        </w:rPr>
        <w:t xml:space="preserve"> [48]</w:t>
      </w:r>
      <w:r w:rsidRPr="00E9546D">
        <w:rPr>
          <w:color w:val="000000" w:themeColor="text1"/>
          <w:sz w:val="28"/>
          <w:szCs w:val="28"/>
        </w:rPr>
        <w:t>. Применение таких моделей в Казахстане также набирает обороты. В частности, для города Атбасар было выполнено 2D-моделирование паводка с помощью HEC-RAS, позволившее получить подробные карты глубин и выявить наиболее уязвимые районы города (восточная часть оказалась в зоне экстремального риска, южная – высокого) – результаты, недостижимые при простых ручных расчётах. Этот пример показывает, что гидродинамическое моделирование даёт принципиально новую информацию для оценки риска, но требует современных данных о топографии и значительных вычислительных ресурсов. Тем не менее, выгоды очевидны: моделирование позволяет варьировать условия (например, размыв дамбы или разные сценарии притока) и сразу видеть их влияние на зону затопления, что критически важно для планирования защитных мер.</w:t>
      </w:r>
    </w:p>
    <w:p w14:paraId="03064A1F" w14:textId="77777777" w:rsidR="000005F3" w:rsidRPr="00E9546D" w:rsidRDefault="001546AC" w:rsidP="001546AC">
      <w:pPr>
        <w:ind w:firstLine="709"/>
        <w:jc w:val="both"/>
        <w:rPr>
          <w:i/>
          <w:iCs/>
          <w:color w:val="000000" w:themeColor="text1"/>
          <w:sz w:val="28"/>
          <w:szCs w:val="28"/>
        </w:rPr>
      </w:pPr>
      <w:r w:rsidRPr="00E9546D">
        <w:rPr>
          <w:i/>
          <w:iCs/>
          <w:color w:val="000000" w:themeColor="text1"/>
          <w:sz w:val="28"/>
          <w:szCs w:val="28"/>
        </w:rPr>
        <w:t>ГИС-картографирование зон риска</w:t>
      </w:r>
    </w:p>
    <w:p w14:paraId="5140B2E1" w14:textId="1926DD58" w:rsidR="001546AC" w:rsidRPr="00E9546D" w:rsidRDefault="001546AC" w:rsidP="001546AC">
      <w:pPr>
        <w:ind w:firstLine="709"/>
        <w:jc w:val="both"/>
        <w:rPr>
          <w:color w:val="000000" w:themeColor="text1"/>
          <w:sz w:val="28"/>
          <w:szCs w:val="28"/>
        </w:rPr>
      </w:pPr>
      <w:r w:rsidRPr="00E9546D">
        <w:rPr>
          <w:color w:val="000000" w:themeColor="text1"/>
          <w:sz w:val="28"/>
          <w:szCs w:val="28"/>
        </w:rPr>
        <w:t>Интеграция результатов гидромоделирования с геоинформационными системами лежит в основе создания наглядных карт паводковых опасностей (</w:t>
      </w:r>
      <w:r w:rsidRPr="00E9546D">
        <w:rPr>
          <w:i/>
          <w:iCs/>
          <w:color w:val="000000" w:themeColor="text1"/>
          <w:sz w:val="28"/>
          <w:szCs w:val="28"/>
        </w:rPr>
        <w:t>hazard maps</w:t>
      </w:r>
      <w:r w:rsidRPr="00E9546D">
        <w:rPr>
          <w:color w:val="000000" w:themeColor="text1"/>
          <w:sz w:val="28"/>
          <w:szCs w:val="28"/>
        </w:rPr>
        <w:t>) и рисков (</w:t>
      </w:r>
      <w:r w:rsidRPr="00E9546D">
        <w:rPr>
          <w:i/>
          <w:iCs/>
          <w:color w:val="000000" w:themeColor="text1"/>
          <w:sz w:val="28"/>
          <w:szCs w:val="28"/>
        </w:rPr>
        <w:t>risk maps</w:t>
      </w:r>
      <w:r w:rsidRPr="00E9546D">
        <w:rPr>
          <w:color w:val="000000" w:themeColor="text1"/>
          <w:sz w:val="28"/>
          <w:szCs w:val="28"/>
        </w:rPr>
        <w:t xml:space="preserve">). На картах паводковой опасности обычно показываются предельные границы затопления при паводках заданной интенсивности и глубины воды на затопляемой территории. Карты же паводкового риска накладывают на эти зоны информацию об уязвимых объектах и оценивают потенциальные последствия – например, число жителей в зоне подтопления, ценность недвижимости, важные инфраструктурные элементы. Такой подход соответствует международным практикам: согласно требованиям Директивы ЕС по паводкам, все государства ЕС должны были к 2015 г. разработать карты опасности (затопление для событий 10-, 100-, 1000-летней обеспеченности) и карты риска, показывающие степень ущерба для населения, экономики, экологии. В ГИС реализованы средства для </w:t>
      </w:r>
      <w:r w:rsidRPr="00E9546D">
        <w:rPr>
          <w:color w:val="000000" w:themeColor="text1"/>
          <w:sz w:val="28"/>
          <w:szCs w:val="28"/>
        </w:rPr>
        <w:lastRenderedPageBreak/>
        <w:t>автоматизированного наложения карт затопления на слои с объектами (населенные пункты, дороги, сельхозземли, линии электропередач и т.д.) и расчёта экспозиции – например, программа может подсчитать количество зданий или протяжённость дорог, попадающих в зону 100-летнего паводка. Подобные функции используются в системах поддержки решений при чрезвычайных ситуациях. Так, Ничепорчук разработал программный комплекс, который на основе цифровых карт автоматически оценивает, какие объекты окажутся затоплены при разных сценариях паводка, помогая МЧС планировать эвакуацию и меры защиты (рассмотрено в диссертации автора).</w:t>
      </w:r>
    </w:p>
    <w:p w14:paraId="4358FC76" w14:textId="63D41696" w:rsidR="001546AC" w:rsidRPr="00E9546D" w:rsidRDefault="001546AC" w:rsidP="001546AC">
      <w:pPr>
        <w:ind w:firstLine="709"/>
        <w:jc w:val="both"/>
        <w:rPr>
          <w:color w:val="000000" w:themeColor="text1"/>
          <w:sz w:val="28"/>
          <w:szCs w:val="28"/>
        </w:rPr>
      </w:pPr>
      <w:r w:rsidRPr="00E9546D">
        <w:rPr>
          <w:color w:val="000000" w:themeColor="text1"/>
          <w:sz w:val="28"/>
          <w:szCs w:val="28"/>
        </w:rPr>
        <w:t xml:space="preserve">Создание достоверных паводковых карт требует больших объёмов данных: цифровых моделей рельефа и землепользования, гидрологических характеристик, информации об инженерных сооружениях на реках (плотины, дамбы) и условиях их эксплуатации. На основе этих данных строятся гидрологические и гидродинамические модели, результаты которых (глубина, скорость потока, время добегания волны) загружаются в ГИС для окончательного формирования карт. В современной практике карты составляются для нескольких вероятностей паводка (как минимум высокого, среднего и низкого риска) – например, раз в 10–20 лет, раз в 100 лет и раз в 1000 лет. Дополнительно всё чаще создаются карты для сценариев изменения климата (условный «экстремальный» сценарий). Опыт Болгарии и Румынии показывает, что точность подобных карт существенно возросла за счёт обновления входных данных: по сравнению с первой версией (2010 г.) во второй цикл планирования (2022 г.) были использованы новые аэросъёмка и LiDAR-данные, и применено 2D-моделирование, что дало более детальные зоны затопления. На картах риска следующего уровня детализации может отображаться уже не просто категория (низкий/высокий риск), а, к примеру, величина ожидаемого ущерба в денежном выражении для каждого квадратного метра территории. Такая информация затем используется при экономическом обосновании защитных мер – например, для расчёта ущерба, предотвращаемого тем или иным проектом (дамбой, водохранилищем, программой страхования), с помощью методов </w:t>
      </w:r>
      <w:r w:rsidRPr="00E9546D">
        <w:rPr>
          <w:i/>
          <w:iCs/>
          <w:color w:val="000000" w:themeColor="text1"/>
          <w:sz w:val="28"/>
          <w:szCs w:val="28"/>
        </w:rPr>
        <w:t>cost-benefit анализа</w:t>
      </w:r>
      <w:r w:rsidRPr="00E9546D">
        <w:rPr>
          <w:color w:val="000000" w:themeColor="text1"/>
          <w:sz w:val="28"/>
          <w:szCs w:val="28"/>
        </w:rPr>
        <w:t xml:space="preserve"> и многокритериальной оценки. Отметим, что ГИС-платформы все чаще служат и инструментом распространения информации о рисках: создаются открытые веб-карты, где любой желающий может увидеть своё положение относительно зон возможного затопления (пример – интерактивные порталы flood risk в Болгарии и Румынии, а также сервисы FEMA Flood Map и First Street Foundation Flood Factor в США).</w:t>
      </w:r>
    </w:p>
    <w:p w14:paraId="04DFCE8B" w14:textId="77777777" w:rsidR="00F026C9" w:rsidRPr="00E9546D" w:rsidRDefault="001546AC" w:rsidP="001546AC">
      <w:pPr>
        <w:ind w:firstLine="709"/>
        <w:jc w:val="both"/>
        <w:rPr>
          <w:i/>
          <w:iCs/>
          <w:color w:val="000000" w:themeColor="text1"/>
          <w:sz w:val="28"/>
          <w:szCs w:val="28"/>
        </w:rPr>
      </w:pPr>
      <w:r w:rsidRPr="00E9546D">
        <w:rPr>
          <w:i/>
          <w:iCs/>
          <w:color w:val="000000" w:themeColor="text1"/>
          <w:sz w:val="28"/>
          <w:szCs w:val="28"/>
        </w:rPr>
        <w:t>Дистанционное зондирование (ДЗЗ) и спутниковый мониторинг</w:t>
      </w:r>
    </w:p>
    <w:p w14:paraId="47DA16E1" w14:textId="3086948E" w:rsidR="001546AC" w:rsidRPr="00E9546D" w:rsidRDefault="001546AC" w:rsidP="001546AC">
      <w:pPr>
        <w:ind w:firstLine="709"/>
        <w:jc w:val="both"/>
        <w:rPr>
          <w:color w:val="000000" w:themeColor="text1"/>
          <w:sz w:val="28"/>
          <w:szCs w:val="28"/>
        </w:rPr>
      </w:pPr>
      <w:r w:rsidRPr="00E9546D">
        <w:rPr>
          <w:color w:val="000000" w:themeColor="text1"/>
          <w:sz w:val="28"/>
          <w:szCs w:val="28"/>
        </w:rPr>
        <w:t xml:space="preserve">Космические данные революционизировали мониторинг половодий, дополнив разреженную сеть наземных гидропостов глобальными наблюдениями. Прежде всего, используются спутниковые снимки снежного покрова зимой – главного источника весенних паводков в умеренном поясе. По данным оптических спутников MODIS, Sentinel-2 и радарных SENTINEL-1/RSAT сейчас можно в оперативном режиме оценивать площадь снежного покрова, высоту снега и даже водоэквивалент (через модели радиопередачи). </w:t>
      </w:r>
      <w:r w:rsidRPr="00E9546D">
        <w:rPr>
          <w:color w:val="000000" w:themeColor="text1"/>
          <w:sz w:val="28"/>
          <w:szCs w:val="28"/>
        </w:rPr>
        <w:lastRenderedPageBreak/>
        <w:t xml:space="preserve">Так, Чурюлин и соавт. разработали методы уточнения весенних прогнозов стока на основе спутниковой информации о запасах снега. Эти данные в сочетании с наземными измерениями позволяют за недели предсказать ожидаемый объем половодья точнее, чем по одним метеостанциям. Во время самого паводка незаменимыми оказались спутники с радиолокатором (SAR), такие как Sentinel-1, способны «видеть» поверхность Земли сквозь облачность и ночью. Радиолокационные снимки оперативно обрабатываются (например, методом анализа изменений назад-вперед) для получения </w:t>
      </w:r>
      <w:r w:rsidRPr="00E9546D">
        <w:rPr>
          <w:i/>
          <w:iCs/>
          <w:color w:val="000000" w:themeColor="text1"/>
          <w:sz w:val="28"/>
          <w:szCs w:val="28"/>
        </w:rPr>
        <w:t>карт фактического затопления</w:t>
      </w:r>
      <w:r w:rsidRPr="00E9546D">
        <w:rPr>
          <w:color w:val="000000" w:themeColor="text1"/>
          <w:sz w:val="28"/>
          <w:szCs w:val="28"/>
        </w:rPr>
        <w:t xml:space="preserve">. Уже через несколько часов после пролёта спутника доступны обновлённые контуры разлива реки, что критически важно для служб ЧС. Эти наблюдения используются, во-первых, для </w:t>
      </w:r>
      <w:r w:rsidRPr="00E9546D">
        <w:rPr>
          <w:i/>
          <w:iCs/>
          <w:color w:val="000000" w:themeColor="text1"/>
          <w:sz w:val="28"/>
          <w:szCs w:val="28"/>
        </w:rPr>
        <w:t>верификации</w:t>
      </w:r>
      <w:r w:rsidRPr="00E9546D">
        <w:rPr>
          <w:color w:val="000000" w:themeColor="text1"/>
          <w:sz w:val="28"/>
          <w:szCs w:val="28"/>
        </w:rPr>
        <w:t xml:space="preserve"> гидродинамических моделей (сравнение рассчитанных границ паводка с реальными по снимкам позволяет откалибровать модели) и, во-вторых, для оценки ущерба. Практика показывает, что сочетание данных ДЗЗ и ГИС является сейчас самым распространённым методом оценки паводкового риска в научной литературе. По анализу </w:t>
      </w:r>
      <w:r w:rsidR="00D210AC">
        <w:rPr>
          <w:color w:val="000000" w:themeColor="text1"/>
          <w:sz w:val="28"/>
          <w:szCs w:val="28"/>
        </w:rPr>
        <w:t xml:space="preserve"> </w:t>
      </w:r>
      <w:r w:rsidRPr="00E9546D">
        <w:rPr>
          <w:color w:val="000000" w:themeColor="text1"/>
          <w:sz w:val="28"/>
          <w:szCs w:val="28"/>
        </w:rPr>
        <w:t xml:space="preserve">50 работ 2002–2023 гг., более половины исследований по паводковому риску применяли именно связку «дистанционное зондирование + ГИС». Спутниковые данные служат также для выявления долговременных последствий паводков: например, мультиспектральные съемки позволяют вычислить показатель NDVI и отследить деградацию растительности на затопленных землях (косвенная оценка экологического ущерба), определить участки заиления на сельхозполях, появление новых водоёмов на пойме и т.д.. Перспективным направлением является использование данных спутников в реальном времени для </w:t>
      </w:r>
      <w:r w:rsidRPr="00E9546D">
        <w:rPr>
          <w:i/>
          <w:iCs/>
          <w:color w:val="000000" w:themeColor="text1"/>
          <w:sz w:val="28"/>
          <w:szCs w:val="28"/>
        </w:rPr>
        <w:t>раннего предупреждения</w:t>
      </w:r>
      <w:r w:rsidRPr="00E9546D">
        <w:rPr>
          <w:color w:val="000000" w:themeColor="text1"/>
          <w:sz w:val="28"/>
          <w:szCs w:val="28"/>
        </w:rPr>
        <w:t>: технологии data assimilation вводят текущие спутниковые оценки влажности почвы, осадков, снежных запасов в гидрологические модели, улучшая краткосрочный прогноз паводков. В частности, наблюдения спутниковой группировки Sentinel наряду с наземными сенсорами сейчас ассимилируются в глобальные модели Numerical Weather Prediction, позволяя уточнять прогнозы осадков и стока. В целом, ДЗЗ сегодня – неотъемлемый элемент систем оценки риска: от подготовки входных данных (рельеф, снег, осадки) до контроля самих наводнений и оценки их последствий.</w:t>
      </w:r>
    </w:p>
    <w:p w14:paraId="11743A38" w14:textId="5C7B6D26" w:rsidR="00E800F2" w:rsidRPr="00E9546D" w:rsidRDefault="001546AC" w:rsidP="001546AC">
      <w:pPr>
        <w:ind w:firstLine="709"/>
        <w:jc w:val="both"/>
        <w:rPr>
          <w:i/>
          <w:iCs/>
          <w:color w:val="000000" w:themeColor="text1"/>
          <w:sz w:val="28"/>
          <w:szCs w:val="28"/>
        </w:rPr>
      </w:pPr>
      <w:r w:rsidRPr="00E9546D">
        <w:rPr>
          <w:i/>
          <w:iCs/>
          <w:color w:val="000000" w:themeColor="text1"/>
          <w:sz w:val="28"/>
          <w:szCs w:val="28"/>
        </w:rPr>
        <w:t>Вероятностное и сценарное моделирование</w:t>
      </w:r>
    </w:p>
    <w:p w14:paraId="14AC91AE" w14:textId="48A8DEB2" w:rsidR="001546AC" w:rsidRPr="00E9546D" w:rsidRDefault="001546AC" w:rsidP="001546AC">
      <w:pPr>
        <w:ind w:firstLine="709"/>
        <w:jc w:val="both"/>
        <w:rPr>
          <w:color w:val="000000" w:themeColor="text1"/>
          <w:sz w:val="28"/>
          <w:szCs w:val="28"/>
        </w:rPr>
      </w:pPr>
      <w:r w:rsidRPr="00E9546D">
        <w:rPr>
          <w:color w:val="000000" w:themeColor="text1"/>
          <w:sz w:val="28"/>
          <w:szCs w:val="28"/>
        </w:rPr>
        <w:t xml:space="preserve">Одним из недостатков детерминистического подхода является концентрация на одном сценарии («расчётный паводок»), тогда как реальная природа паводков стохастична. Современное управление рисками активно внедряет вероятностные методы, в том числе метод Монте–Карло, для исследования множества сценариев паводков. Генерируя сотни и тысячи реализаций возможных погодных условий (вариаций объёма снега, интенсивности дождей, скорости снеготаяния и т.п.), можно получить распределение выходных величин – максимального расхода, площади затопления, величины ущерба. В результате оценивается не только средний ущерб, но и </w:t>
      </w:r>
      <w:r w:rsidRPr="00E9546D">
        <w:rPr>
          <w:i/>
          <w:iCs/>
          <w:color w:val="000000" w:themeColor="text1"/>
          <w:sz w:val="28"/>
          <w:szCs w:val="28"/>
        </w:rPr>
        <w:t>доверительные интервалы</w:t>
      </w:r>
      <w:r w:rsidRPr="00E9546D">
        <w:rPr>
          <w:color w:val="000000" w:themeColor="text1"/>
          <w:sz w:val="28"/>
          <w:szCs w:val="28"/>
        </w:rPr>
        <w:t xml:space="preserve"> риска. Например, рассчитывается вероятность того, что ущерб превысит заданную сумму, или что уровень воды достигнет критической отметки на каком-либо объекте. Такой подход </w:t>
      </w:r>
      <w:r w:rsidRPr="00E9546D">
        <w:rPr>
          <w:color w:val="000000" w:themeColor="text1"/>
          <w:sz w:val="28"/>
          <w:szCs w:val="28"/>
        </w:rPr>
        <w:lastRenderedPageBreak/>
        <w:t xml:space="preserve">используется для оценки надёжности инфраструктуры: вместо гарантии выдерживания «столетнего» паводка инженеры теперь стремятся обеспечить определённо малую вероятность разрушения дамбы или моста за весь срок службы (например, 1% за 50 лет). В научных исследованиях появляются модели, напрямую вычисляющие распределение ущербов. Так, Abdulrahman &amp; Bwambale (2021) предложили модель оценки паводкового риска, которая включает три модуля – анализ частоты половодий, расчёт глубин затопления и вычисление ущерба – и с помощью Монте–Карло строит полную функцию распределения ежегодного ущерба. Вероятностные методы позволяют также учесть </w:t>
      </w:r>
      <w:r w:rsidRPr="00E9546D">
        <w:rPr>
          <w:i/>
          <w:iCs/>
          <w:color w:val="000000" w:themeColor="text1"/>
          <w:sz w:val="28"/>
          <w:szCs w:val="28"/>
        </w:rPr>
        <w:t>неопределённости</w:t>
      </w:r>
      <w:r w:rsidRPr="00E9546D">
        <w:rPr>
          <w:color w:val="000000" w:themeColor="text1"/>
          <w:sz w:val="28"/>
          <w:szCs w:val="28"/>
        </w:rPr>
        <w:t xml:space="preserve"> самих моделей: например, вместо единичного прогноза карты затопления выдаётся ансамбль карт, покрывающий, образно говоря, «лучший» и «худший» варианты развития ситуации. Такой подход крайне важен в условиях изменяющегося климата, когда будущие паводки могут выйти за диапазон наблюдавшихся исторических значений. В частности, Сазонов разработал сценарные прогнозы затопления жилых районов с учётом вероятностного разброса, что дало возможность оценивать риск затопления жилья в терминах вероятностей и доверительных интервалов (результаты опубликованы в его кандидатской диссертации). Вероятностное моделирование постепенно проникает и в нормативы: например, новые стандарты Нидерландов требуют для каждого участка дамбы указывать допустимую вероятность её прорыва, дифференцированную в зависимости от плотности населения за дамбой. В итоге, вместо жёсткого требования «не выше определённого уровня воды» теперь ограничивается риск как таковой (вероятность × последствия). Подобные изменения переводят управление паводками на языком риска, что согласуется с глобальной концепцией </w:t>
      </w:r>
      <w:r w:rsidRPr="00E9546D">
        <w:rPr>
          <w:i/>
          <w:iCs/>
          <w:color w:val="000000" w:themeColor="text1"/>
          <w:sz w:val="28"/>
          <w:szCs w:val="28"/>
        </w:rPr>
        <w:t>управления рисками бедствий (DRR)</w:t>
      </w:r>
      <w:r w:rsidRPr="00E9546D">
        <w:rPr>
          <w:color w:val="000000" w:themeColor="text1"/>
          <w:sz w:val="28"/>
          <w:szCs w:val="28"/>
        </w:rPr>
        <w:t>, продвигаемой ООН.</w:t>
      </w:r>
    </w:p>
    <w:p w14:paraId="34E4EEBF" w14:textId="77777777" w:rsidR="00514A4E" w:rsidRPr="00E9546D" w:rsidRDefault="001546AC" w:rsidP="001546AC">
      <w:pPr>
        <w:ind w:firstLine="709"/>
        <w:jc w:val="both"/>
        <w:rPr>
          <w:i/>
          <w:iCs/>
          <w:color w:val="000000" w:themeColor="text1"/>
          <w:sz w:val="28"/>
          <w:szCs w:val="28"/>
        </w:rPr>
      </w:pPr>
      <w:r w:rsidRPr="00E9546D">
        <w:rPr>
          <w:i/>
          <w:iCs/>
          <w:color w:val="000000" w:themeColor="text1"/>
          <w:sz w:val="28"/>
          <w:szCs w:val="28"/>
        </w:rPr>
        <w:t>Фаззи-логика и нечёткие методы</w:t>
      </w:r>
    </w:p>
    <w:p w14:paraId="3B5D6ED1" w14:textId="76F87672" w:rsidR="001546AC" w:rsidRPr="00E9546D" w:rsidRDefault="001546AC" w:rsidP="001546AC">
      <w:pPr>
        <w:ind w:firstLine="709"/>
        <w:jc w:val="both"/>
        <w:rPr>
          <w:color w:val="000000" w:themeColor="text1"/>
          <w:sz w:val="28"/>
          <w:szCs w:val="28"/>
        </w:rPr>
      </w:pPr>
      <w:r w:rsidRPr="00E9546D">
        <w:rPr>
          <w:color w:val="000000" w:themeColor="text1"/>
          <w:sz w:val="28"/>
          <w:szCs w:val="28"/>
        </w:rPr>
        <w:t>Для учёта множества неопределённостей и неполноты данных в оценке риска паводков всё шире применяются методы нечёткой логики (fuzzy logic). Они удобны там, где трудно задать точные вероятности или функции ущерба. Нечёткие подходы позволяют оперировать лингвистическими переменными («высокая/низкая уязвимость», «сильный/слабый паводок») и экспертными правилами. В обзоре Andrić (2023) отмечено, что около десятка работ 2010–2020 гг. успешно применили различные виды fuzzy-моделей для паводкового риска</w:t>
      </w:r>
      <w:r w:rsidR="00586885" w:rsidRPr="00E9546D">
        <w:rPr>
          <w:color w:val="000000" w:themeColor="text1"/>
          <w:sz w:val="28"/>
          <w:szCs w:val="28"/>
        </w:rPr>
        <w:t xml:space="preserve"> [36]</w:t>
      </w:r>
      <w:r w:rsidRPr="00E9546D">
        <w:rPr>
          <w:color w:val="000000" w:themeColor="text1"/>
          <w:sz w:val="28"/>
          <w:szCs w:val="28"/>
        </w:rPr>
        <w:t xml:space="preserve">. В частности, разработаны нечёткие многокритериальные модели, где интегрируются показатели опасности, экспозиции и уязвимости: каждому из них присваиваются нечёткие категории, и затем посредством правил выводится интегральная оценка риска. Существует модель, объединяющая три метода – нечёткую комплексную оценку, нечёткую классификацию и нечёткое подобие – для анализа паводковых ситуаций. Другой пример – совмещение нечёткой логики с ГИС: три слоя (опасность, экспозиция, уязвимость) накладываются друг на друга, каждому пикселю присваиваются степени принадлежности к категориям риска, и затем путём матричных расчётов строится окончательная карта с нечёткими границами зон риска. Преимущество fuzzy-методов в том, что они позволяют учесть отсутствующие </w:t>
      </w:r>
      <w:r w:rsidRPr="00E9546D">
        <w:rPr>
          <w:color w:val="000000" w:themeColor="text1"/>
          <w:sz w:val="28"/>
          <w:szCs w:val="28"/>
        </w:rPr>
        <w:lastRenderedPageBreak/>
        <w:t>данные или экспертные знания, которые не вписываются в строгую статистику. Например, если по некоторой территории мало точных сведений о прошлых паводках, можно привлечь экспертные оценки об уязвимости поселений и с помощью нечёткой модели всё же получить приближённую карту риска. Конечно, результаты таких моделей труднее интерпретировать в количественном плане (они, по сути, дают «баллы риска», а не прямой денежный ущерб), но для ранжирования районов по степени риска этого достаточно.</w:t>
      </w:r>
    </w:p>
    <w:p w14:paraId="4EA33766" w14:textId="77777777" w:rsidR="00134DFB" w:rsidRPr="00E9546D" w:rsidRDefault="001546AC" w:rsidP="001546AC">
      <w:pPr>
        <w:ind w:firstLine="709"/>
        <w:jc w:val="both"/>
        <w:rPr>
          <w:i/>
          <w:iCs/>
          <w:color w:val="000000" w:themeColor="text1"/>
          <w:sz w:val="28"/>
          <w:szCs w:val="28"/>
        </w:rPr>
      </w:pPr>
      <w:r w:rsidRPr="00E9546D">
        <w:rPr>
          <w:i/>
          <w:iCs/>
          <w:color w:val="000000" w:themeColor="text1"/>
          <w:sz w:val="28"/>
          <w:szCs w:val="28"/>
        </w:rPr>
        <w:t>Методы машинного обучения</w:t>
      </w:r>
    </w:p>
    <w:p w14:paraId="0A712105" w14:textId="111ADD29" w:rsidR="001546AC" w:rsidRPr="00E9546D" w:rsidRDefault="001546AC" w:rsidP="001546AC">
      <w:pPr>
        <w:ind w:firstLine="709"/>
        <w:jc w:val="both"/>
        <w:rPr>
          <w:color w:val="000000" w:themeColor="text1"/>
          <w:sz w:val="28"/>
          <w:szCs w:val="28"/>
        </w:rPr>
      </w:pPr>
      <w:r w:rsidRPr="00E9546D">
        <w:rPr>
          <w:color w:val="000000" w:themeColor="text1"/>
          <w:sz w:val="28"/>
          <w:szCs w:val="28"/>
        </w:rPr>
        <w:t xml:space="preserve">Бурное развитие вычислительной техники и накопление больших данных стимулировали применение методов машинного обучения (МЛ) в задачах паводкового риска. Если традиционные статистические модели требуют вручную заданных формул и распределений, то алгоритмы МЛ способны самостоятельно выявлять сложные нелинейные зависимости в данных о паводках. Согласно обзору 2023 г., машинное обучение пока используется реже, чем ГИС или статистика, но демонстрирует огромный потенциал для будущих исследований. Методы МЛ включают классические алгоритмы (деревья решений, случайный лес, опорные векторы, логистическая регрессия) и глубокое обучение (нейронные сети, рекуррентные и сверточные сети). Они применяются для разных аспектов: от </w:t>
      </w:r>
      <w:r w:rsidRPr="00E9546D">
        <w:rPr>
          <w:i/>
          <w:iCs/>
          <w:color w:val="000000" w:themeColor="text1"/>
          <w:sz w:val="28"/>
          <w:szCs w:val="28"/>
        </w:rPr>
        <w:t>классификации</w:t>
      </w:r>
      <w:r w:rsidRPr="00E9546D">
        <w:rPr>
          <w:color w:val="000000" w:themeColor="text1"/>
          <w:sz w:val="28"/>
          <w:szCs w:val="28"/>
        </w:rPr>
        <w:t xml:space="preserve"> территории по признаку «подвержен наводнениям или нет» (задача картирования паводковой опасности) до </w:t>
      </w:r>
      <w:r w:rsidRPr="00E9546D">
        <w:rPr>
          <w:i/>
          <w:iCs/>
          <w:color w:val="000000" w:themeColor="text1"/>
          <w:sz w:val="28"/>
          <w:szCs w:val="28"/>
        </w:rPr>
        <w:t>регрессии</w:t>
      </w:r>
      <w:r w:rsidRPr="00E9546D">
        <w:rPr>
          <w:color w:val="000000" w:themeColor="text1"/>
          <w:sz w:val="28"/>
          <w:szCs w:val="28"/>
        </w:rPr>
        <w:t xml:space="preserve"> – прогнозирования непрерывных величин, таких как максимальная глубина воды или объём ущерба. Например, предложена модель на основе машинного обучения, которая оценивает максимальную глубину паводка по данным дождя и рельефа с помощью алгоритма support vector machine (метод опорных векторов). В некоторых исследованиях с помощью нейросетей улучшалась точность прогноза подтопления городских территорий, учитывая не только дождевые осадки, но и данные с датчиков уровня воды и информационные сообщения (подход «data-driven flood forecasting»). Интересный пример – работа Wu et al. (2022), где для крупного города применена модель, сочетающая данные со спутников, датчиков дождя и социальные медиаданные, и на основе </w:t>
      </w:r>
      <w:r w:rsidRPr="00E9546D">
        <w:rPr>
          <w:i/>
          <w:iCs/>
          <w:color w:val="000000" w:themeColor="text1"/>
          <w:sz w:val="28"/>
          <w:szCs w:val="28"/>
        </w:rPr>
        <w:t>градиентного бустинга</w:t>
      </w:r>
      <w:r w:rsidRPr="00E9546D">
        <w:rPr>
          <w:color w:val="000000" w:themeColor="text1"/>
          <w:sz w:val="28"/>
          <w:szCs w:val="28"/>
        </w:rPr>
        <w:t xml:space="preserve"> (XGBoost) определены районы, наиболее уязвимые к ливневым наводнениям</w:t>
      </w:r>
      <w:r w:rsidR="00586885" w:rsidRPr="00E9546D">
        <w:rPr>
          <w:color w:val="000000" w:themeColor="text1"/>
          <w:sz w:val="28"/>
          <w:szCs w:val="28"/>
        </w:rPr>
        <w:t xml:space="preserve"> [38]</w:t>
      </w:r>
      <w:r w:rsidRPr="00E9546D">
        <w:rPr>
          <w:color w:val="000000" w:themeColor="text1"/>
          <w:sz w:val="28"/>
          <w:szCs w:val="28"/>
        </w:rPr>
        <w:t xml:space="preserve">. В целом, перечень алгоритмов МЛ, опробованных на паводковых задачах, велик: искусственные нейронные сети (включая глубокие), решающие деревья и их ансамбли (Random Forest, XGBoost), нейро-нечёткие сети (ANFIS), байесовские модели и др.. Отмечено, что точность таких моделей сильно зависит от качества и полноты обучающих выборок. При достаточном объёме исторических данных они могут превзойти традиционные эмпирические формулы. Например, Chen et al. (2021) показывают, что модель Random Forest, обученная на наборе факторов (климатических, орографических, гидрографических) и отметках наблюдавшихся наводнений, способна построить карту </w:t>
      </w:r>
      <w:r w:rsidRPr="00E9546D">
        <w:rPr>
          <w:i/>
          <w:iCs/>
          <w:color w:val="000000" w:themeColor="text1"/>
          <w:sz w:val="28"/>
          <w:szCs w:val="28"/>
        </w:rPr>
        <w:t>susceptibility</w:t>
      </w:r>
      <w:r w:rsidRPr="00E9546D">
        <w:rPr>
          <w:color w:val="000000" w:themeColor="text1"/>
          <w:sz w:val="28"/>
          <w:szCs w:val="28"/>
        </w:rPr>
        <w:t xml:space="preserve"> (предрасположенности к паводкам) с точностью выше 90%, что лучше простого индекса относительной высоты местности. Ожидается, что с </w:t>
      </w:r>
      <w:r w:rsidRPr="00E9546D">
        <w:rPr>
          <w:color w:val="000000" w:themeColor="text1"/>
          <w:sz w:val="28"/>
          <w:szCs w:val="28"/>
        </w:rPr>
        <w:lastRenderedPageBreak/>
        <w:t>развитием открытых данных (например, глобальных архивов спутниковых наблюдений за наводнениями) и вычислительных мощностей машинное обучение станет неотъемлемой частью оценки паводкового риска</w:t>
      </w:r>
      <w:r w:rsidR="00586885" w:rsidRPr="00E9546D">
        <w:rPr>
          <w:color w:val="000000" w:themeColor="text1"/>
          <w:sz w:val="28"/>
          <w:szCs w:val="28"/>
        </w:rPr>
        <w:t xml:space="preserve"> [38]</w:t>
      </w:r>
      <w:r w:rsidR="001B289D" w:rsidRPr="00E9546D">
        <w:rPr>
          <w:color w:val="000000" w:themeColor="text1"/>
          <w:sz w:val="28"/>
          <w:szCs w:val="28"/>
        </w:rPr>
        <w:t>.</w:t>
      </w:r>
      <w:r w:rsidRPr="00E9546D">
        <w:rPr>
          <w:color w:val="000000" w:themeColor="text1"/>
          <w:sz w:val="28"/>
          <w:szCs w:val="28"/>
        </w:rPr>
        <w:t>Уже сейчас делаются попытки использовать глубокие нейросети для прогнозирования паводков по метеопрогнозу и быстрого построения карт риска без явного решения уравнений течения – так называемые метамодели, обученные на результатах численных моделей.</w:t>
      </w:r>
    </w:p>
    <w:p w14:paraId="310C6F2B" w14:textId="021EBC65" w:rsidR="001546AC" w:rsidRPr="00E9546D" w:rsidRDefault="001546AC" w:rsidP="001546AC">
      <w:pPr>
        <w:ind w:firstLine="709"/>
        <w:jc w:val="both"/>
        <w:rPr>
          <w:color w:val="000000" w:themeColor="text1"/>
          <w:sz w:val="28"/>
          <w:szCs w:val="28"/>
        </w:rPr>
      </w:pPr>
      <w:r w:rsidRPr="00E9546D">
        <w:rPr>
          <w:color w:val="000000" w:themeColor="text1"/>
          <w:sz w:val="28"/>
          <w:szCs w:val="28"/>
        </w:rPr>
        <w:t>Многокритериальные и комбинированные модели. Природа паводкового риска сложна, поэтому неудивительно, что развиваются интегрированные подходы, объединяющие несколько методик. Одним из популярных направлений стало использование методов аналитической иерархии (AHP) и других техник многокритериального анализа (MCDM) совместно с ГИС. Эти методы позволяют учитывать различные факторы риска, присваивая им веса экспертным путём, а затем агрегировать эти факторы в суммарный индекс риска для каждой территориальной единицы. К примеру, Wang et al. (2022) применили AHP для района в Китае, выделив два основных индекса – опасность и уязвимость – и задали для них набор входных слоёв: опасность агрегировалась из таких карт, как экстремальные осадки, уклоны, плотность речной сети, объём водохранилищ, а уязвимость – из данных о населении, ВВП и посевных площадях</w:t>
      </w:r>
      <w:r w:rsidR="00586885" w:rsidRPr="00E9546D">
        <w:rPr>
          <w:color w:val="000000" w:themeColor="text1"/>
          <w:sz w:val="28"/>
          <w:szCs w:val="28"/>
        </w:rPr>
        <w:t xml:space="preserve"> [38]</w:t>
      </w:r>
      <w:r w:rsidRPr="00E9546D">
        <w:rPr>
          <w:color w:val="000000" w:themeColor="text1"/>
          <w:sz w:val="28"/>
          <w:szCs w:val="28"/>
        </w:rPr>
        <w:t xml:space="preserve">. Все эти слои были нормированы и сведены в ГИС в единую карту риска. Преимущество подхода в его гибкости – можно добавлять любые слои (например, наличие противопаводковых дамб или степень застройки поймы) и оперативно пересчитывать индекс. Недостаток – некоторая субъективность, так как веса факторов определяются экспертно. Помимо AHP, применяются и байесовские сети (BN) для оценки риска. Байесовские модели представляют причинно-следственные связи между фактороми риска и исходами (например, между интенсивностью дождя, состоянием дамбы и вероятностью затопления) в виде вероятностной графовой модели. Это позволяет обновлять оценку риска по мере поступления новой информации. В ряде исследований BN использовались для предсказания вероятности затопления определённых объектов при разных комбинациях условий, а также для </w:t>
      </w:r>
      <w:r w:rsidRPr="00E9546D">
        <w:rPr>
          <w:i/>
          <w:iCs/>
          <w:color w:val="000000" w:themeColor="text1"/>
          <w:sz w:val="28"/>
          <w:szCs w:val="28"/>
        </w:rPr>
        <w:t>ex-post</w:t>
      </w:r>
      <w:r w:rsidRPr="00E9546D">
        <w:rPr>
          <w:color w:val="000000" w:themeColor="text1"/>
          <w:sz w:val="28"/>
          <w:szCs w:val="28"/>
        </w:rPr>
        <w:t xml:space="preserve"> анализа – выяснения, какие факторы сильнее всего повлияли на данный паводок. В сочетании с ГИС байесовские подходы дают географическое распределение апостериорной вероятности затопления территории. Наконец, отмечается комбинация MCDM-методов с ГИС: например, Fuzzy-AHP, Fuzzy-MCDM, где оба инструмента – многокритериальная оценка и нечёткая логика – применяются совместно, давая более устойчивые результаты в условиях отсутствия части данных.</w:t>
      </w:r>
    </w:p>
    <w:p w14:paraId="4511A0DC" w14:textId="212EF999" w:rsidR="001546AC" w:rsidRPr="00E9546D" w:rsidRDefault="001546AC" w:rsidP="001546AC">
      <w:pPr>
        <w:ind w:firstLine="709"/>
        <w:jc w:val="both"/>
        <w:rPr>
          <w:color w:val="000000" w:themeColor="text1"/>
          <w:sz w:val="28"/>
          <w:szCs w:val="28"/>
        </w:rPr>
      </w:pPr>
      <w:r w:rsidRPr="00E9546D">
        <w:rPr>
          <w:color w:val="000000" w:themeColor="text1"/>
          <w:sz w:val="28"/>
          <w:szCs w:val="28"/>
        </w:rPr>
        <w:t xml:space="preserve">Эколого-экономические модели ущерба. Оценка </w:t>
      </w:r>
      <w:r w:rsidRPr="00E9546D">
        <w:rPr>
          <w:i/>
          <w:iCs/>
          <w:color w:val="000000" w:themeColor="text1"/>
          <w:sz w:val="28"/>
          <w:szCs w:val="28"/>
        </w:rPr>
        <w:t>экологического</w:t>
      </w:r>
      <w:r w:rsidRPr="00E9546D">
        <w:rPr>
          <w:color w:val="000000" w:themeColor="text1"/>
          <w:sz w:val="28"/>
          <w:szCs w:val="28"/>
        </w:rPr>
        <w:t xml:space="preserve"> риска паводка подразумевает учёт не только прямого материального ущерба, но и ущерба окружающей среде, потерю экосистемных услуг, а также влияние на здоровье и социально-экономическое развитие. Современные комплексные модели ущерба стремятся объединить эти аспекты. Например, разрабатываются модели, где в результате паводка рассчитываются: прямые </w:t>
      </w:r>
      <w:r w:rsidRPr="00E9546D">
        <w:rPr>
          <w:color w:val="000000" w:themeColor="text1"/>
          <w:sz w:val="28"/>
          <w:szCs w:val="28"/>
        </w:rPr>
        <w:lastRenderedPageBreak/>
        <w:t xml:space="preserve">потери (разрушенные здания, инфраструктура), косвенные потери (простой экономики, снижение урожайности затопленных полей, срыв транспортного сообщения), потери экосистемных услуг (деградация почв, вымывание плодородного слоя, гибель лесных насаждений), а также ущерб здоровью населения (например, случаи инфекционных заболеваний из-за загрязнения питьевой воды). Каждая из этих составляющих может оцениваться в финансовом выражении, после чего они суммируются для получения интегрального </w:t>
      </w:r>
      <w:r w:rsidRPr="00E9546D">
        <w:rPr>
          <w:i/>
          <w:iCs/>
          <w:color w:val="000000" w:themeColor="text1"/>
          <w:sz w:val="28"/>
          <w:szCs w:val="28"/>
        </w:rPr>
        <w:t>экономического ущерба</w:t>
      </w:r>
      <w:r w:rsidRPr="00E9546D">
        <w:rPr>
          <w:color w:val="000000" w:themeColor="text1"/>
          <w:sz w:val="28"/>
          <w:szCs w:val="28"/>
        </w:rPr>
        <w:t xml:space="preserve">. Так, в работе Истоминой (2021) проведён анализ крупнейших паводков мира с расчётом их экономических последствий и сделан вывод, что при масштабных наводнениях косвенные и экологические потери могут превышать прямой ущерб в несколько раз. Поэтому авторы подчёркивают важность учёта полного спектра последствий при оценке риска, а не только очевидных убытков. В международной практике для оценки окупаемости защитных мер используется концепция NED (National Economic Development), разработанная инженерным корпусом армии США. В рамках NED анализируется, насколько предлагаемое противопаводковое мероприятие снижает суммарный ожидаемый ущерб (risk reduction) и как это соотносится с затратами. При этом учитываются </w:t>
      </w:r>
      <w:r w:rsidRPr="00E9546D">
        <w:rPr>
          <w:i/>
          <w:iCs/>
          <w:color w:val="000000" w:themeColor="text1"/>
          <w:sz w:val="28"/>
          <w:szCs w:val="28"/>
        </w:rPr>
        <w:t>все виды ущерба</w:t>
      </w:r>
      <w:r w:rsidRPr="00E9546D">
        <w:rPr>
          <w:color w:val="000000" w:themeColor="text1"/>
          <w:sz w:val="28"/>
          <w:szCs w:val="28"/>
        </w:rPr>
        <w:t xml:space="preserve">, включая экологический (например, утрата биотопов при определённой высоте паводка) и социальный. Подобные многофакторные экономические модели начинают внедряться и в Казахстане: например, Калмашова в геоэкологическом исследовании бассейна реки Есиль оценила уязвимость водных ресурсов региона к паводкам с позиций экосистемных последствий (засоление почв на пойме, эрозия берегов и пр.), а также предложила методику стоимостной оценки предотвращённого ущерба от природоохранных мер (лесонасаждений в поймах и т.п.). В Румынии и Болгарии при разработке планов управления рисками 2022 г. проводилось картирование </w:t>
      </w:r>
      <w:r w:rsidRPr="00E9546D">
        <w:rPr>
          <w:i/>
          <w:iCs/>
          <w:color w:val="000000" w:themeColor="text1"/>
          <w:sz w:val="28"/>
          <w:szCs w:val="28"/>
        </w:rPr>
        <w:t>экономического риска</w:t>
      </w:r>
      <w:r w:rsidRPr="00E9546D">
        <w:rPr>
          <w:color w:val="000000" w:themeColor="text1"/>
          <w:sz w:val="28"/>
          <w:szCs w:val="28"/>
        </w:rPr>
        <w:t>: на основе детальных данных об активах, полученных с помощью машинного обучения по ортофотоснимкам, были рассчитаны ожидаемые потери (в евро) для каждого сектора экономики при различных глубинах затопления. Это позволило построить карты, где для каждой зоны указана потенциальная плотность ущерба (€/кв.м). Такие инструменты очень полезны при планировании инвестиций: например, если некий населённый пункт регулярно даёт 10 млн € ожидаемого ущерба, можно обосновать строительство защитной дамбы стоимостью 5 млн €, что окупится снижением риска на половину.</w:t>
      </w:r>
    </w:p>
    <w:p w14:paraId="5054E266" w14:textId="69FBA1D0" w:rsidR="001546AC" w:rsidRPr="00E9546D" w:rsidRDefault="001546AC" w:rsidP="001546AC">
      <w:pPr>
        <w:ind w:firstLine="709"/>
        <w:jc w:val="both"/>
        <w:rPr>
          <w:color w:val="000000" w:themeColor="text1"/>
          <w:sz w:val="28"/>
          <w:szCs w:val="28"/>
        </w:rPr>
      </w:pPr>
      <w:r w:rsidRPr="00E9546D">
        <w:rPr>
          <w:color w:val="000000" w:themeColor="text1"/>
          <w:sz w:val="28"/>
          <w:szCs w:val="28"/>
        </w:rPr>
        <w:t xml:space="preserve">Системы раннего предупреждения и реагирования. Современная оценка риска всё более динамична: важно не только знать суммарный риск за год, но и </w:t>
      </w:r>
      <w:r w:rsidRPr="00E9546D">
        <w:rPr>
          <w:i/>
          <w:iCs/>
          <w:color w:val="000000" w:themeColor="text1"/>
          <w:sz w:val="28"/>
          <w:szCs w:val="28"/>
        </w:rPr>
        <w:t>мониторить его в реальном времени</w:t>
      </w:r>
      <w:r w:rsidRPr="00E9546D">
        <w:rPr>
          <w:color w:val="000000" w:themeColor="text1"/>
          <w:sz w:val="28"/>
          <w:szCs w:val="28"/>
        </w:rPr>
        <w:t xml:space="preserve">, чтобы успеть предупредить население и оперативные службы. Поэтому внедряются автоматизированные системы раннего оповещения о паводках (Flood Early Warning Systems). Такие системы интегрируют в единый комплекс: мониторинг погоды (прогнозы осадков, температура), данные с гидропостов о текущем уровне воды, состояние снежного покрова по ДЗЗ, и на этой основе непрерывно рассчитывают вероятность наступления опасного паводка в ближайшие дни. Например, </w:t>
      </w:r>
      <w:r w:rsidRPr="00E9546D">
        <w:rPr>
          <w:color w:val="000000" w:themeColor="text1"/>
          <w:sz w:val="28"/>
          <w:szCs w:val="28"/>
        </w:rPr>
        <w:lastRenderedPageBreak/>
        <w:t>европейская служба EFAS (European Flood Awareness System) аккумулирует данные метеомоделей и гидрологических моделей по всей Европе и рассылает национальным гидрометцентрам предупреждения о возможных паводках за 3–10 дней</w:t>
      </w:r>
      <w:hyperlink r:id="rId29" w:anchor=":~:text=Slovenia%27s%20Flood%20Forecasting%20Success%3A%20Minimizing,15%20days" w:tgtFrame="_blank" w:history="1">
        <w:r w:rsidRPr="00E9546D">
          <w:rPr>
            <w:rStyle w:val="a7"/>
            <w:color w:val="000000" w:themeColor="text1"/>
            <w:sz w:val="28"/>
            <w:szCs w:val="28"/>
          </w:rPr>
          <w:t>i</w:t>
        </w:r>
      </w:hyperlink>
      <w:r w:rsidRPr="00E9546D">
        <w:rPr>
          <w:color w:val="000000" w:themeColor="text1"/>
          <w:sz w:val="28"/>
          <w:szCs w:val="28"/>
        </w:rPr>
        <w:t>. EFAS успешно предсказала, к примеру, катастрофические наводнения июля 2021 г. в бассейне Рейна, хотя, к сожалению, локальные службы не в полной мере довели эти предупреждения до жителей. В Казахстане предпринимаются шаги по созданию аналогичной системы: разрабатывается единая платформа на базе Казгидромета и МЧС РК, куда стекались бы данные со спутников (снег, дождевые поля), автоматических метеостанций, гидрологических постов, и где моделирование в реальном времени строило бы прогнозные карты затопления. В идеале такая система должна выдавать и конкретные рекомендации – например, “через 2 дня возможно подтопление села X, эвакуировать примерно Y жителей из низкой поймы”. Реализовать это сложно, но первые прототипы (например, для бассейна реки Есиль) уже опробуются.</w:t>
      </w:r>
    </w:p>
    <w:p w14:paraId="7AFA96C9" w14:textId="63FC0A72" w:rsidR="002F4B7E" w:rsidRPr="00E9546D" w:rsidRDefault="001546AC" w:rsidP="006462B9">
      <w:pPr>
        <w:ind w:firstLine="709"/>
        <w:jc w:val="both"/>
        <w:rPr>
          <w:color w:val="000000" w:themeColor="text1"/>
          <w:sz w:val="28"/>
          <w:szCs w:val="28"/>
        </w:rPr>
      </w:pPr>
      <w:r w:rsidRPr="00E9546D">
        <w:rPr>
          <w:color w:val="000000" w:themeColor="text1"/>
          <w:sz w:val="28"/>
          <w:szCs w:val="28"/>
        </w:rPr>
        <w:t xml:space="preserve">Учёт изменения климата в оценке риска. Наконец, важнейшим элементом современных подходов стало включение в анализ сценариев климатических изменений. Традиционные оценки риска опирались на статистику, предположительно постоянную во времени. Но уже сейчас видно, что потепление климата влияет на половодья: где-то паводки учащаются, где-то смещаются по времени (более раннее таяние снега), где-то уменьшается снежность зим и, наоборот, растёт доля дождевых паводков. Чтобы учесть эти тенденции, в модели вводят </w:t>
      </w:r>
      <w:r w:rsidRPr="00E9546D">
        <w:rPr>
          <w:i/>
          <w:iCs/>
          <w:color w:val="000000" w:themeColor="text1"/>
          <w:sz w:val="28"/>
          <w:szCs w:val="28"/>
        </w:rPr>
        <w:t>климатические сценарии</w:t>
      </w:r>
      <w:r w:rsidRPr="00E9546D">
        <w:rPr>
          <w:color w:val="000000" w:themeColor="text1"/>
          <w:sz w:val="28"/>
          <w:szCs w:val="28"/>
        </w:rPr>
        <w:t xml:space="preserve">. Обычно это делается так: берутся проекции температуры и осадков, например, по сценариям IPCC (умеренный RCP4.5, экстремальный RCP8.5 и пр.) на будущие периоды (2030-е, 2050-е, 2080-е годы). Затем на этих данных прогоняется связка гидрологических и гидродинамических моделей, получаются прогнозные максимальные расходы и зоны затопления в будущем. Сравнивая их с нынешними, можно оценить, как изменится риск. Например, для реки Жабай в Северном Казахстане такой анализ показал, что к середине века пик половодья может увеличиться в 1,8 раза (относительно 2010 г.), а во второй половине века удвоиться. Согласно этому исследованию, к 2040 г. весенние расходы могут достичь </w:t>
      </w:r>
      <w:r w:rsidR="00D210AC">
        <w:rPr>
          <w:color w:val="000000" w:themeColor="text1"/>
          <w:sz w:val="28"/>
          <w:szCs w:val="28"/>
        </w:rPr>
        <w:t xml:space="preserve"> </w:t>
      </w:r>
      <w:r w:rsidRPr="00E9546D">
        <w:rPr>
          <w:color w:val="000000" w:themeColor="text1"/>
          <w:sz w:val="28"/>
          <w:szCs w:val="28"/>
        </w:rPr>
        <w:t>2000 м³/с, что на 30% превышает исторический максимум 1980-х годов</w:t>
      </w:r>
      <w:r w:rsidR="00586885" w:rsidRPr="00E9546D">
        <w:t xml:space="preserve"> [39]</w:t>
      </w:r>
      <w:r w:rsidRPr="00E9546D">
        <w:rPr>
          <w:color w:val="000000" w:themeColor="text1"/>
          <w:sz w:val="28"/>
          <w:szCs w:val="28"/>
        </w:rPr>
        <w:t>. Это означает резкий рост зоны затопления и серьезное увеличение вероятного ущерба. Сценарный анализ выявил также, что экстремальные паводки (уровня 1% вероятности) могут стать более частыми – фактически уровень «столетнего» паводка станет достигаться раз в 50–70 лет</w:t>
      </w:r>
      <w:r w:rsidR="00586885" w:rsidRPr="00E9546D">
        <w:t xml:space="preserve"> </w:t>
      </w:r>
      <w:r w:rsidR="00586885" w:rsidRPr="00E9546D">
        <w:rPr>
          <w:sz w:val="28"/>
          <w:szCs w:val="28"/>
        </w:rPr>
        <w:t>[39]</w:t>
      </w:r>
      <w:r w:rsidRPr="00E9546D">
        <w:rPr>
          <w:color w:val="000000" w:themeColor="text1"/>
          <w:sz w:val="28"/>
          <w:szCs w:val="28"/>
        </w:rPr>
        <w:t xml:space="preserve">. </w:t>
      </w:r>
    </w:p>
    <w:p w14:paraId="5482BD32" w14:textId="544F22E5" w:rsidR="006462B9" w:rsidRPr="00E9546D" w:rsidRDefault="001546AC" w:rsidP="006462B9">
      <w:pPr>
        <w:ind w:firstLine="709"/>
        <w:jc w:val="both"/>
        <w:rPr>
          <w:color w:val="000000" w:themeColor="text1"/>
          <w:sz w:val="28"/>
          <w:szCs w:val="28"/>
        </w:rPr>
      </w:pPr>
      <w:r w:rsidRPr="00E9546D">
        <w:rPr>
          <w:color w:val="000000" w:themeColor="text1"/>
          <w:sz w:val="28"/>
          <w:szCs w:val="28"/>
        </w:rPr>
        <w:t xml:space="preserve">Подобные результаты подчеркивают необходимость пересмотра существующих нормативов с учетом нестационарности климата. В проектировании новых гидротехнических сооружений уже закладывают поправки на тенденции: например, в Европе при составлении вторых планов управления рисками на 2022–2027 гг. для всех карт была рассчитана дополнительная версия «сценарий изменения климата», чтобы города имели представление, чего ожидать в будущем. В Казахстане Кусаинова и соавт. </w:t>
      </w:r>
      <w:r w:rsidRPr="00E9546D">
        <w:rPr>
          <w:color w:val="000000" w:themeColor="text1"/>
          <w:sz w:val="28"/>
          <w:szCs w:val="28"/>
        </w:rPr>
        <w:lastRenderedPageBreak/>
        <w:t xml:space="preserve">исследовали тенденции водного баланса степной зоны: выявлено уменьшение общего стока рек при росте испаряемости, однако более тёплые зимы могут увеличивать долю талого стока весной (при условии сохранения снежных зим). Всё это интегрируется в стратегию управления рисками: упор делается не только на защиту от нынешних паводков, но и на </w:t>
      </w:r>
      <w:r w:rsidRPr="00E9546D">
        <w:rPr>
          <w:i/>
          <w:iCs/>
          <w:color w:val="000000" w:themeColor="text1"/>
          <w:sz w:val="28"/>
          <w:szCs w:val="28"/>
        </w:rPr>
        <w:t>адаптацию к будущим условиям</w:t>
      </w:r>
      <w:r w:rsidRPr="00E9546D">
        <w:rPr>
          <w:color w:val="000000" w:themeColor="text1"/>
          <w:sz w:val="28"/>
          <w:szCs w:val="28"/>
        </w:rPr>
        <w:t>. Одно из направлений – природоориентированные решения (Nature-Based Solutions), например, восстановление пойменных лесов и болот, способных аккумулировать паводковую воду, создание выравнивающих водохранилищ, расширение пропускной способности русел с учётом прогнозируемых повышенных расходов.</w:t>
      </w:r>
    </w:p>
    <w:p w14:paraId="001D8A66" w14:textId="7616957A" w:rsidR="001546AC" w:rsidRPr="00E9546D" w:rsidRDefault="001546AC" w:rsidP="001546AC">
      <w:pPr>
        <w:ind w:firstLine="709"/>
        <w:jc w:val="both"/>
        <w:rPr>
          <w:color w:val="000000" w:themeColor="text1"/>
          <w:sz w:val="28"/>
          <w:szCs w:val="28"/>
        </w:rPr>
      </w:pPr>
      <w:r w:rsidRPr="00E9546D">
        <w:rPr>
          <w:color w:val="000000" w:themeColor="text1"/>
          <w:sz w:val="28"/>
          <w:szCs w:val="28"/>
        </w:rPr>
        <w:t xml:space="preserve">Подводя итог, сегодняшняя методология оценки экологического риска весенних паводков представляет собой синтез традиционных и новейших подходов. Традиционные методы (статистические распределения половодья, обеспеченность </w:t>
      </w:r>
      <w:r w:rsidR="007724F1">
        <w:rPr>
          <w:color w:val="000000" w:themeColor="text1"/>
          <w:sz w:val="28"/>
          <w:szCs w:val="28"/>
          <w:lang w:val="ru-RU"/>
        </w:rPr>
        <w:t>«</w:t>
      </w:r>
      <w:r w:rsidRPr="00E9546D">
        <w:rPr>
          <w:color w:val="000000" w:themeColor="text1"/>
          <w:sz w:val="28"/>
          <w:szCs w:val="28"/>
        </w:rPr>
        <w:t>раз в 100 лет</w:t>
      </w:r>
      <w:r w:rsidR="007724F1">
        <w:rPr>
          <w:color w:val="000000" w:themeColor="text1"/>
          <w:sz w:val="28"/>
          <w:szCs w:val="28"/>
          <w:lang w:val="ru-RU"/>
        </w:rPr>
        <w:t>»</w:t>
      </w:r>
      <w:r w:rsidRPr="00E9546D">
        <w:rPr>
          <w:color w:val="000000" w:themeColor="text1"/>
          <w:sz w:val="28"/>
          <w:szCs w:val="28"/>
        </w:rPr>
        <w:t>, эмпирические формулы стока) просты и опираются на богатый эмпирический опыт, но они не учитывают изменчивости условий и дают усреднённую оценку. Современные подходы, напротив, более сложны технически, требовательны к данным, но обеспечивают многостороннюю и динамическую картину риска. Ниже в таблице обобщены ключевые различия этих двух групп методов.</w:t>
      </w:r>
    </w:p>
    <w:p w14:paraId="387BAF4E" w14:textId="77777777" w:rsidR="001546AC" w:rsidRPr="00E9546D" w:rsidRDefault="001546AC" w:rsidP="001546AC">
      <w:pPr>
        <w:ind w:firstLine="709"/>
        <w:jc w:val="both"/>
        <w:rPr>
          <w:color w:val="000000" w:themeColor="text1"/>
          <w:sz w:val="28"/>
          <w:szCs w:val="28"/>
        </w:rPr>
      </w:pPr>
    </w:p>
    <w:p w14:paraId="0BC10C63" w14:textId="6E99AC08" w:rsidR="001546AC" w:rsidRPr="00E9546D" w:rsidRDefault="001546AC" w:rsidP="00A86C44">
      <w:pPr>
        <w:jc w:val="both"/>
        <w:rPr>
          <w:color w:val="000000" w:themeColor="text1"/>
          <w:sz w:val="28"/>
          <w:szCs w:val="28"/>
        </w:rPr>
      </w:pPr>
      <w:r w:rsidRPr="00E9546D">
        <w:rPr>
          <w:color w:val="000000" w:themeColor="text1"/>
          <w:sz w:val="28"/>
          <w:szCs w:val="28"/>
        </w:rPr>
        <w:t xml:space="preserve">Таблица 3 </w:t>
      </w:r>
      <w:r w:rsidR="00284F20" w:rsidRPr="00E9546D">
        <w:rPr>
          <w:color w:val="000000" w:themeColor="text1"/>
          <w:sz w:val="28"/>
          <w:szCs w:val="28"/>
        </w:rPr>
        <w:t>– Сравнительный анализ традиционных и современных методов</w:t>
      </w:r>
    </w:p>
    <w:tbl>
      <w:tblPr>
        <w:tblStyle w:val="ae"/>
        <w:tblW w:w="0" w:type="auto"/>
        <w:tblLook w:val="04A0" w:firstRow="1" w:lastRow="0" w:firstColumn="1" w:lastColumn="0" w:noHBand="0" w:noVBand="1"/>
      </w:tblPr>
      <w:tblGrid>
        <w:gridCol w:w="2204"/>
        <w:gridCol w:w="3367"/>
        <w:gridCol w:w="3774"/>
      </w:tblGrid>
      <w:tr w:rsidR="000273D9" w:rsidRPr="00E9546D" w14:paraId="7965BFDB" w14:textId="77777777" w:rsidTr="001546AC">
        <w:tc>
          <w:tcPr>
            <w:tcW w:w="0" w:type="auto"/>
            <w:hideMark/>
          </w:tcPr>
          <w:p w14:paraId="085312D8" w14:textId="77777777" w:rsidR="001546AC" w:rsidRPr="00E9546D" w:rsidRDefault="001546AC" w:rsidP="001546AC">
            <w:pPr>
              <w:rPr>
                <w:b/>
                <w:bCs/>
                <w:color w:val="000000" w:themeColor="text1"/>
              </w:rPr>
            </w:pPr>
            <w:r w:rsidRPr="00E9546D">
              <w:rPr>
                <w:b/>
                <w:bCs/>
                <w:color w:val="000000" w:themeColor="text1"/>
              </w:rPr>
              <w:t>Аспект сравнения</w:t>
            </w:r>
          </w:p>
        </w:tc>
        <w:tc>
          <w:tcPr>
            <w:tcW w:w="0" w:type="auto"/>
            <w:hideMark/>
          </w:tcPr>
          <w:p w14:paraId="7606AD40" w14:textId="77777777" w:rsidR="001546AC" w:rsidRPr="00E9546D" w:rsidRDefault="001546AC" w:rsidP="001546AC">
            <w:pPr>
              <w:rPr>
                <w:b/>
                <w:bCs/>
                <w:color w:val="000000" w:themeColor="text1"/>
              </w:rPr>
            </w:pPr>
            <w:r w:rsidRPr="00E9546D">
              <w:rPr>
                <w:b/>
                <w:bCs/>
                <w:color w:val="000000" w:themeColor="text1"/>
              </w:rPr>
              <w:t>Традиционные методы (статистико-эмпирические)</w:t>
            </w:r>
          </w:p>
        </w:tc>
        <w:tc>
          <w:tcPr>
            <w:tcW w:w="0" w:type="auto"/>
            <w:hideMark/>
          </w:tcPr>
          <w:p w14:paraId="79317516" w14:textId="77777777" w:rsidR="001546AC" w:rsidRPr="00E9546D" w:rsidRDefault="001546AC" w:rsidP="001546AC">
            <w:pPr>
              <w:rPr>
                <w:b/>
                <w:bCs/>
                <w:color w:val="000000" w:themeColor="text1"/>
              </w:rPr>
            </w:pPr>
            <w:r w:rsidRPr="00E9546D">
              <w:rPr>
                <w:b/>
                <w:bCs/>
                <w:color w:val="000000" w:themeColor="text1"/>
              </w:rPr>
              <w:t>Современные методы (технологичные, интегрированные)</w:t>
            </w:r>
          </w:p>
        </w:tc>
      </w:tr>
      <w:tr w:rsidR="000273D9" w:rsidRPr="00E9546D" w14:paraId="76FCECED" w14:textId="77777777" w:rsidTr="001546AC">
        <w:tc>
          <w:tcPr>
            <w:tcW w:w="0" w:type="auto"/>
            <w:hideMark/>
          </w:tcPr>
          <w:p w14:paraId="4F7E1FEE" w14:textId="77777777" w:rsidR="001546AC" w:rsidRPr="00E9546D" w:rsidRDefault="001546AC" w:rsidP="001546AC">
            <w:pPr>
              <w:rPr>
                <w:color w:val="000000" w:themeColor="text1"/>
              </w:rPr>
            </w:pPr>
            <w:r w:rsidRPr="00E9546D">
              <w:rPr>
                <w:color w:val="000000" w:themeColor="text1"/>
              </w:rPr>
              <w:t>Гидрологические данные</w:t>
            </w:r>
          </w:p>
        </w:tc>
        <w:tc>
          <w:tcPr>
            <w:tcW w:w="0" w:type="auto"/>
            <w:hideMark/>
          </w:tcPr>
          <w:p w14:paraId="349BD28A" w14:textId="193088A0" w:rsidR="001546AC" w:rsidRPr="00E9546D" w:rsidRDefault="001546AC" w:rsidP="001546AC">
            <w:pPr>
              <w:rPr>
                <w:color w:val="000000" w:themeColor="text1"/>
              </w:rPr>
            </w:pPr>
            <w:r w:rsidRPr="00E9546D">
              <w:rPr>
                <w:color w:val="000000" w:themeColor="text1"/>
              </w:rPr>
              <w:t>Исторические ряды уровней/расходов; предполагаются стационарными</w:t>
            </w:r>
            <w:r w:rsidR="00E17FAD" w:rsidRPr="00E9546D">
              <w:rPr>
                <w:color w:val="000000" w:themeColor="text1"/>
              </w:rPr>
              <w:t>.</w:t>
            </w:r>
          </w:p>
        </w:tc>
        <w:tc>
          <w:tcPr>
            <w:tcW w:w="0" w:type="auto"/>
            <w:hideMark/>
          </w:tcPr>
          <w:p w14:paraId="58E8D33F" w14:textId="7F39C8FF" w:rsidR="001546AC" w:rsidRPr="00E9546D" w:rsidRDefault="001546AC" w:rsidP="001546AC">
            <w:pPr>
              <w:rPr>
                <w:color w:val="000000" w:themeColor="text1"/>
              </w:rPr>
            </w:pPr>
            <w:r w:rsidRPr="00E9546D">
              <w:rPr>
                <w:color w:val="000000" w:themeColor="text1"/>
              </w:rPr>
              <w:t>Наблюдения в реальном времени (сенсоры, метеорадары), прогнозные модели и климатические сценарии</w:t>
            </w:r>
            <w:r w:rsidR="00E17FAD" w:rsidRPr="00E9546D">
              <w:rPr>
                <w:color w:val="000000" w:themeColor="text1"/>
              </w:rPr>
              <w:t>.</w:t>
            </w:r>
          </w:p>
        </w:tc>
      </w:tr>
      <w:tr w:rsidR="000273D9" w:rsidRPr="00E9546D" w14:paraId="6621A5EF" w14:textId="77777777" w:rsidTr="001546AC">
        <w:tc>
          <w:tcPr>
            <w:tcW w:w="0" w:type="auto"/>
            <w:hideMark/>
          </w:tcPr>
          <w:p w14:paraId="601A4684" w14:textId="77777777" w:rsidR="001546AC" w:rsidRPr="00E9546D" w:rsidRDefault="001546AC" w:rsidP="001546AC">
            <w:pPr>
              <w:rPr>
                <w:color w:val="000000" w:themeColor="text1"/>
              </w:rPr>
            </w:pPr>
            <w:r w:rsidRPr="00E9546D">
              <w:rPr>
                <w:color w:val="000000" w:themeColor="text1"/>
              </w:rPr>
              <w:t>Расчёт паводка</w:t>
            </w:r>
          </w:p>
        </w:tc>
        <w:tc>
          <w:tcPr>
            <w:tcW w:w="0" w:type="auto"/>
            <w:hideMark/>
          </w:tcPr>
          <w:p w14:paraId="6B1030E8" w14:textId="424842A2" w:rsidR="001546AC" w:rsidRPr="00E9546D" w:rsidRDefault="001546AC" w:rsidP="001546AC">
            <w:pPr>
              <w:rPr>
                <w:color w:val="000000" w:themeColor="text1"/>
              </w:rPr>
            </w:pPr>
            <w:r w:rsidRPr="00E9546D">
              <w:rPr>
                <w:color w:val="000000" w:themeColor="text1"/>
              </w:rPr>
              <w:t>По статистическому распределению экстремумов: раз в N лет паводок (фиксированная обеспеченность)</w:t>
            </w:r>
            <w:r w:rsidR="00E17FAD" w:rsidRPr="00E9546D">
              <w:rPr>
                <w:color w:val="000000" w:themeColor="text1"/>
              </w:rPr>
              <w:t>.</w:t>
            </w:r>
          </w:p>
        </w:tc>
        <w:tc>
          <w:tcPr>
            <w:tcW w:w="0" w:type="auto"/>
            <w:hideMark/>
          </w:tcPr>
          <w:p w14:paraId="67313741" w14:textId="621070D2" w:rsidR="001546AC" w:rsidRPr="00E9546D" w:rsidRDefault="001546AC" w:rsidP="001546AC">
            <w:pPr>
              <w:rPr>
                <w:color w:val="000000" w:themeColor="text1"/>
              </w:rPr>
            </w:pPr>
            <w:r w:rsidRPr="00E9546D">
              <w:rPr>
                <w:color w:val="000000" w:themeColor="text1"/>
              </w:rPr>
              <w:t>Многосценарный анализ: моделирование множества событий (Монте-Карло) с оценкой вероятностного распределения исходов</w:t>
            </w:r>
            <w:r w:rsidR="00E17FAD" w:rsidRPr="00E9546D">
              <w:rPr>
                <w:color w:val="000000" w:themeColor="text1"/>
              </w:rPr>
              <w:t>.</w:t>
            </w:r>
          </w:p>
        </w:tc>
      </w:tr>
      <w:tr w:rsidR="000273D9" w:rsidRPr="00E9546D" w14:paraId="27844757" w14:textId="77777777" w:rsidTr="001546AC">
        <w:tc>
          <w:tcPr>
            <w:tcW w:w="0" w:type="auto"/>
            <w:hideMark/>
          </w:tcPr>
          <w:p w14:paraId="33E79C30" w14:textId="77777777" w:rsidR="001546AC" w:rsidRPr="00E9546D" w:rsidRDefault="001546AC" w:rsidP="001546AC">
            <w:pPr>
              <w:rPr>
                <w:color w:val="000000" w:themeColor="text1"/>
              </w:rPr>
            </w:pPr>
            <w:r w:rsidRPr="00E9546D">
              <w:rPr>
                <w:color w:val="000000" w:themeColor="text1"/>
              </w:rPr>
              <w:t>Пространственная детализация</w:t>
            </w:r>
          </w:p>
        </w:tc>
        <w:tc>
          <w:tcPr>
            <w:tcW w:w="0" w:type="auto"/>
            <w:hideMark/>
          </w:tcPr>
          <w:p w14:paraId="575FB986" w14:textId="77777777" w:rsidR="001546AC" w:rsidRPr="00E9546D" w:rsidRDefault="001546AC" w:rsidP="001546AC">
            <w:pPr>
              <w:rPr>
                <w:color w:val="000000" w:themeColor="text1"/>
              </w:rPr>
            </w:pPr>
            <w:r w:rsidRPr="00E9546D">
              <w:rPr>
                <w:color w:val="000000" w:themeColor="text1"/>
              </w:rPr>
              <w:t>Грубая оценка зоны затопления по отметкам рельефа и профилям; 1D-подход по основной реке.</w:t>
            </w:r>
          </w:p>
        </w:tc>
        <w:tc>
          <w:tcPr>
            <w:tcW w:w="0" w:type="auto"/>
            <w:hideMark/>
          </w:tcPr>
          <w:p w14:paraId="0E5D2C97" w14:textId="7092F97F" w:rsidR="001546AC" w:rsidRPr="00E9546D" w:rsidRDefault="001546AC" w:rsidP="001546AC">
            <w:pPr>
              <w:rPr>
                <w:color w:val="000000" w:themeColor="text1"/>
              </w:rPr>
            </w:pPr>
            <w:r w:rsidRPr="00E9546D">
              <w:rPr>
                <w:color w:val="000000" w:themeColor="text1"/>
              </w:rPr>
              <w:t>Детальное 2D/3D-моделирование затопления на высокоточном ЦМР; учет местной топографии (дамбы, дороги и т.д.)</w:t>
            </w:r>
            <w:r w:rsidR="00E17FAD" w:rsidRPr="00E9546D">
              <w:rPr>
                <w:color w:val="000000" w:themeColor="text1"/>
              </w:rPr>
              <w:t>.</w:t>
            </w:r>
          </w:p>
        </w:tc>
      </w:tr>
      <w:tr w:rsidR="000273D9" w:rsidRPr="00E9546D" w14:paraId="316722D0" w14:textId="77777777" w:rsidTr="001546AC">
        <w:tc>
          <w:tcPr>
            <w:tcW w:w="0" w:type="auto"/>
            <w:hideMark/>
          </w:tcPr>
          <w:p w14:paraId="18B1AE13" w14:textId="77777777" w:rsidR="001546AC" w:rsidRPr="00E9546D" w:rsidRDefault="001546AC" w:rsidP="001546AC">
            <w:pPr>
              <w:rPr>
                <w:color w:val="000000" w:themeColor="text1"/>
              </w:rPr>
            </w:pPr>
            <w:r w:rsidRPr="00E9546D">
              <w:rPr>
                <w:color w:val="000000" w:themeColor="text1"/>
              </w:rPr>
              <w:t>Учет факторов риска</w:t>
            </w:r>
          </w:p>
        </w:tc>
        <w:tc>
          <w:tcPr>
            <w:tcW w:w="0" w:type="auto"/>
            <w:hideMark/>
          </w:tcPr>
          <w:p w14:paraId="736FBDBB" w14:textId="77777777" w:rsidR="001546AC" w:rsidRPr="00E9546D" w:rsidRDefault="001546AC" w:rsidP="001546AC">
            <w:pPr>
              <w:rPr>
                <w:color w:val="000000" w:themeColor="text1"/>
              </w:rPr>
            </w:pPr>
            <w:r w:rsidRPr="00E9546D">
              <w:rPr>
                <w:color w:val="000000" w:themeColor="text1"/>
              </w:rPr>
              <w:t>Учитывается главный фактор – максимальный расход воды; косвенно через ущерб учитывается наличие объектов.</w:t>
            </w:r>
          </w:p>
        </w:tc>
        <w:tc>
          <w:tcPr>
            <w:tcW w:w="0" w:type="auto"/>
            <w:hideMark/>
          </w:tcPr>
          <w:p w14:paraId="20CE9CEE" w14:textId="7BC8F37A" w:rsidR="001546AC" w:rsidRPr="00E9546D" w:rsidRDefault="001546AC" w:rsidP="001546AC">
            <w:pPr>
              <w:rPr>
                <w:color w:val="000000" w:themeColor="text1"/>
              </w:rPr>
            </w:pPr>
            <w:r w:rsidRPr="00E9546D">
              <w:rPr>
                <w:color w:val="000000" w:themeColor="text1"/>
              </w:rPr>
              <w:t>Многофакторный учет: интенсивность осадков, состояние почв, пропускная способность русел, степень урбанизации бассейна и т.д. (вплоть до 10–15 факторов в моделях)</w:t>
            </w:r>
            <w:r w:rsidR="00E17FAD" w:rsidRPr="00E9546D">
              <w:rPr>
                <w:color w:val="000000" w:themeColor="text1"/>
              </w:rPr>
              <w:t>.</w:t>
            </w:r>
          </w:p>
        </w:tc>
      </w:tr>
      <w:tr w:rsidR="000273D9" w:rsidRPr="00E9546D" w14:paraId="390A4A25" w14:textId="77777777" w:rsidTr="001546AC">
        <w:tc>
          <w:tcPr>
            <w:tcW w:w="0" w:type="auto"/>
            <w:hideMark/>
          </w:tcPr>
          <w:p w14:paraId="5CAF62EC" w14:textId="77777777" w:rsidR="001546AC" w:rsidRPr="00E9546D" w:rsidRDefault="001546AC" w:rsidP="001546AC">
            <w:pPr>
              <w:rPr>
                <w:color w:val="000000" w:themeColor="text1"/>
              </w:rPr>
            </w:pPr>
            <w:r w:rsidRPr="00E9546D">
              <w:rPr>
                <w:color w:val="000000" w:themeColor="text1"/>
              </w:rPr>
              <w:t>Уязвимость и экспозиция</w:t>
            </w:r>
          </w:p>
        </w:tc>
        <w:tc>
          <w:tcPr>
            <w:tcW w:w="0" w:type="auto"/>
            <w:hideMark/>
          </w:tcPr>
          <w:p w14:paraId="4F72DE03" w14:textId="77777777" w:rsidR="001546AC" w:rsidRPr="00E9546D" w:rsidRDefault="001546AC" w:rsidP="001546AC">
            <w:pPr>
              <w:rPr>
                <w:color w:val="000000" w:themeColor="text1"/>
              </w:rPr>
            </w:pPr>
            <w:r w:rsidRPr="00E9546D">
              <w:rPr>
                <w:color w:val="000000" w:themeColor="text1"/>
              </w:rPr>
              <w:t>Оценивается экспертно постфактум (например, стоимость имущества в зоне затопления).</w:t>
            </w:r>
          </w:p>
        </w:tc>
        <w:tc>
          <w:tcPr>
            <w:tcW w:w="0" w:type="auto"/>
            <w:hideMark/>
          </w:tcPr>
          <w:p w14:paraId="04BBF09C" w14:textId="5C7D18F0" w:rsidR="001546AC" w:rsidRPr="00E9546D" w:rsidRDefault="001546AC" w:rsidP="001546AC">
            <w:pPr>
              <w:rPr>
                <w:color w:val="000000" w:themeColor="text1"/>
              </w:rPr>
            </w:pPr>
            <w:r w:rsidRPr="00E9546D">
              <w:rPr>
                <w:color w:val="000000" w:themeColor="text1"/>
              </w:rPr>
              <w:t>Количественно рассчитывается в ГИС: населения, экономика, экосистема – с весовыми коэффициентами или через индексы уязвимости</w:t>
            </w:r>
            <w:r w:rsidR="00E17FAD" w:rsidRPr="00E9546D">
              <w:rPr>
                <w:color w:val="000000" w:themeColor="text1"/>
              </w:rPr>
              <w:t>.</w:t>
            </w:r>
          </w:p>
        </w:tc>
      </w:tr>
      <w:tr w:rsidR="000273D9" w:rsidRPr="00E9546D" w14:paraId="0D24893F" w14:textId="77777777" w:rsidTr="001546AC">
        <w:tc>
          <w:tcPr>
            <w:tcW w:w="0" w:type="auto"/>
            <w:hideMark/>
          </w:tcPr>
          <w:p w14:paraId="5ACB2D21" w14:textId="77777777" w:rsidR="001546AC" w:rsidRPr="00E9546D" w:rsidRDefault="001546AC" w:rsidP="001546AC">
            <w:pPr>
              <w:rPr>
                <w:color w:val="000000" w:themeColor="text1"/>
              </w:rPr>
            </w:pPr>
            <w:r w:rsidRPr="00E9546D">
              <w:rPr>
                <w:color w:val="000000" w:themeColor="text1"/>
              </w:rPr>
              <w:lastRenderedPageBreak/>
              <w:t>Результат оценки</w:t>
            </w:r>
          </w:p>
        </w:tc>
        <w:tc>
          <w:tcPr>
            <w:tcW w:w="0" w:type="auto"/>
            <w:hideMark/>
          </w:tcPr>
          <w:p w14:paraId="3F8F33F7" w14:textId="77777777" w:rsidR="001546AC" w:rsidRPr="00E9546D" w:rsidRDefault="001546AC" w:rsidP="001546AC">
            <w:pPr>
              <w:rPr>
                <w:color w:val="000000" w:themeColor="text1"/>
              </w:rPr>
            </w:pPr>
            <w:r w:rsidRPr="00E9546D">
              <w:rPr>
                <w:color w:val="000000" w:themeColor="text1"/>
              </w:rPr>
              <w:t>Статический средний риск (ожидаемый годовой ущерб или разовый ущерб при событии определённой обеспеченности).</w:t>
            </w:r>
          </w:p>
        </w:tc>
        <w:tc>
          <w:tcPr>
            <w:tcW w:w="0" w:type="auto"/>
            <w:hideMark/>
          </w:tcPr>
          <w:p w14:paraId="73C95090" w14:textId="77777777" w:rsidR="001546AC" w:rsidRPr="00E9546D" w:rsidRDefault="001546AC" w:rsidP="001546AC">
            <w:pPr>
              <w:rPr>
                <w:color w:val="000000" w:themeColor="text1"/>
              </w:rPr>
            </w:pPr>
            <w:r w:rsidRPr="00E9546D">
              <w:rPr>
                <w:color w:val="000000" w:themeColor="text1"/>
              </w:rPr>
              <w:t>Динамические карты опасности и риска для разных вероятностей; распределение ущербов; временные сценарии развития наводнения; указание неопределённости оценки.</w:t>
            </w:r>
          </w:p>
        </w:tc>
      </w:tr>
      <w:tr w:rsidR="000273D9" w:rsidRPr="00E9546D" w14:paraId="6289D05A" w14:textId="77777777" w:rsidTr="001546AC">
        <w:tc>
          <w:tcPr>
            <w:tcW w:w="0" w:type="auto"/>
            <w:hideMark/>
          </w:tcPr>
          <w:p w14:paraId="4DB1DCC6" w14:textId="77777777" w:rsidR="001546AC" w:rsidRPr="00E9546D" w:rsidRDefault="001546AC" w:rsidP="001546AC">
            <w:pPr>
              <w:rPr>
                <w:color w:val="000000" w:themeColor="text1"/>
              </w:rPr>
            </w:pPr>
            <w:r w:rsidRPr="00E9546D">
              <w:rPr>
                <w:color w:val="000000" w:themeColor="text1"/>
              </w:rPr>
              <w:t>Учет изменения климата</w:t>
            </w:r>
          </w:p>
        </w:tc>
        <w:tc>
          <w:tcPr>
            <w:tcW w:w="0" w:type="auto"/>
            <w:hideMark/>
          </w:tcPr>
          <w:p w14:paraId="3B6F7C2F" w14:textId="77777777" w:rsidR="001546AC" w:rsidRPr="00E9546D" w:rsidRDefault="001546AC" w:rsidP="001546AC">
            <w:pPr>
              <w:rPr>
                <w:color w:val="000000" w:themeColor="text1"/>
              </w:rPr>
            </w:pPr>
            <w:r w:rsidRPr="00E9546D">
              <w:rPr>
                <w:color w:val="000000" w:themeColor="text1"/>
              </w:rPr>
              <w:t>Отсутствует (используются статистики прошлого столетия).</w:t>
            </w:r>
          </w:p>
        </w:tc>
        <w:tc>
          <w:tcPr>
            <w:tcW w:w="0" w:type="auto"/>
            <w:hideMark/>
          </w:tcPr>
          <w:p w14:paraId="3EFBF243" w14:textId="1C499D02" w:rsidR="001546AC" w:rsidRPr="00E9546D" w:rsidRDefault="001546AC" w:rsidP="001546AC">
            <w:pPr>
              <w:rPr>
                <w:color w:val="000000" w:themeColor="text1"/>
              </w:rPr>
            </w:pPr>
            <w:r w:rsidRPr="00E9546D">
              <w:rPr>
                <w:color w:val="000000" w:themeColor="text1"/>
              </w:rPr>
              <w:t>Обязательный элемент: корректировка параметров на тренды, моделирование по сценариям потепления</w:t>
            </w:r>
            <w:r w:rsidR="00E17FAD" w:rsidRPr="00E9546D">
              <w:rPr>
                <w:color w:val="000000" w:themeColor="text1"/>
              </w:rPr>
              <w:t>.</w:t>
            </w:r>
          </w:p>
        </w:tc>
      </w:tr>
      <w:tr w:rsidR="000273D9" w:rsidRPr="00E9546D" w14:paraId="71C289F3" w14:textId="77777777" w:rsidTr="001546AC">
        <w:tc>
          <w:tcPr>
            <w:tcW w:w="0" w:type="auto"/>
            <w:hideMark/>
          </w:tcPr>
          <w:p w14:paraId="5C0AE8A2" w14:textId="77777777" w:rsidR="001546AC" w:rsidRPr="00E9546D" w:rsidRDefault="001546AC" w:rsidP="001546AC">
            <w:pPr>
              <w:rPr>
                <w:color w:val="000000" w:themeColor="text1"/>
              </w:rPr>
            </w:pPr>
            <w:r w:rsidRPr="00E9546D">
              <w:rPr>
                <w:color w:val="000000" w:themeColor="text1"/>
              </w:rPr>
              <w:t>Технические средства</w:t>
            </w:r>
          </w:p>
        </w:tc>
        <w:tc>
          <w:tcPr>
            <w:tcW w:w="0" w:type="auto"/>
            <w:hideMark/>
          </w:tcPr>
          <w:p w14:paraId="298B63D2" w14:textId="77777777" w:rsidR="001546AC" w:rsidRPr="00E9546D" w:rsidRDefault="001546AC" w:rsidP="001546AC">
            <w:pPr>
              <w:rPr>
                <w:color w:val="000000" w:themeColor="text1"/>
              </w:rPr>
            </w:pPr>
            <w:r w:rsidRPr="00E9546D">
              <w:rPr>
                <w:color w:val="000000" w:themeColor="text1"/>
              </w:rPr>
              <w:t>Калькулятор, статистические таблицы, простые GIS-чертежи зон затопления на бумажных картах.</w:t>
            </w:r>
          </w:p>
        </w:tc>
        <w:tc>
          <w:tcPr>
            <w:tcW w:w="0" w:type="auto"/>
            <w:hideMark/>
          </w:tcPr>
          <w:p w14:paraId="63814861" w14:textId="77777777" w:rsidR="001546AC" w:rsidRPr="00E9546D" w:rsidRDefault="001546AC" w:rsidP="001546AC">
            <w:pPr>
              <w:rPr>
                <w:color w:val="000000" w:themeColor="text1"/>
              </w:rPr>
            </w:pPr>
            <w:r w:rsidRPr="00E9546D">
              <w:rPr>
                <w:color w:val="000000" w:themeColor="text1"/>
              </w:rPr>
              <w:t>Мощные компьютеры для численного моделирования; специализированное ПО (HEC-RAS, MIKE, ArcGIS и др.); спутники и дроны для данных; облачные ГИС-сервисы.</w:t>
            </w:r>
          </w:p>
        </w:tc>
      </w:tr>
      <w:tr w:rsidR="000273D9" w:rsidRPr="00E9546D" w14:paraId="1D76B162" w14:textId="77777777" w:rsidTr="00A86C44">
        <w:trPr>
          <w:trHeight w:val="2064"/>
        </w:trPr>
        <w:tc>
          <w:tcPr>
            <w:tcW w:w="0" w:type="auto"/>
            <w:hideMark/>
          </w:tcPr>
          <w:p w14:paraId="4F3331E0" w14:textId="77777777" w:rsidR="001546AC" w:rsidRPr="00E9546D" w:rsidRDefault="001546AC" w:rsidP="001546AC">
            <w:pPr>
              <w:rPr>
                <w:color w:val="000000" w:themeColor="text1"/>
              </w:rPr>
            </w:pPr>
            <w:r w:rsidRPr="00E9546D">
              <w:rPr>
                <w:color w:val="000000" w:themeColor="text1"/>
              </w:rPr>
              <w:t>Доступность и скорость</w:t>
            </w:r>
          </w:p>
        </w:tc>
        <w:tc>
          <w:tcPr>
            <w:tcW w:w="0" w:type="auto"/>
            <w:hideMark/>
          </w:tcPr>
          <w:p w14:paraId="7A0D4F4A" w14:textId="77777777" w:rsidR="001546AC" w:rsidRPr="00E9546D" w:rsidRDefault="001546AC" w:rsidP="001546AC">
            <w:pPr>
              <w:rPr>
                <w:color w:val="000000" w:themeColor="text1"/>
              </w:rPr>
            </w:pPr>
            <w:r w:rsidRPr="00E9546D">
              <w:rPr>
                <w:color w:val="000000" w:themeColor="text1"/>
              </w:rPr>
              <w:t>Преимущество – простота и быстрота при минимуме данных (можно оценить риск даже по короткому ряду наблюдений экспертно). Недостаток – грубость, неоперативность.</w:t>
            </w:r>
          </w:p>
        </w:tc>
        <w:tc>
          <w:tcPr>
            <w:tcW w:w="0" w:type="auto"/>
            <w:hideMark/>
          </w:tcPr>
          <w:p w14:paraId="6BA7BFD1" w14:textId="77777777" w:rsidR="001546AC" w:rsidRPr="00E9546D" w:rsidRDefault="001546AC" w:rsidP="001546AC">
            <w:pPr>
              <w:rPr>
                <w:color w:val="000000" w:themeColor="text1"/>
              </w:rPr>
            </w:pPr>
            <w:r w:rsidRPr="00E9546D">
              <w:rPr>
                <w:color w:val="000000" w:themeColor="text1"/>
              </w:rPr>
              <w:t>Автоматизированные расчёты в реальном времени (раннее оповещение); высокая точность и наглядность. Недостаток – требуются большие данные и квалификация для настройки моделей.</w:t>
            </w:r>
          </w:p>
        </w:tc>
      </w:tr>
      <w:tr w:rsidR="000273D9" w:rsidRPr="00E9546D" w14:paraId="33397882" w14:textId="77777777" w:rsidTr="006E1477">
        <w:tc>
          <w:tcPr>
            <w:tcW w:w="0" w:type="auto"/>
            <w:gridSpan w:val="3"/>
          </w:tcPr>
          <w:p w14:paraId="01ABB488" w14:textId="1C28B876" w:rsidR="00331760" w:rsidRPr="00A86C44" w:rsidRDefault="00A86C44" w:rsidP="00A86C44">
            <w:pPr>
              <w:ind w:firstLine="740"/>
              <w:rPr>
                <w:color w:val="000000" w:themeColor="text1"/>
                <w:lang w:val="ru-RU"/>
              </w:rPr>
            </w:pPr>
            <w:r>
              <w:rPr>
                <w:color w:val="000000" w:themeColor="text1"/>
                <w:lang w:val="ru-RU"/>
              </w:rPr>
              <w:t>Примечание: составлено автором на основании и</w:t>
            </w:r>
            <w:r w:rsidR="00331760" w:rsidRPr="00E9546D">
              <w:rPr>
                <w:color w:val="000000" w:themeColor="text1"/>
              </w:rPr>
              <w:t>сточни</w:t>
            </w:r>
            <w:r>
              <w:rPr>
                <w:color w:val="000000" w:themeColor="text1"/>
                <w:lang w:val="ru-RU"/>
              </w:rPr>
              <w:t>ка</w:t>
            </w:r>
            <w:r w:rsidR="00586885" w:rsidRPr="00A86C44">
              <w:rPr>
                <w:color w:val="000000" w:themeColor="text1"/>
                <w:lang w:val="ru-RU"/>
              </w:rPr>
              <w:t xml:space="preserve"> [40]</w:t>
            </w:r>
          </w:p>
        </w:tc>
      </w:tr>
    </w:tbl>
    <w:p w14:paraId="51E2F7DB" w14:textId="77777777" w:rsidR="001546AC" w:rsidRPr="00E9546D" w:rsidRDefault="001546AC" w:rsidP="001546AC">
      <w:pPr>
        <w:ind w:firstLine="709"/>
        <w:jc w:val="both"/>
        <w:rPr>
          <w:color w:val="000000" w:themeColor="text1"/>
          <w:sz w:val="28"/>
          <w:szCs w:val="28"/>
        </w:rPr>
      </w:pPr>
    </w:p>
    <w:p w14:paraId="6D7FCB33" w14:textId="63E8CCB6" w:rsidR="001546AC" w:rsidRPr="00E9546D" w:rsidRDefault="001546AC" w:rsidP="001546AC">
      <w:pPr>
        <w:ind w:firstLine="709"/>
        <w:jc w:val="both"/>
        <w:rPr>
          <w:color w:val="000000" w:themeColor="text1"/>
          <w:sz w:val="28"/>
          <w:szCs w:val="28"/>
        </w:rPr>
      </w:pPr>
      <w:r w:rsidRPr="00E9546D">
        <w:rPr>
          <w:color w:val="000000" w:themeColor="text1"/>
          <w:sz w:val="28"/>
          <w:szCs w:val="28"/>
        </w:rPr>
        <w:t>В заключение следует отметить, что традиционные и современные методы не взаимоисключают, а дополняют друг друга. Классические гидрологические расчёты и накопленные эмпирические знания по-прежнему ценны как основа и проверка обоснованности результатов. Новые технологии же дают возможность учитывать изменяющиеся условия и быстро обновлять оценку риска при поступлении новых данных. Интеграция различных подходов – статистических, геоинформационных, моделирования, экспертных – позволяет сформировать наиболее полное представление об экологическом риске паводков и обеспечить эффективное принятие решений по снижению этого риска. Таким образом, эволюция методов оценки риска паводков идёт к их синтезу в единые информационно-аналитические системы, способные предупреждать, визуализировать и минимизировать последствия паводковых явлений в условиях XXI века.</w:t>
      </w:r>
    </w:p>
    <w:p w14:paraId="470EFD12" w14:textId="77777777" w:rsidR="002813E0" w:rsidRPr="00A86C44" w:rsidRDefault="002813E0" w:rsidP="00A86C44">
      <w:pPr>
        <w:jc w:val="both"/>
        <w:rPr>
          <w:color w:val="000000" w:themeColor="text1"/>
          <w:sz w:val="28"/>
          <w:szCs w:val="28"/>
          <w:lang w:val="ru-RU"/>
        </w:rPr>
      </w:pPr>
    </w:p>
    <w:p w14:paraId="5D8A9A35" w14:textId="0B732FDA" w:rsidR="002813E0" w:rsidRPr="00E9546D" w:rsidRDefault="002813E0" w:rsidP="0087190E">
      <w:pPr>
        <w:pStyle w:val="2"/>
        <w:spacing w:before="0" w:beforeAutospacing="0" w:after="0" w:afterAutospacing="0"/>
        <w:ind w:firstLine="709"/>
        <w:rPr>
          <w:color w:val="000000" w:themeColor="text1"/>
          <w:sz w:val="28"/>
          <w:szCs w:val="28"/>
        </w:rPr>
      </w:pPr>
      <w:bookmarkStart w:id="8" w:name="_Toc210055714"/>
      <w:r w:rsidRPr="00E9546D">
        <w:rPr>
          <w:color w:val="000000" w:themeColor="text1"/>
          <w:sz w:val="28"/>
          <w:szCs w:val="28"/>
        </w:rPr>
        <w:t>1.4</w:t>
      </w:r>
      <w:r w:rsidR="00C8469A" w:rsidRPr="00E9546D">
        <w:rPr>
          <w:color w:val="000000" w:themeColor="text1"/>
          <w:sz w:val="28"/>
          <w:szCs w:val="28"/>
          <w:lang w:val="kk-KZ"/>
        </w:rPr>
        <w:t xml:space="preserve"> </w:t>
      </w:r>
      <w:r w:rsidRPr="00E9546D">
        <w:rPr>
          <w:color w:val="000000" w:themeColor="text1"/>
          <w:sz w:val="28"/>
          <w:szCs w:val="28"/>
        </w:rPr>
        <w:t xml:space="preserve">Международный </w:t>
      </w:r>
      <w:r w:rsidR="0031357F">
        <w:rPr>
          <w:color w:val="000000" w:themeColor="text1"/>
          <w:sz w:val="28"/>
          <w:szCs w:val="28"/>
          <w:lang w:val="ru-RU"/>
        </w:rPr>
        <w:t xml:space="preserve"> и отечественный </w:t>
      </w:r>
      <w:r w:rsidRPr="00E9546D">
        <w:rPr>
          <w:color w:val="000000" w:themeColor="text1"/>
          <w:sz w:val="28"/>
          <w:szCs w:val="28"/>
        </w:rPr>
        <w:t>опыт в оценке паводковых рисков</w:t>
      </w:r>
      <w:bookmarkEnd w:id="8"/>
    </w:p>
    <w:p w14:paraId="1A17A0FE" w14:textId="77777777" w:rsidR="00C8469A" w:rsidRPr="00E9546D" w:rsidRDefault="00C8469A" w:rsidP="002813E0">
      <w:pPr>
        <w:ind w:firstLine="709"/>
        <w:jc w:val="both"/>
        <w:rPr>
          <w:color w:val="000000" w:themeColor="text1"/>
          <w:sz w:val="28"/>
          <w:szCs w:val="28"/>
          <w:lang w:val="kk-KZ"/>
        </w:rPr>
      </w:pPr>
    </w:p>
    <w:p w14:paraId="294AC6E9" w14:textId="42C852A7" w:rsidR="002813E0" w:rsidRPr="00E9546D" w:rsidRDefault="002813E0" w:rsidP="002813E0">
      <w:pPr>
        <w:ind w:firstLine="709"/>
        <w:jc w:val="both"/>
        <w:rPr>
          <w:color w:val="000000" w:themeColor="text1"/>
          <w:sz w:val="28"/>
          <w:szCs w:val="28"/>
        </w:rPr>
      </w:pPr>
      <w:r w:rsidRPr="00E9546D">
        <w:rPr>
          <w:color w:val="000000" w:themeColor="text1"/>
          <w:sz w:val="28"/>
          <w:szCs w:val="28"/>
        </w:rPr>
        <w:t xml:space="preserve">Анализ международного опыта показывает, что оценка и управление рисками наводнений стали приоритетом многих государств и международных организаций, особенно в последние десятилетия. Катастрофические наводнения в разных частях света (Европа 2002, 2013 гг.; ураган "Катрина" в США, 2005 г.; наводнение в Таиланде, 2011 г.; на Амуре, 2013 г. и др.) продемонстрировали необходимость перехода от реагирования на факты </w:t>
      </w:r>
      <w:r w:rsidRPr="00E9546D">
        <w:rPr>
          <w:color w:val="000000" w:themeColor="text1"/>
          <w:sz w:val="28"/>
          <w:szCs w:val="28"/>
        </w:rPr>
        <w:lastRenderedPageBreak/>
        <w:t>наводнений к упреждающему управлению рисками. Ниже рассмотрены ключевые международные подходы и примеры.</w:t>
      </w:r>
    </w:p>
    <w:p w14:paraId="34BDA273" w14:textId="37F8EA00" w:rsidR="002813E0" w:rsidRPr="00E9546D" w:rsidRDefault="002813E0" w:rsidP="002813E0">
      <w:pPr>
        <w:ind w:firstLine="709"/>
        <w:jc w:val="both"/>
        <w:rPr>
          <w:color w:val="000000" w:themeColor="text1"/>
          <w:sz w:val="28"/>
          <w:szCs w:val="28"/>
        </w:rPr>
      </w:pPr>
      <w:r w:rsidRPr="00E9546D">
        <w:rPr>
          <w:i/>
          <w:iCs/>
          <w:color w:val="000000" w:themeColor="text1"/>
          <w:sz w:val="28"/>
          <w:szCs w:val="28"/>
        </w:rPr>
        <w:t>Европейский Союз.</w:t>
      </w:r>
      <w:r w:rsidRPr="00E9546D">
        <w:rPr>
          <w:color w:val="000000" w:themeColor="text1"/>
          <w:sz w:val="28"/>
          <w:szCs w:val="28"/>
        </w:rPr>
        <w:t xml:space="preserve"> В ЕС принят системный подход к управлению паводковыми рисками, закрепленный в Директиве 2007/60/EC «Об оценке и управлении рисками наводнений» [41]. Эта директива обязывает все страны ЕС провести: (a) предварительную оценку риска наводнений (выявить районы, подверженные риску); (b) составить карты затопления и карты рисков для таких районов (к 2013 г.); (c) разработать планы управления рисками наводнений к 2015 г., включающие меры по предотвращению, защите и готовности</w:t>
      </w:r>
      <w:hyperlink r:id="rId30" w:anchor=":~:text=2007%20%D0%B3%D0%BE%D0%B4%D0%B0,%D0%9A%D1%80%D0%BE%D0%BC%D0%B5%20%D1%82%D0%BE%D0%B3%D0%BE" w:tgtFrame="_blank" w:history="1"/>
      <w:hyperlink r:id="rId31" w:anchor=":~:text=%D0%94%D0%B8%D1%80%D0%B5%D0%BA%D1%82%D0%B8%D0%B2%D0%B0%20%D1%82%D1%80%D0%B5%D0%B1%D1%83%D0%B5%D1%82%2C%20%D1%87%D1%82%D0%BE%D0%B1%D1%8B%20%D0%B3%D0%BE%D1%81%D1%83%D0%B4%D0%B0%D1%80%D1%81%D1%82%D0%B2%D0%B0,%D0%B2%D1%8B%D0%BF%D0%BE%D0%BB%D0%BD%D1%8F%D1%82%D1%8C%D1%81%D1%8F%20%D1%81%20%D1%83%D1%87%D1%91%D1%82%D0%BE%D0%BC%20%D0%92%D0%BE%D0%B4%D0%BD%D0%BE%D0%B9%20%D1%80%D0%B0%D0%BC%D0%BE%D1%87%D0%BD%D0%BE%D0%B9" w:tgtFrame="_blank" w:history="1"/>
      <w:r w:rsidRPr="00E9546D">
        <w:rPr>
          <w:color w:val="000000" w:themeColor="text1"/>
          <w:sz w:val="28"/>
          <w:szCs w:val="28"/>
        </w:rPr>
        <w:t>. Важной чертой является привлечение общественности: данные оценки риска и карты должны быть доступны населению, общественное мнение учитывается при планировании мер</w:t>
      </w:r>
      <w:hyperlink r:id="rId32" w:anchor=":~:text=%D1%81%D0%BE%D0%B3%D0%BB%D0%B0%D1%81%D0%BE%D0%B2%D0%B0%D0%BD%D0%BD%D1%8B%D0%B5%20%D0%BC%D0%B5%D1%80%D1%8B%20%D0%BF%D0%BE%20%D1%81%D0%BD%D0%B8%D0%B6%D0%B5%D0%BD%D0%B8%D1%8E%20%D1%80%D0%B8%D1%81%D0%BA%D0%B0,%D0%B8%D1%85%20%D0%BF%D1%80%D0%B5%D0%B4%D0%BE%D1%82%D0%B2%D1%80%D0%B0%D1%89%D0%B5%D0%BD%D0%B8%D0%B5%2C%20%D0%B7%D0%B0%D1%89%D0%B8%D1%82%D1%83%20%D0%BE%D1%82%20%D0%BD%D0%B8%D1%85" w:tgtFrame="_blank" w:history="1"/>
      <w:hyperlink r:id="rId33" w:anchor=":~:text=%D0%B8%20%D0%B3%D0%BE%D1%82%D0%BE%D0%B2%D0%BD%D0%BE%D1%81%D1%82%D1%8C%20%D0%BA%20%D0%BD%D0%B8%D0%BC,%D1%87%D0%BB%D0%B5%D0%BD%D1%8B%20%D0%B4%D0%BE%D0%BB%D0%B6%D0%BD%D1%8B%20%D0%BA%D0%BE%D0%BE%D1%80%D0%B4%D0%B8%D0%BD%D0%B8%D1%80%D0%BE%D0%B2%D0%B0%D1%82%D1%8C%20%D1%81%D0%B2%D0%BE%D0%B8" w:tgtFrame="_blank" w:history="1"/>
      <w:r w:rsidRPr="00E9546D">
        <w:rPr>
          <w:color w:val="000000" w:themeColor="text1"/>
          <w:sz w:val="28"/>
          <w:szCs w:val="28"/>
        </w:rPr>
        <w:t>. Директива охватывает и речные, и прибрежные наводнения, требует координации между странами в трансграничных бассейнах</w:t>
      </w:r>
      <w:hyperlink r:id="rId34" w:anchor=":~:text=%D1%81%D0%BD%D0%B8%D0%B6%D0%B5%D0%BD%D0%B8%D0%B5%20%D0%BF%D0%BE%D1%82%D0%B5%D0%BD%D1%86%D0%B8%D0%B0%D0%BB%D1%8C%D0%BD%D0%BE%20%D0%BD%D0%B5%D0%B1%D0%BB%D0%B0%D0%B3%D0%BE%D0%BF%D1%80%D0%B8%D1%8F%D1%82%D0%BD%D1%8B%D1%85%20%D0%BF%D0%BE%D1%81%D0%BB%D0%B5%D0%B4%D1%81%D1%82%D0%B2%D0%B8%D0%B9%20%D0%BD%D0%B0%D0%B2%D0%BE%D0%B4%D0%BD%D0%B5%D0%BD%D0%B8%D0%B9,%D1%81%D1%80%D0%B5%D0%B4%D1%8B%2C%20%D0%BE%D0%B1%D1%8A%D0%B5%D0%BA%D1%82%D0%BE%D0%B2%20%D0%BA%D1%83%D0%BB%D1%8C%D1%82%D1%83%D1%80%D0%BD%D0%BE%D0%B3%D0%BE%20%D0%BD%D0%B0%D1%81%D0%BB%D0%B5%D0%B4%D0%B8%D1%8F%20%D0%B8" w:tgtFrame="_blank" w:history="1"/>
      <w:hyperlink r:id="rId35" w:anchor=":~:text=%D0%BF%D1%83%D1%82%D1%91%D0%BC%20%D1%81%D0%BE%D0%B3%D0%BB%D0%B0%D1%81%D0%BE%D0%B2%D0%B0%D0%BD%D0%B8%D1%8F%20%D0%BF%D1%80%D0%BE%D1%86%D0%B5%D0%B4%D1%83%D1%80%20%D1%83%D1%87%D0%B0%D1%81%D1%82%D0%B8%D1%8F%20%D0%BE%D0%B1%D1%89%D0%B5%D1%81%D1%82%D0%B2%D0%B5%D0%BD%D0%BD%D0%BE%D1%81%D1%82%D0%B8,%D0%BA%D0%BE%D1%82%D0%BE%D1%80%D1%8B%D0%B5%20%D0%BC%D0%BE%D0%B3%D1%83%D1%82%20%D0%BF%D1%80%D0%B8%D0%B2%D0%B5%D1%81%D1%82%D0%B8%20%D0%BA%20%C2%AB%D1%81%D1%83%D1%89%D0%B5%D1%81%D1%82%D0%B2%D0%B5%D0%BD%D0%BD%D0%BE%D0%BC%D1%83" w:tgtFrame="_blank" w:history="1"/>
      <w:r w:rsidRPr="00E9546D">
        <w:rPr>
          <w:color w:val="000000" w:themeColor="text1"/>
          <w:sz w:val="28"/>
          <w:szCs w:val="28"/>
        </w:rPr>
        <w:t>. Практическим результатом выполнения директивы стали, например, подробные Flood Hazard Maps и Flood Risk Maps по каждому крупному речному бассейну Европы, где градуируются зоны от низкой до высокой опасности (по глубине/скорости потока) и показан потенциальный ущерб (количество людей, экономические убытки, объекты культурного наследия в зоне риска и пр.). Также созданы системы раннего оповещения (EFAS) и обмена информацией о паводках между странами</w:t>
      </w:r>
      <w:hyperlink r:id="rId36" w:anchor=":~:text=9,%D0%BE%D0%B1%D0%BC%D0%B5%D0%BD%D0%B0%20%D0%B8%D0%BD%D1%84%D0%BE%D1%80%D0%BC%D0%B0%D1%86%D0%B8%D0%B5%D0%B9%20%D0%BF%D0%BE%20%D0%BF%D1%80%D0%BE%D0%B3%D0%BD%D0%BE%D0%B7%D0%B8%D1%80%D0%BE%D0%B2%D0%B0%D0%BD%D0%B8%D1%8E%20%D0%BD%D0%B0%D0%B2%D0%BE%D0%B4%D0%BD%D0%B5%D0%BD%D0%B8%D0%B9" w:tgtFrame="_blank" w:history="1"/>
      <w:hyperlink r:id="rId37" w:anchor=":~:text=%D0%94%D0%B8%D1%80%D0%B5%D0%BA%D1%82%D0%B8%D0%B2%D0%B0%20%D1%82%D1%80%D0%B5%D0%B1%D1%83%D0%B5%D1%82%20%D0%BE%D1%82%20%D0%B3%D0%BE%D1%81%D1%83%D0%B4%D0%B0%D1%80%D1%81%D1%82%D0%B2,%D0%B2%29%20%D0%BF%D1%80%D0%B8%D0%BD%D1%8F%D1%82%D1%8C%20%D0%B0%D0%B4%D0%B5%D0%BA%D0%B2%D0%B0%D1%82%D0%BD%D1%8B%D0%B5%20%D0%B8" w:tgtFrame="_blank" w:history="1"/>
      <w:r w:rsidRPr="00E9546D">
        <w:rPr>
          <w:color w:val="000000" w:themeColor="text1"/>
          <w:sz w:val="28"/>
          <w:szCs w:val="28"/>
        </w:rPr>
        <w:t>. Европейский подход акцентирует интегрированное управление рисками: сочетание мер сдерживания (дамбы, полдеры), удержания воды в бассейне (например, восстановление заболоченных пойм, как часть экосистемного подхода) и мер адаптации (пространственное планирование, страхование, готовность населения). Отдельно продвигается идея “Room for the river” – предоставление реке пространства для разлива в контролируемых зонах, что снижает риск разрушительных затоплений в населенных территориях. Этот подход особенно известен на примере Нидерландов, где после катастрофического наводнения 1953 г. была реализована сначала программа «Дельта» (инженерная защита), а в 2000-х – программа «Пространство для реки», возвращающая рекам часть пойм, переноса дамб дальше от русла и создания емкостей для приема паводковых вод [42].</w:t>
      </w:r>
    </w:p>
    <w:p w14:paraId="6A0DEC64" w14:textId="77777777" w:rsidR="002813E0" w:rsidRPr="00E9546D" w:rsidRDefault="002813E0" w:rsidP="002813E0">
      <w:pPr>
        <w:ind w:firstLine="709"/>
        <w:jc w:val="both"/>
        <w:rPr>
          <w:color w:val="000000" w:themeColor="text1"/>
          <w:sz w:val="28"/>
          <w:szCs w:val="28"/>
        </w:rPr>
      </w:pPr>
      <w:r w:rsidRPr="00E9546D">
        <w:rPr>
          <w:i/>
          <w:iCs/>
          <w:color w:val="000000" w:themeColor="text1"/>
          <w:sz w:val="28"/>
          <w:szCs w:val="28"/>
        </w:rPr>
        <w:t>Соединённые Штаты Америки.</w:t>
      </w:r>
      <w:r w:rsidRPr="00E9546D">
        <w:rPr>
          <w:color w:val="000000" w:themeColor="text1"/>
          <w:sz w:val="28"/>
          <w:szCs w:val="28"/>
        </w:rPr>
        <w:t xml:space="preserve"> В США управление паводковыми рисками длительное время строилось на инженерных мерах (дамбы, каналы) и системе страхования. Еще в 1968 г. был учрежден Национальный программа страхования от наводнений (NFIP), требующая от владельцев недвижимости в зонах 100-летнего наводнения приобретать страховку, а взамен федеральное правительство обеспечивает финансирование превентивных мер. Ключевым инструментом стала разработка Flood Insurance Rate Maps (FIRM) – карт границ наводнения с 1% вероятностью (100-летнего) для всей территории США. Эти карты используются для градостроительства: например, ограничения на строительство в зонах высокого риска или требование возводить здания на приподнятых платформах. Со временем в США пришло понимание, что одних страховок недостаточно, и в 1990-е начат переход к более широкому риск-менеджменту, включающему программы выкупа и </w:t>
      </w:r>
      <w:r w:rsidRPr="00E9546D">
        <w:rPr>
          <w:color w:val="000000" w:themeColor="text1"/>
          <w:sz w:val="28"/>
          <w:szCs w:val="28"/>
        </w:rPr>
        <w:lastRenderedPageBreak/>
        <w:t>переселения из наиболее опасных зон (так, после разрушительного паводка 1993 г. на Миссисипи тысячи домов были выкуплены и жители переселены на возвышенности [43]). Также действует система мониторинга и оповещения: Геологическая служба США (USGS) и Национальная метеорологическая служба поддерживают разветвленную сеть датчиков уровня рек, онлайн-карты риска (напр., Flood Inundation Mapping program) и сервисы прогноза паводков на 3–5 дней. Современная концепция в США называется Integrated Flood Management, она, подобно европейской, сочетает меры «жесткие» (инженерные) с «мягкими» (убеждение коммун переселяться, восстановление природных разливных площадей). В крупных городах (Нью-Йорк, Новый Орлеан, Хьюстон) после ураганов появилась практика строить защитные сооружения с учетом концепции устойчивости (resilience) – т.е. с возможностью экосистем смягчать удар. Например, в Нью-Йорке реализуется проект «The Big U» – система береговых парков-дамб, которые и защищают от шторма, и служат рекреацией.</w:t>
      </w:r>
    </w:p>
    <w:p w14:paraId="3332B7A2" w14:textId="2B4F68EB" w:rsidR="002813E0" w:rsidRPr="00E9546D" w:rsidRDefault="002813E0" w:rsidP="002813E0">
      <w:pPr>
        <w:ind w:firstLine="709"/>
        <w:jc w:val="both"/>
        <w:rPr>
          <w:color w:val="000000" w:themeColor="text1"/>
          <w:sz w:val="28"/>
          <w:szCs w:val="28"/>
        </w:rPr>
      </w:pPr>
      <w:r w:rsidRPr="00E9546D">
        <w:rPr>
          <w:color w:val="000000" w:themeColor="text1"/>
          <w:sz w:val="28"/>
          <w:szCs w:val="28"/>
        </w:rPr>
        <w:t>В странах Азии, часто страдающих от наводнений (Китай, Бангладеш, Индия, Япония), также накоплен опыт. Китай, помимо грандиозных дамб (Три Ущелья), внедряет систему “sponge cities” – повышение способности городов впитывать воду через парки, водоемы, дренаж [44]. В Японии после наводнений созданы огромные подземные резервуары (проекта G-Cans в Токио) для приема паводковых вод, но параллельно ведется постоянно обновляемое картирование зон затопления и оповещение населения через мобильные системы. Для сельских развивающихся стран (Бангладеш, Вьетнам) международные организации (Всемирный Банк, ПРООН) продвигают подход Community-based flood risk management, когда местное население вовлекается в оценку уязвимости, строительство простых защитных сооружений (возвышенные платформы для домов, хранилища для урожая на сваях) и обучение навыкам выживания при паводках [45]. Эти мероприятия снижают социальный риск, даже если инфраструктурно страны уязвимы.</w:t>
      </w:r>
    </w:p>
    <w:p w14:paraId="3BBB8CA1" w14:textId="667ED8C8" w:rsidR="002813E0" w:rsidRPr="00E9546D" w:rsidRDefault="002813E0" w:rsidP="002813E0">
      <w:pPr>
        <w:ind w:firstLine="709"/>
        <w:jc w:val="both"/>
        <w:rPr>
          <w:color w:val="000000" w:themeColor="text1"/>
          <w:sz w:val="28"/>
          <w:szCs w:val="28"/>
        </w:rPr>
      </w:pPr>
      <w:r w:rsidRPr="00E9546D">
        <w:rPr>
          <w:color w:val="000000" w:themeColor="text1"/>
          <w:sz w:val="28"/>
          <w:szCs w:val="28"/>
        </w:rPr>
        <w:t xml:space="preserve">Реки не знают границ, поэтому управление рисками паводков часто требует координации между странами. В Европе пример – сотрудничество по Рейну: после наводнения 1995 г. страны бассейна (Швейцария, Германия, Франция, Нидерланды) согласовали План действий по наводнениям (Action Plan on Floods 1998), включающий обмен данными, создание вместилищ для паводковых вод в верховьях, совместную систему предупреждения. В СНГ актуально сотрудничество по трансграничным рекам Центральной Азии. В рамках Конвенции ЕЭК ООН по охране трансграничных вод (Белоруссия, Россия, Казахстан и др.) разрабатываются подходы к совместному мониторингу паводков и обмену гидропрогнозами [46]. Например, на реке Иртыш Казахстан и Россия синхронизируют сбросы воды из водохранилищ, чтобы не вызвать паводок вниз по течению. В 2018 г. создан Центральноазиатский центр по адаптации к изменению климата и снижению рисков стихийных бедствий (CAMP4ASB) при поддержке Всемирного банка; одной из задач центра является разработка региональной стратегии по </w:t>
      </w:r>
      <w:r w:rsidRPr="00E9546D">
        <w:rPr>
          <w:color w:val="000000" w:themeColor="text1"/>
          <w:sz w:val="28"/>
          <w:szCs w:val="28"/>
        </w:rPr>
        <w:lastRenderedPageBreak/>
        <w:t>паводкам, учитывающей как климатические сценарии, так и обмен информацией между странами [47].</w:t>
      </w:r>
    </w:p>
    <w:p w14:paraId="250EE0F8" w14:textId="0F5FBA68" w:rsidR="002813E0" w:rsidRPr="00E9546D" w:rsidRDefault="002813E0" w:rsidP="002813E0">
      <w:pPr>
        <w:ind w:firstLine="709"/>
        <w:jc w:val="both"/>
        <w:rPr>
          <w:color w:val="000000" w:themeColor="text1"/>
          <w:sz w:val="28"/>
          <w:szCs w:val="28"/>
        </w:rPr>
      </w:pPr>
      <w:r w:rsidRPr="00E9546D">
        <w:rPr>
          <w:color w:val="000000" w:themeColor="text1"/>
          <w:sz w:val="28"/>
          <w:szCs w:val="28"/>
        </w:rPr>
        <w:t>В международной практике нарастает понимание, что восстановление природных экосистем – эффективный способ снизить риск наводнений. Например, восстановление пойменных лесов и болот увеличивает емкость хранения воды и замедляет паводковую волну. Организация по безопасности и сотрудничеству в Европе (ОБСЕ) в бассейне реки Днестр продвигает экосистемный подход: отмечено, что применение природных мер (создание разливных площадей, лесных буферов) имеет огромный неиспользованный потенциал для снижения рисков паводков</w:t>
      </w:r>
      <w:hyperlink r:id="rId38" w:anchor=":~:text=Biotica%20,%D0%B3%D0%BE%D0%B2%D0%BE%D1%80%D0%B8%D1%82" w:tgtFrame="_blank" w:history="1"/>
      <w:r w:rsidRPr="00E9546D">
        <w:rPr>
          <w:color w:val="000000" w:themeColor="text1"/>
          <w:sz w:val="28"/>
          <w:szCs w:val="28"/>
        </w:rPr>
        <w:t>. Такие решения еще называют Nature-Based Solutions (NBS). В 2015 г. в рамках Парижского соглашения по климату был подчеркнут взаимовыгодный эффект: меры по адаптации к наводнениям через восстановление экосистем одновременно сохраняют биоразнообразие и поглощают углерод. В Казахстане также предпринимаются шаги: например, рассматривается возможность восстановить озера и пойменные пространства в низовьях Нуры и Есиля, чтобы служили естественными резервуарами при половодье [48]. Пока эти идеи находятся на стадии научных обоснований, но мировой опыт (Германия, проект по восстановлению поймы реки Эльбы; США, восстановление прибрежных маршей Луизианы) демонстрирует их перспективность.</w:t>
      </w:r>
    </w:p>
    <w:p w14:paraId="46D953D3" w14:textId="5E30C0C2" w:rsidR="002813E0" w:rsidRPr="00E9546D" w:rsidRDefault="002813E0" w:rsidP="002813E0">
      <w:pPr>
        <w:ind w:firstLine="709"/>
        <w:jc w:val="both"/>
        <w:rPr>
          <w:color w:val="000000" w:themeColor="text1"/>
          <w:sz w:val="28"/>
          <w:szCs w:val="28"/>
        </w:rPr>
      </w:pPr>
      <w:r w:rsidRPr="00E9546D">
        <w:rPr>
          <w:color w:val="000000" w:themeColor="text1"/>
          <w:sz w:val="28"/>
          <w:szCs w:val="28"/>
        </w:rPr>
        <w:t xml:space="preserve">Управление рисками наводнений закрепляется законодательно. Например, в ЕС помимо упомянутой Директивы 2007/60, действует Водная рамочная директива 2000/60, требующая достижения “доброго состояния” вод, что косвенно связано с паводками (например, ограничение строительства в поймах). Многие страны вводят запреты или строгие нормы застройки паводкоопасных территорий. В Германии существует понятие </w:t>
      </w:r>
      <w:r w:rsidRPr="00E9546D">
        <w:rPr>
          <w:i/>
          <w:iCs/>
          <w:color w:val="000000" w:themeColor="text1"/>
          <w:sz w:val="28"/>
          <w:szCs w:val="28"/>
        </w:rPr>
        <w:t>Überschwemmungsgebiet</w:t>
      </w:r>
      <w:r w:rsidRPr="00E9546D">
        <w:rPr>
          <w:color w:val="000000" w:themeColor="text1"/>
          <w:sz w:val="28"/>
          <w:szCs w:val="28"/>
        </w:rPr>
        <w:t xml:space="preserve"> – официально обозначенная зона затопления, где запрещено новое строительство и страхование может быть затруднено. В Великобритании действует система цветовых кодов зон риска (от Zone 1 – низкий риск до Zone 3 – высокий), и местные органы власти обязаны учитывать их при выдаче разрешений на строительство. В Казахстане также есть нормативы – например, </w:t>
      </w:r>
      <w:r w:rsidRPr="00E9546D">
        <w:rPr>
          <w:i/>
          <w:iCs/>
          <w:color w:val="000000" w:themeColor="text1"/>
          <w:sz w:val="28"/>
          <w:szCs w:val="28"/>
        </w:rPr>
        <w:t>Водный кодекс РК</w:t>
      </w:r>
      <w:r w:rsidRPr="00E9546D">
        <w:rPr>
          <w:color w:val="000000" w:themeColor="text1"/>
          <w:sz w:val="28"/>
          <w:szCs w:val="28"/>
        </w:rPr>
        <w:t xml:space="preserve"> содержит положения о водоохранных зонах рек, где ограничена деятельность. Однако, как отмечает Рыбаков [49], правовые механизмы охраны земель от наводнений в постсоветских странах еще нуждаются в совершенствовании: требуется четкая регламентация статуса затапливаемых земель, компенсаций пострадавшим, механизмов страхования и ответственности ведомств за превентивные меры. Институционально, многие страны создали специализированные агентства: во Франции – комитеты по наводнениям (PTB – Plans de Territoire du Bassin), в РФ – комиссия по ЧС и комиссии по паводкам на региональном уровне, в Казахстане – подкомитет по противопаводковым мероприятиям при МЧС. Международные организации (ЮНЕСКО, ВМО) выпускают руководства и проводят тренинги. Например, Всемирная метеоорганизация (WMO) разработала для развивающихся стран Flash Flood Guidance System – методику оценки риска стремительных паводков с использованием данных радара и </w:t>
      </w:r>
      <w:r w:rsidRPr="00E9546D">
        <w:rPr>
          <w:color w:val="000000" w:themeColor="text1"/>
          <w:sz w:val="28"/>
          <w:szCs w:val="28"/>
        </w:rPr>
        <w:lastRenderedPageBreak/>
        <w:t>прогноза дождей [50]. Это особенно актуально для горных рек, где формируются селевые паводки.</w:t>
      </w:r>
    </w:p>
    <w:p w14:paraId="4B123249" w14:textId="79C58B27" w:rsidR="002813E0" w:rsidRPr="00A86C44" w:rsidRDefault="002813E0" w:rsidP="00A86C44">
      <w:pPr>
        <w:ind w:firstLine="709"/>
        <w:jc w:val="both"/>
        <w:rPr>
          <w:color w:val="000000" w:themeColor="text1"/>
          <w:sz w:val="28"/>
          <w:szCs w:val="28"/>
          <w:lang w:val="ru-RU"/>
        </w:rPr>
      </w:pPr>
      <w:r w:rsidRPr="00E9546D">
        <w:rPr>
          <w:color w:val="000000" w:themeColor="text1"/>
          <w:sz w:val="28"/>
          <w:szCs w:val="28"/>
        </w:rPr>
        <w:t>В целом, международный опыт демонстрирует переход от реагирования к упреждающему планированию и от сугубо инженерных мер к комплексным стратегиям. Для Казахстана многие из этих практик представляют интерес. Уже сейчас реализуется государственная программа безопасности населения от паводков, включающая строительство и реконструкцию гидротехсооружений, улучшение мониторинга (установка автоматических гидропостов) и разработку цифровых карт риска для ключевых рек [33]. Однако, как показывает опыт (например, ситуация в Атбасаре, где несмотря на предупреждения, люди остались жить в «красной зоне» [35]), важно также обеспечить выполнение мер на местах, информирование населения и политическую волю на переселение из наиболее опасных участков. Международные кейсы, в частности восточноевропейские (Прибалтика, Польша) и российские, наглядно показывают, что без интеграции усилий всех заинтересованных сторон – властей, ученых, общественности – добиться снижения риска сложно. Поэтому обмен опытом, участие Казахстана в трансграничных инициативах и привлечение лучших мировых практик будет способствовать повышению эффективности управления паводковыми рисками внутри страны.</w:t>
      </w:r>
    </w:p>
    <w:p w14:paraId="2C2739FB" w14:textId="77777777" w:rsidR="002813E0" w:rsidRPr="00E9546D" w:rsidRDefault="002813E0" w:rsidP="0074308E">
      <w:pPr>
        <w:ind w:firstLine="709"/>
        <w:jc w:val="both"/>
        <w:rPr>
          <w:color w:val="000000" w:themeColor="text1"/>
          <w:sz w:val="28"/>
          <w:szCs w:val="28"/>
        </w:rPr>
      </w:pPr>
    </w:p>
    <w:p w14:paraId="12798809" w14:textId="62673382" w:rsidR="002813E0" w:rsidRPr="00E9546D" w:rsidRDefault="002813E0" w:rsidP="008F6043">
      <w:pPr>
        <w:pStyle w:val="2"/>
        <w:spacing w:before="0" w:beforeAutospacing="0" w:after="0" w:afterAutospacing="0"/>
        <w:ind w:firstLine="709"/>
        <w:rPr>
          <w:color w:val="000000" w:themeColor="text1"/>
          <w:sz w:val="28"/>
          <w:szCs w:val="28"/>
        </w:rPr>
      </w:pPr>
      <w:bookmarkStart w:id="9" w:name="_Toc210055715"/>
      <w:r w:rsidRPr="00E9546D">
        <w:rPr>
          <w:color w:val="000000" w:themeColor="text1"/>
          <w:sz w:val="28"/>
          <w:szCs w:val="28"/>
        </w:rPr>
        <w:t>1.5</w:t>
      </w:r>
      <w:r w:rsidR="008F6043" w:rsidRPr="00E9546D">
        <w:rPr>
          <w:color w:val="000000" w:themeColor="text1"/>
          <w:sz w:val="28"/>
          <w:szCs w:val="28"/>
        </w:rPr>
        <w:t xml:space="preserve"> </w:t>
      </w:r>
      <w:r w:rsidRPr="00E9546D">
        <w:rPr>
          <w:color w:val="000000" w:themeColor="text1"/>
          <w:sz w:val="28"/>
          <w:szCs w:val="28"/>
        </w:rPr>
        <w:t>Роль экологического мониторинга в оценке рисков паводков</w:t>
      </w:r>
      <w:bookmarkEnd w:id="9"/>
    </w:p>
    <w:p w14:paraId="52AA244A" w14:textId="77777777" w:rsidR="001814DA" w:rsidRPr="00E9546D" w:rsidRDefault="001814DA" w:rsidP="002813E0">
      <w:pPr>
        <w:ind w:firstLine="709"/>
        <w:jc w:val="both"/>
        <w:rPr>
          <w:color w:val="000000" w:themeColor="text1"/>
          <w:sz w:val="28"/>
          <w:szCs w:val="28"/>
          <w:lang w:val="kk-KZ"/>
        </w:rPr>
      </w:pPr>
    </w:p>
    <w:p w14:paraId="5B648BAC" w14:textId="30915657" w:rsidR="002813E0" w:rsidRPr="00E9546D" w:rsidRDefault="002813E0" w:rsidP="002813E0">
      <w:pPr>
        <w:ind w:firstLine="709"/>
        <w:jc w:val="both"/>
        <w:rPr>
          <w:color w:val="000000" w:themeColor="text1"/>
          <w:sz w:val="28"/>
          <w:szCs w:val="28"/>
        </w:rPr>
      </w:pPr>
      <w:r w:rsidRPr="00E9546D">
        <w:rPr>
          <w:color w:val="000000" w:themeColor="text1"/>
          <w:sz w:val="28"/>
          <w:szCs w:val="28"/>
        </w:rPr>
        <w:t>Эффективная оценка и управление экологическим риском паводков невозможны без надежной системы экологического мониторинга. Мониторинг обеспечивает сбор актуальных данных о состоянии окружающей среды, гидрологических параметрах и последствиях паводков, что служит базой для прогнозов и принятия решений. В данном контексте мониторинг включает несколько уровней:</w:t>
      </w:r>
    </w:p>
    <w:p w14:paraId="3B4F2D7C" w14:textId="77777777" w:rsidR="002813E0" w:rsidRPr="00E9546D" w:rsidRDefault="002813E0" w:rsidP="002813E0">
      <w:pPr>
        <w:ind w:firstLine="709"/>
        <w:jc w:val="both"/>
        <w:rPr>
          <w:color w:val="000000" w:themeColor="text1"/>
          <w:sz w:val="28"/>
          <w:szCs w:val="28"/>
        </w:rPr>
      </w:pPr>
      <w:r w:rsidRPr="00E9546D">
        <w:rPr>
          <w:color w:val="000000" w:themeColor="text1"/>
          <w:sz w:val="28"/>
          <w:szCs w:val="28"/>
        </w:rPr>
        <w:t>1) Гидрометеорологический мониторинг – слежение за природными факторами, определяющими формирование паводка. Ключевыми элементами здесь являются наблюдения за снегопадом и снегозапасами (снежная съемка), измерение температуры воздуха и осадков в зимне-весенний период, контроль уровня воды на реках и объема влагозапасов в почве к концу зимы. В Казахстане эту функцию традиционно выполняет Казгидромет: сеть метеостанций и гидропостов фиксирует параметры, необходимые для прогноза половодья. Чем плотнее и оперативнее сеть наблюдений, тем точнее можно оценить вероятность и масштаб надвигающегося паводка. В последние годы, благодаря автоматизации, данные уровня и осадков стали поступать почти в реальном времени. Например, на реке Жабай после событий 2014–2017 гг. была усилена сеть гидропостов, что позволяет заблаговременно отслеживать подъемы уровня у истоков и притоков. Оперативный мониторинг – основа для раннего предупреждения МЧС и населения об угрозе наводнения.</w:t>
      </w:r>
    </w:p>
    <w:p w14:paraId="6790CC61" w14:textId="77777777" w:rsidR="002813E0" w:rsidRPr="00E9546D" w:rsidRDefault="002813E0" w:rsidP="002813E0">
      <w:pPr>
        <w:ind w:firstLine="709"/>
        <w:jc w:val="both"/>
        <w:rPr>
          <w:color w:val="000000" w:themeColor="text1"/>
          <w:sz w:val="28"/>
          <w:szCs w:val="28"/>
        </w:rPr>
      </w:pPr>
      <w:r w:rsidRPr="00E9546D">
        <w:rPr>
          <w:color w:val="000000" w:themeColor="text1"/>
          <w:sz w:val="28"/>
          <w:szCs w:val="28"/>
        </w:rPr>
        <w:t xml:space="preserve">2) Геоэкологический мониторинг территорий – наблюдение за состоянием экосистем, почв и водных объектов на паводкоопасных </w:t>
      </w:r>
      <w:r w:rsidRPr="00E9546D">
        <w:rPr>
          <w:color w:val="000000" w:themeColor="text1"/>
          <w:sz w:val="28"/>
          <w:szCs w:val="28"/>
        </w:rPr>
        <w:lastRenderedPageBreak/>
        <w:t xml:space="preserve">территориях. Его задача – фиксировать фоновые условия до паводка и последствия после. Например, до паводка проводят замеры концентраций загрязняющих веществ в снегу, который может весной смыться в водоемы; контролируют состояние дамб, насытей, гидротехнических сооружений (нет ли промоин, трещин). После прохождения паводка осуществляется серия измерений: качество воды в реке и колодцах (на предмет всплеска мутности, содержания нитратов, тяжелых металлов, микробиологических показателей), химический анализ отложенного на пойме и полях наносного материала (илила), обследование почв (степень переувлажнения, разрушение структуры), санитарно-эпидемиологические обследования (на наличие патогенов, занесенных водой). Все это входит в понятие </w:t>
      </w:r>
      <w:r w:rsidRPr="00E9546D">
        <w:rPr>
          <w:i/>
          <w:iCs/>
          <w:color w:val="000000" w:themeColor="text1"/>
          <w:sz w:val="28"/>
          <w:szCs w:val="28"/>
        </w:rPr>
        <w:t>экологического мониторинга последствий паводка</w:t>
      </w:r>
      <w:r w:rsidRPr="00E9546D">
        <w:rPr>
          <w:color w:val="000000" w:themeColor="text1"/>
          <w:sz w:val="28"/>
          <w:szCs w:val="28"/>
        </w:rPr>
        <w:t>. Так, Омаров [51] проводил исследования на реке Нура и показал, что весенние паводки размывали накопленные на берегах промышленные отходы, ухудшая качество воды; поэтому мониторинг сточных вод и водоохраной зоны был рекомендован к усилению перед половодьем. По реке Ишим похожие работы выполняли Губанова [25], Кобетаева [26] – они анализировали воду и биоту до и после паводков, чтобы оценить антропогенное влияние и самоочищающую способность реки.</w:t>
      </w:r>
    </w:p>
    <w:p w14:paraId="38FD9961" w14:textId="77777777" w:rsidR="002813E0" w:rsidRPr="00E9546D" w:rsidRDefault="002813E0" w:rsidP="002813E0">
      <w:pPr>
        <w:ind w:firstLine="709"/>
        <w:jc w:val="both"/>
        <w:rPr>
          <w:color w:val="000000" w:themeColor="text1"/>
          <w:sz w:val="28"/>
          <w:szCs w:val="28"/>
        </w:rPr>
      </w:pPr>
      <w:r w:rsidRPr="00E9546D">
        <w:rPr>
          <w:color w:val="000000" w:themeColor="text1"/>
          <w:sz w:val="28"/>
          <w:szCs w:val="28"/>
        </w:rPr>
        <w:t>3) Биологический мониторинг и фитоиндикация. Паводки влияют на живые организмы, и их состояние может служить индикатором экологического благополучия. Например, обильный разлив может вызвать замор рыбы из-за быстрого притока холодной талой воды с низким содержанием кислорода или вымывания загрязнителей из донных отложений. Мониторинг ихтиофауны (видовой состав, численность, наличие аномалий) в пойменных озерах и реках после паводка позволяет выявить такие скрытые последствия [27]. Мониторинг растительности – особенно водных макрофитов и гидрофильных луговых растений – также информативен: по изменению состава флоры на пойме можно судить о частоте и длительности затоплений. Так, Токарь [52] детально исследовал водные макрофиты реки Ишим и пойменных озер, выявив, что зарастание пойменных водоемов зависит от режима половодий (в годы с сильным паводком некоторые озера обновляются и менее зарастают). Растительность выступает естественным регистратором: например, появление на пойме определенных видов (гидрофитов) указывает на то, что участок регулярно затапливается и переувлажнен. Такой биоиндикационный подход дополняет инструментальные методы и широко используется в геоэкологии [53].</w:t>
      </w:r>
    </w:p>
    <w:p w14:paraId="73F1E68B" w14:textId="77777777" w:rsidR="002813E0" w:rsidRPr="00E9546D" w:rsidRDefault="002813E0" w:rsidP="002813E0">
      <w:pPr>
        <w:ind w:firstLine="709"/>
        <w:jc w:val="both"/>
        <w:rPr>
          <w:color w:val="000000" w:themeColor="text1"/>
          <w:sz w:val="28"/>
          <w:szCs w:val="28"/>
        </w:rPr>
      </w:pPr>
      <w:r w:rsidRPr="00E9546D">
        <w:rPr>
          <w:color w:val="000000" w:themeColor="text1"/>
          <w:sz w:val="28"/>
          <w:szCs w:val="28"/>
        </w:rPr>
        <w:t xml:space="preserve">4) Дистанционный мониторинг (с применением ДЗЗ). Как отмечалось, спутниковые данные незаменимы для наблюдения за паводками, особенно в труднодоступных районах. Для мониторинга риска важны снимки, фиксирующие максимальную площадь затопления – их анализ позволяет скорректировать карты зон риска (сопоставляя моделированные и фактические границы разлива). Кроме того, ретроспективный анализ архивных спутниковых снимков (например, Landsat за несколько десятилетий) дает информацию о частоте затопления конкретных участков. Выявление пойменных участков, затапливаемых раз в 2–3 года, и зон экстремальных </w:t>
      </w:r>
      <w:r w:rsidRPr="00E9546D">
        <w:rPr>
          <w:color w:val="000000" w:themeColor="text1"/>
          <w:sz w:val="28"/>
          <w:szCs w:val="28"/>
        </w:rPr>
        <w:lastRenderedPageBreak/>
        <w:t>разливов (затапливаемых раз в 10–20 лет) – важный элемент мониторинга, помогающий постепенно уточнять риск-карты. В Казгидромете и МЧС РК постепенно внедряют технологии ДЗЗ: в последние годы делались попытки использовать снимки Sentinel для отслеживания половодья в реальном времени (например, на Вячеславском водохранилище и пойме реки Есиль под Астаной). Однако пока эти данные используются в экспертном режиме. Перспектива – создать автоматизированную систему: при каждом весеннем половодье спутник сканирует территорию, изображение поступает в ГИС, где сравнивается с критическими сценариями, и если разлив приближается к опасному, система сигнализирует.</w:t>
      </w:r>
    </w:p>
    <w:p w14:paraId="22264734" w14:textId="77777777" w:rsidR="002813E0" w:rsidRPr="00E9546D" w:rsidRDefault="002813E0" w:rsidP="002813E0">
      <w:pPr>
        <w:ind w:firstLine="709"/>
        <w:jc w:val="both"/>
        <w:rPr>
          <w:color w:val="000000" w:themeColor="text1"/>
          <w:sz w:val="28"/>
          <w:szCs w:val="28"/>
        </w:rPr>
      </w:pPr>
      <w:r w:rsidRPr="00E9546D">
        <w:rPr>
          <w:color w:val="000000" w:themeColor="text1"/>
          <w:sz w:val="28"/>
          <w:szCs w:val="28"/>
        </w:rPr>
        <w:t>5) Мониторинг технического состояния защитных сооружений. Особый аспект – наблюдение за состоянием дамб, валов, каналов и водохранилищ, предназначенных для регулирования паводка. Часто катастрофы происходят из-за прорыва изношенных плотин или дамб (как в Атбасаре 2017 г., где прорвало земляной вал). Поэтому в задачи мониторинга входит регулярный осмотр, инструментальный контроль (геодезический, геофизический) плотин и валов, особенно перед паводком. В ряде стран применяют датчики вибраций, просачивания на крупных плотинах, которые дают предупреждение о возможном прорыве. У нас такой практики мало, но опыт Павлодарской области (где после инцидента с дамбой в 2015 г. начали устанавливать датчики на гидротехнических сооружениях) показывает пользу этих мер [54].</w:t>
      </w:r>
    </w:p>
    <w:p w14:paraId="31864E2A" w14:textId="77777777" w:rsidR="002813E0" w:rsidRPr="00E9546D" w:rsidRDefault="002813E0" w:rsidP="002813E0">
      <w:pPr>
        <w:ind w:firstLine="709"/>
        <w:jc w:val="both"/>
        <w:rPr>
          <w:color w:val="000000" w:themeColor="text1"/>
          <w:sz w:val="28"/>
          <w:szCs w:val="28"/>
        </w:rPr>
      </w:pPr>
      <w:r w:rsidRPr="00E9546D">
        <w:rPr>
          <w:color w:val="000000" w:themeColor="text1"/>
          <w:sz w:val="28"/>
          <w:szCs w:val="28"/>
        </w:rPr>
        <w:t>6) Социальный мониторинг и сбор локальной информации. Не менее важно отслеживать и готовность населения к паводку: уровень информированности, наличие средств связи, возможность эвакуации скота и имущества. Эти данные собираются органами ГО и ЧС (например, учет семей, проживающих в затапливаемых домах). Для оценки риска, особенно оставшегося резидуального риска после принятых мер, необходима обратная связь: проводятся учения, опросы населения, где выявляются проблемные места (например, люди не получают смс-оповещения или не знают маршрутов эвакуации). Такой мониторинг скорее организационный, но в экологическом риске он тоже фигурирует, так как человек – часть экосистемы в антропоцентричном понимании.</w:t>
      </w:r>
    </w:p>
    <w:p w14:paraId="0871648C" w14:textId="77777777" w:rsidR="002813E0" w:rsidRPr="00E9546D" w:rsidRDefault="002813E0" w:rsidP="002813E0">
      <w:pPr>
        <w:ind w:firstLine="709"/>
        <w:jc w:val="both"/>
        <w:rPr>
          <w:color w:val="000000" w:themeColor="text1"/>
          <w:sz w:val="28"/>
          <w:szCs w:val="28"/>
        </w:rPr>
      </w:pPr>
      <w:r w:rsidRPr="00E9546D">
        <w:rPr>
          <w:color w:val="000000" w:themeColor="text1"/>
          <w:sz w:val="28"/>
          <w:szCs w:val="28"/>
        </w:rPr>
        <w:t xml:space="preserve">Роль мониторинга можно проиллюстрировать конкретным примером: после серии сильных паводков 2014–2017 гг. в Акмолинской области была развернута программа мониторинга реки Жабай и ее бассейна. Были установлены дополнительные метеопосты в верховьях (чтобы отслеживать снег в реальном времени), организован ежегодный замер снегозапасов к концу зимы (маршрутные съемки), налажено взаимодействие между гидрометом и акиматами районов по обмену данными [33]. Кроме того, в 2018–2020 гг. проведены экспедиционные исследования: отбор проб воды из реки и колодцев после паводков, анализ почв на затопленных полях, сбор сведений от местных жителей о максимальных уровнях воды. Эти сведения легли в основу уточненной оценки риска: были обнаружены новые уязвимые точки (например, неучтенные ранее старые русла, по которым вода прорывается к населенным пунктам). В результате мониторинга скорректировали карту </w:t>
      </w:r>
      <w:r w:rsidRPr="00E9546D">
        <w:rPr>
          <w:color w:val="000000" w:themeColor="text1"/>
          <w:sz w:val="28"/>
          <w:szCs w:val="28"/>
        </w:rPr>
        <w:lastRenderedPageBreak/>
        <w:t>риска, включив туда еще несколько поселков, и запланировали строительство защитных валов именно в нужных местах [33].</w:t>
      </w:r>
    </w:p>
    <w:p w14:paraId="012B06AF" w14:textId="77777777" w:rsidR="002813E0" w:rsidRPr="00E9546D" w:rsidRDefault="002813E0" w:rsidP="002813E0">
      <w:pPr>
        <w:ind w:firstLine="709"/>
        <w:jc w:val="both"/>
        <w:rPr>
          <w:color w:val="000000" w:themeColor="text1"/>
          <w:sz w:val="28"/>
          <w:szCs w:val="28"/>
        </w:rPr>
      </w:pPr>
      <w:r w:rsidRPr="00E9546D">
        <w:rPr>
          <w:color w:val="000000" w:themeColor="text1"/>
          <w:sz w:val="28"/>
          <w:szCs w:val="28"/>
        </w:rPr>
        <w:t>Помимо государственных структур, к экологическому мониторингу часто привлекаются научные организации и вузы. Например, проводятся научные проекты по мониторингу гидроэкосистем: диссертация Кобетаевой [26] посвящена мониторингу экосистемы р. Ишим, где предложены индикаторы для отслеживания состояния реки. В Томском госуниверситете выполнена работа Ломакиной [36] по интеграции дистанционного и наземного мониторинга вод Северного Казахстана. Такие исследования обогащают методическую базу и позволяют внедрять новые индикаторы (например, использование беспилотников для съемки затопления, биотестирование воды после паводка и др.).</w:t>
      </w:r>
    </w:p>
    <w:p w14:paraId="6AAC2769" w14:textId="77777777" w:rsidR="002813E0" w:rsidRPr="00E9546D" w:rsidRDefault="002813E0" w:rsidP="002813E0">
      <w:pPr>
        <w:ind w:firstLine="709"/>
        <w:jc w:val="both"/>
        <w:rPr>
          <w:color w:val="000000" w:themeColor="text1"/>
          <w:sz w:val="28"/>
          <w:szCs w:val="28"/>
        </w:rPr>
      </w:pPr>
      <w:r w:rsidRPr="00E9546D">
        <w:rPr>
          <w:color w:val="000000" w:themeColor="text1"/>
          <w:sz w:val="28"/>
          <w:szCs w:val="28"/>
        </w:rPr>
        <w:t>Значение мониторинга проявляется на всех этапах управления риском:</w:t>
      </w:r>
    </w:p>
    <w:p w14:paraId="6970DE0E" w14:textId="77777777" w:rsidR="002813E0" w:rsidRPr="00E9546D" w:rsidRDefault="002813E0">
      <w:pPr>
        <w:numPr>
          <w:ilvl w:val="0"/>
          <w:numId w:val="1"/>
        </w:numPr>
        <w:tabs>
          <w:tab w:val="clear" w:pos="720"/>
          <w:tab w:val="num" w:pos="360"/>
        </w:tabs>
        <w:ind w:left="0" w:firstLine="709"/>
        <w:jc w:val="both"/>
        <w:rPr>
          <w:color w:val="000000" w:themeColor="text1"/>
          <w:sz w:val="28"/>
          <w:szCs w:val="28"/>
        </w:rPr>
      </w:pPr>
      <w:r w:rsidRPr="00E9546D">
        <w:rPr>
          <w:color w:val="000000" w:themeColor="text1"/>
          <w:sz w:val="28"/>
          <w:szCs w:val="28"/>
        </w:rPr>
        <w:t>Идентификация риска. На основе данных мониторинга выявляются опасные тенденции – например, рост уровня грунтовых вод на равнине, что повышает вероятность подтоплений даже без выхода реки из берегов. Либо фиксируется учащение экстремальных осадков – сигнал о возрастании паводковой опасности.</w:t>
      </w:r>
    </w:p>
    <w:p w14:paraId="2A03AE82" w14:textId="77777777" w:rsidR="002813E0" w:rsidRPr="00E9546D" w:rsidRDefault="002813E0">
      <w:pPr>
        <w:numPr>
          <w:ilvl w:val="0"/>
          <w:numId w:val="1"/>
        </w:numPr>
        <w:tabs>
          <w:tab w:val="clear" w:pos="720"/>
          <w:tab w:val="num" w:pos="360"/>
        </w:tabs>
        <w:ind w:left="0" w:firstLine="709"/>
        <w:jc w:val="both"/>
        <w:rPr>
          <w:color w:val="000000" w:themeColor="text1"/>
          <w:sz w:val="28"/>
          <w:szCs w:val="28"/>
        </w:rPr>
      </w:pPr>
      <w:r w:rsidRPr="00E9546D">
        <w:rPr>
          <w:color w:val="000000" w:themeColor="text1"/>
          <w:sz w:val="28"/>
          <w:szCs w:val="28"/>
        </w:rPr>
        <w:t>Оценка риска. Здесь мониторинг дает исходные параметры для расчетов. Без актуальных данных о снегозапасах и пропускной способности русел любые оценки будут неточными. Более того, мониторинг последствий прошлых паводков помогает калибровать модели риска: сравнивают рассчитанный ущерб с фактическим, вносят коррективы в методики.</w:t>
      </w:r>
    </w:p>
    <w:p w14:paraId="6A4A6885" w14:textId="77777777" w:rsidR="002813E0" w:rsidRPr="00E9546D" w:rsidRDefault="002813E0">
      <w:pPr>
        <w:numPr>
          <w:ilvl w:val="0"/>
          <w:numId w:val="1"/>
        </w:numPr>
        <w:tabs>
          <w:tab w:val="clear" w:pos="720"/>
          <w:tab w:val="num" w:pos="360"/>
        </w:tabs>
        <w:ind w:left="0" w:firstLine="709"/>
        <w:jc w:val="both"/>
        <w:rPr>
          <w:color w:val="000000" w:themeColor="text1"/>
          <w:sz w:val="28"/>
          <w:szCs w:val="28"/>
        </w:rPr>
      </w:pPr>
      <w:r w:rsidRPr="00E9546D">
        <w:rPr>
          <w:color w:val="000000" w:themeColor="text1"/>
          <w:sz w:val="28"/>
          <w:szCs w:val="28"/>
        </w:rPr>
        <w:t>Управление и снижение риска. Мониторинг позволяет проверить эффективность мер: к примеру, после строительства новой дамбы нужно наблюдать, как изменился характер разлива – не переместился ли поток в другое узкое место. Или после создания водохранилища – как оно аккумулирует половодье, не вызывает ли нештатных ситуаций. Если мониторинг показывает недостаточную эффективность, требуется пересмотр мер.</w:t>
      </w:r>
    </w:p>
    <w:p w14:paraId="4398B878" w14:textId="77777777" w:rsidR="002813E0" w:rsidRPr="00E9546D" w:rsidRDefault="002813E0">
      <w:pPr>
        <w:numPr>
          <w:ilvl w:val="0"/>
          <w:numId w:val="1"/>
        </w:numPr>
        <w:tabs>
          <w:tab w:val="clear" w:pos="720"/>
          <w:tab w:val="num" w:pos="360"/>
        </w:tabs>
        <w:ind w:left="0" w:firstLine="709"/>
        <w:jc w:val="both"/>
        <w:rPr>
          <w:color w:val="000000" w:themeColor="text1"/>
          <w:sz w:val="28"/>
          <w:szCs w:val="28"/>
        </w:rPr>
      </w:pPr>
      <w:r w:rsidRPr="00E9546D">
        <w:rPr>
          <w:color w:val="000000" w:themeColor="text1"/>
          <w:sz w:val="28"/>
          <w:szCs w:val="28"/>
        </w:rPr>
        <w:t>Предупреждение и реагирование. В режиме реального времени мониторинговые системы (особенно автоматические гидропосты) дают сигнал о начале паводка, что позволяет вовремя оповестить службы и население. Также мониторинг во время ЧС (например, мобильные лаборатории выезжают и измеряют загрязнение воды) помогает корректировать действия – где, скажем, раздавать населению бутилированную воду, если колодцы загрязнены, или куда направить спасателей в первую очередь.</w:t>
      </w:r>
    </w:p>
    <w:p w14:paraId="54E99AA0" w14:textId="77777777" w:rsidR="002813E0" w:rsidRPr="00E9546D" w:rsidRDefault="002813E0" w:rsidP="002813E0">
      <w:pPr>
        <w:ind w:firstLine="709"/>
        <w:jc w:val="both"/>
        <w:rPr>
          <w:color w:val="000000" w:themeColor="text1"/>
          <w:sz w:val="28"/>
          <w:szCs w:val="28"/>
        </w:rPr>
      </w:pPr>
      <w:r w:rsidRPr="00E9546D">
        <w:rPr>
          <w:color w:val="000000" w:themeColor="text1"/>
          <w:sz w:val="28"/>
          <w:szCs w:val="28"/>
        </w:rPr>
        <w:t xml:space="preserve">Следует также отметить, что в последние годы развивается концепция “умного” мониторинга (smart monitoring) – когда разрозненные датчики и источники данных объединяются в единую информационную систему. Для паводков это означало бы, что метеостанции, гидропосты, спутники, и даже сообщения очевидцев (краудсорсинг через специальные приложения) стекались бы в один центр, где ИИ-система анализирует все в совокупности и выдает оценку риска в режиме онлайн. Пока такие системы находятся в зачатке, но некоторые элементы уже используются (например, платформы </w:t>
      </w:r>
      <w:r w:rsidRPr="00E9546D">
        <w:rPr>
          <w:color w:val="000000" w:themeColor="text1"/>
          <w:sz w:val="28"/>
          <w:szCs w:val="28"/>
        </w:rPr>
        <w:lastRenderedPageBreak/>
        <w:t>GDACS – Global Disaster Alert and Coordination System – которые аггрегируют данные разных мониторинговых сетей для глобальных рисков, включая наводнения).</w:t>
      </w:r>
    </w:p>
    <w:p w14:paraId="20DDCD76" w14:textId="706118A4" w:rsidR="002813E0" w:rsidRPr="00E9546D" w:rsidRDefault="002813E0" w:rsidP="002813E0">
      <w:pPr>
        <w:ind w:firstLine="709"/>
        <w:jc w:val="both"/>
        <w:rPr>
          <w:color w:val="000000" w:themeColor="text1"/>
          <w:sz w:val="28"/>
          <w:szCs w:val="28"/>
        </w:rPr>
      </w:pPr>
      <w:r w:rsidRPr="00E9546D">
        <w:rPr>
          <w:color w:val="000000" w:themeColor="text1"/>
          <w:sz w:val="28"/>
          <w:szCs w:val="28"/>
        </w:rPr>
        <w:t>Подводя итог, экологический мониторинг – это глаза и уши системы риск-менеджмента паводков. Без достоверных и своевременных данных риск «слеп», а решения принимаются в условиях неопределенности. Для Акмолинской области, как и для любого региона, подверженного паводкам, необходимо поддерживать и развивать мониторинговую инфраструктуру: модернизировать станции, внедрять новые технологии (спутники, дроны, автоматические сенсоры), расширять спектр контролируемых параметров (не только гидрология, но и экология – качество воды, состояние биоты). От качества мониторинга зависит точность оценки экологического риска, а следовательно – успешность мер по его снижению и защите населения и окружающей среды от разрушительных весенних паводков.</w:t>
      </w:r>
    </w:p>
    <w:p w14:paraId="3FC12B52" w14:textId="70A7C7DF" w:rsidR="00136B36" w:rsidRPr="00E9546D" w:rsidRDefault="00136B36" w:rsidP="00986199">
      <w:pPr>
        <w:jc w:val="both"/>
        <w:rPr>
          <w:color w:val="000000" w:themeColor="text1"/>
          <w:sz w:val="28"/>
          <w:szCs w:val="28"/>
        </w:rPr>
      </w:pPr>
    </w:p>
    <w:p w14:paraId="01C584A4" w14:textId="77777777" w:rsidR="00986199" w:rsidRPr="00E9546D" w:rsidRDefault="00986199" w:rsidP="00986199">
      <w:pPr>
        <w:ind w:firstLine="709"/>
        <w:jc w:val="both"/>
        <w:rPr>
          <w:b/>
          <w:bCs/>
          <w:color w:val="000000" w:themeColor="text1"/>
          <w:sz w:val="28"/>
          <w:szCs w:val="28"/>
        </w:rPr>
      </w:pPr>
      <w:r w:rsidRPr="00E9546D">
        <w:rPr>
          <w:b/>
          <w:bCs/>
          <w:color w:val="000000" w:themeColor="text1"/>
          <w:sz w:val="28"/>
          <w:szCs w:val="28"/>
        </w:rPr>
        <w:t>Выводы по первой главе</w:t>
      </w:r>
    </w:p>
    <w:p w14:paraId="62B54D19" w14:textId="77777777" w:rsidR="00D459AB" w:rsidRPr="00E9546D" w:rsidRDefault="00D459AB" w:rsidP="00D459AB">
      <w:pPr>
        <w:ind w:firstLine="709"/>
        <w:jc w:val="both"/>
        <w:rPr>
          <w:color w:val="000000" w:themeColor="text1"/>
          <w:sz w:val="28"/>
          <w:szCs w:val="28"/>
        </w:rPr>
      </w:pPr>
      <w:r w:rsidRPr="00E9546D">
        <w:rPr>
          <w:color w:val="000000" w:themeColor="text1"/>
          <w:sz w:val="28"/>
          <w:szCs w:val="28"/>
        </w:rPr>
        <w:t>Теоретическое понятие экологического риска базируется на его понимании как вероятности наступления опасного события и тяжести последствий для окружающей среды, населения и экономики. В отличие от простого описания опасностей, риск учитывает вероятность реализации и масштаб ущерба, что делает его практическим инструментом для управления. Классификации экологических рисков разнообразны: по происхождению (природные, антропогенные, смешанные), по масштабу (локальные, региональные, глобальные), по объектам воздействия (биота, абиотика, экосистемы), по характеру протекания (острые и хронические), по формализуемости и по степени приемлемости. Концепция ALARP, выделяющая допустимый, контролируемый и недопустимый риск, обеспечивает нормативную основу для принятия решений. Таким образом, современная теория подчеркивает, что экологический риск является управляемой величиной, включающей как вероятность события, так и уязвимость систем.</w:t>
      </w:r>
    </w:p>
    <w:p w14:paraId="605BA0AE" w14:textId="6D949E85" w:rsidR="00D459AB" w:rsidRPr="00E9546D" w:rsidRDefault="00D459AB" w:rsidP="00D459AB">
      <w:pPr>
        <w:ind w:firstLine="709"/>
        <w:jc w:val="both"/>
        <w:rPr>
          <w:color w:val="000000" w:themeColor="text1"/>
          <w:sz w:val="28"/>
          <w:szCs w:val="28"/>
        </w:rPr>
      </w:pPr>
      <w:r w:rsidRPr="00E9546D">
        <w:rPr>
          <w:color w:val="000000" w:themeColor="text1"/>
          <w:sz w:val="28"/>
          <w:szCs w:val="28"/>
        </w:rPr>
        <w:t xml:space="preserve">Основные компоненты риска паводков сводятся к трем ключевым элементам: опасности, уязвимости и экспозиции. Опасность определяется интенсивностью и вероятностью паводка, уязвимость отражает восприимчивость объектов и экосистем, экспозиция показывает наличие и ценность объектов в зоне затопления. Максимальный риск возникает при сочетании высокой опасности, значительной уязвимости и высокой экспозиции. При этом экологический риск не ограничивается физическим ущербом: он включает деградацию почв, перенос загрязнителей, утрату биоразнообразия и ухудшение качества воды. Такой компонентный подход позволяет выявить пути снижения риска </w:t>
      </w:r>
      <w:r w:rsidR="00D210AC">
        <w:rPr>
          <w:color w:val="000000" w:themeColor="text1"/>
          <w:sz w:val="28"/>
          <w:szCs w:val="28"/>
        </w:rPr>
        <w:t>–</w:t>
      </w:r>
      <w:r w:rsidRPr="00E9546D">
        <w:rPr>
          <w:color w:val="000000" w:themeColor="text1"/>
          <w:sz w:val="28"/>
          <w:szCs w:val="28"/>
        </w:rPr>
        <w:t xml:space="preserve"> от регулирования стока до укрепления инженерных сооружений и ограничения застройки в поймах.</w:t>
      </w:r>
    </w:p>
    <w:p w14:paraId="363022EE" w14:textId="7E599D21" w:rsidR="00D459AB" w:rsidRPr="00E9546D" w:rsidRDefault="00D459AB" w:rsidP="00D459AB">
      <w:pPr>
        <w:ind w:firstLine="709"/>
        <w:jc w:val="both"/>
        <w:rPr>
          <w:color w:val="000000" w:themeColor="text1"/>
          <w:sz w:val="28"/>
          <w:szCs w:val="28"/>
        </w:rPr>
      </w:pPr>
      <w:r w:rsidRPr="00E9546D">
        <w:rPr>
          <w:color w:val="000000" w:themeColor="text1"/>
          <w:sz w:val="28"/>
          <w:szCs w:val="28"/>
        </w:rPr>
        <w:t xml:space="preserve">Методы оценки риска развивались от традиционных статистико-эмпирических до современных технологических. Классический подход базируется на анализе многолетних гидрологических рядов и расчёте </w:t>
      </w:r>
      <w:r w:rsidRPr="00E9546D">
        <w:rPr>
          <w:color w:val="000000" w:themeColor="text1"/>
          <w:sz w:val="28"/>
          <w:szCs w:val="28"/>
        </w:rPr>
        <w:lastRenderedPageBreak/>
        <w:t xml:space="preserve">«паводков обеспеченности», что даёт общую оценку вероятности и ущерба. Однако он предполагает стационарность условий, что в эпоху климатических изменений ограничивает его актуальность. Современные методы включают гидродинамическое 2D-моделирование, ГИС-картографирование, использование данных дистанционного зондирования, вероятностные и сценарные расчёты, а также методы нечёткой логики и машинного обучения. Ведущее направление </w:t>
      </w:r>
      <w:r w:rsidR="00D210AC">
        <w:rPr>
          <w:color w:val="000000" w:themeColor="text1"/>
          <w:sz w:val="28"/>
          <w:szCs w:val="28"/>
        </w:rPr>
        <w:t>–</w:t>
      </w:r>
      <w:r w:rsidRPr="00E9546D">
        <w:rPr>
          <w:color w:val="000000" w:themeColor="text1"/>
          <w:sz w:val="28"/>
          <w:szCs w:val="28"/>
        </w:rPr>
        <w:t xml:space="preserve"> интеграция моделей ущерба с эколого-экономическими показателями и учёт климатических сценариев, что позволяет строить не только карты опасности, но и карты риска, учитывать неопределённость и прогнозировать последствия. Таким образом, современная практика опирается на сочетание классической статистики и новых технологий, что повышает точность и управляемость решений.</w:t>
      </w:r>
    </w:p>
    <w:p w14:paraId="6FB8D7A1" w14:textId="1C7F44E4" w:rsidR="00D459AB" w:rsidRPr="00E9546D" w:rsidRDefault="00D459AB" w:rsidP="00D459AB">
      <w:pPr>
        <w:ind w:firstLine="709"/>
        <w:jc w:val="both"/>
        <w:rPr>
          <w:color w:val="000000" w:themeColor="text1"/>
          <w:sz w:val="28"/>
          <w:szCs w:val="28"/>
        </w:rPr>
      </w:pPr>
      <w:r w:rsidRPr="00E9546D">
        <w:rPr>
          <w:color w:val="000000" w:themeColor="text1"/>
          <w:sz w:val="28"/>
          <w:szCs w:val="28"/>
        </w:rPr>
        <w:t xml:space="preserve">Международный опыт демонстрирует переход от реактивных мер к упреждающему планированию. В ЕС это закреплено Директивой о паводках и сопровождается созданием карт опасности и риска, планов управления и систем раннего предупреждения. В США к инженерной защите добавлены страховые механизмы, программы выкупа и переселения из опасных зон. В Азии активно внедряются природоориентированные решения </w:t>
      </w:r>
      <w:r w:rsidR="00D210AC">
        <w:rPr>
          <w:color w:val="000000" w:themeColor="text1"/>
          <w:sz w:val="28"/>
          <w:szCs w:val="28"/>
        </w:rPr>
        <w:t>–</w:t>
      </w:r>
      <w:r w:rsidRPr="00E9546D">
        <w:rPr>
          <w:color w:val="000000" w:themeColor="text1"/>
          <w:sz w:val="28"/>
          <w:szCs w:val="28"/>
        </w:rPr>
        <w:t xml:space="preserve"> «губчатые города», подземные резервуары, восстановление пойм. Особое значение имеет трансграничное сотрудничество в бассейнах крупных рек, где управление стоком требует координации нескольких государств. Повсеместно усиливается роль правовых ограничений на застройку пойм, обязательного учета карт риска и вовлечения населения в подготовку к паводкам. Опыт разных стран подтверждает: только комбинация инженерных, институциональных, экономических и экосистемных мер способна обеспечить устойчивое снижение риска.</w:t>
      </w:r>
    </w:p>
    <w:p w14:paraId="6FABA31B" w14:textId="269D2EA2" w:rsidR="00136B36" w:rsidRPr="00E9546D" w:rsidRDefault="00136B36" w:rsidP="002813E0">
      <w:pPr>
        <w:ind w:firstLine="709"/>
        <w:jc w:val="both"/>
        <w:rPr>
          <w:color w:val="000000" w:themeColor="text1"/>
          <w:sz w:val="28"/>
          <w:szCs w:val="28"/>
        </w:rPr>
      </w:pPr>
    </w:p>
    <w:p w14:paraId="7712BF03" w14:textId="5569CD7B" w:rsidR="00C8469A" w:rsidRPr="00E9546D" w:rsidRDefault="00C8469A" w:rsidP="002813E0">
      <w:pPr>
        <w:ind w:firstLine="709"/>
        <w:jc w:val="both"/>
        <w:rPr>
          <w:color w:val="000000" w:themeColor="text1"/>
          <w:sz w:val="28"/>
          <w:szCs w:val="28"/>
        </w:rPr>
      </w:pPr>
      <w:r w:rsidRPr="00E9546D">
        <w:rPr>
          <w:color w:val="000000" w:themeColor="text1"/>
          <w:sz w:val="28"/>
          <w:szCs w:val="28"/>
        </w:rPr>
        <w:br w:type="page"/>
      </w:r>
    </w:p>
    <w:p w14:paraId="4223DDBC" w14:textId="3E0E9798" w:rsidR="00136B36" w:rsidRPr="00E9546D" w:rsidRDefault="00136B36" w:rsidP="00C8469A">
      <w:pPr>
        <w:pStyle w:val="1"/>
        <w:spacing w:before="0" w:beforeAutospacing="0" w:after="0" w:afterAutospacing="0"/>
        <w:ind w:firstLine="709"/>
        <w:jc w:val="both"/>
        <w:rPr>
          <w:color w:val="000000" w:themeColor="text1"/>
          <w:sz w:val="28"/>
          <w:szCs w:val="28"/>
        </w:rPr>
      </w:pPr>
      <w:bookmarkStart w:id="10" w:name="_Toc210055716"/>
      <w:r w:rsidRPr="00E9546D">
        <w:rPr>
          <w:color w:val="000000" w:themeColor="text1"/>
          <w:sz w:val="28"/>
          <w:szCs w:val="28"/>
        </w:rPr>
        <w:lastRenderedPageBreak/>
        <w:t>2</w:t>
      </w:r>
      <w:r w:rsidR="006939D4" w:rsidRPr="00E9546D">
        <w:rPr>
          <w:color w:val="000000" w:themeColor="text1"/>
          <w:sz w:val="28"/>
          <w:szCs w:val="28"/>
        </w:rPr>
        <w:t xml:space="preserve"> </w:t>
      </w:r>
      <w:r w:rsidRPr="00E9546D">
        <w:rPr>
          <w:color w:val="000000" w:themeColor="text1"/>
          <w:sz w:val="28"/>
          <w:szCs w:val="28"/>
        </w:rPr>
        <w:t>ГИДРОЛОГИЧЕСКИЕ И ЭКОЛОГИЧЕСКИЕ ОСНОВЫ ПАВОДКОВ В БАССЕЙНЕ РЕКИ ЖАБАЙ</w:t>
      </w:r>
      <w:bookmarkEnd w:id="10"/>
    </w:p>
    <w:p w14:paraId="237FF736" w14:textId="77777777" w:rsidR="00060848" w:rsidRPr="00E9546D" w:rsidRDefault="00060848" w:rsidP="00C8469A">
      <w:pPr>
        <w:pStyle w:val="1"/>
        <w:spacing w:before="0" w:beforeAutospacing="0" w:after="0" w:afterAutospacing="0"/>
        <w:ind w:firstLine="709"/>
        <w:jc w:val="both"/>
        <w:rPr>
          <w:color w:val="000000" w:themeColor="text1"/>
          <w:sz w:val="28"/>
          <w:szCs w:val="28"/>
          <w:lang w:val="kk-KZ"/>
        </w:rPr>
      </w:pPr>
    </w:p>
    <w:p w14:paraId="1454F8B4" w14:textId="77777777" w:rsidR="00136B36" w:rsidRPr="00E9546D" w:rsidRDefault="00136B36" w:rsidP="00F4412B">
      <w:pPr>
        <w:pStyle w:val="2"/>
        <w:spacing w:before="0" w:beforeAutospacing="0" w:after="0" w:afterAutospacing="0"/>
        <w:ind w:firstLine="709"/>
        <w:jc w:val="both"/>
        <w:rPr>
          <w:color w:val="000000" w:themeColor="text1"/>
          <w:sz w:val="28"/>
          <w:szCs w:val="28"/>
        </w:rPr>
      </w:pPr>
      <w:bookmarkStart w:id="11" w:name="_Toc210055717"/>
      <w:r w:rsidRPr="00E9546D">
        <w:rPr>
          <w:color w:val="000000" w:themeColor="text1"/>
          <w:sz w:val="28"/>
          <w:szCs w:val="28"/>
        </w:rPr>
        <w:t>2.1 Гидрологический режим реки Жабай: особенности и динамика</w:t>
      </w:r>
      <w:bookmarkEnd w:id="11"/>
    </w:p>
    <w:p w14:paraId="6BD00C65" w14:textId="77777777" w:rsidR="00C8469A" w:rsidRPr="00E9546D" w:rsidRDefault="00C8469A" w:rsidP="00002CB9">
      <w:pPr>
        <w:ind w:firstLine="709"/>
        <w:jc w:val="both"/>
        <w:rPr>
          <w:i/>
          <w:iCs/>
          <w:color w:val="000000" w:themeColor="text1"/>
          <w:sz w:val="28"/>
          <w:szCs w:val="28"/>
          <w:lang w:val="kk-KZ"/>
        </w:rPr>
      </w:pPr>
    </w:p>
    <w:p w14:paraId="1AD5D2B1" w14:textId="37B31241" w:rsidR="00136B36" w:rsidRPr="00E9546D" w:rsidRDefault="00136B36" w:rsidP="00002CB9">
      <w:pPr>
        <w:ind w:firstLine="709"/>
        <w:jc w:val="both"/>
        <w:rPr>
          <w:i/>
          <w:iCs/>
          <w:color w:val="000000" w:themeColor="text1"/>
          <w:sz w:val="28"/>
          <w:szCs w:val="28"/>
        </w:rPr>
      </w:pPr>
      <w:r w:rsidRPr="00E9546D">
        <w:rPr>
          <w:i/>
          <w:iCs/>
          <w:color w:val="000000" w:themeColor="text1"/>
          <w:sz w:val="28"/>
          <w:szCs w:val="28"/>
        </w:rPr>
        <w:t>Географические характеристики реки Жабай</w:t>
      </w:r>
    </w:p>
    <w:p w14:paraId="6B655601" w14:textId="748D500E" w:rsidR="00136B36" w:rsidRPr="00E9546D" w:rsidRDefault="00136B36" w:rsidP="00BC4923">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Река Жабай – правобережный приток реки Ишим, расположенный в северной части Казахстана, в пределах Акмолинской области. Длина Жабая составляет около 196 км, площадь водосборного бассейна – 8 800 км² [41]. Бассейн реки охватывает часть Кокшетауской возвышенности на севере и прилегающую равнинную территорию на юге. Исток расположен на южных склонах горы Малиновой (Кокшетауская возвышенность) на высоте порядка 500 м над уровнем моря, где река берёт начало из родников [41]. Устье Жабая находится к югу от города Атбасар, где река впадает в Ишим на высоте около 266 м над уровнем моря [42, с. 120]. Таким образом, падение высоты от истока до устья составляет </w:t>
      </w:r>
      <w:r w:rsidR="00D210AC">
        <w:rPr>
          <w:color w:val="000000" w:themeColor="text1"/>
          <w:sz w:val="28"/>
          <w:szCs w:val="28"/>
        </w:rPr>
        <w:t xml:space="preserve"> </w:t>
      </w:r>
      <w:r w:rsidRPr="00E9546D">
        <w:rPr>
          <w:color w:val="000000" w:themeColor="text1"/>
          <w:sz w:val="28"/>
          <w:szCs w:val="28"/>
        </w:rPr>
        <w:t>233 м, средний продольный уклон русла достаточно значительный – порядка 1,2 м/км [41]. Жабай входит в Ишимский водохозяйственный бассейн, воды которого через Ишим и Иртыш относятся к бассейну реки Обь (Карское море) [42, с. 123].</w:t>
      </w:r>
      <w:r w:rsidR="00BC4923" w:rsidRPr="00E9546D">
        <w:rPr>
          <w:color w:val="000000" w:themeColor="text1"/>
          <w:sz w:val="28"/>
          <w:szCs w:val="28"/>
        </w:rPr>
        <w:t xml:space="preserve"> </w:t>
      </w:r>
      <w:r w:rsidRPr="00E9546D">
        <w:rPr>
          <w:color w:val="000000" w:themeColor="text1"/>
          <w:sz w:val="28"/>
          <w:szCs w:val="28"/>
        </w:rPr>
        <w:t>Основные параметры и морфометрические характеристики реки сведены в табл</w:t>
      </w:r>
      <w:r w:rsidR="00BC4923" w:rsidRPr="00E9546D">
        <w:rPr>
          <w:color w:val="000000" w:themeColor="text1"/>
          <w:sz w:val="28"/>
          <w:szCs w:val="28"/>
        </w:rPr>
        <w:t>ице 4</w:t>
      </w:r>
      <w:r w:rsidRPr="00E9546D">
        <w:rPr>
          <w:color w:val="000000" w:themeColor="text1"/>
          <w:sz w:val="28"/>
          <w:szCs w:val="28"/>
        </w:rPr>
        <w:t xml:space="preserve">. </w:t>
      </w:r>
    </w:p>
    <w:p w14:paraId="689C0680" w14:textId="77777777" w:rsidR="00F4412B" w:rsidRPr="00E9546D" w:rsidRDefault="00F4412B" w:rsidP="00F4412B">
      <w:pPr>
        <w:pStyle w:val="a3"/>
        <w:spacing w:before="0" w:beforeAutospacing="0" w:after="0" w:afterAutospacing="0"/>
        <w:ind w:firstLine="709"/>
        <w:jc w:val="both"/>
        <w:rPr>
          <w:color w:val="000000" w:themeColor="text1"/>
          <w:sz w:val="28"/>
          <w:szCs w:val="28"/>
        </w:rPr>
      </w:pPr>
    </w:p>
    <w:p w14:paraId="29A15159" w14:textId="589DCF8D" w:rsidR="00136B36" w:rsidRPr="00E9546D" w:rsidRDefault="00136B36" w:rsidP="00A86C44">
      <w:pPr>
        <w:pStyle w:val="a3"/>
        <w:spacing w:before="0" w:beforeAutospacing="0" w:after="0" w:afterAutospacing="0"/>
        <w:jc w:val="both"/>
        <w:rPr>
          <w:color w:val="000000" w:themeColor="text1"/>
          <w:sz w:val="28"/>
          <w:szCs w:val="28"/>
        </w:rPr>
      </w:pPr>
      <w:r w:rsidRPr="00E9546D">
        <w:rPr>
          <w:rStyle w:val="a4"/>
          <w:b w:val="0"/>
          <w:bCs w:val="0"/>
          <w:color w:val="000000" w:themeColor="text1"/>
          <w:sz w:val="28"/>
          <w:szCs w:val="28"/>
        </w:rPr>
        <w:t>Таблица</w:t>
      </w:r>
      <w:r w:rsidR="00FA1BFC" w:rsidRPr="00E9546D">
        <w:rPr>
          <w:rStyle w:val="a4"/>
          <w:b w:val="0"/>
          <w:bCs w:val="0"/>
          <w:color w:val="000000" w:themeColor="text1"/>
          <w:sz w:val="28"/>
          <w:szCs w:val="28"/>
          <w:lang w:val="kk-KZ"/>
        </w:rPr>
        <w:t xml:space="preserve"> </w:t>
      </w:r>
      <w:r w:rsidR="00BC4923" w:rsidRPr="00E9546D">
        <w:rPr>
          <w:rStyle w:val="a4"/>
          <w:b w:val="0"/>
          <w:bCs w:val="0"/>
          <w:color w:val="000000" w:themeColor="text1"/>
          <w:sz w:val="28"/>
          <w:szCs w:val="28"/>
        </w:rPr>
        <w:t>4</w:t>
      </w:r>
      <w:r w:rsidRPr="00E9546D">
        <w:rPr>
          <w:rStyle w:val="a4"/>
          <w:b w:val="0"/>
          <w:bCs w:val="0"/>
          <w:color w:val="000000" w:themeColor="text1"/>
          <w:sz w:val="28"/>
          <w:szCs w:val="28"/>
        </w:rPr>
        <w:t xml:space="preserve"> – Основные характеристики реки Жабай</w:t>
      </w:r>
    </w:p>
    <w:tbl>
      <w:tblPr>
        <w:tblStyle w:val="ae"/>
        <w:tblW w:w="0" w:type="auto"/>
        <w:tblLook w:val="04A0" w:firstRow="1" w:lastRow="0" w:firstColumn="1" w:lastColumn="0" w:noHBand="0" w:noVBand="1"/>
      </w:tblPr>
      <w:tblGrid>
        <w:gridCol w:w="3292"/>
        <w:gridCol w:w="6053"/>
      </w:tblGrid>
      <w:tr w:rsidR="000273D9" w:rsidRPr="00E9546D" w14:paraId="03DBBD43" w14:textId="77777777" w:rsidTr="00FA1BFC">
        <w:tc>
          <w:tcPr>
            <w:tcW w:w="0" w:type="auto"/>
            <w:hideMark/>
          </w:tcPr>
          <w:p w14:paraId="2CBA91A2" w14:textId="77777777" w:rsidR="00136B36" w:rsidRPr="00E9546D" w:rsidRDefault="00136B36">
            <w:pPr>
              <w:jc w:val="center"/>
              <w:rPr>
                <w:color w:val="000000" w:themeColor="text1"/>
              </w:rPr>
            </w:pPr>
            <w:r w:rsidRPr="00E9546D">
              <w:rPr>
                <w:color w:val="000000" w:themeColor="text1"/>
              </w:rPr>
              <w:t>Показатель</w:t>
            </w:r>
          </w:p>
        </w:tc>
        <w:tc>
          <w:tcPr>
            <w:tcW w:w="0" w:type="auto"/>
            <w:hideMark/>
          </w:tcPr>
          <w:p w14:paraId="0C71C693" w14:textId="77777777" w:rsidR="00136B36" w:rsidRPr="00E9546D" w:rsidRDefault="00136B36">
            <w:pPr>
              <w:jc w:val="center"/>
              <w:rPr>
                <w:color w:val="000000" w:themeColor="text1"/>
              </w:rPr>
            </w:pPr>
            <w:r w:rsidRPr="00E9546D">
              <w:rPr>
                <w:color w:val="000000" w:themeColor="text1"/>
              </w:rPr>
              <w:t>Значение</w:t>
            </w:r>
          </w:p>
        </w:tc>
      </w:tr>
      <w:tr w:rsidR="000273D9" w:rsidRPr="00E9546D" w14:paraId="43EF8726" w14:textId="77777777" w:rsidTr="00FA1BFC">
        <w:tc>
          <w:tcPr>
            <w:tcW w:w="0" w:type="auto"/>
            <w:hideMark/>
          </w:tcPr>
          <w:p w14:paraId="1FF86E3C" w14:textId="77777777" w:rsidR="00136B36" w:rsidRPr="00E9546D" w:rsidRDefault="00136B36">
            <w:pPr>
              <w:rPr>
                <w:color w:val="000000" w:themeColor="text1"/>
              </w:rPr>
            </w:pPr>
            <w:r w:rsidRPr="00E9546D">
              <w:rPr>
                <w:color w:val="000000" w:themeColor="text1"/>
              </w:rPr>
              <w:t>Длина реки, км</w:t>
            </w:r>
          </w:p>
        </w:tc>
        <w:tc>
          <w:tcPr>
            <w:tcW w:w="0" w:type="auto"/>
            <w:hideMark/>
          </w:tcPr>
          <w:p w14:paraId="18A9C4CC" w14:textId="77777777" w:rsidR="00136B36" w:rsidRPr="00E9546D" w:rsidRDefault="00136B36">
            <w:pPr>
              <w:rPr>
                <w:color w:val="000000" w:themeColor="text1"/>
              </w:rPr>
            </w:pPr>
            <w:r w:rsidRPr="00E9546D">
              <w:rPr>
                <w:color w:val="000000" w:themeColor="text1"/>
              </w:rPr>
              <w:t>196 [41]</w:t>
            </w:r>
          </w:p>
        </w:tc>
      </w:tr>
      <w:tr w:rsidR="000273D9" w:rsidRPr="00E9546D" w14:paraId="546E803B" w14:textId="77777777" w:rsidTr="00FA1BFC">
        <w:tc>
          <w:tcPr>
            <w:tcW w:w="0" w:type="auto"/>
            <w:hideMark/>
          </w:tcPr>
          <w:p w14:paraId="572089C1" w14:textId="77777777" w:rsidR="00136B36" w:rsidRPr="00E9546D" w:rsidRDefault="00136B36">
            <w:pPr>
              <w:rPr>
                <w:color w:val="000000" w:themeColor="text1"/>
              </w:rPr>
            </w:pPr>
            <w:r w:rsidRPr="00E9546D">
              <w:rPr>
                <w:color w:val="000000" w:themeColor="text1"/>
              </w:rPr>
              <w:t>Площадь водосбора, км²</w:t>
            </w:r>
          </w:p>
        </w:tc>
        <w:tc>
          <w:tcPr>
            <w:tcW w:w="0" w:type="auto"/>
            <w:hideMark/>
          </w:tcPr>
          <w:p w14:paraId="16519FDC" w14:textId="77777777" w:rsidR="00136B36" w:rsidRPr="00E9546D" w:rsidRDefault="00136B36">
            <w:pPr>
              <w:rPr>
                <w:color w:val="000000" w:themeColor="text1"/>
              </w:rPr>
            </w:pPr>
            <w:r w:rsidRPr="00E9546D">
              <w:rPr>
                <w:color w:val="000000" w:themeColor="text1"/>
              </w:rPr>
              <w:t>8 800 [41]</w:t>
            </w:r>
          </w:p>
        </w:tc>
      </w:tr>
      <w:tr w:rsidR="000273D9" w:rsidRPr="00E9546D" w14:paraId="1999A3DA" w14:textId="77777777" w:rsidTr="00FA1BFC">
        <w:tc>
          <w:tcPr>
            <w:tcW w:w="0" w:type="auto"/>
            <w:hideMark/>
          </w:tcPr>
          <w:p w14:paraId="2E3A31F3" w14:textId="77777777" w:rsidR="00136B36" w:rsidRPr="00E9546D" w:rsidRDefault="00136B36">
            <w:pPr>
              <w:rPr>
                <w:color w:val="000000" w:themeColor="text1"/>
              </w:rPr>
            </w:pPr>
            <w:r w:rsidRPr="00E9546D">
              <w:rPr>
                <w:color w:val="000000" w:themeColor="text1"/>
              </w:rPr>
              <w:t>Высота истока, м</w:t>
            </w:r>
          </w:p>
        </w:tc>
        <w:tc>
          <w:tcPr>
            <w:tcW w:w="0" w:type="auto"/>
            <w:hideMark/>
          </w:tcPr>
          <w:p w14:paraId="099AFAF1" w14:textId="2FFDFF4B" w:rsidR="00136B36" w:rsidRPr="00E9546D" w:rsidRDefault="00D210AC">
            <w:pPr>
              <w:rPr>
                <w:color w:val="000000" w:themeColor="text1"/>
              </w:rPr>
            </w:pPr>
            <w:r>
              <w:rPr>
                <w:color w:val="000000" w:themeColor="text1"/>
              </w:rPr>
              <w:t xml:space="preserve"> </w:t>
            </w:r>
            <w:r w:rsidR="00136B36" w:rsidRPr="00E9546D">
              <w:rPr>
                <w:color w:val="000000" w:themeColor="text1"/>
              </w:rPr>
              <w:t>500 (южн. склон Кокшетауской возвышенности)</w:t>
            </w:r>
          </w:p>
        </w:tc>
      </w:tr>
      <w:tr w:rsidR="000273D9" w:rsidRPr="00E9546D" w14:paraId="349754F8" w14:textId="77777777" w:rsidTr="00FA1BFC">
        <w:tc>
          <w:tcPr>
            <w:tcW w:w="0" w:type="auto"/>
            <w:hideMark/>
          </w:tcPr>
          <w:p w14:paraId="362FB3CB" w14:textId="77777777" w:rsidR="00136B36" w:rsidRPr="00E9546D" w:rsidRDefault="00136B36">
            <w:pPr>
              <w:rPr>
                <w:color w:val="000000" w:themeColor="text1"/>
              </w:rPr>
            </w:pPr>
            <w:r w:rsidRPr="00E9546D">
              <w:rPr>
                <w:color w:val="000000" w:themeColor="text1"/>
              </w:rPr>
              <w:t>Высота устья, м</w:t>
            </w:r>
          </w:p>
        </w:tc>
        <w:tc>
          <w:tcPr>
            <w:tcW w:w="0" w:type="auto"/>
            <w:hideMark/>
          </w:tcPr>
          <w:p w14:paraId="5F11452A" w14:textId="77777777" w:rsidR="00136B36" w:rsidRPr="00E9546D" w:rsidRDefault="00136B36">
            <w:pPr>
              <w:rPr>
                <w:color w:val="000000" w:themeColor="text1"/>
              </w:rPr>
            </w:pPr>
            <w:r w:rsidRPr="00E9546D">
              <w:rPr>
                <w:color w:val="000000" w:themeColor="text1"/>
              </w:rPr>
              <w:t>266 [42, с. 120]</w:t>
            </w:r>
          </w:p>
        </w:tc>
      </w:tr>
      <w:tr w:rsidR="000273D9" w:rsidRPr="00E9546D" w14:paraId="10D0E5A2" w14:textId="77777777" w:rsidTr="00FA1BFC">
        <w:tc>
          <w:tcPr>
            <w:tcW w:w="0" w:type="auto"/>
            <w:hideMark/>
          </w:tcPr>
          <w:p w14:paraId="2CA37979" w14:textId="77777777" w:rsidR="00136B36" w:rsidRPr="00E9546D" w:rsidRDefault="00136B36">
            <w:pPr>
              <w:rPr>
                <w:color w:val="000000" w:themeColor="text1"/>
              </w:rPr>
            </w:pPr>
            <w:r w:rsidRPr="00E9546D">
              <w:rPr>
                <w:color w:val="000000" w:themeColor="text1"/>
              </w:rPr>
              <w:t>Падение от истока до устья, м</w:t>
            </w:r>
          </w:p>
        </w:tc>
        <w:tc>
          <w:tcPr>
            <w:tcW w:w="0" w:type="auto"/>
            <w:hideMark/>
          </w:tcPr>
          <w:p w14:paraId="1677E675" w14:textId="77777777" w:rsidR="00136B36" w:rsidRPr="00E9546D" w:rsidRDefault="00136B36">
            <w:pPr>
              <w:rPr>
                <w:color w:val="000000" w:themeColor="text1"/>
              </w:rPr>
            </w:pPr>
            <w:r w:rsidRPr="00E9546D">
              <w:rPr>
                <w:color w:val="000000" w:themeColor="text1"/>
              </w:rPr>
              <w:t>233 [41]</w:t>
            </w:r>
          </w:p>
        </w:tc>
      </w:tr>
      <w:tr w:rsidR="000273D9" w:rsidRPr="00E9546D" w14:paraId="46EDE053" w14:textId="77777777" w:rsidTr="00FA1BFC">
        <w:tc>
          <w:tcPr>
            <w:tcW w:w="0" w:type="auto"/>
            <w:hideMark/>
          </w:tcPr>
          <w:p w14:paraId="39062423" w14:textId="77777777" w:rsidR="00136B36" w:rsidRPr="00E9546D" w:rsidRDefault="00136B36">
            <w:pPr>
              <w:rPr>
                <w:color w:val="000000" w:themeColor="text1"/>
              </w:rPr>
            </w:pPr>
            <w:r w:rsidRPr="00E9546D">
              <w:rPr>
                <w:color w:val="000000" w:themeColor="text1"/>
              </w:rPr>
              <w:t>Средний уклон русла, м/км</w:t>
            </w:r>
          </w:p>
        </w:tc>
        <w:tc>
          <w:tcPr>
            <w:tcW w:w="0" w:type="auto"/>
            <w:hideMark/>
          </w:tcPr>
          <w:p w14:paraId="3BA5139A" w14:textId="77777777" w:rsidR="00136B36" w:rsidRPr="00E9546D" w:rsidRDefault="00136B36">
            <w:pPr>
              <w:rPr>
                <w:color w:val="000000" w:themeColor="text1"/>
              </w:rPr>
            </w:pPr>
            <w:r w:rsidRPr="00E9546D">
              <w:rPr>
                <w:color w:val="000000" w:themeColor="text1"/>
              </w:rPr>
              <w:t>1,2 [41]</w:t>
            </w:r>
          </w:p>
        </w:tc>
      </w:tr>
      <w:tr w:rsidR="000273D9" w:rsidRPr="00E9546D" w14:paraId="50A2AAC0" w14:textId="77777777" w:rsidTr="00FA1BFC">
        <w:tc>
          <w:tcPr>
            <w:tcW w:w="0" w:type="auto"/>
            <w:hideMark/>
          </w:tcPr>
          <w:p w14:paraId="2EC3A0C7" w14:textId="77777777" w:rsidR="00136B36" w:rsidRPr="00E9546D" w:rsidRDefault="00136B36">
            <w:pPr>
              <w:rPr>
                <w:color w:val="000000" w:themeColor="text1"/>
              </w:rPr>
            </w:pPr>
            <w:r w:rsidRPr="00E9546D">
              <w:rPr>
                <w:color w:val="000000" w:themeColor="text1"/>
              </w:rPr>
              <w:t>Густота речной сети, км/км²</w:t>
            </w:r>
          </w:p>
        </w:tc>
        <w:tc>
          <w:tcPr>
            <w:tcW w:w="0" w:type="auto"/>
            <w:hideMark/>
          </w:tcPr>
          <w:p w14:paraId="21FBB6DB" w14:textId="77777777" w:rsidR="00136B36" w:rsidRPr="00E9546D" w:rsidRDefault="00136B36">
            <w:pPr>
              <w:rPr>
                <w:color w:val="000000" w:themeColor="text1"/>
              </w:rPr>
            </w:pPr>
            <w:r w:rsidRPr="00E9546D">
              <w:rPr>
                <w:color w:val="000000" w:themeColor="text1"/>
              </w:rPr>
              <w:t>0,11 [41]</w:t>
            </w:r>
          </w:p>
        </w:tc>
      </w:tr>
      <w:tr w:rsidR="000273D9" w:rsidRPr="00E9546D" w14:paraId="18D8B7AA" w14:textId="77777777" w:rsidTr="00FA1BFC">
        <w:tc>
          <w:tcPr>
            <w:tcW w:w="0" w:type="auto"/>
            <w:hideMark/>
          </w:tcPr>
          <w:p w14:paraId="0B7D74A0" w14:textId="77777777" w:rsidR="00136B36" w:rsidRPr="00E9546D" w:rsidRDefault="00136B36">
            <w:pPr>
              <w:rPr>
                <w:color w:val="000000" w:themeColor="text1"/>
              </w:rPr>
            </w:pPr>
            <w:r w:rsidRPr="00E9546D">
              <w:rPr>
                <w:color w:val="000000" w:themeColor="text1"/>
              </w:rPr>
              <w:t>Главные притоки</w:t>
            </w:r>
          </w:p>
        </w:tc>
        <w:tc>
          <w:tcPr>
            <w:tcW w:w="0" w:type="auto"/>
            <w:hideMark/>
          </w:tcPr>
          <w:p w14:paraId="66EFCEAD" w14:textId="77777777" w:rsidR="00136B36" w:rsidRPr="00E9546D" w:rsidRDefault="00136B36">
            <w:pPr>
              <w:rPr>
                <w:color w:val="000000" w:themeColor="text1"/>
              </w:rPr>
            </w:pPr>
            <w:r w:rsidRPr="00E9546D">
              <w:rPr>
                <w:color w:val="000000" w:themeColor="text1"/>
              </w:rPr>
              <w:t>Сарқырама (79 км), Ащылы (58 км), Жыланды (140 км) [41]</w:t>
            </w:r>
          </w:p>
        </w:tc>
      </w:tr>
      <w:tr w:rsidR="000273D9" w:rsidRPr="00E9546D" w14:paraId="15329409" w14:textId="77777777" w:rsidTr="00FA1BFC">
        <w:tc>
          <w:tcPr>
            <w:tcW w:w="0" w:type="auto"/>
            <w:hideMark/>
          </w:tcPr>
          <w:p w14:paraId="4D0AAF0D" w14:textId="77777777" w:rsidR="00136B36" w:rsidRPr="00E9546D" w:rsidRDefault="00136B36">
            <w:pPr>
              <w:rPr>
                <w:color w:val="000000" w:themeColor="text1"/>
              </w:rPr>
            </w:pPr>
            <w:r w:rsidRPr="00E9546D">
              <w:rPr>
                <w:color w:val="000000" w:themeColor="text1"/>
              </w:rPr>
              <w:t>Населённые пункты на реке</w:t>
            </w:r>
          </w:p>
        </w:tc>
        <w:tc>
          <w:tcPr>
            <w:tcW w:w="0" w:type="auto"/>
            <w:hideMark/>
          </w:tcPr>
          <w:p w14:paraId="2DEA6BB4" w14:textId="77777777" w:rsidR="00136B36" w:rsidRPr="00E9546D" w:rsidRDefault="00136B36">
            <w:pPr>
              <w:rPr>
                <w:color w:val="000000" w:themeColor="text1"/>
              </w:rPr>
            </w:pPr>
            <w:r w:rsidRPr="00E9546D">
              <w:rPr>
                <w:color w:val="000000" w:themeColor="text1"/>
              </w:rPr>
              <w:t>сёла Сандыктау, Балкашино, Атбасар и др. [42]</w:t>
            </w:r>
          </w:p>
        </w:tc>
      </w:tr>
      <w:tr w:rsidR="000273D9" w:rsidRPr="00E9546D" w14:paraId="54E78D09" w14:textId="77777777" w:rsidTr="00FA1BFC">
        <w:tc>
          <w:tcPr>
            <w:tcW w:w="0" w:type="auto"/>
            <w:hideMark/>
          </w:tcPr>
          <w:p w14:paraId="5065E739" w14:textId="77777777" w:rsidR="00136B36" w:rsidRPr="00E9546D" w:rsidRDefault="00136B36">
            <w:pPr>
              <w:rPr>
                <w:color w:val="000000" w:themeColor="text1"/>
              </w:rPr>
            </w:pPr>
            <w:r w:rsidRPr="00E9546D">
              <w:rPr>
                <w:color w:val="000000" w:themeColor="text1"/>
              </w:rPr>
              <w:t>Средний годовой расход воды в устье, м³/с</w:t>
            </w:r>
          </w:p>
        </w:tc>
        <w:tc>
          <w:tcPr>
            <w:tcW w:w="0" w:type="auto"/>
            <w:hideMark/>
          </w:tcPr>
          <w:p w14:paraId="70645A42" w14:textId="7797D5F1" w:rsidR="00136B36" w:rsidRPr="00E9546D" w:rsidRDefault="00D210AC">
            <w:pPr>
              <w:rPr>
                <w:color w:val="000000" w:themeColor="text1"/>
              </w:rPr>
            </w:pPr>
            <w:r>
              <w:rPr>
                <w:color w:val="000000" w:themeColor="text1"/>
              </w:rPr>
              <w:t xml:space="preserve"> </w:t>
            </w:r>
            <w:r w:rsidR="00136B36" w:rsidRPr="00E9546D">
              <w:rPr>
                <w:color w:val="000000" w:themeColor="text1"/>
              </w:rPr>
              <w:t>8,0 [43]</w:t>
            </w:r>
          </w:p>
        </w:tc>
      </w:tr>
      <w:tr w:rsidR="000273D9" w:rsidRPr="00E9546D" w14:paraId="37D94BA7" w14:textId="77777777" w:rsidTr="00FA1BFC">
        <w:tc>
          <w:tcPr>
            <w:tcW w:w="0" w:type="auto"/>
            <w:hideMark/>
          </w:tcPr>
          <w:p w14:paraId="521A843C" w14:textId="77777777" w:rsidR="00136B36" w:rsidRPr="00E9546D" w:rsidRDefault="00136B36">
            <w:pPr>
              <w:rPr>
                <w:color w:val="000000" w:themeColor="text1"/>
              </w:rPr>
            </w:pPr>
            <w:r w:rsidRPr="00E9546D">
              <w:rPr>
                <w:color w:val="000000" w:themeColor="text1"/>
              </w:rPr>
              <w:t>Максимальный зафиксированный расход, м³/с</w:t>
            </w:r>
          </w:p>
        </w:tc>
        <w:tc>
          <w:tcPr>
            <w:tcW w:w="0" w:type="auto"/>
            <w:hideMark/>
          </w:tcPr>
          <w:p w14:paraId="5E4FD633" w14:textId="77777777" w:rsidR="00136B36" w:rsidRPr="00E9546D" w:rsidRDefault="00136B36">
            <w:pPr>
              <w:rPr>
                <w:color w:val="000000" w:themeColor="text1"/>
              </w:rPr>
            </w:pPr>
            <w:r w:rsidRPr="00E9546D">
              <w:rPr>
                <w:color w:val="000000" w:themeColor="text1"/>
              </w:rPr>
              <w:t>3 290 (Атбасар, паводок 2017 г.) [43]</w:t>
            </w:r>
          </w:p>
        </w:tc>
      </w:tr>
      <w:tr w:rsidR="000273D9" w:rsidRPr="00E9546D" w14:paraId="6EDEC2CC" w14:textId="77777777" w:rsidTr="00FA1BFC">
        <w:tc>
          <w:tcPr>
            <w:tcW w:w="0" w:type="auto"/>
            <w:hideMark/>
          </w:tcPr>
          <w:p w14:paraId="26381971" w14:textId="77777777" w:rsidR="00136B36" w:rsidRPr="00E9546D" w:rsidRDefault="00136B36">
            <w:pPr>
              <w:rPr>
                <w:color w:val="000000" w:themeColor="text1"/>
              </w:rPr>
            </w:pPr>
            <w:r w:rsidRPr="00E9546D">
              <w:rPr>
                <w:color w:val="000000" w:themeColor="text1"/>
              </w:rPr>
              <w:t>Тип водного режима</w:t>
            </w:r>
          </w:p>
        </w:tc>
        <w:tc>
          <w:tcPr>
            <w:tcW w:w="0" w:type="auto"/>
            <w:hideMark/>
          </w:tcPr>
          <w:p w14:paraId="5134BA60" w14:textId="77777777" w:rsidR="00136B36" w:rsidRPr="00E9546D" w:rsidRDefault="00136B36">
            <w:pPr>
              <w:rPr>
                <w:color w:val="000000" w:themeColor="text1"/>
              </w:rPr>
            </w:pPr>
            <w:r w:rsidRPr="00E9546D">
              <w:rPr>
                <w:color w:val="000000" w:themeColor="text1"/>
              </w:rPr>
              <w:t>преимущественно снеговое питание, половодье весной; летне-осенние дождевые паводки; зимой межень [44]</w:t>
            </w:r>
          </w:p>
        </w:tc>
      </w:tr>
      <w:tr w:rsidR="00A86C44" w:rsidRPr="00E9546D" w14:paraId="1C011394" w14:textId="77777777" w:rsidTr="00741C26">
        <w:tc>
          <w:tcPr>
            <w:tcW w:w="0" w:type="auto"/>
            <w:gridSpan w:val="2"/>
          </w:tcPr>
          <w:p w14:paraId="45C7C5EE" w14:textId="505EF25E" w:rsidR="00A86C44" w:rsidRPr="00A86C44" w:rsidRDefault="00A86C44" w:rsidP="00A86C44">
            <w:pPr>
              <w:ind w:firstLine="598"/>
              <w:rPr>
                <w:color w:val="000000" w:themeColor="text1"/>
                <w:lang w:val="ru-RU"/>
              </w:rPr>
            </w:pPr>
            <w:r>
              <w:rPr>
                <w:color w:val="000000" w:themeColor="text1"/>
                <w:lang w:val="ru-RU"/>
              </w:rPr>
              <w:t>Примечание: составлено автором на основании и</w:t>
            </w:r>
            <w:r w:rsidRPr="00E9546D">
              <w:rPr>
                <w:color w:val="000000" w:themeColor="text1"/>
              </w:rPr>
              <w:t>сточни</w:t>
            </w:r>
            <w:r>
              <w:rPr>
                <w:color w:val="000000" w:themeColor="text1"/>
                <w:lang w:val="ru-RU"/>
              </w:rPr>
              <w:t xml:space="preserve">ков </w:t>
            </w:r>
            <w:r w:rsidRPr="00A86C44">
              <w:rPr>
                <w:color w:val="000000" w:themeColor="text1"/>
                <w:lang w:val="ru-RU"/>
              </w:rPr>
              <w:t>[41], [42], [43, [</w:t>
            </w:r>
            <w:r w:rsidRPr="009A30CA">
              <w:rPr>
                <w:color w:val="000000" w:themeColor="text1"/>
                <w:lang w:val="ru-RU"/>
              </w:rPr>
              <w:t>44</w:t>
            </w:r>
            <w:r w:rsidRPr="00A86C44">
              <w:rPr>
                <w:color w:val="000000" w:themeColor="text1"/>
                <w:lang w:val="ru-RU"/>
              </w:rPr>
              <w:t>]</w:t>
            </w:r>
          </w:p>
        </w:tc>
      </w:tr>
    </w:tbl>
    <w:p w14:paraId="347F8B37" w14:textId="77777777" w:rsidR="00002CB9" w:rsidRPr="00E9546D" w:rsidRDefault="00002CB9" w:rsidP="00F4412B">
      <w:pPr>
        <w:pStyle w:val="a3"/>
        <w:spacing w:before="0" w:beforeAutospacing="0" w:after="0" w:afterAutospacing="0"/>
        <w:ind w:firstLine="709"/>
        <w:jc w:val="both"/>
        <w:rPr>
          <w:color w:val="000000" w:themeColor="text1"/>
          <w:sz w:val="28"/>
          <w:szCs w:val="28"/>
        </w:rPr>
      </w:pPr>
    </w:p>
    <w:p w14:paraId="3A65C2B5" w14:textId="586F7460" w:rsidR="00BC4923" w:rsidRPr="00E9546D" w:rsidRDefault="00BC4923" w:rsidP="00BC4923">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В </w:t>
      </w:r>
      <w:r w:rsidR="003C3A5F" w:rsidRPr="00E9546D">
        <w:rPr>
          <w:color w:val="000000" w:themeColor="text1"/>
          <w:sz w:val="28"/>
          <w:szCs w:val="28"/>
        </w:rPr>
        <w:t>бассейне р.Жабай</w:t>
      </w:r>
      <w:r w:rsidRPr="00E9546D">
        <w:rPr>
          <w:color w:val="000000" w:themeColor="text1"/>
          <w:sz w:val="28"/>
          <w:szCs w:val="28"/>
        </w:rPr>
        <w:t xml:space="preserve"> насчитывается 14 притоков разного порядка, из них наиболее крупные – реки Саркырама (Сарымсакты), Ащылы и Жыланды (Жыландинка) [41]. Сарымсакты (правильное казахское название – Сарқырама) является левым притоком, её длина около 79 км, площадь </w:t>
      </w:r>
      <w:r w:rsidRPr="00E9546D">
        <w:rPr>
          <w:color w:val="000000" w:themeColor="text1"/>
          <w:sz w:val="28"/>
          <w:szCs w:val="28"/>
        </w:rPr>
        <w:lastRenderedPageBreak/>
        <w:t xml:space="preserve">собственного бассейна </w:t>
      </w:r>
      <w:r w:rsidR="00D210AC">
        <w:rPr>
          <w:color w:val="000000" w:themeColor="text1"/>
          <w:sz w:val="28"/>
          <w:szCs w:val="28"/>
        </w:rPr>
        <w:t xml:space="preserve"> </w:t>
      </w:r>
      <w:r w:rsidRPr="00E9546D">
        <w:rPr>
          <w:color w:val="000000" w:themeColor="text1"/>
          <w:sz w:val="28"/>
          <w:szCs w:val="28"/>
        </w:rPr>
        <w:t xml:space="preserve">1 500 км². Река Ащылы (левый приток) имеет длину </w:t>
      </w:r>
      <w:r w:rsidR="00D210AC">
        <w:rPr>
          <w:color w:val="000000" w:themeColor="text1"/>
          <w:sz w:val="28"/>
          <w:szCs w:val="28"/>
        </w:rPr>
        <w:t xml:space="preserve"> </w:t>
      </w:r>
      <w:r w:rsidRPr="00E9546D">
        <w:rPr>
          <w:color w:val="000000" w:themeColor="text1"/>
          <w:sz w:val="28"/>
          <w:szCs w:val="28"/>
        </w:rPr>
        <w:t xml:space="preserve">58 км и площадь бассейна </w:t>
      </w:r>
      <w:r w:rsidR="00D210AC">
        <w:rPr>
          <w:color w:val="000000" w:themeColor="text1"/>
          <w:sz w:val="28"/>
          <w:szCs w:val="28"/>
        </w:rPr>
        <w:t xml:space="preserve"> </w:t>
      </w:r>
      <w:r w:rsidRPr="00E9546D">
        <w:rPr>
          <w:color w:val="000000" w:themeColor="text1"/>
          <w:sz w:val="28"/>
          <w:szCs w:val="28"/>
        </w:rPr>
        <w:t>1 060 км². Крупнейший приток – река Жыланды (также известна как Керегетас), правый приток Жабая, достигает длины около 140 км, площадь её водосбора порядка 3 650 км² [43]. Все притоки Жабая, за исключением Жыланды, сравнительно невелики по протяжённости, и значительная часть из них маловодны или пересыхают в межень.</w:t>
      </w:r>
    </w:p>
    <w:p w14:paraId="72E408B6" w14:textId="29AEDDCB"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Бассейн реки Жабай охватывает две природно-ландшафтные зоны – северную лесостепную (в верховьях) и южную степную (в среднем и нижнем течении). Верхняя часть водосбора имеет холмистый рельеф с относительными высотами до 50–100 м. Склоны возвышенностей сложены гранитами и покрыты разреженными берёзово-сосновыми лесами, местами выходят на поверхность скальные обнажения [41]. Здесь расположено множество мелких пресных озёр, которые характеризуют Кокшетаускую возвышенность и служат естественными регуляторами стока. Почвы в верхней части бассейна дерново-лесные и лугово-чернозёмные, обладающие достаточной водопроницаемостью, что способствует инфильтрации части талых вод. Нижняя часть бассейна – равнина с абсолютными высотами 250–300 м, характеризуется полого-волнистым рельефом. Склоны долин здесь более пологие (высота бортов долины снижается до 10–15 м), левый берег Жабая обычно более крутой, местами покрыт перелесками [43]. Пойма реки в низовьях широкая (до 300–400 м), ровная, сложена суглинистыми отложениями и занята луговой растительностью. В пределах поймы и пойменных озёр развиты болотистые участки, выполняющие функцию естественных накопителей паводковых вод.</w:t>
      </w:r>
    </w:p>
    <w:p w14:paraId="312F3105" w14:textId="77777777"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Русло Жабая умеренно извилистое, в нижнем течении образует небольшие меандры. Ширина русла постепенно увеличивается от нескольких метров в верховьях до 20–50 м на плёсах нижнего течения [43]. Глубины на плёсах достигают 2–3 м, тогда как на перекатах малой воды глубина невелика (0,2–0,5 м) и зимой такие участки промерзают до дна. Русло реки слаборазветвлённое, выраженной многорукавности не наблюдается – лишь на отдельных участках образуются протоки в период половодья. Скорости течения весной значительны (0,5–1,5 м/с), в межень поток почти спокойный. В целом гидрографическая сеть бассейна развита слабо: плотность речной сети 0,11 км потоков на 1 км² площади, что обусловлено относительно засушливым климатом и значительной испаряющей способностью степных ландшафтов [41].</w:t>
      </w:r>
    </w:p>
    <w:p w14:paraId="57AF2A47" w14:textId="43CE8159" w:rsidR="00F21538" w:rsidRPr="00E9546D" w:rsidRDefault="00136B36" w:rsidP="002F4B7E">
      <w:pPr>
        <w:pStyle w:val="a3"/>
        <w:spacing w:before="0" w:beforeAutospacing="0" w:after="0" w:afterAutospacing="0"/>
        <w:ind w:firstLine="709"/>
        <w:jc w:val="both"/>
        <w:rPr>
          <w:i/>
          <w:iCs/>
          <w:color w:val="000000" w:themeColor="text1"/>
          <w:lang w:val="ru-RU"/>
        </w:rPr>
      </w:pPr>
      <w:r w:rsidRPr="00E9546D">
        <w:rPr>
          <w:color w:val="000000" w:themeColor="text1"/>
          <w:sz w:val="28"/>
          <w:szCs w:val="28"/>
        </w:rPr>
        <w:t xml:space="preserve">На реке расположено несколько населённых пунктов. В среднем течении находятся сёла Сандыктау (административный центр Сандыктауского района) и Балкашино, в низовьях – город Атбасар (административный центр Атбасарского района) и прилегающие сёла. Город Атбасар расположен непосредственно у впадения Жабая в Ишим, на правом высоком берегу Жабая. В этой точке река исторически именовалась «Атбасарка» (название встречается в дореволюционных источниках) [42, с. 131]. </w:t>
      </w:r>
    </w:p>
    <w:p w14:paraId="696FCDAF" w14:textId="6EDBA88C" w:rsidR="00002CB9" w:rsidRPr="00E9546D" w:rsidRDefault="00136B36" w:rsidP="00002CB9">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Согласно административно-территориальному делению, </w:t>
      </w:r>
      <w:r w:rsidR="000C2B22" w:rsidRPr="00E9546D">
        <w:rPr>
          <w:color w:val="000000" w:themeColor="text1"/>
          <w:sz w:val="28"/>
          <w:szCs w:val="28"/>
        </w:rPr>
        <w:t>бассейн р.Жабай</w:t>
      </w:r>
      <w:r w:rsidRPr="00E9546D">
        <w:rPr>
          <w:color w:val="000000" w:themeColor="text1"/>
          <w:sz w:val="28"/>
          <w:szCs w:val="28"/>
        </w:rPr>
        <w:t xml:space="preserve"> лежит преимущественно в пределах Сандыктауского и Атбасарского </w:t>
      </w:r>
      <w:r w:rsidRPr="00E9546D">
        <w:rPr>
          <w:color w:val="000000" w:themeColor="text1"/>
          <w:sz w:val="28"/>
          <w:szCs w:val="28"/>
        </w:rPr>
        <w:lastRenderedPageBreak/>
        <w:t xml:space="preserve">районов Акмолинской области Республики Казахстан [42]. Управление водными ресурсами осуществляется по бассейновому принципу – река входит в Ишимский бассейновый округ. Каких-либо крупных водохранилищ или гидроузлов на </w:t>
      </w:r>
      <w:r w:rsidR="002041AA">
        <w:rPr>
          <w:color w:val="000000" w:themeColor="text1"/>
          <w:sz w:val="28"/>
          <w:szCs w:val="28"/>
          <w:lang w:val="ru-RU"/>
        </w:rPr>
        <w:t>р.</w:t>
      </w:r>
      <w:r w:rsidRPr="00E9546D">
        <w:rPr>
          <w:color w:val="000000" w:themeColor="text1"/>
          <w:sz w:val="28"/>
          <w:szCs w:val="28"/>
        </w:rPr>
        <w:t>Жаба</w:t>
      </w:r>
      <w:r w:rsidR="002041AA">
        <w:rPr>
          <w:color w:val="000000" w:themeColor="text1"/>
          <w:sz w:val="28"/>
          <w:szCs w:val="28"/>
          <w:lang w:val="ru-RU"/>
        </w:rPr>
        <w:t>й</w:t>
      </w:r>
      <w:r w:rsidRPr="00E9546D">
        <w:rPr>
          <w:color w:val="000000" w:themeColor="text1"/>
          <w:sz w:val="28"/>
          <w:szCs w:val="28"/>
        </w:rPr>
        <w:t xml:space="preserve"> не создано, что означает сохранение относительно естественного режима стока. Небольшие пруды и водохранилища локального значения имеются на отдельных притоках и в верховьях (для целей водоснабжения и орошения), однако их регулирующая ёмкость незначительна и почти не влияет на общий сток реки. Таким образом, Жабай представляет собой среднюю по размеру реку степной зоны с преимущественно природным (неурегулированным) водным режимом.</w:t>
      </w:r>
    </w:p>
    <w:p w14:paraId="0CFC3C44" w14:textId="09231467" w:rsidR="00002CB9" w:rsidRPr="00E9546D" w:rsidRDefault="00002CB9" w:rsidP="00002CB9">
      <w:pPr>
        <w:pStyle w:val="a3"/>
        <w:spacing w:before="0" w:beforeAutospacing="0" w:after="0" w:afterAutospacing="0"/>
        <w:ind w:firstLine="709"/>
        <w:jc w:val="both"/>
        <w:rPr>
          <w:i/>
          <w:iCs/>
          <w:color w:val="000000" w:themeColor="text1"/>
          <w:sz w:val="28"/>
          <w:szCs w:val="28"/>
        </w:rPr>
      </w:pPr>
      <w:r w:rsidRPr="00E9546D">
        <w:rPr>
          <w:i/>
          <w:iCs/>
          <w:color w:val="000000" w:themeColor="text1"/>
          <w:sz w:val="28"/>
          <w:szCs w:val="28"/>
        </w:rPr>
        <w:t>Гидрологический режим и сезонность стока</w:t>
      </w:r>
    </w:p>
    <w:p w14:paraId="6B5C0292" w14:textId="56B72213" w:rsidR="00136B36" w:rsidRPr="00E9546D" w:rsidRDefault="00136B36" w:rsidP="00002CB9">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Гидрологический режим реки Жабай характеризуется резко выраженной сезонностью, типичной для рек северо-степной зоны. Основной объём годового стока формируется за счёт таяния снежного покрова весной, когда происходит половодье. Весеннее половодье на </w:t>
      </w:r>
      <w:r w:rsidR="002041AA">
        <w:rPr>
          <w:color w:val="000000" w:themeColor="text1"/>
          <w:sz w:val="28"/>
          <w:szCs w:val="28"/>
          <w:lang w:val="ru-RU"/>
        </w:rPr>
        <w:t>р.</w:t>
      </w:r>
      <w:r w:rsidRPr="00E9546D">
        <w:rPr>
          <w:color w:val="000000" w:themeColor="text1"/>
          <w:sz w:val="28"/>
          <w:szCs w:val="28"/>
        </w:rPr>
        <w:t>Жаба</w:t>
      </w:r>
      <w:r w:rsidR="002041AA">
        <w:rPr>
          <w:color w:val="000000" w:themeColor="text1"/>
          <w:sz w:val="28"/>
          <w:szCs w:val="28"/>
          <w:lang w:val="ru-RU"/>
        </w:rPr>
        <w:t>й</w:t>
      </w:r>
      <w:r w:rsidRPr="00E9546D">
        <w:rPr>
          <w:color w:val="000000" w:themeColor="text1"/>
          <w:sz w:val="28"/>
          <w:szCs w:val="28"/>
        </w:rPr>
        <w:t xml:space="preserve"> – главный фазовый период водного режима, на который приходится от 60 до 80 % годового стока (преимущественно в апреле) [45]. По статистическим данным многолетних наблюдений (гидропост Атбасар), в маловодные годы доля весеннего стока (апрель) составляла </w:t>
      </w:r>
      <w:r w:rsidR="00D210AC">
        <w:rPr>
          <w:color w:val="000000" w:themeColor="text1"/>
          <w:sz w:val="28"/>
          <w:szCs w:val="28"/>
        </w:rPr>
        <w:t xml:space="preserve"> </w:t>
      </w:r>
      <w:r w:rsidRPr="00E9546D">
        <w:rPr>
          <w:color w:val="000000" w:themeColor="text1"/>
          <w:sz w:val="28"/>
          <w:szCs w:val="28"/>
        </w:rPr>
        <w:t xml:space="preserve">63,5 % годового объёма, а в многоводные годы – до 79,2 % [45]. Максимальный подъем уровня воды обычно происходит в первой половине апреля. Так, например, в апреле 2017 года уровень воды в г. Атбасар поднялся до отметки 6,1 м (при критической отметке 3,45 м) [46]. Продолжительность весеннего половодья составляет </w:t>
      </w:r>
      <w:r w:rsidR="00D210AC">
        <w:rPr>
          <w:color w:val="000000" w:themeColor="text1"/>
          <w:sz w:val="28"/>
          <w:szCs w:val="28"/>
        </w:rPr>
        <w:t xml:space="preserve"> </w:t>
      </w:r>
      <w:r w:rsidRPr="00E9546D">
        <w:rPr>
          <w:color w:val="000000" w:themeColor="text1"/>
          <w:sz w:val="28"/>
          <w:szCs w:val="28"/>
        </w:rPr>
        <w:t xml:space="preserve">1–1,5 месяца: начало половодья обычно приходится на конец марта – начало апреля, а спад уровня воды затягивается до конца мая, иногда – до середины июня (в особо многоводные годы) [43]. Характерной особенностью является относительно длительный спад половодья, что объясняется постепенным стаиванием снега в северной части бассейна и емкостью пойменных понижений, где задерживается паводковая вода. Амплитуда колебаний уровня реки в половодье достигает 4–6 м на нижнем участке (Атбасар) и 2–4 м – на верхних участках [43]. Максимальные расхода воды за период наблюдений зафиксированы именно в весенние месяцы – так, 17 апреля 2017 г. отмечен исторический максимум расхода </w:t>
      </w:r>
      <w:r w:rsidR="00D210AC">
        <w:rPr>
          <w:color w:val="000000" w:themeColor="text1"/>
          <w:sz w:val="28"/>
          <w:szCs w:val="28"/>
        </w:rPr>
        <w:t xml:space="preserve"> </w:t>
      </w:r>
      <w:r w:rsidRPr="00E9546D">
        <w:rPr>
          <w:color w:val="000000" w:themeColor="text1"/>
          <w:sz w:val="28"/>
          <w:szCs w:val="28"/>
        </w:rPr>
        <w:t xml:space="preserve">3 290 м³/с (Атбасар), превысивший предыдущий рекорд 2014 года примерно на 80 см по уровню [43][46]. Весенние паводки на </w:t>
      </w:r>
      <w:r w:rsidR="002041AA">
        <w:rPr>
          <w:color w:val="000000" w:themeColor="text1"/>
          <w:sz w:val="28"/>
          <w:szCs w:val="28"/>
          <w:lang w:val="ru-RU"/>
        </w:rPr>
        <w:t>р.</w:t>
      </w:r>
      <w:r w:rsidRPr="00E9546D">
        <w:rPr>
          <w:color w:val="000000" w:themeColor="text1"/>
          <w:sz w:val="28"/>
          <w:szCs w:val="28"/>
        </w:rPr>
        <w:t>Жаба</w:t>
      </w:r>
      <w:r w:rsidR="002041AA">
        <w:rPr>
          <w:color w:val="000000" w:themeColor="text1"/>
          <w:sz w:val="28"/>
          <w:szCs w:val="28"/>
          <w:lang w:val="ru-RU"/>
        </w:rPr>
        <w:t>й</w:t>
      </w:r>
      <w:r w:rsidRPr="00E9546D">
        <w:rPr>
          <w:color w:val="000000" w:themeColor="text1"/>
          <w:sz w:val="28"/>
          <w:szCs w:val="28"/>
        </w:rPr>
        <w:t xml:space="preserve"> происходят ежегодно, их масштабы определяются высотой снегозапасов в бассейне и метеорологическими условиями весны (темпами потепления, осадками). В целом половодье носит бурный характер: резкий подъем воды при интенсивном снеготаянии может приводить к выходу реки из русла и затоплению поймы.</w:t>
      </w:r>
    </w:p>
    <w:p w14:paraId="43DB8104" w14:textId="77777777"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Летне-осенний период характеризуется устойчивой меженью, прерываемой эпизодическими дождевыми паводками. После спада весеннего половодья уровень воды резко снижается: в летние месяцы Жабай маловоден, питается главным образом грунтовыми водами и незначительными осадками. В засушливое лето на отдельных участках верхнего течения наблюдается полное пересыхание русла [43]. В среднем же течении поддерживается слабый </w:t>
      </w:r>
      <w:r w:rsidRPr="00E9546D">
        <w:rPr>
          <w:color w:val="000000" w:themeColor="text1"/>
          <w:sz w:val="28"/>
          <w:szCs w:val="28"/>
        </w:rPr>
        <w:lastRenderedPageBreak/>
        <w:t>стек воды даже в самые маловодные годы; по данным наблюдений у г. Атбасар, за период 1937–2019 гг. полное прекращение стока летом происходило лишь двукратно [44]. Летние дождевые паводки возможны в случае выпадения обильных ливневых осадков на уже просохший водосбор. Как правило, такие паводки носят короткую и локальную характеристику, существенно уступая половодью по высоте и объёму воды. Тем не менее, интенсивные продолжительные дожди могут вызвать заметный подъем уровня даже летом. Например, в июле 1988 г. отмечался дождевой паводок с повышением уровня воды более чем на 1,5 м [41, с. 254]. Однако обычно доля летне-осеннего стока невелика – совокупно за период с июня по октябрь проходит не более 15–25 % годового объёма воды [45]. К концу осени (октябрь) уровень воды стабилизируется на минимальных отметках.</w:t>
      </w:r>
    </w:p>
    <w:p w14:paraId="56F15888" w14:textId="77777777"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Зимний период (ноябрь – март) – период устойчивой межени с ледоставом. С установлением отрицательных температур в начале ноября река замерзает. Ледостав начинается обычно в первой декаде ноября [42, с. 79]; к концу ноября на всём протяжении реки образуется сплошной ледяной покров. Продолжительность ледостава составляет в среднем около 150–160 дней. В холодное время расходы воды минимальны – зимой река подпитывается скудными грунтовыми притоками, которые часто практически полностью прекращаются. На мелководных перекатах происходит промерзание до дна, что ведет к перерыву стока на этих участках. В верховьях Жабай промерзает каждую зиму, что обусловливает образование наледей (местами наблюдаются накопления льда на поверхности русла и прилегающей поймы) [43]. Средняя максимальная толщина льда к концу зимы достигает 1,2–1,4 м, а в особо суровые зимы – до 1,6–1,8 м [43]. В результате к весне русло во многих местах заполнено мощным ледяным покровом. Температурный режим воздуха в конце зимы и наличие снежного покрова на льду влияют на процессы вскрытия: обычно разрушение льда начинается в начале – середине апреля. Полное вскрытие реки (ледоход) происходит в среднем во второй половине апреля, после чего ледовые явления прекращаются [42]. В отдельные мягкие зимы наблюдается раннее вскрытие (в начале апреля), что связано с оттепелями и дождями.</w:t>
      </w:r>
    </w:p>
    <w:p w14:paraId="03DE50B2" w14:textId="21D2622D"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Таким образом, внутригодовой цикл водного режима Жабая включает одно ярко выраженное весеннее половодье, летне-осеннюю межень с редкими дождевыми паводками и зимнюю межень с ледоставом. Данный тип режима классифицируется как </w:t>
      </w:r>
      <w:r w:rsidRPr="00E9546D">
        <w:rPr>
          <w:rStyle w:val="a4"/>
          <w:b w:val="0"/>
          <w:bCs w:val="0"/>
          <w:color w:val="000000" w:themeColor="text1"/>
          <w:sz w:val="28"/>
          <w:szCs w:val="28"/>
        </w:rPr>
        <w:t>снеговой с дождевыми паводками</w:t>
      </w:r>
      <w:r w:rsidRPr="00E9546D">
        <w:rPr>
          <w:color w:val="000000" w:themeColor="text1"/>
          <w:sz w:val="28"/>
          <w:szCs w:val="28"/>
        </w:rPr>
        <w:t xml:space="preserve"> – преобладающее питание снеговое, дождевые воды играют вспомогательную роль, подземное питание незначительно [44]. Такой режим характерен для рек умеренно засушливой лесостепной и степной зоны Евразии с континентальным климатом. Речные воды Жабая обновляются главным образом за счёт талого стока, вносящего основной вклад в годовой баланс.</w:t>
      </w:r>
    </w:p>
    <w:p w14:paraId="1F0D1903" w14:textId="7430EBE6" w:rsidR="00002CB9" w:rsidRPr="00E9546D" w:rsidRDefault="00002CB9" w:rsidP="00F4412B">
      <w:pPr>
        <w:pStyle w:val="a3"/>
        <w:spacing w:before="0" w:beforeAutospacing="0" w:after="0" w:afterAutospacing="0"/>
        <w:ind w:firstLine="709"/>
        <w:jc w:val="both"/>
        <w:rPr>
          <w:i/>
          <w:iCs/>
          <w:color w:val="000000" w:themeColor="text1"/>
          <w:sz w:val="28"/>
          <w:szCs w:val="28"/>
        </w:rPr>
      </w:pPr>
      <w:r w:rsidRPr="00E9546D">
        <w:rPr>
          <w:i/>
          <w:iCs/>
          <w:color w:val="000000" w:themeColor="text1"/>
          <w:sz w:val="28"/>
          <w:szCs w:val="28"/>
        </w:rPr>
        <w:t>Многолетняя изменчивость стока</w:t>
      </w:r>
    </w:p>
    <w:p w14:paraId="2C39DB5F" w14:textId="4BCCEDA5"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Гидрологический режим реки Жабай подвержен значительным колебаниям от года к году. Межгодовая вариация стока обусловлена изменчивостью климатических условий – количества выпадающих осадков </w:t>
      </w:r>
      <w:r w:rsidRPr="00E9546D">
        <w:rPr>
          <w:color w:val="000000" w:themeColor="text1"/>
          <w:sz w:val="28"/>
          <w:szCs w:val="28"/>
        </w:rPr>
        <w:lastRenderedPageBreak/>
        <w:t xml:space="preserve">(особенно снега) и испарения – и проявляется в чередовании многоводных и маловодных периодов. Расходы воды и годовые объёмы стока в разные годы могут различаться в десятки раз [42, с. 133]. По данным наблюдений, зафиксированы как крайне маловодные годы, когда годовой сток реки был близок к нулю (в засушливые периоды, например в 1969 г.), так и исключительно многоводные годы с объёмом стока на порядок выше средней нормы (например, 2017 г.) [43]. Среднемноголетний (нормальный) годовой расход воды у г. Атбасар оценивается порядка 8 м³/с (что соответствует годовому объёму </w:t>
      </w:r>
      <w:r w:rsidR="00D210AC">
        <w:rPr>
          <w:color w:val="000000" w:themeColor="text1"/>
          <w:sz w:val="28"/>
          <w:szCs w:val="28"/>
        </w:rPr>
        <w:t xml:space="preserve"> </w:t>
      </w:r>
      <w:r w:rsidRPr="00E9546D">
        <w:rPr>
          <w:color w:val="000000" w:themeColor="text1"/>
          <w:sz w:val="28"/>
          <w:szCs w:val="28"/>
        </w:rPr>
        <w:t xml:space="preserve">0,25 км³) [43]. </w:t>
      </w:r>
      <w:r w:rsidRPr="00E9546D">
        <w:rPr>
          <w:rStyle w:val="a4"/>
          <w:b w:val="0"/>
          <w:bCs w:val="0"/>
          <w:color w:val="000000" w:themeColor="text1"/>
          <w:sz w:val="28"/>
          <w:szCs w:val="28"/>
        </w:rPr>
        <w:t>Коэффициент вариации</w:t>
      </w:r>
      <w:r w:rsidRPr="00E9546D">
        <w:rPr>
          <w:color w:val="000000" w:themeColor="text1"/>
          <w:sz w:val="28"/>
          <w:szCs w:val="28"/>
        </w:rPr>
        <w:t xml:space="preserve"> годового стока, характеризующий относительную изменчивость, составляет около 0,8–1,0 (по разным оценкам), что свидетельствует о высокой нестабильности водных ресурсов реки [44]. Для сравнения, реки более влажных зон (лесной зоны) имеют Cv </w:t>
      </w:r>
      <w:r w:rsidR="00D210AC">
        <w:rPr>
          <w:color w:val="000000" w:themeColor="text1"/>
          <w:sz w:val="28"/>
          <w:szCs w:val="28"/>
        </w:rPr>
        <w:t xml:space="preserve"> </w:t>
      </w:r>
      <w:r w:rsidRPr="00E9546D">
        <w:rPr>
          <w:color w:val="000000" w:themeColor="text1"/>
          <w:sz w:val="28"/>
          <w:szCs w:val="28"/>
        </w:rPr>
        <w:t xml:space="preserve">0,3–0,5, то есть сток Жабая гораздо более неравномерен во времени. </w:t>
      </w:r>
      <w:r w:rsidRPr="00E9546D">
        <w:rPr>
          <w:rStyle w:val="a4"/>
          <w:b w:val="0"/>
          <w:bCs w:val="0"/>
          <w:color w:val="000000" w:themeColor="text1"/>
          <w:sz w:val="28"/>
          <w:szCs w:val="28"/>
        </w:rPr>
        <w:t>Коэффициент асимметрии</w:t>
      </w:r>
      <w:r w:rsidRPr="00E9546D">
        <w:rPr>
          <w:color w:val="000000" w:themeColor="text1"/>
          <w:sz w:val="28"/>
          <w:szCs w:val="28"/>
        </w:rPr>
        <w:t xml:space="preserve"> распределения годового стока превышает 1 (существенно правосторонняя асимметрия), что отражает наличие отдельных экстремально многоводных лет, резко выделяющихся на фоне преобладающих маловодных условий [44].</w:t>
      </w:r>
    </w:p>
    <w:p w14:paraId="42A19385" w14:textId="445A1CFD"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Длительные ряды наблюдений позволяют выявить тенденции и цикличность</w:t>
      </w:r>
      <w:r w:rsidR="00016A3E" w:rsidRPr="00E9546D">
        <w:rPr>
          <w:color w:val="000000" w:themeColor="text1"/>
          <w:sz w:val="28"/>
          <w:szCs w:val="28"/>
          <w:lang w:val="ru-RU"/>
        </w:rPr>
        <w:t xml:space="preserve"> затопления</w:t>
      </w:r>
      <w:r w:rsidRPr="00E9546D">
        <w:rPr>
          <w:color w:val="000000" w:themeColor="text1"/>
          <w:sz w:val="28"/>
          <w:szCs w:val="28"/>
        </w:rPr>
        <w:t xml:space="preserve">. </w:t>
      </w:r>
      <w:r w:rsidR="00016A3E" w:rsidRPr="00E9546D">
        <w:rPr>
          <w:color w:val="000000" w:themeColor="text1"/>
          <w:sz w:val="28"/>
          <w:szCs w:val="28"/>
        </w:rPr>
        <w:t>Под «цикличностью затопления» в бассейнах Есиля</w:t>
      </w:r>
      <w:r w:rsidR="00016A3E" w:rsidRPr="00E9546D">
        <w:rPr>
          <w:color w:val="000000" w:themeColor="text1"/>
          <w:sz w:val="28"/>
          <w:szCs w:val="28"/>
          <w:lang w:val="ru-RU"/>
        </w:rPr>
        <w:t>-</w:t>
      </w:r>
      <w:r w:rsidR="00016A3E" w:rsidRPr="00E9546D">
        <w:rPr>
          <w:color w:val="000000" w:themeColor="text1"/>
          <w:sz w:val="28"/>
          <w:szCs w:val="28"/>
        </w:rPr>
        <w:t>Жабая мы понимаем многолетнюю повторяемость фаз повышенной паводочной активности, обусловленную межгодовой изменчивостью снегозапаса и глубины промерзания, синоптическими условиями весеннего периода и ледовой обстановкой. Крупные паводки 2014, 2017, 2024</w:t>
      </w:r>
      <w:r w:rsidR="00016A3E" w:rsidRPr="00E9546D">
        <w:rPr>
          <w:color w:val="000000" w:themeColor="text1"/>
          <w:sz w:val="28"/>
          <w:szCs w:val="28"/>
          <w:lang w:val="ru-RU"/>
        </w:rPr>
        <w:t>-</w:t>
      </w:r>
      <w:r w:rsidR="00016A3E" w:rsidRPr="00E9546D">
        <w:rPr>
          <w:color w:val="000000" w:themeColor="text1"/>
          <w:sz w:val="28"/>
          <w:szCs w:val="28"/>
        </w:rPr>
        <w:t>2025 гг. иллюстрируют кластеризацию экстремумов в «влажные» годы. С учётом наблюдаемых климатических трендов для северных регионов РК ожидается укорочение периода снеготаяния при сохранении высокой амплитуды половодий.</w:t>
      </w:r>
      <w:r w:rsidR="00016A3E" w:rsidRPr="00E9546D">
        <w:rPr>
          <w:color w:val="000000" w:themeColor="text1"/>
          <w:sz w:val="28"/>
          <w:szCs w:val="28"/>
          <w:lang w:val="ru-RU"/>
        </w:rPr>
        <w:t xml:space="preserve"> </w:t>
      </w:r>
      <w:r w:rsidRPr="00E9546D">
        <w:rPr>
          <w:color w:val="000000" w:themeColor="text1"/>
          <w:sz w:val="28"/>
          <w:szCs w:val="28"/>
        </w:rPr>
        <w:t xml:space="preserve">Анализ данных гидропоста Атбасар (с перерывами данные имеются с 1930-х гг.) показывает наличие многолетних колебаний стока с периодами повышенной и пониженной водности, примерно совпадающими с известными климатическими циклами для данного региона (декадная и многодекадная вариации) [42, с. 127–129]. В частности, выделяются относительно влажные десятилетия в 1940–1950-х гг., затем период сниженной водности в 1960–1970-х, вновь рост стока в 1980–начале 1990-х гг., и череда засушливых лет в конеце 1990-х – начале 2000-х [42]. После 2000 г. наметилась тенденция к некоторому увеличению стока, связанная как с природной цикличностью, так и с глобальным изменением климата. Можно отметить, что </w:t>
      </w:r>
      <w:r w:rsidRPr="00E9546D">
        <w:rPr>
          <w:rStyle w:val="a4"/>
          <w:b w:val="0"/>
          <w:bCs w:val="0"/>
          <w:color w:val="000000" w:themeColor="text1"/>
          <w:sz w:val="28"/>
          <w:szCs w:val="28"/>
        </w:rPr>
        <w:t>с 1970-х годов происходит подъем водности реки</w:t>
      </w:r>
      <w:r w:rsidRPr="00E9546D">
        <w:rPr>
          <w:color w:val="000000" w:themeColor="text1"/>
          <w:sz w:val="28"/>
          <w:szCs w:val="28"/>
        </w:rPr>
        <w:t>. Так, по сравнению с периодом до 1973 г. среднегодовой сток Жабая в последние десятилетия увеличился примерно в 1,5–2 раза [44]. Если норма годового стока за 1933–1973 гг. составляла 6,6 м³/с, то в период после 1980 г. наблюдается устойчивая средняя водность порядка 9–13 м³/с. Причинами этого могут быть как изменение режима осадков (увеличение зимней и весенней суммы осадков в регионе), так и антропогенные факторы. Хотя на самом Жабае крупных водохранилищ нет, на Ишиме выше по течению действует Астанинское (Вячеславское) водохранилище, заполнение и эксплуатация которого в 1970–</w:t>
      </w:r>
      <w:r w:rsidRPr="00E9546D">
        <w:rPr>
          <w:color w:val="000000" w:themeColor="text1"/>
          <w:sz w:val="28"/>
          <w:szCs w:val="28"/>
        </w:rPr>
        <w:lastRenderedPageBreak/>
        <w:t>80-е годы могли косвенно влиять на гидрологический режим притоков. В частности, предполагалось, что попуски воды из Ишима в засушливые годы могли поддерживать подпитку грунтовых вод и ослаблять маловодные фазы притоков [44]. Однако основной вклад в рост стока Жабая, по-видимому, внесли климатические сдвиги: с середины 1970-х отмечается потепление и рост зимне-весенних осадков в Северном Казахстане, что привело к большему накоплению снежных запасов и, соответственно, увеличению талого стока весной.</w:t>
      </w:r>
    </w:p>
    <w:p w14:paraId="4BA53526" w14:textId="27C259B8"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Экстремальные значения гидрологических характеристик </w:t>
      </w:r>
      <w:r w:rsidR="007724F1">
        <w:rPr>
          <w:color w:val="000000" w:themeColor="text1"/>
          <w:sz w:val="28"/>
          <w:szCs w:val="28"/>
          <w:lang w:val="ru-RU"/>
        </w:rPr>
        <w:t>р.</w:t>
      </w:r>
      <w:r w:rsidRPr="00E9546D">
        <w:rPr>
          <w:color w:val="000000" w:themeColor="text1"/>
          <w:sz w:val="28"/>
          <w:szCs w:val="28"/>
        </w:rPr>
        <w:t>Жаба</w:t>
      </w:r>
      <w:r w:rsidR="007724F1">
        <w:rPr>
          <w:color w:val="000000" w:themeColor="text1"/>
          <w:sz w:val="28"/>
          <w:szCs w:val="28"/>
          <w:lang w:val="ru-RU"/>
        </w:rPr>
        <w:t>й</w:t>
      </w:r>
      <w:r w:rsidRPr="00E9546D">
        <w:rPr>
          <w:color w:val="000000" w:themeColor="text1"/>
          <w:sz w:val="28"/>
          <w:szCs w:val="28"/>
        </w:rPr>
        <w:t xml:space="preserve"> за период наблюдений также весьма показательны. Минимальные годовые объёмы стока наблюдались в засушливые годы, когда осадков выпадало значительно ниже нормы. Абсолютный минимум отмечен в 1969 г. – река практически пересохла летом, а средний годовой расход составил не более 0,1 м³/с [43]. В 1949 г. и 1975 г. также фиксировались случаи, когда годовой сток был на 90–95 % ниже многолетней нормы [44]. Напротив, рекордно многоводным был 2017 год: годовой сток в том году по предварительным данным превысил норму более чем вдвое, а весенний паводок оказался самым мощным за всю историю наблюдений [46]. Кроме того, многоводными были 1947, 1988, 2014 гг., когда годовые объёмы заметно превышали средние значения. В целом размах межгодовых колебаний очень велик: отношение максимального годового стока к минимальному превышает 100:1 [43]. Такая вариативность создаёт серьезные трудности для хозяйственного использования водных ресурсов реки: в некоторые годы воды в реке почти нет, тогда как в другие – наблюдаются разрушительные паводки [42, с. 133].</w:t>
      </w:r>
    </w:p>
    <w:p w14:paraId="1BF4D8DC" w14:textId="4EC86202"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Причины многолетних колебаний стока </w:t>
      </w:r>
      <w:r w:rsidR="007724F1">
        <w:rPr>
          <w:color w:val="000000" w:themeColor="text1"/>
          <w:sz w:val="28"/>
          <w:szCs w:val="28"/>
          <w:lang w:val="ru-RU"/>
        </w:rPr>
        <w:t>р.</w:t>
      </w:r>
      <w:r w:rsidRPr="00E9546D">
        <w:rPr>
          <w:color w:val="000000" w:themeColor="text1"/>
          <w:sz w:val="28"/>
          <w:szCs w:val="28"/>
        </w:rPr>
        <w:t>Жаба</w:t>
      </w:r>
      <w:r w:rsidR="007724F1">
        <w:rPr>
          <w:color w:val="000000" w:themeColor="text1"/>
          <w:sz w:val="28"/>
          <w:szCs w:val="28"/>
          <w:lang w:val="ru-RU"/>
        </w:rPr>
        <w:t>й</w:t>
      </w:r>
      <w:r w:rsidRPr="00E9546D">
        <w:rPr>
          <w:color w:val="000000" w:themeColor="text1"/>
          <w:sz w:val="28"/>
          <w:szCs w:val="28"/>
        </w:rPr>
        <w:t xml:space="preserve"> – сочетание климатических и ландшафтно-гидрологических факторов. Прежде всего, это вариации годового количества осадков на водосборе. Территория бассейна находится в переходной зоне между относительно увлажнённым севером и засушливым югом Казахстана, поэтому межгодовое изменение осадков здесь весьма существенное. Среднегодовая сумма осадков по бассейну составляет порядка 300–350 мм, однако по годам она может изменяться от </w:t>
      </w:r>
      <w:r w:rsidR="00D210AC">
        <w:rPr>
          <w:color w:val="000000" w:themeColor="text1"/>
          <w:sz w:val="28"/>
          <w:szCs w:val="28"/>
        </w:rPr>
        <w:t xml:space="preserve"> </w:t>
      </w:r>
      <w:r w:rsidRPr="00E9546D">
        <w:rPr>
          <w:color w:val="000000" w:themeColor="text1"/>
          <w:sz w:val="28"/>
          <w:szCs w:val="28"/>
        </w:rPr>
        <w:t xml:space="preserve">200 мм (засуха) до </w:t>
      </w:r>
      <w:r w:rsidR="00D210AC">
        <w:rPr>
          <w:color w:val="000000" w:themeColor="text1"/>
          <w:sz w:val="28"/>
          <w:szCs w:val="28"/>
        </w:rPr>
        <w:t xml:space="preserve"> </w:t>
      </w:r>
      <w:r w:rsidRPr="00E9546D">
        <w:rPr>
          <w:color w:val="000000" w:themeColor="text1"/>
          <w:sz w:val="28"/>
          <w:szCs w:val="28"/>
        </w:rPr>
        <w:t>500 мм (влажный год) [45]. Соответственно, питание реки снеговыми водами напрямую зависит от того, насколько снежной была зима. Холодные и малоснежные зимы приводят к низкому половодью. В то же время тёплые и влажные зимы обеспечивают большой запас снега, а резкое потепление весной вызывает сильный паводок. Также на годовой сток влияет распределение осадков по сезонам: если большая их часть выпала летом, то полезного пополнения речного стока будет меньше, чем при равной сумме зимних осадков (поскольку летние дожди сильнее теряются на испарение и поглощение почвой). Таким образом, колебания стока во многом определяются изменчивостью погодных условий.</w:t>
      </w:r>
    </w:p>
    <w:p w14:paraId="1B303289" w14:textId="140DC6DE"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Влияние антропогенных факторов на многолетний режим Жабая ограничено ввиду отсутствия крупных регулирующих сооружений на самой реке. Тем не менее, в бассейне Ишима в целом за последние десятилетия наблюдается рост водопотребления (промышленность, сельское хозяйство, </w:t>
      </w:r>
      <w:r w:rsidRPr="00E9546D">
        <w:rPr>
          <w:color w:val="000000" w:themeColor="text1"/>
          <w:sz w:val="28"/>
          <w:szCs w:val="28"/>
        </w:rPr>
        <w:lastRenderedPageBreak/>
        <w:t xml:space="preserve">водоснабжение городов), что косвенно сказывается на притоках. Осушение болот, распашка земель, вырубка лесов на водосборе могли незначительно повлиять на распределение стока, несколько усиливая паводковые пики и сокращая подпитку межени [42, с. 128]. Однако масштабы хозяйственной деятельности в </w:t>
      </w:r>
      <w:r w:rsidR="003C3A5F" w:rsidRPr="00E9546D">
        <w:rPr>
          <w:color w:val="000000" w:themeColor="text1"/>
          <w:sz w:val="28"/>
          <w:szCs w:val="28"/>
        </w:rPr>
        <w:t>бассейне р.Жабай</w:t>
      </w:r>
      <w:r w:rsidRPr="00E9546D">
        <w:rPr>
          <w:color w:val="000000" w:themeColor="text1"/>
          <w:sz w:val="28"/>
          <w:szCs w:val="28"/>
        </w:rPr>
        <w:t xml:space="preserve"> относительно невелики (преобладают естественные ландшафты – степи и лесостепи, сельхозземли занимают ограниченные площади), поэтому природные (климатические) факторы доминируют в формировании межгодового режима.</w:t>
      </w:r>
    </w:p>
    <w:p w14:paraId="230F779B" w14:textId="0C05FAB5"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Обобщая, можно констатировать, что сток реки Жабай характеризуется чрезвычайно высокой неравномерностью во времени. Регулярно чередуются маловодные и многоводные годы, а долгосрочный тренд последнего времени указывает на некоторое увеличение водности, вероятно связанное с климатическими изменениями. Такая изменчивость требует применения статистических методов при инженерных расчётах: для оценки расчетных расходов и уровней воды используются вероятностные характеристики стока (кривые обеспеченности) [44]. Например, паводок с обеспеченностью 1 % (раз в 100 лет) для реки Жабай значительно превышает по расходу паводок 10 % обеспеченности, что учитывается при проектировании гидротехнических сооружений и противопаводковых мер. По существующим оценкам, паводок 1 % обеспеченности для Жабая может достигать расхода порядка 2500–3000 м³/с, тогда как паводок 10 % (раз в 10 лет) – около 1000 м³/с [43]. В городе Атбасар, расположенном на </w:t>
      </w:r>
      <w:r w:rsidR="002041AA">
        <w:rPr>
          <w:color w:val="000000" w:themeColor="text1"/>
          <w:sz w:val="28"/>
          <w:szCs w:val="28"/>
          <w:lang w:val="ru-RU"/>
        </w:rPr>
        <w:t>р.</w:t>
      </w:r>
      <w:r w:rsidRPr="00E9546D">
        <w:rPr>
          <w:color w:val="000000" w:themeColor="text1"/>
          <w:sz w:val="28"/>
          <w:szCs w:val="28"/>
        </w:rPr>
        <w:t>Жаба</w:t>
      </w:r>
      <w:r w:rsidR="002041AA">
        <w:rPr>
          <w:color w:val="000000" w:themeColor="text1"/>
          <w:sz w:val="28"/>
          <w:szCs w:val="28"/>
          <w:lang w:val="ru-RU"/>
        </w:rPr>
        <w:t>й</w:t>
      </w:r>
      <w:r w:rsidRPr="00E9546D">
        <w:rPr>
          <w:color w:val="000000" w:themeColor="text1"/>
          <w:sz w:val="28"/>
          <w:szCs w:val="28"/>
        </w:rPr>
        <w:t xml:space="preserve">, подтопление начинается уже при паводке </w:t>
      </w:r>
      <w:r w:rsidR="00D210AC">
        <w:rPr>
          <w:color w:val="000000" w:themeColor="text1"/>
          <w:sz w:val="28"/>
          <w:szCs w:val="28"/>
        </w:rPr>
        <w:t xml:space="preserve"> </w:t>
      </w:r>
      <w:r w:rsidRPr="00E9546D">
        <w:rPr>
          <w:color w:val="000000" w:themeColor="text1"/>
          <w:sz w:val="28"/>
          <w:szCs w:val="28"/>
        </w:rPr>
        <w:t>25 % обеспеченности (повторяемость раз в 4 года), что подчеркивает уязвимость населенного пункта к колебаниям стока [46]. Понимание многолетней изменчивости и экстремальных характеристик стока имеет важное значение для оценки паводковых рисков и планирования водохозяйственных мероприятий (см. разд. 2.1.6).</w:t>
      </w:r>
    </w:p>
    <w:p w14:paraId="58B45985" w14:textId="560D4D33" w:rsidR="00F4412B" w:rsidRPr="00E9546D" w:rsidRDefault="00002CB9" w:rsidP="00F4412B">
      <w:pPr>
        <w:pStyle w:val="a3"/>
        <w:spacing w:before="0" w:beforeAutospacing="0" w:after="0" w:afterAutospacing="0"/>
        <w:ind w:firstLine="709"/>
        <w:jc w:val="both"/>
        <w:rPr>
          <w:i/>
          <w:iCs/>
          <w:color w:val="000000" w:themeColor="text1"/>
          <w:sz w:val="28"/>
          <w:szCs w:val="28"/>
        </w:rPr>
      </w:pPr>
      <w:r w:rsidRPr="00E9546D">
        <w:rPr>
          <w:i/>
          <w:iCs/>
          <w:color w:val="000000" w:themeColor="text1"/>
          <w:sz w:val="28"/>
          <w:szCs w:val="28"/>
        </w:rPr>
        <w:t>Экологические и ландшафтно-почвенные особенности бассейна. Тип питания реки</w:t>
      </w:r>
    </w:p>
    <w:p w14:paraId="090EE58E" w14:textId="77777777"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Бассейн реки Жабай расположен в переходной зоне от лесостепи к степи, что обуславливает разнообразие его ландшафтов и почвенно-растительного покрова. Как отмечалось, верховья реки находятся на Кокшетауской возвышенности – области, характеризующейся чередованием лесистых холмов и межгорных котловин с озёрами. Здесь преобладают сосново-берёзовые леса на склонах (особенно на северных экспозициях) и лугово-степная растительность на более пологих водоразделах. Лесистость верхней части бассейна способствует снегозадержанию зимой и замедленному снеготаянию весной, что в некоторой мере сглаживает пики паводка и повышает долю инфильтрационного стока [41]. Почвы в верхней части водосбора – серые лесные и чернозёмы лесостепного типа, достаточно мощные, с высоким содержанием гумуса. Они способны удерживать значительное количество влаги, однако в период весеннего снеготаяния быстро перезаряжаются влагой и могут способствовать как поверхностному стоку (при полном промерзании грунта), так и подпитывать подземный сток в талый период.</w:t>
      </w:r>
    </w:p>
    <w:p w14:paraId="1B892F83" w14:textId="1B5BF988"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lastRenderedPageBreak/>
        <w:t xml:space="preserve">В средней и нижней части бассейна лесная растительность уступает место степной. Здесь распространены ковыльно-разнотравные степи на чернозёмных почвах. Почвы – преимущественно южные чернозёмы и тёмно-каштановые, в понижениях – солонцы и лугово-чернозёмные почвы. Эти почвы обладают несколько меньшей влагоёмкостью; кроме того, значительная часть равнинного водосбора распахана под зерновые культуры. Агроландшафты (пашня) занимают заметную долю </w:t>
      </w:r>
      <w:r w:rsidR="000C2B22" w:rsidRPr="00E9546D">
        <w:rPr>
          <w:color w:val="000000" w:themeColor="text1"/>
          <w:sz w:val="28"/>
          <w:szCs w:val="28"/>
        </w:rPr>
        <w:t>бассейна р.Жабай</w:t>
      </w:r>
      <w:r w:rsidRPr="00E9546D">
        <w:rPr>
          <w:color w:val="000000" w:themeColor="text1"/>
          <w:sz w:val="28"/>
          <w:szCs w:val="28"/>
        </w:rPr>
        <w:t xml:space="preserve"> в Атбасарском районе, что влияет на сток: весной с распаханных полей талые воды стекают быстрее, практически не задерживаясь растительным покровом, что увеличивает остроту паводка [42, с. 128]. Одновременно обработанные поля менее способствуют инфильтрации, особенно если почва промёрзшая. Таким образом, в степной зоне наблюдается более быстрый и концентрированный поверхностный сток, приводящий к формированию резких паводковых волн.</w:t>
      </w:r>
    </w:p>
    <w:p w14:paraId="78F06D88" w14:textId="232973BC"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Гидрографическая сеть бассейна сравнительно редкая, как отмечалось выше. Между основными притоками – значительные пространства водосбора без постоянных водотоков. В этих условиях большую роль играют временные струи и балки, которые наполняются водой только во время снеготаяния или сильных дождей. Балочная сеть наиболее развита в холмисто-увалистой части бассейна, где густота эрозионных форм выше. Весной талые воды стекают по балкам к реке, часто образуя в устьях балок конусы выноса и временные наледи. Летом многие мелкие водотоки пересыхают, превращаясь в цепочки плёсов и болотец. Подземный сток в </w:t>
      </w:r>
      <w:r w:rsidR="003C3A5F" w:rsidRPr="00E9546D">
        <w:rPr>
          <w:color w:val="000000" w:themeColor="text1"/>
          <w:sz w:val="28"/>
          <w:szCs w:val="28"/>
        </w:rPr>
        <w:t>бассейне р.Жабай</w:t>
      </w:r>
      <w:r w:rsidRPr="00E9546D">
        <w:rPr>
          <w:color w:val="000000" w:themeColor="text1"/>
          <w:sz w:val="28"/>
          <w:szCs w:val="28"/>
        </w:rPr>
        <w:t xml:space="preserve"> незначителен из-за распространения маломощных грунтовых вод и глубокого залегания основного водоносного горизонта. Горные породы Кокшетауской возвышенности кристаллические и метаморфические, трещиноватость их невысока, поэтому подпитка рек грунтовыми водами ограничена. Лишь несколько родников в верховьях дают начало Жабаю; далее по течению существенных притоков грунтовой воды не отмечено, за исключением возможно небольших дебитов по контакту аллювиальных отложений с коренными породами [41]. В сухие годы грунтовое питание практически полностью прекращается, и река существует только за счёт редких дождей.</w:t>
      </w:r>
    </w:p>
    <w:p w14:paraId="3AA6FC68" w14:textId="77777777"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Тип питания реки Жабай определяется превалированием снегового компонента. По принятой классификации, Жабай относится к рекам преимущественно снегового питания с весенним половодьем и дождевыми паводками в тёплый период [44]. Оценки показывают, что вклад снегового стока составляет в среднем 70–80 % годового объёма, дождевого стока – порядка 20–30 %, доля грунтового (подземного) питания не превышает 5–10 % [41]. Такие соотношения, конечно, варьируют по годам: в малоснежные, но дождливые годы возрастает роль дождевого питания, и наоборот. Тем не менее, общее господство талых вод не вызывает сомнений. В связи с этим любые изменения снегового баланса напрямую отражаются на водности реки. Например, череда зим с малым снегом сразу приводит к снижению половодья и общему обмелению Жабая. Дождевые паводки, даже если они часты, редко способны компенсировать отсутствие мощного весеннего половодья, </w:t>
      </w:r>
      <w:r w:rsidRPr="00E9546D">
        <w:rPr>
          <w:color w:val="000000" w:themeColor="text1"/>
          <w:sz w:val="28"/>
          <w:szCs w:val="28"/>
        </w:rPr>
        <w:lastRenderedPageBreak/>
        <w:t xml:space="preserve">поскольку летом большая часть дождевой воды испаряется или удерживается почвой и растительностью. Подземное питание Жабая играет подчинённую роль: в зимний период поддерживается лишь ничтожный поток подо льдом (во многих местах и вовсе отсутствует), а в летнюю межень родниковая подпитка проявляется локально у выходов грунтовых вод. Таким образом, </w:t>
      </w:r>
      <w:r w:rsidRPr="00E9546D">
        <w:rPr>
          <w:rStyle w:val="a4"/>
          <w:b w:val="0"/>
          <w:bCs w:val="0"/>
          <w:color w:val="000000" w:themeColor="text1"/>
          <w:sz w:val="28"/>
          <w:szCs w:val="28"/>
        </w:rPr>
        <w:t>экологические особенности бассейна и тип питания</w:t>
      </w:r>
      <w:r w:rsidRPr="00E9546D">
        <w:rPr>
          <w:color w:val="000000" w:themeColor="text1"/>
          <w:sz w:val="28"/>
          <w:szCs w:val="28"/>
        </w:rPr>
        <w:t xml:space="preserve"> определяют большую зависимость реки от климатических условий холодного сезона и обуславливают присущий ей ярко выраженный весенний водный режим.</w:t>
      </w:r>
    </w:p>
    <w:p w14:paraId="332E0151" w14:textId="465A723A"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Следует отметить также экологическое значение поймы Жабая. Пойменные луга и озёра служат природным буфером, аккумулирующим избыточную паводковую воду. В период половодья значительная часть талой воды рассредоточивается по пойме, заполняя ерики, старицы и впадины. Это смягчает пик паводка в русле, хотя в годы экстремально высокого стока пойма полностью затапливается. После схода воды пойменные почвы обогащаются илом, что поддерживает высокую продуктивность лугов. Однако длительное затопление наносит ущерб населённым пунктам и сельхозугодьям на пойме. С точки зрения поддержания биоразнообразия, паводки играют позитивную роль: они обеспечивают водообмен в пойменных озерах, нерест рыб, увлажнение пойменных почв. Таким образом, гидрологический режим Жабая тесно связан с состоянием экосистем его бассейна: лесистость, заболоченность, распаханность земель и другие факторы влияют на характер стока и, в свою очередь, зависят от водного режима.</w:t>
      </w:r>
    </w:p>
    <w:p w14:paraId="16DD06F8" w14:textId="528B3EB2" w:rsidR="00F4412B" w:rsidRPr="00E9546D" w:rsidRDefault="00002CB9" w:rsidP="00F4412B">
      <w:pPr>
        <w:pStyle w:val="a3"/>
        <w:spacing w:before="0" w:beforeAutospacing="0" w:after="0" w:afterAutospacing="0"/>
        <w:ind w:firstLine="709"/>
        <w:jc w:val="both"/>
        <w:rPr>
          <w:i/>
          <w:iCs/>
          <w:color w:val="000000" w:themeColor="text1"/>
          <w:sz w:val="28"/>
          <w:szCs w:val="28"/>
        </w:rPr>
      </w:pPr>
      <w:r w:rsidRPr="00E9546D">
        <w:rPr>
          <w:i/>
          <w:iCs/>
          <w:color w:val="000000" w:themeColor="text1"/>
          <w:sz w:val="28"/>
          <w:szCs w:val="28"/>
        </w:rPr>
        <w:t>Ледовые явления на реке: ледостав, ледоход, заторы</w:t>
      </w:r>
    </w:p>
    <w:p w14:paraId="0B3BEF68" w14:textId="77777777"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Климат северного Казахстана обуславливает продолжительный зимний период, в течение которого на реках устанавливается ледовый покров. Для Жабая, как и для других рек региона, характерно ежегодное замерзание с образованием устойчивого ледостава. </w:t>
      </w:r>
      <w:r w:rsidRPr="00E9546D">
        <w:rPr>
          <w:rStyle w:val="a4"/>
          <w:b w:val="0"/>
          <w:bCs w:val="0"/>
          <w:color w:val="000000" w:themeColor="text1"/>
          <w:sz w:val="28"/>
          <w:szCs w:val="28"/>
        </w:rPr>
        <w:t>Сроки ледостава</w:t>
      </w:r>
      <w:r w:rsidRPr="00E9546D">
        <w:rPr>
          <w:color w:val="000000" w:themeColor="text1"/>
          <w:sz w:val="28"/>
          <w:szCs w:val="28"/>
        </w:rPr>
        <w:t xml:space="preserve"> варьируют в зависимости от погодных условий конкретного года. В среднем река начинает покрываться льдом в начале ноября: обычно к 5–10 ноября наблюдается становление ледяной корки на спокойных плесах [42, с. 79]. Полный ледостав (установление сплошного льда по всей ширине русла) происходит к концу ноября. В суровые холодные осени ледостав может наступать раньше (уже в конце октября), тогда как при тёплой погоде возможны задержки до второй половины ноября. </w:t>
      </w:r>
      <w:r w:rsidRPr="00E9546D">
        <w:rPr>
          <w:rStyle w:val="a4"/>
          <w:b w:val="0"/>
          <w:bCs w:val="0"/>
          <w:color w:val="000000" w:themeColor="text1"/>
          <w:sz w:val="28"/>
          <w:szCs w:val="28"/>
        </w:rPr>
        <w:t>Продолжительность периода ледостава</w:t>
      </w:r>
      <w:r w:rsidRPr="00E9546D">
        <w:rPr>
          <w:color w:val="000000" w:themeColor="text1"/>
          <w:sz w:val="28"/>
          <w:szCs w:val="28"/>
        </w:rPr>
        <w:t xml:space="preserve"> составляет около 150 дней – с ноября по конец марта или первую декаду апреля [42]. В отдельные мягкие зимы лед начинает разрушаться уже в конце марта, но чаще всего прочный ледяной покров держится примерно до середины апреля.</w:t>
      </w:r>
    </w:p>
    <w:p w14:paraId="155C2D1E" w14:textId="360FD439"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Толщина льда на </w:t>
      </w:r>
      <w:r w:rsidR="002041AA">
        <w:rPr>
          <w:color w:val="000000" w:themeColor="text1"/>
          <w:sz w:val="28"/>
          <w:szCs w:val="28"/>
          <w:lang w:val="ru-RU"/>
        </w:rPr>
        <w:t>р.</w:t>
      </w:r>
      <w:r w:rsidRPr="00E9546D">
        <w:rPr>
          <w:color w:val="000000" w:themeColor="text1"/>
          <w:sz w:val="28"/>
          <w:szCs w:val="28"/>
        </w:rPr>
        <w:t>Жаба</w:t>
      </w:r>
      <w:r w:rsidR="002041AA">
        <w:rPr>
          <w:color w:val="000000" w:themeColor="text1"/>
          <w:sz w:val="28"/>
          <w:szCs w:val="28"/>
          <w:lang w:val="ru-RU"/>
        </w:rPr>
        <w:t>й</w:t>
      </w:r>
      <w:r w:rsidRPr="00E9546D">
        <w:rPr>
          <w:color w:val="000000" w:themeColor="text1"/>
          <w:sz w:val="28"/>
          <w:szCs w:val="28"/>
        </w:rPr>
        <w:t xml:space="preserve"> достигает значительных величин, учитывая малую глубину реки зимой и низкие температуры региона. К концу зимы средняя толщина ледяного покрова составляет порядка 120–140 см [43]. В морозные зимы отмечается рост толщины льда до 160–180 см, особенно на участках с медленным течением, где лёд нарастает равномерно. На перекатах и участках с быстрым течением толщина льда, как правило, меньше из-за более сильного подледного струя, но эти же места часто промерзают до дна (при малой глубине), образуя так называемые грунтовые наледи. </w:t>
      </w:r>
      <w:r w:rsidRPr="00E9546D">
        <w:rPr>
          <w:rStyle w:val="a4"/>
          <w:b w:val="0"/>
          <w:bCs w:val="0"/>
          <w:color w:val="000000" w:themeColor="text1"/>
          <w:sz w:val="28"/>
          <w:szCs w:val="28"/>
        </w:rPr>
        <w:t>Наледи</w:t>
      </w:r>
      <w:r w:rsidRPr="00E9546D">
        <w:rPr>
          <w:color w:val="000000" w:themeColor="text1"/>
          <w:sz w:val="28"/>
          <w:szCs w:val="28"/>
        </w:rPr>
        <w:t xml:space="preserve"> – </w:t>
      </w:r>
      <w:r w:rsidRPr="00E9546D">
        <w:rPr>
          <w:color w:val="000000" w:themeColor="text1"/>
          <w:sz w:val="28"/>
          <w:szCs w:val="28"/>
        </w:rPr>
        <w:lastRenderedPageBreak/>
        <w:t>довольно характерное явление для Жабая: в русле и пониженияx поймы зимой могут формироваться наледные поля вследствие вытекания подземных вод на поверхность и их замерзания, а также перераспределения воды при неполном промерзании русла [43]. Наледи отмечаются в среднем течении, где имеются выходы родников, и могут достигать нескольких сотен метров в длину в особо снежные зимы.</w:t>
      </w:r>
    </w:p>
    <w:p w14:paraId="0C3BA48E" w14:textId="77777777"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Ледовый режим Жабая примечателен тем, что в верховьях и на малых притоках река обычно перемерзает до дна. Это означает полное прекращение поверхностного стока на этих участках зимой. В результате зима является периодом накопления влаги в виде снега без стока, что подготавливает последующее половодье. В среднем и нижнем течении (особенно ниже впадения основных притоков) зимой сохраняются небольшие живые сечения подо льдом, где протекает очень незначительный расход воды (доли м³/с). Например, на гидропосту Атбасар в самые маловодные зимы наблюдались минимальные расходы порядка 0,1–0,2 м³/с [43]. Иногда происходило полное исчезновение протока воды под льдом на несколько дней – фиксировались перерывы стока вследствие промерзания (за весь период наблюдений лишь 2 раза зимой река здесь промерзала полностью) [44]. Подобные явления характерны для малых и средних рек степной зоны.</w:t>
      </w:r>
    </w:p>
    <w:p w14:paraId="67248817" w14:textId="02E5B7F8"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rStyle w:val="a4"/>
          <w:b w:val="0"/>
          <w:bCs w:val="0"/>
          <w:color w:val="000000" w:themeColor="text1"/>
          <w:sz w:val="28"/>
          <w:szCs w:val="28"/>
        </w:rPr>
        <w:t>Ледоход</w:t>
      </w:r>
      <w:r w:rsidRPr="00E9546D">
        <w:rPr>
          <w:color w:val="000000" w:themeColor="text1"/>
          <w:sz w:val="28"/>
          <w:szCs w:val="28"/>
        </w:rPr>
        <w:t xml:space="preserve"> – вскрытие реки ото льда – происходит весной и является важной фазой гидрологического режима. В условиях Жабая ледоход обычно приходится на период весеннего половодья. Как только среднесуточная температура воздуха устойчиво переходит через 0 °C в положительную сторону (обычно во второй декаде апреля), начинается интенсивное таяние снегов и вскрытие рек. Ледяной покров на </w:t>
      </w:r>
      <w:r w:rsidR="002041AA">
        <w:rPr>
          <w:color w:val="000000" w:themeColor="text1"/>
          <w:sz w:val="28"/>
          <w:szCs w:val="28"/>
          <w:lang w:val="ru-RU"/>
        </w:rPr>
        <w:t>р.</w:t>
      </w:r>
      <w:r w:rsidRPr="00E9546D">
        <w:rPr>
          <w:color w:val="000000" w:themeColor="text1"/>
          <w:sz w:val="28"/>
          <w:szCs w:val="28"/>
        </w:rPr>
        <w:t>Жаба</w:t>
      </w:r>
      <w:r w:rsidR="002041AA">
        <w:rPr>
          <w:color w:val="000000" w:themeColor="text1"/>
          <w:sz w:val="28"/>
          <w:szCs w:val="28"/>
          <w:lang w:val="ru-RU"/>
        </w:rPr>
        <w:t>й</w:t>
      </w:r>
      <w:r w:rsidRPr="00E9546D">
        <w:rPr>
          <w:color w:val="000000" w:themeColor="text1"/>
          <w:sz w:val="28"/>
          <w:szCs w:val="28"/>
        </w:rPr>
        <w:t xml:space="preserve"> разрушается из-за поднимающегося уровня воды и потепления. </w:t>
      </w:r>
      <w:r w:rsidRPr="00E9546D">
        <w:rPr>
          <w:rStyle w:val="a4"/>
          <w:b w:val="0"/>
          <w:bCs w:val="0"/>
          <w:color w:val="000000" w:themeColor="text1"/>
          <w:sz w:val="28"/>
          <w:szCs w:val="28"/>
        </w:rPr>
        <w:t>Сроки вскрытия</w:t>
      </w:r>
      <w:r w:rsidRPr="00E9546D">
        <w:rPr>
          <w:color w:val="000000" w:themeColor="text1"/>
          <w:sz w:val="28"/>
          <w:szCs w:val="28"/>
        </w:rPr>
        <w:t xml:space="preserve">: середина апреля – наиболее частое время, но в тёплые годы ледоход может начаться уже в начале апреля, а в холодные годы затягиваться до конца апреля [42]. Процесс ледохода на </w:t>
      </w:r>
      <w:r w:rsidR="002041AA">
        <w:rPr>
          <w:color w:val="000000" w:themeColor="text1"/>
          <w:sz w:val="28"/>
          <w:szCs w:val="28"/>
          <w:lang w:val="ru-RU"/>
        </w:rPr>
        <w:t>р.</w:t>
      </w:r>
      <w:r w:rsidRPr="00E9546D">
        <w:rPr>
          <w:color w:val="000000" w:themeColor="text1"/>
          <w:sz w:val="28"/>
          <w:szCs w:val="28"/>
        </w:rPr>
        <w:t>Жаба</w:t>
      </w:r>
      <w:r w:rsidR="002041AA">
        <w:rPr>
          <w:color w:val="000000" w:themeColor="text1"/>
          <w:sz w:val="28"/>
          <w:szCs w:val="28"/>
          <w:lang w:val="ru-RU"/>
        </w:rPr>
        <w:t>й</w:t>
      </w:r>
      <w:r w:rsidRPr="00E9546D">
        <w:rPr>
          <w:color w:val="000000" w:themeColor="text1"/>
          <w:sz w:val="28"/>
          <w:szCs w:val="28"/>
        </w:rPr>
        <w:t xml:space="preserve"> сравнительно быстрый (в силу небольших размеров реки) – обычно активное движение льда продолжается несколько дней. </w:t>
      </w:r>
      <w:r w:rsidRPr="00E9546D">
        <w:rPr>
          <w:rStyle w:val="a4"/>
          <w:b w:val="0"/>
          <w:bCs w:val="0"/>
          <w:color w:val="000000" w:themeColor="text1"/>
          <w:sz w:val="28"/>
          <w:szCs w:val="28"/>
        </w:rPr>
        <w:t>Весенний ледоход не отличается мощностью и не всегда наблюдается ежегодно</w:t>
      </w:r>
      <w:r w:rsidRPr="00E9546D">
        <w:rPr>
          <w:color w:val="000000" w:themeColor="text1"/>
          <w:sz w:val="28"/>
          <w:szCs w:val="28"/>
        </w:rPr>
        <w:t xml:space="preserve"> – это значит, что в некоторые годы лёд стаивает на месте без образования сплошного ледохода (такое бывает при постепенном таянии и стаивании льда) [43]. В многоводные же годы ледоход приобретает бурный характер: тронувшийся лёд движется плотными полями, образуя заторы в сужениях русла и изгибах.</w:t>
      </w:r>
    </w:p>
    <w:p w14:paraId="7F85D682" w14:textId="77777777"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rStyle w:val="a4"/>
          <w:b w:val="0"/>
          <w:bCs w:val="0"/>
          <w:color w:val="000000" w:themeColor="text1"/>
          <w:sz w:val="28"/>
          <w:szCs w:val="28"/>
        </w:rPr>
        <w:t>Ледовые заторы</w:t>
      </w:r>
      <w:r w:rsidRPr="00E9546D">
        <w:rPr>
          <w:color w:val="000000" w:themeColor="text1"/>
          <w:sz w:val="28"/>
          <w:szCs w:val="28"/>
        </w:rPr>
        <w:t xml:space="preserve"> – опасное явление, возникающее при скоплении льдин в русле, способное вызвать резкий подъём уровня воды. Для Жабая заторообразование не является систематическим, однако в отдельные годы отмечались случаи заторов во время весеннего паводка. Особенно высокий риск заторов возникает, когда тёплая погода и интенсивное снеготаяние приводят к резкому притоку воды, тогда как лёд на реке ещё прочный и не полностью растаял. В таких условиях движущаяся вода подламывает ледяной покров на отдельных участках, льдины скапливаются в узлах речной сети, вызывая подпор воды. </w:t>
      </w:r>
      <w:r w:rsidRPr="00E9546D">
        <w:rPr>
          <w:rStyle w:val="a4"/>
          <w:b w:val="0"/>
          <w:bCs w:val="0"/>
          <w:color w:val="000000" w:themeColor="text1"/>
          <w:sz w:val="28"/>
          <w:szCs w:val="28"/>
        </w:rPr>
        <w:t>Примером</w:t>
      </w:r>
      <w:r w:rsidRPr="00E9546D">
        <w:rPr>
          <w:color w:val="000000" w:themeColor="text1"/>
          <w:sz w:val="28"/>
          <w:szCs w:val="28"/>
        </w:rPr>
        <w:t xml:space="preserve"> служит паводок 2014 года: в начале апреля </w:t>
      </w:r>
      <w:r w:rsidRPr="00E9546D">
        <w:rPr>
          <w:color w:val="000000" w:themeColor="text1"/>
          <w:sz w:val="28"/>
          <w:szCs w:val="28"/>
        </w:rPr>
        <w:lastRenderedPageBreak/>
        <w:t>2014 г. установилось аномально резкое потепление до +14 °С, и степные талые воды стремительно хлынули в Жабай, где лёд ещё не вскрылся. Это привело к образованию мощных заторов льда и выходу воды из русла, в результате чего было подтоплено 559 домов в городе Атбасаре [46][47]. Данное наводнение стало одним из крупнейших за историю наблюдений, и главной его причиной стали именно ледовые заторы, усугубившие паводковую волну. После 2014 г. были предприняты меры по ослаблению затороопасности – проводился чернение льда, распиловка ледяного покрова перед половодьем и укрепление дамб, что позволило в последующие годы снизить ущерб от заторов. Тем не менее, заторы по-прежнему возможны в годы с похожим сочетанием факторов (толстый лёд + быстрый приток воды).</w:t>
      </w:r>
    </w:p>
    <w:p w14:paraId="4C83389B" w14:textId="1C50B851"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В обычные годы ледоход на </w:t>
      </w:r>
      <w:r w:rsidR="002041AA">
        <w:rPr>
          <w:color w:val="000000" w:themeColor="text1"/>
          <w:sz w:val="28"/>
          <w:szCs w:val="28"/>
          <w:lang w:val="ru-RU"/>
        </w:rPr>
        <w:t>р.</w:t>
      </w:r>
      <w:r w:rsidRPr="00E9546D">
        <w:rPr>
          <w:color w:val="000000" w:themeColor="text1"/>
          <w:sz w:val="28"/>
          <w:szCs w:val="28"/>
        </w:rPr>
        <w:t>Жаба</w:t>
      </w:r>
      <w:r w:rsidR="002041AA">
        <w:rPr>
          <w:color w:val="000000" w:themeColor="text1"/>
          <w:sz w:val="28"/>
          <w:szCs w:val="28"/>
          <w:lang w:val="ru-RU"/>
        </w:rPr>
        <w:t>й</w:t>
      </w:r>
      <w:r w:rsidRPr="00E9546D">
        <w:rPr>
          <w:color w:val="000000" w:themeColor="text1"/>
          <w:sz w:val="28"/>
          <w:szCs w:val="28"/>
        </w:rPr>
        <w:t xml:space="preserve"> проходит относительно спокойно. Льдины, оторвавшись, движутся по течению, не причиняя значительных разрушений. Длительность ледохода редко превышает 3–5 дней. После полного очищения русла ото льда наступает короткий период высокой воды (пик половодья), затем уровень начинает спадать. Отмечено, что после вскрытия реки повторные заторы не формируются, так как основной лёд уже уходит. Возможны только локальные забивания русла битым льдом в некоторых сужениях, которые быстро ликвидируются естественным путём. Таким образом, </w:t>
      </w:r>
      <w:r w:rsidRPr="00E9546D">
        <w:rPr>
          <w:rStyle w:val="a4"/>
          <w:b w:val="0"/>
          <w:bCs w:val="0"/>
          <w:color w:val="000000" w:themeColor="text1"/>
          <w:sz w:val="28"/>
          <w:szCs w:val="28"/>
        </w:rPr>
        <w:t>ледовый режим</w:t>
      </w:r>
      <w:r w:rsidRPr="00E9546D">
        <w:rPr>
          <w:color w:val="000000" w:themeColor="text1"/>
          <w:sz w:val="28"/>
          <w:szCs w:val="28"/>
        </w:rPr>
        <w:t xml:space="preserve"> Жабая характеризуется длительным ледоставом, значительной толщиной льда, частичным промерзанием русла и сравнительно кратковременным ледоходом. На фоне современных изменений климата наблюдаются тенденции к сокращению периода ледоставa: более тёплые зимы и ранее наступление весны приводят к тому, что река вскрывается несколько раньше, чем в середине XX века [45]. Однако риски, связанные с ледовыми явлениями (заторы, подтопления при ледоходе), сохраняются и требуют постоянного мониторинга. Ледовые процессы Жабая учитываются при проектировании мостов и гидротехнических сооружений на реке – необходимо обеспечить достаточный пролёт для пропуска льда и паводковых вод.</w:t>
      </w:r>
    </w:p>
    <w:p w14:paraId="01418C78" w14:textId="23168FCF" w:rsidR="00F4412B" w:rsidRPr="00E9546D" w:rsidRDefault="00002CB9" w:rsidP="00F4412B">
      <w:pPr>
        <w:pStyle w:val="a3"/>
        <w:spacing w:before="0" w:beforeAutospacing="0" w:after="0" w:afterAutospacing="0"/>
        <w:ind w:firstLine="709"/>
        <w:jc w:val="both"/>
        <w:rPr>
          <w:i/>
          <w:iCs/>
          <w:color w:val="000000" w:themeColor="text1"/>
          <w:sz w:val="28"/>
          <w:szCs w:val="28"/>
        </w:rPr>
      </w:pPr>
      <w:r w:rsidRPr="00E9546D">
        <w:rPr>
          <w:i/>
          <w:iCs/>
          <w:color w:val="000000" w:themeColor="text1"/>
          <w:sz w:val="28"/>
          <w:szCs w:val="28"/>
        </w:rPr>
        <w:t>Влияние климата и современные изменения гидрологического режима</w:t>
      </w:r>
    </w:p>
    <w:p w14:paraId="0C4E4D72" w14:textId="77777777"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В последние десятилетия гидрологический режим реки Жабай испытывает воздействие глобального и регионального изменения климата. Северный Казахстан относится к регионам, где потепление климата проявляется особенно отчетливо: среднегодовая температура воздуха здесь растёт быстрее мирового среднего показателя [43]. По данным Всемирной метеорологической организации, за последние 50 лет температура воздуха в среднем по Казахстану повышается со скоростью около +0,32 °С за десятилетие, тогда как глобально – +0,18 °С/десятилетие [43]. Для бассейна Ишима (включая Жабай) потепление особенно заметно зимой и весной: тренды составляют +0,43 °С/десятилетие в зимние месяцы и +0,44 °С/десятилетие весной (1976–2020 гг.) [43]. Летние температуры растут умереннее (+0,19 °С/десятилетие), осенью около +0,46 °С/десятилетие [43]. В результате современный климат стал более мягким в холодный период года, </w:t>
      </w:r>
      <w:r w:rsidRPr="00E9546D">
        <w:rPr>
          <w:color w:val="000000" w:themeColor="text1"/>
          <w:sz w:val="28"/>
          <w:szCs w:val="28"/>
        </w:rPr>
        <w:lastRenderedPageBreak/>
        <w:t>что непосредственно отражается на снежном покрове, ледовых явлениях и режимe стока.</w:t>
      </w:r>
    </w:p>
    <w:p w14:paraId="32FDD885" w14:textId="4418682F"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Изменение количества и режима атмосферных осадков также играет существенную роль. Анализ многолетних рядов показал, что годовая сумма осадков в Ишимско-Жабайском бассейне имеет тенденцию к небольшому увеличению или стабилизации на уровне </w:t>
      </w:r>
      <w:r w:rsidR="00D210AC">
        <w:rPr>
          <w:color w:val="000000" w:themeColor="text1"/>
          <w:sz w:val="28"/>
          <w:szCs w:val="28"/>
        </w:rPr>
        <w:t xml:space="preserve"> </w:t>
      </w:r>
      <w:r w:rsidRPr="00E9546D">
        <w:rPr>
          <w:color w:val="000000" w:themeColor="text1"/>
          <w:sz w:val="28"/>
          <w:szCs w:val="28"/>
        </w:rPr>
        <w:t xml:space="preserve">300–380 мм [43]. При этом существенно изменилось внутригодовое распределение осадков: за последние 30–40 лет отмечен достоверный рост зимних осадков (снега), тогда как летние осадки либо без отчетливого тренда, либо слабо уменьшаются [45]. Максимум осадков по-прежнему приходится на тёплый период (летом выпадает примерно 60–70 % годовой суммы), но зимние месяцы стали вносить бо́льший вклад, чем раньше. Так, по данным метеостанций региона, за вторую половину XX века зимние осадки увеличились на </w:t>
      </w:r>
      <w:r w:rsidR="00D210AC">
        <w:rPr>
          <w:color w:val="000000" w:themeColor="text1"/>
          <w:sz w:val="28"/>
          <w:szCs w:val="28"/>
        </w:rPr>
        <w:t xml:space="preserve"> </w:t>
      </w:r>
      <w:r w:rsidRPr="00E9546D">
        <w:rPr>
          <w:color w:val="000000" w:themeColor="text1"/>
          <w:sz w:val="28"/>
          <w:szCs w:val="28"/>
        </w:rPr>
        <w:t>20 % относительно первой половины века [42, с. 147]. Это означает более обильный снегопад, что потенциально ведёт к усилению весенних паводков. С другой стороны, повышение температуры зимой приводит к частичным оттепелям и оседанию снега, а весной – к более раннему таянию. Таким образом, влияние климата на гидрологический режим неоднозначно: больше снега – больший потенциал половодья, но более тёплая зима и ранняя весна – более равномерное, распластанное во времени снеготаяние.</w:t>
      </w:r>
    </w:p>
    <w:p w14:paraId="4F683271" w14:textId="7AB76D38"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Современные наблюдения фиксируют некоторые изменения сезонности стока Жабая под влиянием потепления. В частности, как уже отмечалось, обнаружено статистически значимое </w:t>
      </w:r>
      <w:r w:rsidRPr="00E9546D">
        <w:rPr>
          <w:rStyle w:val="a4"/>
          <w:b w:val="0"/>
          <w:bCs w:val="0"/>
          <w:color w:val="000000" w:themeColor="text1"/>
          <w:sz w:val="28"/>
          <w:szCs w:val="28"/>
        </w:rPr>
        <w:t>снижение доли весеннего стока</w:t>
      </w:r>
      <w:r w:rsidRPr="00E9546D">
        <w:rPr>
          <w:color w:val="000000" w:themeColor="text1"/>
          <w:sz w:val="28"/>
          <w:szCs w:val="28"/>
        </w:rPr>
        <w:t xml:space="preserve"> в общем годовом объёме [45]. Если в середине XX века на апрель приходилось до 80–85 % годового стока, то в последние годы максимум </w:t>
      </w:r>
      <w:r w:rsidR="00D210AC">
        <w:rPr>
          <w:color w:val="000000" w:themeColor="text1"/>
          <w:sz w:val="28"/>
          <w:szCs w:val="28"/>
        </w:rPr>
        <w:t xml:space="preserve"> </w:t>
      </w:r>
      <w:r w:rsidRPr="00E9546D">
        <w:rPr>
          <w:color w:val="000000" w:themeColor="text1"/>
          <w:sz w:val="28"/>
          <w:szCs w:val="28"/>
        </w:rPr>
        <w:t xml:space="preserve">75–80 % (в многоводные годы) и зачастую меньше 70 % в обычные годы [45]. Одновременно происходит </w:t>
      </w:r>
      <w:r w:rsidRPr="00E9546D">
        <w:rPr>
          <w:rStyle w:val="a4"/>
          <w:b w:val="0"/>
          <w:bCs w:val="0"/>
          <w:color w:val="000000" w:themeColor="text1"/>
          <w:sz w:val="28"/>
          <w:szCs w:val="28"/>
        </w:rPr>
        <w:t>увеличение относительной доли зимнего стока</w:t>
      </w:r>
      <w:r w:rsidRPr="00E9546D">
        <w:rPr>
          <w:color w:val="000000" w:themeColor="text1"/>
          <w:sz w:val="28"/>
          <w:szCs w:val="28"/>
        </w:rPr>
        <w:t xml:space="preserve"> (хотя в абсолютном выражении он остаётся очень малым). Тренд роста зимнего (декабрь–март) стока связан с более частыми периодами оттепелей и общим смягчением зим: согласно исследованиям, за 1985–2022 гг. доля зимнего стока у г. Атбасар возросла с долей &lt;1 % до 1–2 % годового стока, что хоть и немного, но отражает тенденцию [45]. Это означает, что зимой река теперь иногда имеет чуть больший проток, чем ранее, вероятно за счёт более позднего промерзания и эпизодических талых вод в зимние месяцы. </w:t>
      </w:r>
      <w:r w:rsidRPr="00E9546D">
        <w:rPr>
          <w:rStyle w:val="a4"/>
          <w:b w:val="0"/>
          <w:bCs w:val="0"/>
          <w:color w:val="000000" w:themeColor="text1"/>
          <w:sz w:val="28"/>
          <w:szCs w:val="28"/>
        </w:rPr>
        <w:t>Объём весеннего половодья имеет тенденцию к сокращению</w:t>
      </w:r>
      <w:r w:rsidRPr="00E9546D">
        <w:rPr>
          <w:color w:val="000000" w:themeColor="text1"/>
          <w:sz w:val="28"/>
          <w:szCs w:val="28"/>
        </w:rPr>
        <w:t>, особенно в маловодные годы, что, возможно, связано с испарением части снега зимой и более ранним сходом воды, не успевающей сконцентрироваться в одном паводковом пике [45]. В то же время экстремальные паводки по-прежнему возможны и даже могут усилиться – об этом свидетельствуют недавние события 2014 и 2017 гг., а также результаты моделирования (см. ниже).</w:t>
      </w:r>
    </w:p>
    <w:p w14:paraId="6B6407DE" w14:textId="557734E5"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Для оценки влияния будущих климатических изменений на паводковый режим Жабая были проведены специальные моделирования. В частности, использовалась гидрологическая модель SWIM (Soil and Water Integrated Model) в сочетании с климатическими сценариями RCP 4.5 и RCP 8.5 на XXI век [43][45]. По результатам этих исследований получены </w:t>
      </w:r>
      <w:r w:rsidRPr="00E9546D">
        <w:rPr>
          <w:rStyle w:val="a4"/>
          <w:b w:val="0"/>
          <w:bCs w:val="0"/>
          <w:color w:val="000000" w:themeColor="text1"/>
          <w:sz w:val="28"/>
          <w:szCs w:val="28"/>
        </w:rPr>
        <w:t xml:space="preserve">прогнозы на </w:t>
      </w:r>
      <w:r w:rsidRPr="00E9546D">
        <w:rPr>
          <w:rStyle w:val="a4"/>
          <w:b w:val="0"/>
          <w:bCs w:val="0"/>
          <w:color w:val="000000" w:themeColor="text1"/>
          <w:sz w:val="28"/>
          <w:szCs w:val="28"/>
        </w:rPr>
        <w:lastRenderedPageBreak/>
        <w:t>ближайшие десятилетия</w:t>
      </w:r>
      <w:r w:rsidRPr="00E9546D">
        <w:rPr>
          <w:color w:val="000000" w:themeColor="text1"/>
          <w:sz w:val="28"/>
          <w:szCs w:val="28"/>
        </w:rPr>
        <w:t xml:space="preserve">. Так, к 2030 г. ожидается дальнейшее повышение среднегодовой температуры воздуха в бассейне на </w:t>
      </w:r>
      <w:r w:rsidR="00D210AC">
        <w:rPr>
          <w:color w:val="000000" w:themeColor="text1"/>
          <w:sz w:val="28"/>
          <w:szCs w:val="28"/>
        </w:rPr>
        <w:t xml:space="preserve"> </w:t>
      </w:r>
      <w:r w:rsidRPr="00E9546D">
        <w:rPr>
          <w:color w:val="000000" w:themeColor="text1"/>
          <w:sz w:val="28"/>
          <w:szCs w:val="28"/>
        </w:rPr>
        <w:t xml:space="preserve">0,8–1,2 °С, а к 2040 г. – суммарно на 2,0–2,2 °С относительно базового периода конца XX века [45]. Количество осадков, по прогнозам, может возрасти на 7–15 % к 2030 г. и до 20–22 % к 2040 г. (преимущественно за счёт зимнего и весеннего периодов) [45]. Такие изменения – более тёплый и влажный климат – приведут, по оценкам, к увеличению продолжительности тёплого периода, более интенсивному таянию снега весной и росту склонности к сильным паводкам. Модельные расчёты показывают, что </w:t>
      </w:r>
      <w:r w:rsidRPr="00E9546D">
        <w:rPr>
          <w:rStyle w:val="a4"/>
          <w:b w:val="0"/>
          <w:bCs w:val="0"/>
          <w:color w:val="000000" w:themeColor="text1"/>
          <w:sz w:val="28"/>
          <w:szCs w:val="28"/>
        </w:rPr>
        <w:t xml:space="preserve">пик половодья на </w:t>
      </w:r>
      <w:r w:rsidR="002041AA">
        <w:rPr>
          <w:rStyle w:val="a4"/>
          <w:b w:val="0"/>
          <w:bCs w:val="0"/>
          <w:color w:val="000000" w:themeColor="text1"/>
          <w:sz w:val="28"/>
          <w:szCs w:val="28"/>
          <w:lang w:val="ru-RU"/>
        </w:rPr>
        <w:t>р.</w:t>
      </w:r>
      <w:r w:rsidRPr="00E9546D">
        <w:rPr>
          <w:rStyle w:val="a4"/>
          <w:b w:val="0"/>
          <w:bCs w:val="0"/>
          <w:color w:val="000000" w:themeColor="text1"/>
          <w:sz w:val="28"/>
          <w:szCs w:val="28"/>
        </w:rPr>
        <w:t>Жаба</w:t>
      </w:r>
      <w:r w:rsidR="002041AA">
        <w:rPr>
          <w:rStyle w:val="a4"/>
          <w:b w:val="0"/>
          <w:bCs w:val="0"/>
          <w:color w:val="000000" w:themeColor="text1"/>
          <w:sz w:val="28"/>
          <w:szCs w:val="28"/>
          <w:lang w:val="ru-RU"/>
        </w:rPr>
        <w:t>й</w:t>
      </w:r>
      <w:r w:rsidRPr="00E9546D">
        <w:rPr>
          <w:rStyle w:val="a4"/>
          <w:b w:val="0"/>
          <w:bCs w:val="0"/>
          <w:color w:val="000000" w:themeColor="text1"/>
          <w:sz w:val="28"/>
          <w:szCs w:val="28"/>
        </w:rPr>
        <w:t xml:space="preserve"> может существенно увеличиться</w:t>
      </w:r>
      <w:r w:rsidRPr="00E9546D">
        <w:rPr>
          <w:color w:val="000000" w:themeColor="text1"/>
          <w:sz w:val="28"/>
          <w:szCs w:val="28"/>
        </w:rPr>
        <w:t xml:space="preserve">. Например, по сценарию RCP 8.5 для горизонта 2010–2040 гг. </w:t>
      </w:r>
      <w:r w:rsidRPr="00E9546D">
        <w:rPr>
          <w:rStyle w:val="a4"/>
          <w:b w:val="0"/>
          <w:bCs w:val="0"/>
          <w:color w:val="000000" w:themeColor="text1"/>
          <w:sz w:val="28"/>
          <w:szCs w:val="28"/>
        </w:rPr>
        <w:t>максимальные расходы весеннего паводка</w:t>
      </w:r>
      <w:r w:rsidRPr="00E9546D">
        <w:rPr>
          <w:color w:val="000000" w:themeColor="text1"/>
          <w:sz w:val="28"/>
          <w:szCs w:val="28"/>
        </w:rPr>
        <w:t xml:space="preserve"> могут возрасти примерно вдвое по сравнению с текущим уровнем, а к 2041–2070 гг. – увеличиться ещё в 2 раза от уровня 2040 г. [43]. Проще говоря, к середине XXI века паводки, подобные историческому максимуму 2017 г., могут стать рядовым явлением, а возможные новые экстремумы окажутся значительно выше прежних. Вероятность возникновения </w:t>
      </w:r>
      <w:r w:rsidRPr="00E9546D">
        <w:rPr>
          <w:rStyle w:val="a4"/>
          <w:b w:val="0"/>
          <w:bCs w:val="0"/>
          <w:color w:val="000000" w:themeColor="text1"/>
          <w:sz w:val="28"/>
          <w:szCs w:val="28"/>
        </w:rPr>
        <w:t>катастрофических наводнений</w:t>
      </w:r>
      <w:r w:rsidRPr="00E9546D">
        <w:rPr>
          <w:color w:val="000000" w:themeColor="text1"/>
          <w:sz w:val="28"/>
          <w:szCs w:val="28"/>
        </w:rPr>
        <w:t xml:space="preserve"> возрастает: частота событий, превышающих современный уровень «столетнего» паводка, может увеличиться в 2–3 раза [43].</w:t>
      </w:r>
    </w:p>
    <w:p w14:paraId="778EC249" w14:textId="77777777"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Помимо увеличения максимальных расходов, климатические изменения способны сместить сроки половодья. Более мягкие зимы могут приводить к тому, что пик весеннего стока наступит раньше (например, в конце марта – начале апреля вместо середины апреля). Однако есть и противоположный эффект: увеличение снегозапасов может задерживать полный сход снега до более поздних сроков. Модель SWIM прогнозирует, что </w:t>
      </w:r>
      <w:r w:rsidRPr="00E9546D">
        <w:rPr>
          <w:rStyle w:val="a4"/>
          <w:b w:val="0"/>
          <w:bCs w:val="0"/>
          <w:color w:val="000000" w:themeColor="text1"/>
          <w:sz w:val="28"/>
          <w:szCs w:val="28"/>
        </w:rPr>
        <w:t>внутригодовое распределение стока</w:t>
      </w:r>
      <w:r w:rsidRPr="00E9546D">
        <w:rPr>
          <w:color w:val="000000" w:themeColor="text1"/>
          <w:sz w:val="28"/>
          <w:szCs w:val="28"/>
        </w:rPr>
        <w:t xml:space="preserve"> станет более вариабельным: возможны как ранние, так и запоздалые паводки в разные годы в зависимости от конкретных погодных условий [45]. Общая тенденция – повышение неопределённости и непредсказуемости гидрологического режима. Это создает новые вызовы для систем прогнозирования и управления рисками наводнений.</w:t>
      </w:r>
    </w:p>
    <w:p w14:paraId="3AC0676D" w14:textId="77777777"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Современные изменения климата уже проявились в ряде экстремальных гидрологических событий. Весной 2017 года, как упоминалось, произошёл рекордный паводок, обусловленный комбинацией факторов: обильный снег, быстрое потепление, дождь и сильный ветер (усиливал нагонную волну) [46]. Многие специалисты связывают частоту подобных явлений с глобальным потеплением, которое делает климат более контрастным и увеличивает вероятность экстремумов [48]. В публицистической форме это отмечено в статье Д. Садвакасова «Снег как ежегодная климатическая угроза» – автор указывает, что практически каждый год снежные паводки грозят населённым пунктам Севера Казахстана, и масштабы угрозы растут [48]. Таким образом, изменения климата усиливают как средние характеристики стока (некоторый рост водности зимой), так и экстремальные (более высокие паводки, более резкие перепады).</w:t>
      </w:r>
    </w:p>
    <w:p w14:paraId="024C92A6" w14:textId="120A8C7E"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В ответ на современные тенденции предпринимаются шаги по адаптации и снижению негативных последствий. В </w:t>
      </w:r>
      <w:r w:rsidR="003C3A5F" w:rsidRPr="00E9546D">
        <w:rPr>
          <w:color w:val="000000" w:themeColor="text1"/>
          <w:sz w:val="28"/>
          <w:szCs w:val="28"/>
        </w:rPr>
        <w:t>бассейне р.Жабай</w:t>
      </w:r>
      <w:r w:rsidRPr="00E9546D">
        <w:rPr>
          <w:color w:val="000000" w:themeColor="text1"/>
          <w:sz w:val="28"/>
          <w:szCs w:val="28"/>
        </w:rPr>
        <w:t xml:space="preserve"> реализуется комплекс противопаводковых мероприятий, учитывающих </w:t>
      </w:r>
      <w:r w:rsidRPr="00E9546D">
        <w:rPr>
          <w:color w:val="000000" w:themeColor="text1"/>
          <w:sz w:val="28"/>
          <w:szCs w:val="28"/>
        </w:rPr>
        <w:lastRenderedPageBreak/>
        <w:t>климатические сценарии. В частности, разрабатываются планы по строительству регулирующих сооружений (плотины, противонаводковые водохранилища) для удержания части паводковых вод [46]. Рассматривается вопрос о возведении капитального водохранилища выше г. Атбасар для многолетнего регулирования стока и защиты города от наводнений (ранее предлагался проект Аксу-Аюлинского водохранилища на р. Жыланды, однако он находится в стадии обсуждения). Параллельно укрепляются существующие защитные дамбы и намываемые обвалования вокруг населённых пунктов [46]. Применяются и природно-ориентированные решения: восстановление лесов в водосборе, создание снегозадерживающих полос, сохранение пойменных озёр как буферных ёмкостей. С точки зрения науки, большое внимание уделяется развитию методов гидрологического прогнозирования. Современные модели, такие как упомянутая SWIM, показывают высокую точность при коротко- и среднесрочных прогнозах паводков (81–86 % оправдываемости по проверке 2019–2020 гг. [45]). Их внедрение в практику (например, в Казгидромете) позволит заблаговременно предупреждать о грядущих паводках повышенной опасности.</w:t>
      </w:r>
    </w:p>
    <w:p w14:paraId="584CBFD9" w14:textId="45337033" w:rsidR="00F4412B" w:rsidRPr="00E9546D" w:rsidRDefault="00136B36" w:rsidP="00002CB9">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В сумме, </w:t>
      </w:r>
      <w:r w:rsidRPr="00E9546D">
        <w:rPr>
          <w:rStyle w:val="a4"/>
          <w:b w:val="0"/>
          <w:bCs w:val="0"/>
          <w:color w:val="000000" w:themeColor="text1"/>
          <w:sz w:val="28"/>
          <w:szCs w:val="28"/>
        </w:rPr>
        <w:t>влияние климата на гидрологический режим Жабая</w:t>
      </w:r>
      <w:r w:rsidRPr="00E9546D">
        <w:rPr>
          <w:color w:val="000000" w:themeColor="text1"/>
          <w:sz w:val="28"/>
          <w:szCs w:val="28"/>
        </w:rPr>
        <w:t xml:space="preserve"> уже ощутимо и в перспективе XXI века станет ещё более значимым. Увеличение температур и изменение режима осадков ведут к трансформации сезонного стока и росту рисков экстремальных наводнений. Моделирование прогнозирует усиление паводков, что требует разработки адаптационных стратегий. На основе этих выводов разрабатываются рекомендации для долгосрочного планирования водных ресурсов и защиты от паводков: строительство новых гидротехнических сооружений, совершенствование систем мониторинга, реализация комплексных противопаводковых программ с учётом сценариев изменения климата [45][46]. Таким образом, современный этап развития гидрологического режима Жабая протекает под знаком изменения климата, и адекватный ответ на эти изменения – важная научно-практическая задача.</w:t>
      </w:r>
    </w:p>
    <w:p w14:paraId="6DA341B3" w14:textId="3EC9223E" w:rsidR="00136B36" w:rsidRPr="00E9546D" w:rsidRDefault="00002CB9"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Краткие выводы по параграфу 2.1: </w:t>
      </w:r>
      <w:r w:rsidR="00136B36" w:rsidRPr="00E9546D">
        <w:rPr>
          <w:color w:val="000000" w:themeColor="text1"/>
          <w:sz w:val="28"/>
          <w:szCs w:val="28"/>
        </w:rPr>
        <w:t xml:space="preserve">Река Жабай – типичная река северной степной зоны Казахстана – характеризуется резко выраженной сезонностью стока и значительной межгодовой изменчивостью. Географическое положение бассейна (лесостепь на севере, степь на юге) обуславливает смешанное снегово-дождевое питание реки, с доминирующей ролью талых снеговых вод. </w:t>
      </w:r>
      <w:r w:rsidR="00136B36" w:rsidRPr="00E9546D">
        <w:rPr>
          <w:rStyle w:val="a4"/>
          <w:b w:val="0"/>
          <w:bCs w:val="0"/>
          <w:color w:val="000000" w:themeColor="text1"/>
          <w:sz w:val="28"/>
          <w:szCs w:val="28"/>
        </w:rPr>
        <w:t>Весеннее половодье</w:t>
      </w:r>
      <w:r w:rsidR="00136B36" w:rsidRPr="00E9546D">
        <w:rPr>
          <w:color w:val="000000" w:themeColor="text1"/>
          <w:sz w:val="28"/>
          <w:szCs w:val="28"/>
        </w:rPr>
        <w:t xml:space="preserve"> является главной фазой режима: в апреле проходит до 2/3 и более годового стока, уровень воды поднимается на 4–6 м, что нередко приводит к разливам в пойме и затоплению пониженных территорий. Летне-осенняя межень отличается низкими расходами, частичным пересыханием верховьев; дождевые паводки возможны, но обычно не достигают масштаба половодья. </w:t>
      </w:r>
      <w:r w:rsidR="00136B36" w:rsidRPr="00E9546D">
        <w:rPr>
          <w:rStyle w:val="a4"/>
          <w:b w:val="0"/>
          <w:bCs w:val="0"/>
          <w:color w:val="000000" w:themeColor="text1"/>
          <w:sz w:val="28"/>
          <w:szCs w:val="28"/>
        </w:rPr>
        <w:t>Зимняя межень</w:t>
      </w:r>
      <w:r w:rsidR="00136B36" w:rsidRPr="00E9546D">
        <w:rPr>
          <w:color w:val="000000" w:themeColor="text1"/>
          <w:sz w:val="28"/>
          <w:szCs w:val="28"/>
        </w:rPr>
        <w:t xml:space="preserve"> сопровождается длительным ледоставом (ноябрь–апрель), промерзанием малых притоков и минимальными расходами (незначительная грунтовая подпитка). Ледовые явления (наледи, ледоход) существенно влияют на прохождение паводка: при неразрушенном ледяном покрове весенняя вода может вызвать заторы льда и </w:t>
      </w:r>
      <w:r w:rsidR="00136B36" w:rsidRPr="00E9546D">
        <w:rPr>
          <w:color w:val="000000" w:themeColor="text1"/>
          <w:sz w:val="28"/>
          <w:szCs w:val="28"/>
        </w:rPr>
        <w:lastRenderedPageBreak/>
        <w:t>резкие подъёмы уровней. Примером стал паводок 2014 г., когда сочетание быстрого снеготаяния и ледостава привело к катастрофическому наводнению в Атбасаре [46][47].</w:t>
      </w:r>
    </w:p>
    <w:p w14:paraId="2B1C6E0F" w14:textId="1093106C" w:rsidR="00136B36" w:rsidRPr="00E9546D" w:rsidRDefault="00136B36" w:rsidP="00F4412B">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Многолетний режим стока Жабая отличается высокой неустойчивостью: расходы воды по годам варьируют на порядок и более в зависимости от климатических условий. Коэффициент вариации годового стока близок к единице, что говорит о сложности водохозяйственного использования реки – требуется учитывать как экстремальные маловодья, так и редкие паводки-«рекордсмены». Тенденции последних десятилетий указывают на некоторое повышение водности реки (пример – заметное увеличение среднегодового стока после 1970-х годов почти вдвое по сравнению с предыдущим периодом [44]), что коррелирует с общим потеплением климата и увеличением осадков зимой. Климатический фактор становится всё более определяющим: потепление в регионе приводит к смещению гидрологического режима (сокращение доли весеннего стока, рост относительной доли зимнего, изменение сроков половодья) [45]. Прогнозы на XXI век предупреждают о риске усиления паводков в </w:t>
      </w:r>
      <w:r w:rsidR="003C3A5F" w:rsidRPr="00E9546D">
        <w:rPr>
          <w:color w:val="000000" w:themeColor="text1"/>
          <w:sz w:val="28"/>
          <w:szCs w:val="28"/>
        </w:rPr>
        <w:t>бассейне р.Жабай</w:t>
      </w:r>
      <w:r w:rsidRPr="00E9546D">
        <w:rPr>
          <w:color w:val="000000" w:themeColor="text1"/>
          <w:sz w:val="28"/>
          <w:szCs w:val="28"/>
        </w:rPr>
        <w:t>: ожидаемый рост зимне-весенних осадков и температуры может привести к удвоению пиковых расходов к середине века [43]. Это означает необходимость адаптации – укрепления защитных сооружений, внедрения современных моделей прогнозирования и учёта нестационарности климата в управлении водными ресурсами.</w:t>
      </w:r>
    </w:p>
    <w:p w14:paraId="07E62545" w14:textId="5DF43F8E" w:rsidR="00FA01B6" w:rsidRPr="00E9546D" w:rsidRDefault="00136B36" w:rsidP="00002CB9">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В заключение, гидрологический режим р. Жабай характеризуется ярко выраженной сезонной фазностью (весеннее половодье, летне-осенняя и зимняя межени), крайне высокой межгодовой изменчивостью стока и чувствительностью к климатическим флуктуациям. Экологические условия бассейна (лесистость верховьев, распашка степей, наличие пойменных озёр) накладывают свой отпечаток, смягчая или усиливая отдельные черты режима. Современные изменения климата уже привели к заметным сдвигам в режиме Жабая, а перспективы указывают на дальнейшее усложнение ситуации (рост экстремальности водного режима). Полученные знания о динамике гидрологического режима Жабая послужат научной основой для разработки мероприятий по снижению ущерба от паводков и рациональному использованию водных ресурсов этой реки в условиях меняющейся природной среды [48].</w:t>
      </w:r>
    </w:p>
    <w:p w14:paraId="4B8AD7EF" w14:textId="77777777" w:rsidR="00002CB9" w:rsidRPr="00E9546D" w:rsidRDefault="00002CB9" w:rsidP="009A30CA">
      <w:pPr>
        <w:pStyle w:val="a3"/>
        <w:spacing w:before="0" w:beforeAutospacing="0" w:after="0" w:afterAutospacing="0"/>
        <w:jc w:val="both"/>
        <w:rPr>
          <w:color w:val="000000" w:themeColor="text1"/>
          <w:sz w:val="28"/>
          <w:szCs w:val="28"/>
        </w:rPr>
      </w:pPr>
    </w:p>
    <w:p w14:paraId="09B78D5E" w14:textId="50FE6D16" w:rsidR="00FA01B6" w:rsidRPr="00E9546D" w:rsidRDefault="00FA01B6" w:rsidP="00002CB9">
      <w:pPr>
        <w:pStyle w:val="2"/>
        <w:spacing w:before="0" w:beforeAutospacing="0" w:after="0" w:afterAutospacing="0"/>
        <w:ind w:firstLine="709"/>
        <w:jc w:val="both"/>
        <w:rPr>
          <w:color w:val="000000" w:themeColor="text1"/>
          <w:sz w:val="28"/>
          <w:szCs w:val="28"/>
        </w:rPr>
      </w:pPr>
      <w:bookmarkStart w:id="12" w:name="_Toc210055718"/>
      <w:r w:rsidRPr="00E9546D">
        <w:rPr>
          <w:color w:val="000000" w:themeColor="text1"/>
          <w:sz w:val="28"/>
          <w:szCs w:val="28"/>
        </w:rPr>
        <w:t>2.2 Факторы, влияющие на возникновение паводков на реке Жабай</w:t>
      </w:r>
      <w:bookmarkEnd w:id="12"/>
    </w:p>
    <w:p w14:paraId="1153A570" w14:textId="77777777" w:rsidR="006D79F4" w:rsidRPr="00E9546D" w:rsidRDefault="006D79F4" w:rsidP="00002CB9">
      <w:pPr>
        <w:ind w:firstLine="709"/>
        <w:jc w:val="both"/>
        <w:rPr>
          <w:i/>
          <w:iCs/>
          <w:color w:val="000000" w:themeColor="text1"/>
          <w:sz w:val="28"/>
          <w:szCs w:val="28"/>
        </w:rPr>
      </w:pPr>
    </w:p>
    <w:p w14:paraId="310FF38B" w14:textId="629D690E" w:rsidR="00002CB9" w:rsidRPr="00E9546D" w:rsidRDefault="00002CB9" w:rsidP="00002CB9">
      <w:pPr>
        <w:ind w:firstLine="709"/>
        <w:jc w:val="both"/>
        <w:rPr>
          <w:color w:val="000000" w:themeColor="text1"/>
          <w:sz w:val="28"/>
          <w:szCs w:val="28"/>
        </w:rPr>
      </w:pPr>
      <w:r w:rsidRPr="00E9546D">
        <w:rPr>
          <w:i/>
          <w:iCs/>
          <w:color w:val="000000" w:themeColor="text1"/>
          <w:sz w:val="28"/>
          <w:szCs w:val="28"/>
        </w:rPr>
        <w:t>Природно-климатические факторы.</w:t>
      </w:r>
      <w:r w:rsidRPr="00E9546D">
        <w:rPr>
          <w:color w:val="000000" w:themeColor="text1"/>
          <w:sz w:val="28"/>
          <w:szCs w:val="28"/>
        </w:rPr>
        <w:t xml:space="preserve"> Река Жабай относится к степным притокам реки Есиль с преимущественно снеговым питанием. Она имеет длину около 196 км и бассейн площадью </w:t>
      </w:r>
      <w:r w:rsidR="00D210AC">
        <w:rPr>
          <w:color w:val="000000" w:themeColor="text1"/>
          <w:sz w:val="28"/>
          <w:szCs w:val="28"/>
        </w:rPr>
        <w:t xml:space="preserve"> </w:t>
      </w:r>
      <w:r w:rsidRPr="00E9546D">
        <w:rPr>
          <w:color w:val="000000" w:themeColor="text1"/>
          <w:sz w:val="28"/>
          <w:szCs w:val="28"/>
        </w:rPr>
        <w:t>8800 км², отличаясь относительно слабым уклоном (</w:t>
      </w:r>
      <w:r w:rsidR="00D210AC">
        <w:rPr>
          <w:color w:val="000000" w:themeColor="text1"/>
          <w:sz w:val="28"/>
          <w:szCs w:val="28"/>
        </w:rPr>
        <w:t xml:space="preserve"> </w:t>
      </w:r>
      <w:r w:rsidRPr="00E9546D">
        <w:rPr>
          <w:color w:val="000000" w:themeColor="text1"/>
          <w:sz w:val="28"/>
          <w:szCs w:val="28"/>
        </w:rPr>
        <w:t xml:space="preserve">1,2 м/км) и невысокой пропускной способностью русла[49]. В межень многие участки пересыхают, однако весенний сток резко возрастает, поднимая уровень воды обычно на 4–6 м в период половодья[49]. Основной гидрологический фактор паводков – интенсивное таяние снега. В конце зимы </w:t>
      </w:r>
      <w:r w:rsidRPr="00E9546D">
        <w:rPr>
          <w:color w:val="000000" w:themeColor="text1"/>
          <w:sz w:val="28"/>
          <w:szCs w:val="28"/>
        </w:rPr>
        <w:lastRenderedPageBreak/>
        <w:t xml:space="preserve">на водосборе накапливаются значительные запасы снега; при резком повышении температуры весной происходит быстротаяние снегового покрова, генерируя большой объем талых вод, которые стекают в русло Жабая практически одновременно[50]. Если почва промерзла или перенасыщена влагой, инфильтрация ослаблена, и почти весь талый сток направляется в реку, резко повышая уровень воды. Так, причиной катастрофического паводка 8 апреля 2014 г. послужило именно резкое потепление: большая часть стока сформировалась за счет талого снега, в то время как дренажные каналы не успевали отвести воду[50]. Аналогичным образом, снежный запас выше нормы и его интенсивное таяние стали причиной крупных половодий 2015 и 2017 гг. на притоках Есиля, включая Жабай[50]. Ещё один природный фактор – весенние осадки, особенно дождь на снегу. Их вклад в половодье менее регулярный, но в отдельные годы может быть значительным. Например, в апреле 2017 г. на фоне активного снеготаяния прошли обильные дождевые осадки и наблюдались сильные ветры, что вызвало стремительный приток воды в Жабай[49]. В результате уровень воды в Жабае у г. Атбасар поднялся до 6,1 м, т.е. на 2,6 м выше критической отметки (3,45 м), приведя к формированию разрушительной паводковой волны[49]. Наконец, существенное влияние оказывают ледовые явления. В суровые зимы на реке формируется мощный ледяной покров толщиной до 1,2–1,6 м[49]. Быстрое наступление весны приводит к вскрытию рек и дроблению льда; при этом ледяные заторы могут препятствовать прохождению воды, вызывая локальные разливы. В </w:t>
      </w:r>
      <w:r w:rsidR="003C3A5F" w:rsidRPr="00E9546D">
        <w:rPr>
          <w:color w:val="000000" w:themeColor="text1"/>
          <w:sz w:val="28"/>
          <w:szCs w:val="28"/>
        </w:rPr>
        <w:t>бассейне р.Жабай</w:t>
      </w:r>
      <w:r w:rsidRPr="00E9546D">
        <w:rPr>
          <w:color w:val="000000" w:themeColor="text1"/>
          <w:sz w:val="28"/>
          <w:szCs w:val="28"/>
        </w:rPr>
        <w:t xml:space="preserve"> подобные ситуации нередки, поэтому превентивно проводятся взрывные работы по ослаблению льда и ликвидации заторов на реках Нура, Жабай, Жыланды и др. Например, весной 2022 г. службы ЧС произвели контролируемые подрывы льда на 15 реках Акмолинской области, включая Жабай, израсходовав более 4700 кг взрывчатых веществ. Таким образом, к природным факторам паводков на </w:t>
      </w:r>
      <w:r w:rsidR="002041AA">
        <w:rPr>
          <w:color w:val="000000" w:themeColor="text1"/>
          <w:sz w:val="28"/>
          <w:szCs w:val="28"/>
          <w:lang w:val="ru-RU"/>
        </w:rPr>
        <w:t>р.</w:t>
      </w:r>
      <w:r w:rsidRPr="00E9546D">
        <w:rPr>
          <w:color w:val="000000" w:themeColor="text1"/>
          <w:sz w:val="28"/>
          <w:szCs w:val="28"/>
        </w:rPr>
        <w:t>Жаба</w:t>
      </w:r>
      <w:r w:rsidR="002041AA">
        <w:rPr>
          <w:color w:val="000000" w:themeColor="text1"/>
          <w:sz w:val="28"/>
          <w:szCs w:val="28"/>
          <w:lang w:val="ru-RU"/>
        </w:rPr>
        <w:t>й</w:t>
      </w:r>
      <w:r w:rsidRPr="00E9546D">
        <w:rPr>
          <w:color w:val="000000" w:themeColor="text1"/>
          <w:sz w:val="28"/>
          <w:szCs w:val="28"/>
        </w:rPr>
        <w:t xml:space="preserve"> относятся сочетание большого снегозапаса зимой и бурного весеннего снеготаяния, иногда усиленного дождями, а также заторы льда и ограниченная пропускная способность русла реки.</w:t>
      </w:r>
    </w:p>
    <w:p w14:paraId="4BFEE872" w14:textId="77DFFF5F" w:rsidR="00002CB9" w:rsidRPr="00E9546D" w:rsidRDefault="00002CB9" w:rsidP="00002CB9">
      <w:pPr>
        <w:ind w:firstLine="709"/>
        <w:jc w:val="both"/>
        <w:rPr>
          <w:color w:val="000000" w:themeColor="text1"/>
          <w:sz w:val="28"/>
          <w:szCs w:val="28"/>
        </w:rPr>
      </w:pPr>
      <w:r w:rsidRPr="00E9546D">
        <w:rPr>
          <w:i/>
          <w:iCs/>
          <w:color w:val="000000" w:themeColor="text1"/>
          <w:sz w:val="28"/>
          <w:szCs w:val="28"/>
        </w:rPr>
        <w:t>Гидрологические и геоморфологические особенности.</w:t>
      </w:r>
      <w:r w:rsidRPr="00E9546D">
        <w:rPr>
          <w:color w:val="000000" w:themeColor="text1"/>
          <w:sz w:val="28"/>
          <w:szCs w:val="28"/>
        </w:rPr>
        <w:t xml:space="preserve"> Морфометрия русла Жабая также предрасполагает к выходу воды из берегов при пиковых притоках. Русло реки относительно узкое и извилистое, в верховьях часто пересыхающее, а в низовьях местами расширяется до 300–400 м, образуя пойменные разливы. В периоды половодья средний расход воды (</w:t>
      </w:r>
      <w:r w:rsidR="00D210AC">
        <w:rPr>
          <w:color w:val="000000" w:themeColor="text1"/>
          <w:sz w:val="28"/>
          <w:szCs w:val="28"/>
        </w:rPr>
        <w:t xml:space="preserve"> </w:t>
      </w:r>
      <w:r w:rsidRPr="00E9546D">
        <w:rPr>
          <w:color w:val="000000" w:themeColor="text1"/>
          <w:sz w:val="28"/>
          <w:szCs w:val="28"/>
        </w:rPr>
        <w:t xml:space="preserve">8 м³/с) увеличивается на порядки: зарегистрированные максимальные мгновенные расходы достигают </w:t>
      </w:r>
      <w:r w:rsidR="00D210AC">
        <w:rPr>
          <w:color w:val="000000" w:themeColor="text1"/>
          <w:sz w:val="28"/>
          <w:szCs w:val="28"/>
        </w:rPr>
        <w:t xml:space="preserve"> </w:t>
      </w:r>
      <w:r w:rsidRPr="00E9546D">
        <w:rPr>
          <w:color w:val="000000" w:themeColor="text1"/>
          <w:sz w:val="28"/>
          <w:szCs w:val="28"/>
        </w:rPr>
        <w:t xml:space="preserve">1750 м³/с (11 апреля 2014 г.) и даже </w:t>
      </w:r>
      <w:r w:rsidR="00D210AC">
        <w:rPr>
          <w:color w:val="000000" w:themeColor="text1"/>
          <w:sz w:val="28"/>
          <w:szCs w:val="28"/>
        </w:rPr>
        <w:t xml:space="preserve"> </w:t>
      </w:r>
      <w:r w:rsidRPr="00E9546D">
        <w:rPr>
          <w:color w:val="000000" w:themeColor="text1"/>
          <w:sz w:val="28"/>
          <w:szCs w:val="28"/>
        </w:rPr>
        <w:t xml:space="preserve">3290 м³/с (17 апреля 2017 г.) [49]. Эти величины существенно превышают вместимость русла, приводя к разливу по пойме. Кроме того, рельеф поймы в районе города Атбасар и ряда сел низменный и плоский. Населенные пункты и дороги часто расположены в понижениях, совпадающих с старыми руслами рек или балками стока. Например, ряд участков местных автодорог проходит прямо по руслам малых рек и логам, из-за чего практически ежегодно происходят их переливы талой водой. В 2022 г. в Акмолинской области было зафиксировано </w:t>
      </w:r>
      <w:r w:rsidRPr="00E9546D">
        <w:rPr>
          <w:color w:val="000000" w:themeColor="text1"/>
          <w:sz w:val="28"/>
          <w:szCs w:val="28"/>
        </w:rPr>
        <w:lastRenderedPageBreak/>
        <w:t>13 переливов на районных дорогах именно по причине прокладки дороги в понижении рельефа, совпадающего с руслом реки. Такие особенности местности приводят к тому, что при высокой воде вода легко выходит из берегов и распространяется на значительные площади вокруг реки, затапливая приусадебные территории. Важен и гидрогеологический фактор: низкая водопроницаемость почв в пойме весной (мерзлые или насыщенные влагой грунты) приводит к тому, что приток талых вод быстро концентрируется на поверхности. О паводке апреля 2024 г. районные власти отмечали: «обильные притоки талой воды и слабая фильтрация почвы привели к повышению уровня реки Жабай и переливу через защитный вал»[51]. Таким образом, сочетание экстремальных метеорологических условий (резкое потепление, осадки) с особенностями гидрологии (ледовые заторы, снеговое питание) и геоморфологии (низменный рельеф поймы, узкое русло) обуславливает возникновение паводков на реке Жабай.</w:t>
      </w:r>
    </w:p>
    <w:p w14:paraId="0D284C29" w14:textId="77777777" w:rsidR="00002CB9" w:rsidRPr="00E9546D" w:rsidRDefault="00002CB9" w:rsidP="00002CB9">
      <w:pPr>
        <w:ind w:firstLine="709"/>
        <w:jc w:val="both"/>
        <w:rPr>
          <w:color w:val="000000" w:themeColor="text1"/>
          <w:sz w:val="28"/>
          <w:szCs w:val="28"/>
        </w:rPr>
      </w:pPr>
      <w:r w:rsidRPr="00E9546D">
        <w:rPr>
          <w:i/>
          <w:iCs/>
          <w:color w:val="000000" w:themeColor="text1"/>
          <w:sz w:val="28"/>
          <w:szCs w:val="28"/>
        </w:rPr>
        <w:t>Антропогенные факторы.</w:t>
      </w:r>
      <w:r w:rsidRPr="00E9546D">
        <w:rPr>
          <w:color w:val="000000" w:themeColor="text1"/>
          <w:sz w:val="28"/>
          <w:szCs w:val="28"/>
        </w:rPr>
        <w:t xml:space="preserve"> Негативную роль в усилении паводковых рисков играют и антропогенные причины. Прежде всего, это исторически сложившаяся застройка поймы и прилегающих низких участков без учета природной опасности. В советский период и 90-е годы в городе Атбасар и близлежащих селах строительство жилья велось в непосредственной близости к реке, на заливных лугах и низких террасах, подверженных затоплению. Многие строения изначально возводились самовольно, а позже были узаконены, хотя располагались в пределах водоохранных зон рек. В результате значительное число жилых домов оказалось в зоне возможного подтопления. Так, в одном только Атбасаре до переселения 2018–2019 гг. более 800 домов находились на подтопляемой территории в пойме Жабая[52]. Отсутствие инженерной защиты усугубляет проблему: ливневая канализация и системы отвода поверхностных вод в населенных пунктах либо отсутствуют, либо недостаточны. В большинстве сельских населенных пунктов района нет организованной арычно-канальной сети для отвода талых и ливневых вод – при таянии снега вода скапливается на улицах и приусадебных участках, расположенных в низине. Даже в городе Атбасар ливневая канализация охватывает не всю территорию и частично создана без достаточных расчетов пропускной способности. Как следствие, вода во время паводка застаивается и затапливает дворы и подвалы домов, вместо того чтобы организованно отводиться за пределы поселений.</w:t>
      </w:r>
    </w:p>
    <w:p w14:paraId="5DFE8634" w14:textId="77777777" w:rsidR="00002CB9" w:rsidRPr="00E9546D" w:rsidRDefault="00002CB9" w:rsidP="00002CB9">
      <w:pPr>
        <w:ind w:firstLine="709"/>
        <w:jc w:val="both"/>
        <w:rPr>
          <w:color w:val="000000" w:themeColor="text1"/>
          <w:sz w:val="28"/>
          <w:szCs w:val="28"/>
        </w:rPr>
      </w:pPr>
      <w:r w:rsidRPr="00E9546D">
        <w:rPr>
          <w:color w:val="000000" w:themeColor="text1"/>
          <w:sz w:val="28"/>
          <w:szCs w:val="28"/>
        </w:rPr>
        <w:t xml:space="preserve">Другим значимым фактором является состояние и эффективность защитных гидротехнических сооружений. После крупного паводка 1970-х годов в Атбасаре была насыпанная земляная дамба («Чапаевский вал»), призванная защитить город от разливов. Однако к 2010-м годам она обветшала и не соответствовала возросшему экстремальному притоку воды. Весной 2017 г. эта земляная насыпь не выдержала натиска паводка – произошел прорыв дамбы сразу в четырех местах, что многократно усилило масштаб затопления[52]. В последующие годы проводился ремонт и наращивание этого обвалования, однако и в 2024 г. имел место перелив через дамбу (вода переливала гребень насыпи в шести участках) [51]. Общая проблема </w:t>
      </w:r>
      <w:r w:rsidRPr="00E9546D">
        <w:rPr>
          <w:color w:val="000000" w:themeColor="text1"/>
          <w:sz w:val="28"/>
          <w:szCs w:val="28"/>
        </w:rPr>
        <w:lastRenderedPageBreak/>
        <w:t>заключается в том, что многие гидротехнические сооружения региона устарели и требуют капитального ремонта. По данным Есильской бассейновой инспекции, в Акмолинской области 24 из 90 гидроузлов находятся в неудовлетворительном или аварийном состоянии. В их числе – плотина «Чапаевская 1» в Атбасарском районе, сыгравшая роковую роль в паводке 2017 г. Недофинансирование профилактических работ и нерегулярный контроль технического состояния плотин повышают риск их отказа в критический момент. Кроме того, долгие годы противопаводковые мероприятия носили ограниченный характер. Например, расчистка русла Жабая и строительство новых дамб откладывались из-за недостатка средств и организационных сложностей. Согласно «Дорожной карте» противопаводковых мероприятий на 2021–2023 гг., планировалось реализовать ряд проектов – углубление и спрямление русла р. Жабай в г. Атбасар, берегоукрепительные работы у с. Балкашино и др. Однако на апрель 2022 г. из 8 намеченных мероприятий только по трём были получены положительные заключения экспертизы и финансирование, остальные оставались на стадии проектирования. Таким образом, часть необходимых инженерных мер к тому времени не была воплощена. Не менее важно и то, что в прошлые десятилетия не проводилось своевременное переселение жителей из наиболее опасных зон. Лишь после катастрофы 2017 г. было принято решение о радикальных мерах – переселении населения из паводкоопасной поймы. В 2018–2019 гг. в Атбасаре за счет бюджета построено 11 новых многоквартирных домов (по 45 квартир) для переселения жителей из прибрежных районов, начато возведение еще двух 100-квартирных домов. Тем не менее, по оценкам акимата, для полного вывода жителей из зоны риска требуется построить еще как минимум 3 многоэтажных дома. Пока же значительная часть населения по-прежнему проживает на уязвимых территориях.</w:t>
      </w:r>
    </w:p>
    <w:p w14:paraId="086F5368" w14:textId="7153981F" w:rsidR="00002CB9" w:rsidRPr="00E9546D" w:rsidRDefault="00002CB9" w:rsidP="00002CB9">
      <w:pPr>
        <w:ind w:firstLine="709"/>
        <w:jc w:val="both"/>
        <w:rPr>
          <w:color w:val="000000" w:themeColor="text1"/>
          <w:sz w:val="28"/>
          <w:szCs w:val="28"/>
        </w:rPr>
      </w:pPr>
      <w:r w:rsidRPr="00E9546D">
        <w:rPr>
          <w:color w:val="000000" w:themeColor="text1"/>
          <w:sz w:val="28"/>
          <w:szCs w:val="28"/>
        </w:rPr>
        <w:t xml:space="preserve">Наконец, к антропогенным факторам можно отнести изменения в землепользовании. Распашка целинных степей и сельскохозяйственное освоение бассейна привели к снижению естественной поглощающей способности ландшафта. Весной талая вода быстрее стекает по пахотным полям с минимальным задержанием. Кроме того, весенние разливы усугубляют эрозию почв и наносят ущерб сельскому хозяйству – талые воды смывают плодородный слой на полях, повышая убытки от паводка [54]. В целом же основными причинами катастрофических паводков в </w:t>
      </w:r>
      <w:r w:rsidR="003C3A5F" w:rsidRPr="00E9546D">
        <w:rPr>
          <w:color w:val="000000" w:themeColor="text1"/>
          <w:sz w:val="28"/>
          <w:szCs w:val="28"/>
        </w:rPr>
        <w:t>бассейне р.Жабай</w:t>
      </w:r>
      <w:r w:rsidRPr="00E9546D">
        <w:rPr>
          <w:color w:val="000000" w:themeColor="text1"/>
          <w:sz w:val="28"/>
          <w:szCs w:val="28"/>
        </w:rPr>
        <w:t xml:space="preserve"> являются природные факторы (резкие климатические флуктуации: обилие снега, быстрый прогрев, весенние ливни), усиливающиеся из-за человеческой деятельности (застройка поймы, недостаточная защита и подготовка). Паводок представляет собой типичный комплексный природно-антропогенный риск, где масштаб затопления определяется как экстремальностью гидрометеорологических условий, так и уязвимостью территории, обусловленной действием человека [50].</w:t>
      </w:r>
    </w:p>
    <w:p w14:paraId="7A021895" w14:textId="36C9A3A2" w:rsidR="00002CB9" w:rsidRPr="00E9546D" w:rsidRDefault="008B20FA" w:rsidP="00002CB9">
      <w:pPr>
        <w:ind w:firstLine="709"/>
        <w:jc w:val="both"/>
        <w:rPr>
          <w:color w:val="000000" w:themeColor="text1"/>
          <w:sz w:val="28"/>
          <w:szCs w:val="28"/>
        </w:rPr>
      </w:pPr>
      <w:r w:rsidRPr="00E9546D">
        <w:rPr>
          <w:color w:val="000000" w:themeColor="text1"/>
          <w:sz w:val="28"/>
          <w:szCs w:val="28"/>
          <w:lang w:val="kk-KZ"/>
        </w:rPr>
        <w:t>Таким образом,</w:t>
      </w:r>
      <w:r w:rsidR="00002CB9" w:rsidRPr="00E9546D">
        <w:rPr>
          <w:color w:val="000000" w:themeColor="text1"/>
          <w:sz w:val="28"/>
          <w:szCs w:val="28"/>
        </w:rPr>
        <w:t xml:space="preserve"> </w:t>
      </w:r>
      <w:r w:rsidRPr="00E9546D">
        <w:rPr>
          <w:color w:val="000000" w:themeColor="text1"/>
          <w:sz w:val="28"/>
          <w:szCs w:val="28"/>
          <w:lang w:val="kk-KZ"/>
        </w:rPr>
        <w:t>в</w:t>
      </w:r>
      <w:r w:rsidR="00002CB9" w:rsidRPr="00E9546D">
        <w:rPr>
          <w:color w:val="000000" w:themeColor="text1"/>
          <w:sz w:val="28"/>
          <w:szCs w:val="28"/>
        </w:rPr>
        <w:t xml:space="preserve">озникновение паводков на реке Жабай обусловлено сочетанием неблагоприятных природных условий (большой сезонный </w:t>
      </w:r>
      <w:r w:rsidR="00002CB9" w:rsidRPr="00E9546D">
        <w:rPr>
          <w:color w:val="000000" w:themeColor="text1"/>
          <w:sz w:val="28"/>
          <w:szCs w:val="28"/>
        </w:rPr>
        <w:lastRenderedPageBreak/>
        <w:t>снегозапас и интенсивное весеннее снеготаяние, иногда – проливные дожди и ледовые заторы) и антропогенных факторов (застройка поймы, отсутствие дренажных систем, изношенность дамб). Природные факторы определяют потенциал половодья – объём талого стока и уровень подъёма воды, тогда как антропогенные факторы во многом определяют масштаб ущерба – сколько домов окажется затоплено и насколько эффективно будет противодействие. Анализ показал, что снижение риска требует как учета климатических и гидрологических особенностей (например, при планировании инфраструктуры), так и реализации инженерных мероприятий (укрепление дамб, углубление русла, создание канализации и переселение из опасных зон). Без устранения уязвимостей антропогенного характера даже при средних половодьях Жабай может выходить из берегов и наносить ущерб. С другой стороны, грамотное управление (превентивные взрывные и отводные работы, защитные сооружения) способно значительно смягчить последствия природных паводков.</w:t>
      </w:r>
    </w:p>
    <w:p w14:paraId="2D165469" w14:textId="77777777" w:rsidR="009D102C" w:rsidRPr="00E9546D" w:rsidRDefault="009D102C" w:rsidP="009A30CA">
      <w:pPr>
        <w:jc w:val="both"/>
        <w:rPr>
          <w:color w:val="000000" w:themeColor="text1"/>
          <w:sz w:val="28"/>
          <w:szCs w:val="28"/>
        </w:rPr>
      </w:pPr>
    </w:p>
    <w:p w14:paraId="3BCB3E22" w14:textId="7848E256" w:rsidR="00FA01B6" w:rsidRPr="00E9546D" w:rsidRDefault="00FA01B6" w:rsidP="00002CB9">
      <w:pPr>
        <w:pStyle w:val="2"/>
        <w:spacing w:before="0" w:beforeAutospacing="0" w:after="0" w:afterAutospacing="0"/>
        <w:ind w:firstLine="709"/>
        <w:jc w:val="both"/>
        <w:rPr>
          <w:color w:val="000000" w:themeColor="text1"/>
          <w:sz w:val="28"/>
          <w:szCs w:val="28"/>
        </w:rPr>
      </w:pPr>
      <w:bookmarkStart w:id="13" w:name="_Toc210055719"/>
      <w:r w:rsidRPr="00E9546D">
        <w:rPr>
          <w:color w:val="000000" w:themeColor="text1"/>
          <w:sz w:val="28"/>
          <w:szCs w:val="28"/>
        </w:rPr>
        <w:t>2.3 История катастрофических паводков на реке Жабай: анализ случаев</w:t>
      </w:r>
      <w:bookmarkEnd w:id="13"/>
    </w:p>
    <w:p w14:paraId="57045A1A" w14:textId="77777777" w:rsidR="009D102C" w:rsidRPr="00E9546D" w:rsidRDefault="009D102C" w:rsidP="00002CB9">
      <w:pPr>
        <w:ind w:firstLine="709"/>
        <w:jc w:val="both"/>
        <w:rPr>
          <w:color w:val="000000" w:themeColor="text1"/>
          <w:sz w:val="28"/>
          <w:szCs w:val="28"/>
        </w:rPr>
      </w:pPr>
    </w:p>
    <w:p w14:paraId="7EDE0A27" w14:textId="1003EA72" w:rsidR="00002CB9" w:rsidRPr="00E9546D" w:rsidRDefault="00002CB9" w:rsidP="00002CB9">
      <w:pPr>
        <w:ind w:firstLine="709"/>
        <w:jc w:val="both"/>
        <w:rPr>
          <w:color w:val="000000" w:themeColor="text1"/>
          <w:sz w:val="28"/>
          <w:szCs w:val="28"/>
        </w:rPr>
      </w:pPr>
      <w:r w:rsidRPr="00E9546D">
        <w:rPr>
          <w:color w:val="000000" w:themeColor="text1"/>
          <w:sz w:val="28"/>
          <w:szCs w:val="28"/>
        </w:rPr>
        <w:t xml:space="preserve">Регулярные весенние разливы на </w:t>
      </w:r>
      <w:r w:rsidR="002041AA">
        <w:rPr>
          <w:color w:val="000000" w:themeColor="text1"/>
          <w:sz w:val="28"/>
          <w:szCs w:val="28"/>
          <w:lang w:val="ru-RU"/>
        </w:rPr>
        <w:t>р.</w:t>
      </w:r>
      <w:r w:rsidRPr="00E9546D">
        <w:rPr>
          <w:color w:val="000000" w:themeColor="text1"/>
          <w:sz w:val="28"/>
          <w:szCs w:val="28"/>
        </w:rPr>
        <w:t>Жаба</w:t>
      </w:r>
      <w:r w:rsidR="002041AA">
        <w:rPr>
          <w:color w:val="000000" w:themeColor="text1"/>
          <w:sz w:val="28"/>
          <w:szCs w:val="28"/>
          <w:lang w:val="ru-RU"/>
        </w:rPr>
        <w:t>й</w:t>
      </w:r>
      <w:r w:rsidRPr="00E9546D">
        <w:rPr>
          <w:color w:val="000000" w:themeColor="text1"/>
          <w:sz w:val="28"/>
          <w:szCs w:val="28"/>
        </w:rPr>
        <w:t xml:space="preserve"> наблюдаются с давних времен, однако в прошлом масштабы их были меньше ввиду более низкой освоенности поймы и, возможно, менее экстремальных метеорологических условий (отсутствуют сведения о катастрофических паводках в XX веке, сопоставимых с современными по охвату). В хрониках и архивных данных упоминаются крупные наводнения на близлежащей реке Есиль (Ишим) – например, паводки 1942 и 1963 гг. приводили к разливам в целом по бассейну Есиля[50]. Однако по реке Жабай вплоть до начала XXI века не зафиксировано чрезвычайных наводнений, вызвавших массовое разрушение жилья. Ситуация изменилась в последние десятилетия: начиная примерно с 2010-х годов отмечается рост интенсивности паводков в этом регионе[49]. Ниже представлена хронология наиболее значимых паводковых событий на реке Жабай, с анализом их причин, последствий и мер реагирования.</w:t>
      </w:r>
    </w:p>
    <w:p w14:paraId="27387BF2" w14:textId="3B9EDDAE" w:rsidR="00002CB9" w:rsidRPr="00E9546D" w:rsidRDefault="00002CB9" w:rsidP="00002CB9">
      <w:pPr>
        <w:ind w:firstLine="709"/>
        <w:jc w:val="both"/>
        <w:rPr>
          <w:color w:val="000000" w:themeColor="text1"/>
          <w:sz w:val="28"/>
          <w:szCs w:val="28"/>
        </w:rPr>
      </w:pPr>
      <w:r w:rsidRPr="00E9546D">
        <w:rPr>
          <w:i/>
          <w:iCs/>
          <w:color w:val="000000" w:themeColor="text1"/>
          <w:sz w:val="28"/>
          <w:szCs w:val="28"/>
        </w:rPr>
        <w:t>Паводок 2014 года (Апрель 2014 г.).</w:t>
      </w:r>
      <w:r w:rsidRPr="00E9546D">
        <w:rPr>
          <w:color w:val="000000" w:themeColor="text1"/>
          <w:sz w:val="28"/>
          <w:szCs w:val="28"/>
        </w:rPr>
        <w:t xml:space="preserve"> Весна 2014 года ознаменовалась рекордным половодьем в бассейне Есиля. После аномально снежной зимы наступило резкое потепление в начале апреля[50], вызвавшее интенсивное таяние степного снега. 8 апреля 2014 г. уровень воды в Жабае у г. Атбасар стремительно поднялся – по данным Казгидромета, максимальный расход составил </w:t>
      </w:r>
      <w:r w:rsidR="00D210AC">
        <w:rPr>
          <w:color w:val="000000" w:themeColor="text1"/>
          <w:sz w:val="28"/>
          <w:szCs w:val="28"/>
        </w:rPr>
        <w:t xml:space="preserve"> </w:t>
      </w:r>
      <w:r w:rsidRPr="00E9546D">
        <w:rPr>
          <w:color w:val="000000" w:themeColor="text1"/>
          <w:sz w:val="28"/>
          <w:szCs w:val="28"/>
        </w:rPr>
        <w:t xml:space="preserve">1750 м³/с [49], что почти в 5 раз выше расчетной обеспеченности. Вода вышла из русла и хлынула на прибрежные улицы города. Затоплению подверглись низинные кварталы Атбасара: в общей сложности вода охватила 12 улиц [49], преимущественно в западной части города и пригородном поселке Заречный. По сообщениям ЧС, были подтоплены 559 жилых домов [49], из них около сотни – значительно (уровень воды местами достигал 1,5–2 м). В частности, на улицах Энергетиков, Жамбыла, Достык, Сары-Арка и др. зафиксировано затопление 103 домов и эвакуация 79 жителей уже в первый </w:t>
      </w:r>
      <w:r w:rsidRPr="00E9546D">
        <w:rPr>
          <w:color w:val="000000" w:themeColor="text1"/>
          <w:sz w:val="28"/>
          <w:szCs w:val="28"/>
        </w:rPr>
        <w:lastRenderedPageBreak/>
        <w:t>день паводка [50]. Всего же за время паводка эвакуировано несколько сотен человек (оценочно около 300–400 жителей) из зон затопления; обошлось без жертв. Кульминация половодья в Атбасаре пришлась на 10–11 апреля, после чего вода стала постепенно спадать [49]. Однако вслед за паводком на Жабае в конце апреля – начале мая 2014 г. произошел подъем уровня воды ниже по течению, на реке Ишим, в том числе у г. Петропавловска, что привело к повторным затоплениям в северной части бассейна [50]. Таким образом, паводок 2014 г. стал самым масштабным за всю предшествующую историю Атбасара. Причиной его была исключительно природная аномалия – сочетание необычно большого снегозапаса и стремительного потепления (так называемый снеговой паводок без дождевого воздействия) [50]. Дамба-защитный вал тогда еще выдержал натиск (вода лишь переливала через гребень), однако значительная часть прибрежной застройки оказалась в воде. Общий ущерб по Акмолинской области от паводка 2014 г. был оценен более чем в 10 млрд тенге [50], из них существенная доля – ущерб жилому фонду и инфраструктуре Атбасара. Этот случай выявил недостаточную готовность города к подобным явлениям и предвосхитил еще более серьезное испытание несколькими годами позже.</w:t>
      </w:r>
    </w:p>
    <w:p w14:paraId="3CF7BD78" w14:textId="3A230F75" w:rsidR="00002CB9" w:rsidRPr="00E9546D" w:rsidRDefault="00002CB9" w:rsidP="00002CB9">
      <w:pPr>
        <w:ind w:firstLine="709"/>
        <w:jc w:val="both"/>
        <w:rPr>
          <w:color w:val="000000" w:themeColor="text1"/>
          <w:sz w:val="28"/>
          <w:szCs w:val="28"/>
        </w:rPr>
      </w:pPr>
      <w:r w:rsidRPr="00E9546D">
        <w:rPr>
          <w:i/>
          <w:iCs/>
          <w:color w:val="000000" w:themeColor="text1"/>
          <w:sz w:val="28"/>
          <w:szCs w:val="28"/>
        </w:rPr>
        <w:t>Паводок 2016 года (март–апрель 2016 г.).</w:t>
      </w:r>
      <w:r w:rsidRPr="00E9546D">
        <w:rPr>
          <w:color w:val="000000" w:themeColor="text1"/>
          <w:sz w:val="28"/>
          <w:szCs w:val="28"/>
        </w:rPr>
        <w:t xml:space="preserve"> Весной 2016 г. ситуация в целом по региону была менее критичной, но Атбасар вновь оказался под угрозой. В первой половине апреля 2016 г. отмечалось интенсивное снеготаяние, и уровень воды в Жабае начал быстро расти. По воспоминаниям местных жителей, вода подступала к жилым районам, переливая через старую земляную дамбу, грозя прорывом [54]. Власти и службы ЧС предприняли экстренные меры: в наиболее опасных местах было проведено наращивание высоты земляного вала с помощью дополнительных грунтов и мешков с песком, доведя высоту защитной насыпи до </w:t>
      </w:r>
      <w:r w:rsidR="00D210AC">
        <w:rPr>
          <w:color w:val="000000" w:themeColor="text1"/>
          <w:sz w:val="28"/>
          <w:szCs w:val="28"/>
        </w:rPr>
        <w:t xml:space="preserve"> </w:t>
      </w:r>
      <w:r w:rsidRPr="00E9546D">
        <w:rPr>
          <w:color w:val="000000" w:themeColor="text1"/>
          <w:sz w:val="28"/>
          <w:szCs w:val="28"/>
        </w:rPr>
        <w:t>7 м [54]. Эти меры позволили удержать воду: перелив был ликвидирован и массового затопления домов удалось избежать [54]. Тем не менее, порядка 70–140 жителей были эвакуированы на случай прорыва дамбы [54]. Данный эпизод примечателен тем, что показал эффективность своевременной фортификации дамбы – фактически город спасло оперативное укрепление обвалования. Однако он также сигнализировал о нарастающей проблеме: старый защитный вал исчерпал запас прочности. После спада воды началось обсуждение капитального решения – либо полного строительства новой дамбы, либо переселения людей. В 2016 г. окончательное решение принято не было, и уже следующий год подтвердил уязвимость сложившейся ситуации.</w:t>
      </w:r>
    </w:p>
    <w:p w14:paraId="072C742C" w14:textId="2F5ACD60" w:rsidR="00002CB9" w:rsidRPr="00E9546D" w:rsidRDefault="00002CB9" w:rsidP="00002CB9">
      <w:pPr>
        <w:ind w:firstLine="709"/>
        <w:jc w:val="both"/>
        <w:rPr>
          <w:color w:val="000000" w:themeColor="text1"/>
          <w:sz w:val="28"/>
          <w:szCs w:val="28"/>
        </w:rPr>
      </w:pPr>
      <w:r w:rsidRPr="00E9546D">
        <w:rPr>
          <w:i/>
          <w:iCs/>
          <w:color w:val="000000" w:themeColor="text1"/>
          <w:sz w:val="28"/>
          <w:szCs w:val="28"/>
        </w:rPr>
        <w:t>Катастрофический паводок 2017 года.</w:t>
      </w:r>
      <w:r w:rsidRPr="00E9546D">
        <w:rPr>
          <w:color w:val="000000" w:themeColor="text1"/>
          <w:sz w:val="28"/>
          <w:szCs w:val="28"/>
        </w:rPr>
        <w:t xml:space="preserve"> Весной 2017 года в </w:t>
      </w:r>
      <w:r w:rsidR="003C3A5F" w:rsidRPr="00E9546D">
        <w:rPr>
          <w:color w:val="000000" w:themeColor="text1"/>
          <w:sz w:val="28"/>
          <w:szCs w:val="28"/>
        </w:rPr>
        <w:t>бассейне р.Жабай</w:t>
      </w:r>
      <w:r w:rsidRPr="00E9546D">
        <w:rPr>
          <w:color w:val="000000" w:themeColor="text1"/>
          <w:sz w:val="28"/>
          <w:szCs w:val="28"/>
        </w:rPr>
        <w:t xml:space="preserve"> произошел паводок, превзошедший по масштабам все предыдущие. Зима 2016/2017 г. была снежной, а к началу апреля 2017 г. установилась теплая погода с частыми дождями. Комбинация интенсивного талого стока и дождевых осадков привела к резкому подъему уровня воды. Уже к 10–11 апреля река вышла из берегов, и 11 апреля 2017 г. на гидропосту зафиксирован беспрецедентный расход </w:t>
      </w:r>
      <w:r w:rsidR="00D210AC">
        <w:rPr>
          <w:color w:val="000000" w:themeColor="text1"/>
          <w:sz w:val="28"/>
          <w:szCs w:val="28"/>
        </w:rPr>
        <w:t xml:space="preserve"> </w:t>
      </w:r>
      <w:r w:rsidRPr="00E9546D">
        <w:rPr>
          <w:color w:val="000000" w:themeColor="text1"/>
          <w:sz w:val="28"/>
          <w:szCs w:val="28"/>
        </w:rPr>
        <w:t xml:space="preserve">3290 м³/с  – почти вдвое больше, чем в рекордном 2014 г. Высота паводковой волны достигла 6,1–6,2 м, что на 80 см выше уровня </w:t>
      </w:r>
      <w:r w:rsidRPr="00E9546D">
        <w:rPr>
          <w:color w:val="000000" w:themeColor="text1"/>
          <w:sz w:val="28"/>
          <w:szCs w:val="28"/>
        </w:rPr>
        <w:lastRenderedPageBreak/>
        <w:t>2014 г. [49]. Старый земляной вал, служивший защитой Атбасара, был перелит и разрушен: произошел прорыв дамбы в четырёх местах, в том числе на наиболее уязвимом участке у поселка Дружба и в районе садовых обществ за дамбой [49][52]. Поток талых и дождевых вод хлынул напрямую в город. Подтоплены оказались обширные территории: вода распространилась по значительной части жилых кварталов, особенно в западной и северной части Атбасара. По официальным данным МЧС, было затоплено свыше 600 жилых домов, а без крыши над головой остались 729 человек [52]. Многие дома были разрушены либо получили серьезные повреждения – по области 37 домов не подлежали восстановлению. Максимальная глубина затопления в отдельных местах достигала 1,5–2 м, наблюдалось течение воды по улицам. Из зоны бедствия были эвакуированы все жители – около 1500 человек [49][52] разместились во временных пунктах и у родственников. Паводок 2017 г. носил стихийный и быстротечный характер: пик пришелся на 15–17 апреля, после чего вода стала отступать. Тем не менее, ущерб был колоссален. По оценкам областного акимата, общая сумма ущерба только в Атбасаре превысила 332 млн тенге [52] (не включая затраты на восстановление дамбы и инфраструктуры). Водно-энергетические службы вынужденно осуществляли холостые сбросы воды из верхних водохранилищ (Сергеевское вдхр. на р. Ишим), чтобы предотвратить переполнение, что дополнительно поддерживало высокий уровень воды в регионе [50]. По словам очевидцев, таких масштабов бедствия город не знал: даже ветераны не припоминали подобного потопа ранее [53]. Основными причинами катастрофы стали: (1) сочетание мощного талого паводка с дождевым (редкое для степной зоны явление), (2) неудовлетворительное состояние защитного сооружения (прорыв дамбы), (3) наличие большого числа домов в пойме. После паводка 2017 г. последовали организационные выводы: правительство признало нецелесообразность дальнейшего полагания только на дамбу и предложило программу переселения населения из опасной зоны [52]. Решено было также ускорить проекты по углублению русла Жабая и строительству новых капитальных дамб. На ликвидацию последствий паводка и помощь пострадавшим было выделено свыше 500 млн тенге[52], велись восстановительные работы до конца года. Паводок 2017 г. стал поворотным событием, подчеркнувшим необходимость долговременных мер адаптации.</w:t>
      </w:r>
    </w:p>
    <w:p w14:paraId="4F716BB7" w14:textId="71B4CEFD" w:rsidR="00002CB9" w:rsidRPr="00E9546D" w:rsidRDefault="00002CB9" w:rsidP="00002CB9">
      <w:pPr>
        <w:ind w:firstLine="709"/>
        <w:jc w:val="both"/>
        <w:rPr>
          <w:color w:val="000000" w:themeColor="text1"/>
          <w:sz w:val="28"/>
          <w:szCs w:val="28"/>
        </w:rPr>
      </w:pPr>
      <w:r w:rsidRPr="00E9546D">
        <w:rPr>
          <w:i/>
          <w:iCs/>
          <w:color w:val="000000" w:themeColor="text1"/>
          <w:sz w:val="28"/>
          <w:szCs w:val="28"/>
        </w:rPr>
        <w:t>Паводки 2018–2021 годов.</w:t>
      </w:r>
      <w:r w:rsidRPr="00E9546D">
        <w:rPr>
          <w:color w:val="000000" w:themeColor="text1"/>
          <w:sz w:val="28"/>
          <w:szCs w:val="28"/>
        </w:rPr>
        <w:t xml:space="preserve"> В последующие несколько лет крупных паводков на </w:t>
      </w:r>
      <w:r w:rsidR="002041AA">
        <w:rPr>
          <w:color w:val="000000" w:themeColor="text1"/>
          <w:sz w:val="28"/>
          <w:szCs w:val="28"/>
          <w:lang w:val="ru-RU"/>
        </w:rPr>
        <w:t>р.</w:t>
      </w:r>
      <w:r w:rsidRPr="00E9546D">
        <w:rPr>
          <w:color w:val="000000" w:themeColor="text1"/>
          <w:sz w:val="28"/>
          <w:szCs w:val="28"/>
        </w:rPr>
        <w:t>Жаба</w:t>
      </w:r>
      <w:r w:rsidR="002041AA">
        <w:rPr>
          <w:color w:val="000000" w:themeColor="text1"/>
          <w:sz w:val="28"/>
          <w:szCs w:val="28"/>
          <w:lang w:val="ru-RU"/>
        </w:rPr>
        <w:t>й</w:t>
      </w:r>
      <w:r w:rsidRPr="00E9546D">
        <w:rPr>
          <w:color w:val="000000" w:themeColor="text1"/>
          <w:sz w:val="28"/>
          <w:szCs w:val="28"/>
        </w:rPr>
        <w:t xml:space="preserve"> не происходило, чему способствовали как более мягкие погодные условия, так и предпринятые превентивные меры. 2018 г. выдался маловодным: талый сток был невелик, паводок прошёл без подтоплений жилых домов (лишь фиксировались переливы на дорогах). В 2019 г. в апреле отмечался заметный подъем воды, однако благодаря заранее проведенным работам (расчистка каналов, проламывание льда) обошлось без серьёзных последствий. В Атбасаре весной 2019 г. уровень Жабая повышался примерно на 0,7 м за короткий срок, создавая угрозу для двух школ и </w:t>
      </w:r>
      <w:r w:rsidR="00D210AC">
        <w:rPr>
          <w:color w:val="000000" w:themeColor="text1"/>
          <w:sz w:val="28"/>
          <w:szCs w:val="28"/>
        </w:rPr>
        <w:t xml:space="preserve"> </w:t>
      </w:r>
      <w:r w:rsidRPr="00E9546D">
        <w:rPr>
          <w:color w:val="000000" w:themeColor="text1"/>
          <w:sz w:val="28"/>
          <w:szCs w:val="28"/>
        </w:rPr>
        <w:t xml:space="preserve">80 жилых домов[54], но вода не вошла в жилые кварталы. Было эвакуировано около 67 человек из предосторожности, после чего вода спала. 2020 г. и 2021 г. также </w:t>
      </w:r>
      <w:r w:rsidRPr="00E9546D">
        <w:rPr>
          <w:color w:val="000000" w:themeColor="text1"/>
          <w:sz w:val="28"/>
          <w:szCs w:val="28"/>
        </w:rPr>
        <w:lastRenderedPageBreak/>
        <w:t>не принесли значимых паводков – благодаря относительно малому количеству снега и холодной весне талые воды уходили постепенно. Статистика подтверждает: в 2018–2022 гг. на Жабае не затоплено ни одного нового дома (кроме единичных случаев в сёлах), ущерб был минимальным. Это резкое снижение паводковой активности в конце 2010-х – начале 2020-х можно объяснить цикличностью климатических условий, а также началом реализации защитных мер. Тем не менее, полностью проблема не исчезла, о чём свидетельствует недавний паводок 2024 года.</w:t>
      </w:r>
    </w:p>
    <w:p w14:paraId="4D3E1A01" w14:textId="3AC39684" w:rsidR="00002CB9" w:rsidRPr="00E9546D" w:rsidRDefault="00002CB9" w:rsidP="00002CB9">
      <w:pPr>
        <w:ind w:firstLine="709"/>
        <w:jc w:val="both"/>
        <w:rPr>
          <w:color w:val="000000" w:themeColor="text1"/>
          <w:sz w:val="28"/>
          <w:szCs w:val="28"/>
        </w:rPr>
      </w:pPr>
      <w:r w:rsidRPr="00E9546D">
        <w:rPr>
          <w:i/>
          <w:iCs/>
          <w:color w:val="000000" w:themeColor="text1"/>
          <w:sz w:val="28"/>
          <w:szCs w:val="28"/>
        </w:rPr>
        <w:t>Паводок 2024 года (март–апрель 2024 г.).</w:t>
      </w:r>
      <w:r w:rsidRPr="00E9546D">
        <w:rPr>
          <w:color w:val="000000" w:themeColor="text1"/>
          <w:sz w:val="28"/>
          <w:szCs w:val="28"/>
        </w:rPr>
        <w:t xml:space="preserve"> Весна 2024 года вновь принесла крупномасштабное половодье на север Казахстана. Зима 2023/24 была снежной, а конец марта – начало апреля отличались быстрым потеплением. Уже в первых числах апреля 2024 г. началось подтопление приусадебных участков в Жаркаинском и Сандыктауском районах области, что послужило тревожным сигналом. К 10 апреля высокая вода достигла Атбасарского района: уровень Жабая у Атбасара превысил критическую отметку (4,45 м) и достиг </w:t>
      </w:r>
      <w:r w:rsidR="00D210AC">
        <w:rPr>
          <w:color w:val="000000" w:themeColor="text1"/>
          <w:sz w:val="28"/>
          <w:szCs w:val="28"/>
        </w:rPr>
        <w:t xml:space="preserve"> </w:t>
      </w:r>
      <w:r w:rsidRPr="00E9546D">
        <w:rPr>
          <w:color w:val="000000" w:themeColor="text1"/>
          <w:sz w:val="28"/>
          <w:szCs w:val="28"/>
        </w:rPr>
        <w:t xml:space="preserve">4,5–5 м [51]. Несмотря на предпринятые меры (в ходе подготовки к паводку были укреплены вал и дамбы, откачивалась талая вода [51]), произошёл перелив через защитный вал в ряде мест. 11–12 апреля 2024 г. вода затопила прибрежные кварталы Атбасара: по официальной информации районного акимата, подтоплено 127 домов в городе и еще 35 домов в сельской местности района (в сёлах Борисовка, Тимашевка и др.), всего 162 дома [53]. В их числе оказалась средняя школа №1 – вода зашла на территорию и в цокольные помещения этого учреждения [55]. Были эвакуированы жители не только затопленных домов, но и домохозяйств из зоны возможного распространения воды – по оценкам, около 120 семей (то есть порядка 500–600 человек) покинули свои жилища [53]. </w:t>
      </w:r>
      <w:r w:rsidR="00CE0884" w:rsidRPr="00E9546D">
        <w:rPr>
          <w:color w:val="000000" w:themeColor="text1"/>
          <w:sz w:val="28"/>
          <w:szCs w:val="28"/>
          <w:lang w:val="ru-RU"/>
        </w:rPr>
        <w:t>О</w:t>
      </w:r>
      <w:r w:rsidRPr="00E9546D">
        <w:rPr>
          <w:color w:val="000000" w:themeColor="text1"/>
          <w:sz w:val="28"/>
          <w:szCs w:val="28"/>
        </w:rPr>
        <w:t xml:space="preserve">сновная часть эвакуации проводилась заблаговременно, жертвы и серьезные травмы среди населения отсутствовали. Максимальный уровень воды в Жабае, по данным наблюдений, достиг </w:t>
      </w:r>
      <w:r w:rsidR="00D210AC">
        <w:rPr>
          <w:color w:val="000000" w:themeColor="text1"/>
          <w:sz w:val="28"/>
          <w:szCs w:val="28"/>
        </w:rPr>
        <w:t xml:space="preserve"> </w:t>
      </w:r>
      <w:r w:rsidRPr="00E9546D">
        <w:rPr>
          <w:color w:val="000000" w:themeColor="text1"/>
          <w:sz w:val="28"/>
          <w:szCs w:val="28"/>
        </w:rPr>
        <w:t>6,05 м – практически сопоставимо с рекордом 2017 г. (6,1 м) [53]. Причинами паводка 2024 г. стали обильные талые воды (зима дала 30–40% снега сверх нормы в северных регионах) и недостаточная впитывающая способность почвы [51]. В отличие от 2017 г., дождевого фактора почти не было – основную роль сыграл интенсивный снеговой паводок. Однако последствия были схожими: перелив через дамбы, затопление улиц, эвакуация. Локальным отличием стало более эффективное реагирование: заранее были развернуты 268 пунктов эвакуации по области, спасатели оперативно вывезли население и ценное имущество. Уже через неделю после пика воды (</w:t>
      </w:r>
      <w:r w:rsidR="00D210AC">
        <w:rPr>
          <w:color w:val="000000" w:themeColor="text1"/>
          <w:sz w:val="28"/>
          <w:szCs w:val="28"/>
        </w:rPr>
        <w:t xml:space="preserve"> </w:t>
      </w:r>
      <w:r w:rsidRPr="00E9546D">
        <w:rPr>
          <w:color w:val="000000" w:themeColor="text1"/>
          <w:sz w:val="28"/>
          <w:szCs w:val="28"/>
        </w:rPr>
        <w:t xml:space="preserve">15 апреля) начались выплаты компенсаций пострадавшим (по 100 МРП на семью) и оценка ущерба [53]. Предварительно аким района сообщил, что будет проведена экспертиза каждого подтопленного дома: пригодные просушат и отремонтируют, непригодные – заменят жильём из госрезерва [53]. Власти констатировали, что такого сильного паводка не было с 2017 года [53]. Очевидцы также отмечали чрезвычайность ситуации: для многих жителей вода пришла впервые со времён советской целины, а некоторые молодые семьи и вовсе столкнулись с подобным бедствием впервые в жизни. </w:t>
      </w:r>
      <w:r w:rsidRPr="00E9546D">
        <w:rPr>
          <w:color w:val="000000" w:themeColor="text1"/>
          <w:sz w:val="28"/>
          <w:szCs w:val="28"/>
        </w:rPr>
        <w:lastRenderedPageBreak/>
        <w:t xml:space="preserve">Паводок 2024 г. подтвердил тенденцию к повторяемости экстремальных половодий и стал своего рода экзаменом на прочность для обновлённых защитных мер. Хотя затопления избежать не удалось, потери человеческие минимизированы, а масштаб ущерба оказался несколько ниже, чем в 2017 г. (благодаря частичному переселению и укреплению дамбы). Тем не менее, событие 2024 г. вновь остро поставило вопрос о долгосрочной защите Атбасара: в интервью аким района А. Калжанов отметил необходимость срочной реализации проекта углубления и расширения русла </w:t>
      </w:r>
      <w:r w:rsidR="007724F1">
        <w:rPr>
          <w:color w:val="000000" w:themeColor="text1"/>
          <w:sz w:val="28"/>
          <w:szCs w:val="28"/>
          <w:lang w:val="ru-RU"/>
        </w:rPr>
        <w:t>р.</w:t>
      </w:r>
      <w:r w:rsidRPr="00E9546D">
        <w:rPr>
          <w:color w:val="000000" w:themeColor="text1"/>
          <w:sz w:val="28"/>
          <w:szCs w:val="28"/>
        </w:rPr>
        <w:t>Жаба</w:t>
      </w:r>
      <w:r w:rsidR="007724F1">
        <w:rPr>
          <w:color w:val="000000" w:themeColor="text1"/>
          <w:sz w:val="28"/>
          <w:szCs w:val="28"/>
          <w:lang w:val="ru-RU"/>
        </w:rPr>
        <w:t>й</w:t>
      </w:r>
      <w:r w:rsidRPr="00E9546D">
        <w:rPr>
          <w:color w:val="000000" w:themeColor="text1"/>
          <w:sz w:val="28"/>
          <w:szCs w:val="28"/>
        </w:rPr>
        <w:t xml:space="preserve">, сметной стоимостью </w:t>
      </w:r>
      <w:r w:rsidR="00D210AC">
        <w:rPr>
          <w:color w:val="000000" w:themeColor="text1"/>
          <w:sz w:val="28"/>
          <w:szCs w:val="28"/>
        </w:rPr>
        <w:t xml:space="preserve"> </w:t>
      </w:r>
      <w:r w:rsidRPr="00E9546D">
        <w:rPr>
          <w:color w:val="000000" w:themeColor="text1"/>
          <w:sz w:val="28"/>
          <w:szCs w:val="28"/>
        </w:rPr>
        <w:t xml:space="preserve">23 млрд тенге, без которого «нельзя предотвращать такие паводки» [53]. Таким образом, исторический анализ показывает, что наибольший ущерб Жабай наносил в 2014, 2017 и 2024 годах, причём два последних случая были близки по интенсивности. Менее значительные паводки фиксировались в 2016 (угроза перелива, успешно предотвращена) и 2019 (частичный выход воды без затопления жилья). После 2017 г. в течение нескольких лет отмечалось затишье, сменившееся новым подъёмом в 2024 г., что может быть связано с естественной цикличностью и климатическими трендами (см. разд. 2.4). За этот период предприняты существенные меры по снижению риска: переселение более 700 человек из опасной зоны, начало модернизации дамб, разработка проектов по расчистке русла. Тем не менее, проблема паводков на </w:t>
      </w:r>
      <w:r w:rsidR="002041AA">
        <w:rPr>
          <w:color w:val="000000" w:themeColor="text1"/>
          <w:sz w:val="28"/>
          <w:szCs w:val="28"/>
          <w:lang w:val="ru-RU"/>
        </w:rPr>
        <w:t>р.</w:t>
      </w:r>
      <w:r w:rsidRPr="00E9546D">
        <w:rPr>
          <w:color w:val="000000" w:themeColor="text1"/>
          <w:sz w:val="28"/>
          <w:szCs w:val="28"/>
        </w:rPr>
        <w:t>Жаба</w:t>
      </w:r>
      <w:r w:rsidR="002041AA">
        <w:rPr>
          <w:color w:val="000000" w:themeColor="text1"/>
          <w:sz w:val="28"/>
          <w:szCs w:val="28"/>
          <w:lang w:val="ru-RU"/>
        </w:rPr>
        <w:t>й</w:t>
      </w:r>
      <w:r w:rsidRPr="00E9546D">
        <w:rPr>
          <w:color w:val="000000" w:themeColor="text1"/>
          <w:sz w:val="28"/>
          <w:szCs w:val="28"/>
        </w:rPr>
        <w:t xml:space="preserve"> остаётся актуальной, о чём свидетельствуют последние события.</w:t>
      </w:r>
    </w:p>
    <w:p w14:paraId="3E2496FF" w14:textId="641003B2" w:rsidR="00002CB9" w:rsidRPr="00E9546D" w:rsidRDefault="006462B9" w:rsidP="00002CB9">
      <w:pPr>
        <w:ind w:firstLine="709"/>
        <w:jc w:val="both"/>
        <w:rPr>
          <w:color w:val="000000" w:themeColor="text1"/>
          <w:sz w:val="28"/>
          <w:szCs w:val="28"/>
        </w:rPr>
      </w:pPr>
      <w:r w:rsidRPr="00E9546D">
        <w:rPr>
          <w:color w:val="000000" w:themeColor="text1"/>
          <w:sz w:val="28"/>
          <w:szCs w:val="28"/>
        </w:rPr>
        <w:t>Таким образом,</w:t>
      </w:r>
      <w:r w:rsidR="00002CB9" w:rsidRPr="00E9546D">
        <w:rPr>
          <w:color w:val="000000" w:themeColor="text1"/>
          <w:sz w:val="28"/>
          <w:szCs w:val="28"/>
        </w:rPr>
        <w:t xml:space="preserve"> </w:t>
      </w:r>
      <w:r w:rsidRPr="00E9546D">
        <w:rPr>
          <w:color w:val="000000" w:themeColor="text1"/>
          <w:sz w:val="28"/>
          <w:szCs w:val="28"/>
        </w:rPr>
        <w:t>и</w:t>
      </w:r>
      <w:r w:rsidR="00002CB9" w:rsidRPr="00E9546D">
        <w:rPr>
          <w:color w:val="000000" w:themeColor="text1"/>
          <w:sz w:val="28"/>
          <w:szCs w:val="28"/>
        </w:rPr>
        <w:t xml:space="preserve">стория катастрофических паводков на р. Жабай в новейшее время насчитывает несколько крупных событий, пик которых пришелся на второе десятилетие XXI века. Паводки 2014, 2017 и 2024 гг. нанесли наибольший ущерб, затопив сотни домов и потребовав эвакуации тысяч людей. Их анализ показывает, что все они обусловлены сходными природными причинами (аномальное снеготаяние, в 2017 дополненное ливнями) при определяющем влиянии человеческого фактора – плотной застройке поймы и недостаточной защищенности. При сравнении случаев 2014 и 2017 гг. видно, что наличие или отсутствие дамбы сыграло существенную роль: в 2014 г. дамба удержала часть натиска, и было затоплено </w:t>
      </w:r>
      <w:r w:rsidR="00D210AC">
        <w:rPr>
          <w:color w:val="000000" w:themeColor="text1"/>
          <w:sz w:val="28"/>
          <w:szCs w:val="28"/>
        </w:rPr>
        <w:t xml:space="preserve"> </w:t>
      </w:r>
      <w:r w:rsidR="00002CB9" w:rsidRPr="00E9546D">
        <w:rPr>
          <w:color w:val="000000" w:themeColor="text1"/>
          <w:sz w:val="28"/>
          <w:szCs w:val="28"/>
        </w:rPr>
        <w:t xml:space="preserve">559 домов [49], тогда как в 2017 г. прорыв дамбы увеличил число затопленных домов до 600+ [52]. С другой стороны, опыт 2016 и 2019 гг. демонстрирует, что при своевременных превентивных действиях (усиление дамбы, расчистка водоотводов) больших бед удается избежать. Таким образом, историю паводков на </w:t>
      </w:r>
      <w:r w:rsidR="002041AA">
        <w:rPr>
          <w:color w:val="000000" w:themeColor="text1"/>
          <w:sz w:val="28"/>
          <w:szCs w:val="28"/>
          <w:lang w:val="ru-RU"/>
        </w:rPr>
        <w:t>р.</w:t>
      </w:r>
      <w:r w:rsidR="00002CB9" w:rsidRPr="00E9546D">
        <w:rPr>
          <w:color w:val="000000" w:themeColor="text1"/>
          <w:sz w:val="28"/>
          <w:szCs w:val="28"/>
        </w:rPr>
        <w:t>Жаба</w:t>
      </w:r>
      <w:r w:rsidR="002041AA">
        <w:rPr>
          <w:color w:val="000000" w:themeColor="text1"/>
          <w:sz w:val="28"/>
          <w:szCs w:val="28"/>
          <w:lang w:val="ru-RU"/>
        </w:rPr>
        <w:t>й</w:t>
      </w:r>
      <w:r w:rsidR="00002CB9" w:rsidRPr="00E9546D">
        <w:rPr>
          <w:color w:val="000000" w:themeColor="text1"/>
          <w:sz w:val="28"/>
          <w:szCs w:val="28"/>
        </w:rPr>
        <w:t xml:space="preserve"> можно рассматривать как чередование экстремальных событий и периодов относительного затишья, на фоне постепенно реализуемых мер по снижению риска. Несмотря на принятые меры после 2017 г., паводок 2024 г. показал, что вероятность катастрофического разлива по-прежнему высока. В конечном счёте, обеспечение безопасности населенных пунктов на </w:t>
      </w:r>
      <w:r w:rsidR="002041AA">
        <w:rPr>
          <w:color w:val="000000" w:themeColor="text1"/>
          <w:sz w:val="28"/>
          <w:szCs w:val="28"/>
          <w:lang w:val="ru-RU"/>
        </w:rPr>
        <w:t>р.</w:t>
      </w:r>
      <w:r w:rsidR="00002CB9" w:rsidRPr="00E9546D">
        <w:rPr>
          <w:color w:val="000000" w:themeColor="text1"/>
          <w:sz w:val="28"/>
          <w:szCs w:val="28"/>
        </w:rPr>
        <w:t>Жаба</w:t>
      </w:r>
      <w:r w:rsidR="002041AA">
        <w:rPr>
          <w:color w:val="000000" w:themeColor="text1"/>
          <w:sz w:val="28"/>
          <w:szCs w:val="28"/>
          <w:lang w:val="ru-RU"/>
        </w:rPr>
        <w:t>й</w:t>
      </w:r>
      <w:r w:rsidR="00002CB9" w:rsidRPr="00E9546D">
        <w:rPr>
          <w:color w:val="000000" w:themeColor="text1"/>
          <w:sz w:val="28"/>
          <w:szCs w:val="28"/>
        </w:rPr>
        <w:t xml:space="preserve"> требует доведения до конца начатых проектов (углубление русла, строительство новых дамб), а также учета влияния климатических изменений, которые могут усиливать экстремальность паводков.</w:t>
      </w:r>
    </w:p>
    <w:p w14:paraId="244FF127" w14:textId="29E329F4" w:rsidR="00002CB9" w:rsidRPr="00E9546D" w:rsidRDefault="00002CB9" w:rsidP="00002CB9">
      <w:pPr>
        <w:ind w:firstLine="709"/>
        <w:jc w:val="both"/>
        <w:rPr>
          <w:color w:val="000000" w:themeColor="text1"/>
          <w:sz w:val="28"/>
          <w:szCs w:val="28"/>
        </w:rPr>
      </w:pPr>
    </w:p>
    <w:p w14:paraId="0ACD45BE" w14:textId="77777777" w:rsidR="00002CB9" w:rsidRPr="00E9546D" w:rsidRDefault="00002CB9" w:rsidP="00002CB9">
      <w:pPr>
        <w:ind w:firstLine="709"/>
        <w:jc w:val="both"/>
        <w:rPr>
          <w:color w:val="000000" w:themeColor="text1"/>
          <w:sz w:val="28"/>
          <w:szCs w:val="28"/>
        </w:rPr>
      </w:pPr>
    </w:p>
    <w:p w14:paraId="006F584D" w14:textId="67EEF90D" w:rsidR="00FA01B6" w:rsidRPr="00E9546D" w:rsidRDefault="00FA01B6" w:rsidP="00002CB9">
      <w:pPr>
        <w:pStyle w:val="2"/>
        <w:spacing w:before="0" w:beforeAutospacing="0" w:after="0" w:afterAutospacing="0"/>
        <w:ind w:firstLine="709"/>
        <w:jc w:val="both"/>
        <w:rPr>
          <w:color w:val="000000" w:themeColor="text1"/>
          <w:sz w:val="28"/>
          <w:szCs w:val="28"/>
        </w:rPr>
      </w:pPr>
      <w:bookmarkStart w:id="14" w:name="_Toc210055720"/>
      <w:r w:rsidRPr="00E9546D">
        <w:rPr>
          <w:color w:val="000000" w:themeColor="text1"/>
          <w:sz w:val="28"/>
          <w:szCs w:val="28"/>
        </w:rPr>
        <w:t>2.4 Климатические изменения и их влияние на интенсивность и частоту паводков</w:t>
      </w:r>
      <w:bookmarkEnd w:id="14"/>
    </w:p>
    <w:p w14:paraId="11BAC6D8" w14:textId="77777777" w:rsidR="0067241D" w:rsidRPr="00E9546D" w:rsidRDefault="0067241D" w:rsidP="00002CB9">
      <w:pPr>
        <w:pStyle w:val="2"/>
        <w:spacing w:before="0" w:beforeAutospacing="0" w:after="0" w:afterAutospacing="0"/>
        <w:ind w:firstLine="709"/>
        <w:jc w:val="both"/>
        <w:rPr>
          <w:color w:val="000000" w:themeColor="text1"/>
          <w:sz w:val="28"/>
          <w:szCs w:val="28"/>
        </w:rPr>
      </w:pPr>
    </w:p>
    <w:p w14:paraId="1A6E73D8" w14:textId="7717FE3B" w:rsidR="00002CB9" w:rsidRPr="00E9546D" w:rsidRDefault="00002CB9" w:rsidP="00002CB9">
      <w:pPr>
        <w:ind w:firstLine="709"/>
        <w:jc w:val="both"/>
        <w:rPr>
          <w:color w:val="000000" w:themeColor="text1"/>
          <w:sz w:val="28"/>
          <w:szCs w:val="28"/>
        </w:rPr>
      </w:pPr>
      <w:r w:rsidRPr="00E9546D">
        <w:rPr>
          <w:color w:val="000000" w:themeColor="text1"/>
          <w:sz w:val="28"/>
          <w:szCs w:val="28"/>
        </w:rPr>
        <w:t xml:space="preserve">Глобальное изменение климата оказывает всё более заметное влияние на гидрологический режим рек Казахстана, в том числе и на паводковый режим рек северных регионов. За последние десятилетия в Казахстане фиксируется статистически значимое потепление климата: среднегодовая температура воздуха повышается темпами </w:t>
      </w:r>
      <w:r w:rsidR="00D210AC">
        <w:rPr>
          <w:color w:val="000000" w:themeColor="text1"/>
          <w:sz w:val="28"/>
          <w:szCs w:val="28"/>
        </w:rPr>
        <w:t xml:space="preserve"> </w:t>
      </w:r>
      <w:r w:rsidRPr="00E9546D">
        <w:rPr>
          <w:color w:val="000000" w:themeColor="text1"/>
          <w:sz w:val="28"/>
          <w:szCs w:val="28"/>
        </w:rPr>
        <w:t>+0,31 °С за десять лет, что почти в 2 раза превышает глобальные темпы потепления (+0,18 °С/десятилетие). Особенно сильно потепление выражено в континентальных районах 40–50° с.ш., куда относится Акмолинская область – здесь за период 1976–2020 гг. средние температуры выросли на 1,5–2 °С. Одновременно происходят изменения режима осадков и снежного покрова. Хотя суммарное годовое количество осадков по Северному Казахстану не показывает однозначного тренда, отмечаются важные сезонные сдвиги: более мягкие и влажные зимы приводят к увеличению снежных запасов, а весна наступает раньше и характеризуется неустойчивой погодой. Исследования показывают отсутствие значимого тренда по холодному сезону, но в тёплый период (апрель–июнь) за последние 20 лет в регионе наблюдается некоторый рост частоты экстремально обильных осадков на фоне общего сокращения умеренных дождей [49]. В частности, весной 2024 г. на большую часть Центральной Азии обрушилась серия сильных циклонов, вызвавших рекордные ливни и наводнения – климатологи связывают это с фазой Эль-Ниньо и общим потеплением атмосферы [56]. Таким образом, фоновое изменение климатических условий создаёт предпосылки для учащения и усиления паводков: более тёплые зимы означают большее накопление влаги в снегу, а более тёплая ранняя весна – стремительное его таяние и частые дождевые эпизоды по неустойчивому фронту.</w:t>
      </w:r>
    </w:p>
    <w:p w14:paraId="1A5EE6CF" w14:textId="4A5D29D9" w:rsidR="00002CB9" w:rsidRPr="00E9546D" w:rsidRDefault="00002CB9" w:rsidP="00002CB9">
      <w:pPr>
        <w:ind w:firstLine="709"/>
        <w:jc w:val="both"/>
        <w:rPr>
          <w:color w:val="000000" w:themeColor="text1"/>
          <w:sz w:val="28"/>
          <w:szCs w:val="28"/>
        </w:rPr>
      </w:pPr>
      <w:r w:rsidRPr="00E9546D">
        <w:rPr>
          <w:color w:val="000000" w:themeColor="text1"/>
          <w:sz w:val="28"/>
          <w:szCs w:val="28"/>
        </w:rPr>
        <w:t xml:space="preserve">Данные гидрологических наблюдений на реке Жабай уже отражают влияние этих изменений. Анализ рядов за последние </w:t>
      </w:r>
      <w:r w:rsidR="00D210AC">
        <w:rPr>
          <w:color w:val="000000" w:themeColor="text1"/>
          <w:sz w:val="28"/>
          <w:szCs w:val="28"/>
        </w:rPr>
        <w:t xml:space="preserve"> </w:t>
      </w:r>
      <w:r w:rsidRPr="00E9546D">
        <w:rPr>
          <w:color w:val="000000" w:themeColor="text1"/>
          <w:sz w:val="28"/>
          <w:szCs w:val="28"/>
        </w:rPr>
        <w:t xml:space="preserve">40 лет (на гидропосту Атбасар) выявил увеличение межгодовой изменчивости стока и рост экстремальных значений весеннего половодья [49]. В частности, с середины 2010-х годов фиксируется тенденция к повышению среднемесячных расходов весенне-летнего периода. Средний объем стока за апрель–сентябрь в регионе Жабай–Атбасар в 2000–2020 гг. заметно превышает показатели 1980–1990-х гг.. Более показателен рост именно пиковых значений: максимальные уровни воды, регистрируемые раз в несколько лет, стали выше. Если до 2010 г. условный расчетный уровень воды 1%-ной обеспеченности (раз в 100 лет) оценивался порядка 6 м, то события 2014 и 2017 гг. продемонстрировали, что на практике такие уровни могут достигаться значительно чаще, чем раз в столетие[49]. По сути, паводок, который раньше считался столетним, повторился дважды за 3 года. Это указывает на вероятную нестационарность гидрологического режима – изменения климата нарушают предположения о постоянстве вероятностного распределения половодий. Становится </w:t>
      </w:r>
      <w:r w:rsidRPr="00E9546D">
        <w:rPr>
          <w:color w:val="000000" w:themeColor="text1"/>
          <w:sz w:val="28"/>
          <w:szCs w:val="28"/>
        </w:rPr>
        <w:lastRenderedPageBreak/>
        <w:t xml:space="preserve">рискованным полагаться на старые нормативы (многие гидротехнические сооружения проектировались по советским нормам, не учитывающим увеличение экстремальности стока). Казахстанские гидрологи отмечают, что традиционные статистические модели недооценивают риск, поскольку не учитывают тренд в климате. Таким образом, уже сейчас наблюдаемые факты свидетельствуют: интенсивность паводков на </w:t>
      </w:r>
      <w:r w:rsidR="002041AA">
        <w:rPr>
          <w:color w:val="000000" w:themeColor="text1"/>
          <w:sz w:val="28"/>
          <w:szCs w:val="28"/>
          <w:lang w:val="ru-RU"/>
        </w:rPr>
        <w:t>р.</w:t>
      </w:r>
      <w:r w:rsidRPr="00E9546D">
        <w:rPr>
          <w:color w:val="000000" w:themeColor="text1"/>
          <w:sz w:val="28"/>
          <w:szCs w:val="28"/>
        </w:rPr>
        <w:t>Жаба</w:t>
      </w:r>
      <w:r w:rsidR="002041AA">
        <w:rPr>
          <w:color w:val="000000" w:themeColor="text1"/>
          <w:sz w:val="28"/>
          <w:szCs w:val="28"/>
          <w:lang w:val="ru-RU"/>
        </w:rPr>
        <w:t>й</w:t>
      </w:r>
      <w:r w:rsidRPr="00E9546D">
        <w:rPr>
          <w:color w:val="000000" w:themeColor="text1"/>
          <w:sz w:val="28"/>
          <w:szCs w:val="28"/>
        </w:rPr>
        <w:t xml:space="preserve"> возросла, а периоды между катастрофическими событиями сократились примерно до 5–7 лет, тогда как ранее крупные наводнения наблюдались гораздо реже.</w:t>
      </w:r>
    </w:p>
    <w:p w14:paraId="45C955A9" w14:textId="02A6D63C" w:rsidR="00002CB9" w:rsidRPr="00E9546D" w:rsidRDefault="00002CB9" w:rsidP="00002CB9">
      <w:pPr>
        <w:ind w:firstLine="709"/>
        <w:jc w:val="both"/>
        <w:rPr>
          <w:color w:val="000000" w:themeColor="text1"/>
          <w:sz w:val="28"/>
          <w:szCs w:val="28"/>
        </w:rPr>
      </w:pPr>
      <w:r w:rsidRPr="00E9546D">
        <w:rPr>
          <w:color w:val="000000" w:themeColor="text1"/>
          <w:sz w:val="28"/>
          <w:szCs w:val="28"/>
        </w:rPr>
        <w:t>Для количественного прогнозирования влияния климатических изменений на паводковый режим были проведены специальные моделирования. В 2024 г.</w:t>
      </w:r>
      <w:r w:rsidR="007724F1">
        <w:rPr>
          <w:color w:val="000000" w:themeColor="text1"/>
          <w:sz w:val="28"/>
          <w:szCs w:val="28"/>
          <w:lang w:val="ru-RU"/>
        </w:rPr>
        <w:t xml:space="preserve">- </w:t>
      </w:r>
      <w:r w:rsidRPr="00E9546D">
        <w:rPr>
          <w:color w:val="000000" w:themeColor="text1"/>
          <w:sz w:val="28"/>
          <w:szCs w:val="28"/>
        </w:rPr>
        <w:t xml:space="preserve">2025 гг. казахстанскими и зарубежными учеными реализовано детальное гидрологическое моделирование бассейна р. Жабай с помощью модели SWIM с учетом сценариев изменения климата. В расчетах использованы проекции климатических моделей ( ensemble GCM) по двум сценариям выбросов: условно умеренному (RCP 4.5) и инерционному (RCP 8.5)[49]. Результаты прогнозов однозначно указывают на усиление половодий в будущем. Согласно сценарию RCP 4.5, к середине XXI века (2041–2070 гг.) пиковые расходы весеннего паводка удвоятся по сравнению с базовым периодом 2010 г. Уже в ближайшие годы, в период 2010–2040 гг., ожидается рост максимального расхода в среднем в 1,8 раз. Под сценарием RCP 8.5 (более высокий рост температур) также прогнозируется резкий рост половодья к середине века, хотя к концу века темпы роста несколько стабилизируются. В количественном выражении прогнозируются следующие изменения: если в 2010 г. расчетный весенний пик расхода составлял около 26 м³/с (видимо, средний многолетний максимум на гидропосту), то к 2040 г. он может увеличиться до </w:t>
      </w:r>
      <w:r w:rsidR="00D210AC">
        <w:rPr>
          <w:color w:val="000000" w:themeColor="text1"/>
          <w:sz w:val="28"/>
          <w:szCs w:val="28"/>
        </w:rPr>
        <w:t xml:space="preserve"> </w:t>
      </w:r>
      <w:r w:rsidRPr="00E9546D">
        <w:rPr>
          <w:color w:val="000000" w:themeColor="text1"/>
          <w:sz w:val="28"/>
          <w:szCs w:val="28"/>
        </w:rPr>
        <w:t xml:space="preserve">47 м³/с (в 1,8 раза), а к 2070 г. – до </w:t>
      </w:r>
      <w:r w:rsidR="00D210AC">
        <w:rPr>
          <w:color w:val="000000" w:themeColor="text1"/>
          <w:sz w:val="28"/>
          <w:szCs w:val="28"/>
        </w:rPr>
        <w:t xml:space="preserve"> </w:t>
      </w:r>
      <w:r w:rsidRPr="00E9546D">
        <w:rPr>
          <w:color w:val="000000" w:themeColor="text1"/>
          <w:sz w:val="28"/>
          <w:szCs w:val="28"/>
        </w:rPr>
        <w:t xml:space="preserve">95 м³/с (в 2 раза больше, чем в 2040). Это относится к условной «средней» интенсивности паводков. Вероятность же экстремальных паводков (с разовым расходом, превышающим уровень столетней обеспеченности </w:t>
      </w:r>
      <w:r w:rsidR="00D210AC">
        <w:rPr>
          <w:color w:val="000000" w:themeColor="text1"/>
          <w:sz w:val="28"/>
          <w:szCs w:val="28"/>
        </w:rPr>
        <w:t xml:space="preserve"> </w:t>
      </w:r>
      <w:r w:rsidRPr="00E9546D">
        <w:rPr>
          <w:color w:val="000000" w:themeColor="text1"/>
          <w:sz w:val="28"/>
          <w:szCs w:val="28"/>
        </w:rPr>
        <w:t>2000 м³/с) существенно возрастает уже в ближайшие десятилетия. По сценарию RCP 4.5 такие события могут происходить значительно чаще одного раза в 100 лет – вероятно, каждые 20–30 лет или даже чаще во второй половине века. Интересно, что по сценарию RCP 8.5 к концу XXI в. моделирование показало некоторую стабилизацию экстремальности (возможно из-за исчерпания снегового ресурса при очень тёплом климате). Тем не менее, в целом тренд на учащение экстремальных паводков очевиден: модельные расчеты указывают, что при продолжающемся потеплении уже к 2030-м годам паводки масштаба 2017 г. могут считаться не «вековыми», а событиями порядка 20</w:t>
      </w:r>
      <w:r w:rsidR="007724F1">
        <w:rPr>
          <w:color w:val="000000" w:themeColor="text1"/>
          <w:sz w:val="28"/>
          <w:szCs w:val="28"/>
          <w:lang w:val="ru-RU"/>
        </w:rPr>
        <w:t xml:space="preserve">- </w:t>
      </w:r>
      <w:r w:rsidRPr="00E9546D">
        <w:rPr>
          <w:color w:val="000000" w:themeColor="text1"/>
          <w:sz w:val="28"/>
          <w:szCs w:val="28"/>
        </w:rPr>
        <w:t>25-летней обеспеченности.</w:t>
      </w:r>
    </w:p>
    <w:p w14:paraId="57E812A7" w14:textId="64E80F67" w:rsidR="00002CB9" w:rsidRPr="00E9546D" w:rsidRDefault="00002CB9" w:rsidP="00002CB9">
      <w:pPr>
        <w:ind w:firstLine="709"/>
        <w:jc w:val="both"/>
        <w:rPr>
          <w:color w:val="000000" w:themeColor="text1"/>
          <w:sz w:val="28"/>
          <w:szCs w:val="28"/>
        </w:rPr>
      </w:pPr>
      <w:r w:rsidRPr="00E9546D">
        <w:rPr>
          <w:color w:val="000000" w:themeColor="text1"/>
          <w:sz w:val="28"/>
          <w:szCs w:val="28"/>
        </w:rPr>
        <w:t>Климатические изменения влияют не только на величину паводков, но и на их частоту и сезонность. Потепление приводит к более раннему началу половодья. Если в середине XX в. пик стока на Есиле и Жабае обычно приходился на конец апреля</w:t>
      </w:r>
      <w:r w:rsidR="007724F1">
        <w:rPr>
          <w:color w:val="000000" w:themeColor="text1"/>
          <w:sz w:val="28"/>
          <w:szCs w:val="28"/>
          <w:lang w:val="ru-RU"/>
        </w:rPr>
        <w:t xml:space="preserve"> - </w:t>
      </w:r>
      <w:r w:rsidRPr="00E9546D">
        <w:rPr>
          <w:color w:val="000000" w:themeColor="text1"/>
          <w:sz w:val="28"/>
          <w:szCs w:val="28"/>
        </w:rPr>
        <w:t xml:space="preserve">начало мая, то в последние годы кульминация сдвинулась на первую половину апреля. Так, паводки 2014, 2017, 2019, 2020 и 2023 гг. все отмечались уже в первой декаде апреля или даже в конце марта </w:t>
      </w:r>
      <w:r w:rsidRPr="00E9546D">
        <w:rPr>
          <w:color w:val="000000" w:themeColor="text1"/>
          <w:sz w:val="28"/>
          <w:szCs w:val="28"/>
        </w:rPr>
        <w:lastRenderedPageBreak/>
        <w:t>(как в 2023 г., когда вскрытие рек произошло в третьей декаде марта) [54]. Это создает сложности, поскольку талый сток теперь может накладываться на ещё не растаявший лед и снег, увеличивая риск заторов и одновременного схода воды. Кроме того, возможно увеличение продолжительности паводкового периода. Например, тёплая погода зимой 2020/21 гг. привела к формированию второго паводочного пика в январе – феномен «зимнего паводка», когда оттепель посреди зимы вызвала локальные подтопления (пусть и незначительные) [49]. Такие эпизоды ранее почти не наблюдались. Все это осложняет прогнозирование: два и более волны паводка за сезон становятся реальностью (как было в 2020 г. на Есиле, когда первая волна прошла в конце марта, вторая</w:t>
      </w:r>
      <w:r w:rsidR="007724F1">
        <w:rPr>
          <w:color w:val="000000" w:themeColor="text1"/>
          <w:sz w:val="28"/>
          <w:szCs w:val="28"/>
          <w:lang w:val="ru-RU"/>
        </w:rPr>
        <w:t xml:space="preserve"> - </w:t>
      </w:r>
      <w:r w:rsidRPr="00E9546D">
        <w:rPr>
          <w:color w:val="000000" w:themeColor="text1"/>
          <w:sz w:val="28"/>
          <w:szCs w:val="28"/>
        </w:rPr>
        <w:t>в середине апреля). Следовательно, планирование противопаводковых мероприятий должно учитывать более длительный и ранний период риска – фактически с конца зимы до начала лета.</w:t>
      </w:r>
    </w:p>
    <w:p w14:paraId="7D207DD6" w14:textId="77777777" w:rsidR="00002CB9" w:rsidRPr="00E9546D" w:rsidRDefault="00002CB9" w:rsidP="00002CB9">
      <w:pPr>
        <w:ind w:firstLine="709"/>
        <w:jc w:val="both"/>
        <w:rPr>
          <w:color w:val="000000" w:themeColor="text1"/>
          <w:sz w:val="28"/>
          <w:szCs w:val="28"/>
        </w:rPr>
      </w:pPr>
      <w:r w:rsidRPr="00E9546D">
        <w:rPr>
          <w:color w:val="000000" w:themeColor="text1"/>
          <w:sz w:val="28"/>
          <w:szCs w:val="28"/>
        </w:rPr>
        <w:t>Современные исследования не оставляют сомнений, что воздействие изменения климата на паводковый режим Жабая будет нарастать. Подчеркивается необходимость адаптации: пересмотра норм строительства гидротехнических сооружений с учетом нестационарности, развития систем раннего предупреждения и мониторинга. В частности, внедрение прогнозных моделей на основе метеорологических данных и спутникового мониторинга уже дало результаты. С 2021 г. проводятся спутниковые наблюдения снежного покрова (в т.ч. частной компанией EOS), позволяющие заранее оценивать риски скопления талой воды [54]. На их основе разработаны прототипы моделей прогнозирования паводков с применением машинного обучения, которые учитывают многомерные метеопараметры и особенности рельефа [54]. Такие модели, обученные на данных последних лет, уже показывают до 90% точности в предсказании вероятности паводка и даты его начала для Атбасарского района. Эти технологии станут особо востребованы на фоне климатических трендов, когда опираться на прошлый опыт все менее надежно.</w:t>
      </w:r>
    </w:p>
    <w:p w14:paraId="62886D88" w14:textId="77777777" w:rsidR="00002CB9" w:rsidRPr="00E9546D" w:rsidRDefault="00002CB9" w:rsidP="00002CB9">
      <w:pPr>
        <w:ind w:firstLine="709"/>
        <w:jc w:val="both"/>
        <w:rPr>
          <w:color w:val="000000" w:themeColor="text1"/>
          <w:sz w:val="28"/>
          <w:szCs w:val="28"/>
        </w:rPr>
      </w:pPr>
      <w:r w:rsidRPr="00E9546D">
        <w:rPr>
          <w:color w:val="000000" w:themeColor="text1"/>
          <w:sz w:val="28"/>
          <w:szCs w:val="28"/>
        </w:rPr>
        <w:t xml:space="preserve">Подводя итог, климатические изменения в регионе р. Жабай приводят к увеличению интенсивности паводков и сокращению интервала между ними. Потепление климата и изменение режима осадков означают, что экстремальные половодья могут происходить чаще и быть более разрушительными, чем в прежние эпохи. По оценкам, без серьезных мер адаптации к 2050–2070 гг. риск катастрофических паводков возрастет в разы. Поэтому долгосрочная стратегия управления паводками должна включать учет прогнозных сценариев климата. Необходимо повышать устойчивость инфраструктуры (строить более мощные дамбы, расширять русла, создавать запасные водохранилища для удержания паводкового стока) и уменьшать уязвимость общества (завершить переселение из опасных зон, совершенствовать системы оповещения и страхования). Опыт весны 2024 г. – когда экстремальный паводок был спрогнозирован заблаговременно и удалось избежать жертв – показывает значимость научно обоснованных прогнозов и превентивных действий. В условиях меняющегося климата только проактивный подход, основанный на новейших исследованиях и моделях, </w:t>
      </w:r>
      <w:r w:rsidRPr="00E9546D">
        <w:rPr>
          <w:color w:val="000000" w:themeColor="text1"/>
          <w:sz w:val="28"/>
          <w:szCs w:val="28"/>
        </w:rPr>
        <w:lastRenderedPageBreak/>
        <w:t>позволит минимизировать ущерб от будущих паводков на Жабае и других реках Казахстана.</w:t>
      </w:r>
    </w:p>
    <w:p w14:paraId="5CEF2F36" w14:textId="0958C7B7" w:rsidR="00136B36" w:rsidRPr="00E9546D" w:rsidRDefault="00E267C4" w:rsidP="00002CB9">
      <w:pPr>
        <w:ind w:firstLine="709"/>
        <w:jc w:val="both"/>
        <w:rPr>
          <w:color w:val="000000" w:themeColor="text1"/>
          <w:sz w:val="28"/>
          <w:szCs w:val="28"/>
          <w:lang w:val="ru-RU"/>
        </w:rPr>
      </w:pPr>
      <w:r w:rsidRPr="00E9546D">
        <w:rPr>
          <w:color w:val="000000" w:themeColor="text1"/>
          <w:sz w:val="28"/>
          <w:szCs w:val="28"/>
        </w:rPr>
        <w:t>Таким образом,</w:t>
      </w:r>
      <w:r w:rsidR="00002CB9" w:rsidRPr="00E9546D">
        <w:rPr>
          <w:color w:val="000000" w:themeColor="text1"/>
          <w:sz w:val="28"/>
          <w:szCs w:val="28"/>
        </w:rPr>
        <w:t xml:space="preserve"> </w:t>
      </w:r>
      <w:r w:rsidRPr="00E9546D">
        <w:rPr>
          <w:color w:val="000000" w:themeColor="text1"/>
          <w:sz w:val="28"/>
          <w:szCs w:val="28"/>
        </w:rPr>
        <w:t>к</w:t>
      </w:r>
      <w:r w:rsidR="00002CB9" w:rsidRPr="00E9546D">
        <w:rPr>
          <w:color w:val="000000" w:themeColor="text1"/>
          <w:sz w:val="28"/>
          <w:szCs w:val="28"/>
        </w:rPr>
        <w:t xml:space="preserve">лиматические изменения уже привели к заметным сдвигам в половодьевом режиме реки Жабай. Наблюдается тенденция к усилению максимальных расходов и учащению экстремальных паводков, что коррелирует с общим потеплением и изменением характера осадков в Северном Казахстане. Прогнозы указывают на дальнейшее увеличение рисков: без адаптации к середине XXI века интенсивность весенних паводков может возрасти примерно вдвое по сравнению с современной, а «столетние» паводки могут происходить значительно чаще. Это требует пересмотра подходов к управлению водными ресурсами и защите от наводнений. Необходимо учитывать нестационарность климата при проектировании защитных сооружений и нормативов – переходить от статистически усредненных оценок к сценарному планированию с запасом прочности на будущие изменения. Важную роль играет внедрение современных технологий мониторинга и прогнозирования, позволяющих заранее предупреждать население и службы о надвигающемся паводке. Адаптация к климатическим изменениям должна стать неотъемлемой частью стратегии развития регионов, подверженных паводкам. Для </w:t>
      </w:r>
      <w:r w:rsidR="000C2B22" w:rsidRPr="00E9546D">
        <w:rPr>
          <w:color w:val="000000" w:themeColor="text1"/>
          <w:sz w:val="28"/>
          <w:szCs w:val="28"/>
        </w:rPr>
        <w:t>бассейна р.Жабай</w:t>
      </w:r>
      <w:r w:rsidR="00002CB9" w:rsidRPr="00E9546D">
        <w:rPr>
          <w:color w:val="000000" w:themeColor="text1"/>
          <w:sz w:val="28"/>
          <w:szCs w:val="28"/>
        </w:rPr>
        <w:t xml:space="preserve"> это означает ускоренную реализацию мер: углубление и расширение русла, создание дополнительных емкостей для приема паводковых вод, укрепление дамб с учетом новых расчетных уровней, а также полное переселение жилья из зоны максимального разлива. Совокупность этих шагов, основанных на научных данных о будущем климате, позволит снизить потенциальный ущерб и обезопасить территории даже при дальнейших климатических колебаниях. Таким образом, изменение климата выступает как новый вызов для водного хозяйства Жабая, требующий проактивных и научно обоснованных действий уже в настоящем, чтобы предотвратить катастрофические последствия в будущем.</w:t>
      </w:r>
    </w:p>
    <w:p w14:paraId="2DC44D83" w14:textId="77777777" w:rsidR="002F4B7E" w:rsidRPr="001F0775" w:rsidRDefault="002F4B7E" w:rsidP="009A30CA">
      <w:pPr>
        <w:jc w:val="both"/>
        <w:rPr>
          <w:color w:val="000000" w:themeColor="text1"/>
          <w:sz w:val="28"/>
          <w:szCs w:val="28"/>
          <w:lang w:val="ru-RU"/>
        </w:rPr>
      </w:pPr>
    </w:p>
    <w:p w14:paraId="1B699B2D" w14:textId="4CC129A2" w:rsidR="00F14266" w:rsidRPr="00E9546D" w:rsidRDefault="00F14266" w:rsidP="00150970">
      <w:pPr>
        <w:pStyle w:val="2"/>
        <w:spacing w:before="0" w:beforeAutospacing="0" w:after="0" w:afterAutospacing="0"/>
        <w:ind w:firstLine="709"/>
        <w:jc w:val="both"/>
        <w:rPr>
          <w:color w:val="000000" w:themeColor="text1"/>
          <w:sz w:val="28"/>
          <w:szCs w:val="28"/>
        </w:rPr>
      </w:pPr>
      <w:bookmarkStart w:id="15" w:name="_Toc210055721"/>
      <w:r w:rsidRPr="00E9546D">
        <w:rPr>
          <w:color w:val="000000" w:themeColor="text1"/>
          <w:sz w:val="28"/>
          <w:szCs w:val="28"/>
        </w:rPr>
        <w:t>2.5 Воздействие снежного покрова, ледовых явлений и водного баланса на паводки</w:t>
      </w:r>
      <w:bookmarkEnd w:id="15"/>
    </w:p>
    <w:p w14:paraId="36064BC9" w14:textId="77777777" w:rsidR="0067241D" w:rsidRPr="00E9546D" w:rsidRDefault="0067241D" w:rsidP="00150970">
      <w:pPr>
        <w:pStyle w:val="a3"/>
        <w:spacing w:before="0" w:beforeAutospacing="0" w:after="0" w:afterAutospacing="0"/>
        <w:ind w:firstLine="709"/>
        <w:jc w:val="both"/>
        <w:rPr>
          <w:color w:val="000000" w:themeColor="text1"/>
          <w:sz w:val="28"/>
          <w:szCs w:val="28"/>
        </w:rPr>
      </w:pPr>
    </w:p>
    <w:p w14:paraId="3D72C339" w14:textId="456B075D" w:rsidR="00F14266" w:rsidRPr="00E9546D" w:rsidRDefault="00F14266" w:rsidP="00150970">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Весенние паводки в северных регионах Казахстана, в том числе в Акмолинской области, обусловлены сочетанием метеорологических и гидрологических факторов. К ключевым из них относятся: накопление снежного покрова за зимний период, процессы ледообразования и ледохода на реках, а также водный баланс бассейнов (соотношение запасов воды и пропускной способности русел, уровень грунтовых вод, наполненность водохранилищ и др.). От характера снежной зимы, динамики таяния снега, наличия ледовых заторов и управляемости стока зависит развитие половодья – максимальные уровни воды, продолжительность подтопления и площадь зоны затопления. В целом весенние наводнения относятся к наиболее частым стихийным бедствиям региона: за последние 15 лет в Казахстане произошло свыше 300 наводнений различного происхождения, около 70 % из них вызваны весенним снеготаянием. Рост урбанизации пойм рек, прокладка </w:t>
      </w:r>
      <w:r w:rsidRPr="00E9546D">
        <w:rPr>
          <w:color w:val="000000" w:themeColor="text1"/>
          <w:sz w:val="28"/>
          <w:szCs w:val="28"/>
        </w:rPr>
        <w:lastRenderedPageBreak/>
        <w:t>инфраструктуры вдоль русел, зарегулированность стока (плотины, водохранилища), а также изменение климата (рост аномалий осадков и температур) привели к увеличению частоты опасных паводков. Ниже рассмотрено влияние основных природно-климатических факторов – снежного запаса, ледовых явлений и водного баланса – на формирование паводков, с учётом географических различий по районам области (Атбасарскому, Сандыктаускому и др.).</w:t>
      </w:r>
    </w:p>
    <w:p w14:paraId="76B82C2F" w14:textId="63C2C637" w:rsidR="00F14266" w:rsidRPr="00E9546D" w:rsidRDefault="00F14266" w:rsidP="00150970">
      <w:pPr>
        <w:pStyle w:val="a3"/>
        <w:spacing w:before="0" w:beforeAutospacing="0" w:after="0" w:afterAutospacing="0"/>
        <w:ind w:firstLine="709"/>
        <w:jc w:val="both"/>
        <w:rPr>
          <w:color w:val="000000" w:themeColor="text1"/>
          <w:sz w:val="28"/>
          <w:szCs w:val="28"/>
        </w:rPr>
      </w:pPr>
      <w:r w:rsidRPr="00E9546D">
        <w:rPr>
          <w:rStyle w:val="a4"/>
          <w:b w:val="0"/>
          <w:bCs w:val="0"/>
          <w:color w:val="000000" w:themeColor="text1"/>
          <w:sz w:val="28"/>
          <w:szCs w:val="28"/>
        </w:rPr>
        <w:t>Снежный покров как фактор паводообразования.</w:t>
      </w:r>
      <w:r w:rsidRPr="00E9546D">
        <w:rPr>
          <w:color w:val="000000" w:themeColor="text1"/>
          <w:sz w:val="28"/>
          <w:szCs w:val="28"/>
        </w:rPr>
        <w:t xml:space="preserve"> Количество снега, накопленного за зиму на водосборе, определяет объём талых вод, способных поступить в реки и низины за короткий период весной. Показателем является запас воды в снежном покрове (так называемый влагозапас) – величина, показывающая эквивалентное количество осадков, заключённых в снеге (мм). Она зависит от высоты снежного покрова и его плотности. Плотность свежевыпавшего снега обычно составляет 0,1–0,2 г/см³, уплотнённого весеннего – до 0,4–0,5 г/см³. Соответственно, при высоте снега H=30 см и средней плотности ρ=0,30 г/см³ запас воды W составит примерно </w:t>
      </w:r>
      <w:r w:rsidRPr="00E9546D">
        <w:rPr>
          <w:rStyle w:val="a5"/>
          <w:color w:val="000000" w:themeColor="text1"/>
          <w:sz w:val="28"/>
          <w:szCs w:val="28"/>
        </w:rPr>
        <w:t>W = H · ρ · 10</w:t>
      </w:r>
      <w:r w:rsidRPr="00E9546D">
        <w:rPr>
          <w:color w:val="000000" w:themeColor="text1"/>
          <w:sz w:val="28"/>
          <w:szCs w:val="28"/>
        </w:rPr>
        <w:t xml:space="preserve"> ≈ 90 мм (то есть 90 литров на квадратный метр). Если же плотность увеличится до 0,40 г/см³ (что характерно для мокрого снегa в оттепель), при той же высоте снега водный эквивалент достигнет </w:t>
      </w:r>
      <w:r w:rsidR="00D210AC">
        <w:rPr>
          <w:color w:val="000000" w:themeColor="text1"/>
          <w:sz w:val="28"/>
          <w:szCs w:val="28"/>
        </w:rPr>
        <w:t xml:space="preserve"> </w:t>
      </w:r>
      <w:r w:rsidRPr="00E9546D">
        <w:rPr>
          <w:color w:val="000000" w:themeColor="text1"/>
          <w:sz w:val="28"/>
          <w:szCs w:val="28"/>
        </w:rPr>
        <w:t>120 мм [57]. Таким образом, даже при одинаковой высоте покрова более плотный, влажный снег даёт больший объём талой воды. Кроме того, промерзание грунта зимой приводит к снижению инфильтрации талых вод весной: при глубоком промерзании почти весь снеговой сток стекает поверхностно в реки и низины, усиливая паводок. Например, в начале марта 2023 г. синоптики отмечали, что на большей части территории Казахстана глубина промерзания почвы была значительной, что в сочетании с обильным снегом создаёт предпосылки для интенсивного поверхностного стока [58]. В таких условиях даже умеренные запасы снега могут породить серьёзный паводок, поскольку талая вода не впитывается в почву.</w:t>
      </w:r>
    </w:p>
    <w:p w14:paraId="1283F60C" w14:textId="17B42F31" w:rsidR="00F14266" w:rsidRPr="00E9546D" w:rsidRDefault="00F14266" w:rsidP="00150970">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На территории Акмолинской области зимние условия различаются по районам. Южные и центральные районы (Целиноградский, Аршалынский и др., прилегающие к столице) – более степные, с меньшим количеством снегопадов, тогда как северные и восточные (Атбасарский, Сандыктауский, Ерейментауский и др.) характеризуются большим накоплением снега, особенно в лесостепных участках. В снежные зимы суммарный влагозапас к концу сезона может существенно превышать норму. Так, по данным Казгидромета, зимой 2023–2024 гг. запасы воды в снежном покрове по Есильскому (Ишимскому) бассейну были значительно выше средних многолетних: в отдельных водохранилищах достигали </w:t>
      </w:r>
      <w:r w:rsidRPr="00E9546D">
        <w:rPr>
          <w:rStyle w:val="a4"/>
          <w:b w:val="0"/>
          <w:bCs w:val="0"/>
          <w:color w:val="000000" w:themeColor="text1"/>
          <w:sz w:val="28"/>
          <w:szCs w:val="28"/>
        </w:rPr>
        <w:t>151–211 % от нормы</w:t>
      </w:r>
      <w:r w:rsidRPr="00E9546D">
        <w:rPr>
          <w:color w:val="000000" w:themeColor="text1"/>
          <w:sz w:val="28"/>
          <w:szCs w:val="28"/>
        </w:rPr>
        <w:t xml:space="preserve">, что на 20–130 мм больше, чем годом ранее [58]. В целом равнинные реки региона имели снежные запасы выше нормы во второй декаде февраля 2024 г., тогда как, например, в Нура-Сарысуском бассейне (южнее) запас воды в снеге был в пределах 44–116 % от нормы (местами значительно ниже предыдущего года). Таким образом, перед паводком 2024 г. на севере Акмолинской области наблюдалось аномально большое количество снега, особенно по бассейну р. </w:t>
      </w:r>
      <w:r w:rsidRPr="00E9546D">
        <w:rPr>
          <w:color w:val="000000" w:themeColor="text1"/>
          <w:sz w:val="28"/>
          <w:szCs w:val="28"/>
        </w:rPr>
        <w:lastRenderedPageBreak/>
        <w:t xml:space="preserve">Ишим и ее притоков (Жабай, Колутон и др.), тогда как на юге области и в смежных бассейнах снега было меньше нормы. Это создало предпосылки к более мощному весеннему половодью на севере. Для сравнения, в 2023 г. ситуация была обратной: по сводке Казгидромета на начало марта, влагозапасы на территории Акмолинской области (за исключением бассейна р. Жабай) оценивались </w:t>
      </w:r>
      <w:r w:rsidRPr="00E9546D">
        <w:rPr>
          <w:rStyle w:val="a4"/>
          <w:b w:val="0"/>
          <w:bCs w:val="0"/>
          <w:color w:val="000000" w:themeColor="text1"/>
          <w:sz w:val="28"/>
          <w:szCs w:val="28"/>
        </w:rPr>
        <w:t>ниже нормы на 13–44 %</w:t>
      </w:r>
      <w:r w:rsidRPr="00E9546D">
        <w:rPr>
          <w:color w:val="000000" w:themeColor="text1"/>
          <w:sz w:val="28"/>
          <w:szCs w:val="28"/>
        </w:rPr>
        <w:t>, что частично объясняет менее масштабные паводки весной 2023 г. (развитие паводковой ситуации происходило в два этапа, без катастрофических разливов рек). В 2022 г. паводок также прошёл относительно спокойно: снегозапасы не превышали обычных величин, и превентивные меры позволили избежать подтопления жилых домов. Таким образом, можно проследить прямую зависимость: экстремально снежная зима 2023–2024 гг. привела к повышенному половодью, тогда как при умеренном снежном покрове 2021–2023 гг. крупных наводнений в регионе не зафиксировано [58]. Разумеется, количество снега – не единственный фактор, важно также, как именно этот снег тает.</w:t>
      </w:r>
    </w:p>
    <w:p w14:paraId="6B82DE48" w14:textId="5B29A500" w:rsidR="00F14266" w:rsidRPr="00E9546D" w:rsidRDefault="00F14266" w:rsidP="00150970">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Существенное влияние на характер паводка оказывает динамика снежного стока: резкое потепление и дружная оттепель ведут к одномоментному сходу большого объёма воды, тогда как постепенное таяние растягивает половодье и снижает пиковые уровни. Опасной является ситуация, когда мощное снеготаяние совпадает с осадками. В истории региона известны случаи, когда весенний дождь на фоне толстого снежного покрова приводил к стремительному подъёму воды. Именно сочетание </w:t>
      </w:r>
      <w:r w:rsidRPr="00E9546D">
        <w:rPr>
          <w:rStyle w:val="a4"/>
          <w:b w:val="0"/>
          <w:bCs w:val="0"/>
          <w:color w:val="000000" w:themeColor="text1"/>
          <w:sz w:val="28"/>
          <w:szCs w:val="28"/>
        </w:rPr>
        <w:t>резкого повышения температуры и обильных дождевых осадков</w:t>
      </w:r>
      <w:r w:rsidRPr="00E9546D">
        <w:rPr>
          <w:color w:val="000000" w:themeColor="text1"/>
          <w:sz w:val="28"/>
          <w:szCs w:val="28"/>
        </w:rPr>
        <w:t xml:space="preserve"> стало одной из причин экстремального паводка 2024 г.: как отмечено в аналитическом отчёте ДЧС, в начале апреля 2024 г. интенсивное снеготаяние вследствие потепления, дополненное дождями, привело к формированию аномально высокого половодья (объём весеннего стока превысил прогнозируемый в 1,5 раза, а среднемноголетние значения – в 2–2,5 раза) [59]. Температурный режим весны играет критическую роль. В 2023 г. первая волна паводка началась уже в третьей декаде марта при потеплении до положительных температур, тогда как в более холодные годы (например, 2022) снеготаяние начиналось позже – в начале апреля. Ранняя оттепель опасна тем, что может ещё совпасть с наличием льда на реках (вызывая заторы), но с другой стороны, даёт возможность основному объёму талой воды сойти до периода интенсивного дождевого цикла. При многоволновом половодье (как было в 2023 г.) сначала происходит локальное подтопление низин от талой воды с полей и в населённых пунктах, затем – вторая волна при вскрытии рек и приходе воды с большой водосборной площади. Для Акмолинской области характерны именно двухфазные паводки: первая фаза – локальный разлив талых вод (марта), вторая – разливы рек (апреля). Если весной установится длительная прохладная погода, растягивающая процесс таяния, паводок проходит более спокойно. Например, относительно плавное потепление в апреле 2022 г. позволило избежать аварийных подъёмов воды – подтопления носили точечный характер, и угрозы крупным населённым пунктам не возникло. </w:t>
      </w:r>
      <w:r w:rsidRPr="00E9546D">
        <w:rPr>
          <w:color w:val="000000" w:themeColor="text1"/>
          <w:sz w:val="28"/>
          <w:szCs w:val="28"/>
        </w:rPr>
        <w:lastRenderedPageBreak/>
        <w:t>Таким образом, не только количество снега, но и темп его таяния, обусловленный погодой весной, прямо влияют на паводковую обстановку.</w:t>
      </w:r>
    </w:p>
    <w:p w14:paraId="16966BA4" w14:textId="34F237A5" w:rsidR="00F14266" w:rsidRPr="00E9546D" w:rsidRDefault="00F14266" w:rsidP="00150970">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Зимний режим рек – ледостав – и процессы разрушения льда весной (вскрытие рек) существенно влияют на прохождение половодья. Ледяной покров ограничивает пропускную способность русла до его вскрытия. На стадии ломки льда и дрейфа возникают </w:t>
      </w:r>
      <w:r w:rsidRPr="00E9546D">
        <w:rPr>
          <w:rStyle w:val="a4"/>
          <w:b w:val="0"/>
          <w:bCs w:val="0"/>
          <w:color w:val="000000" w:themeColor="text1"/>
          <w:sz w:val="28"/>
          <w:szCs w:val="28"/>
        </w:rPr>
        <w:t>ледовые заторы</w:t>
      </w:r>
      <w:r w:rsidRPr="00E9546D">
        <w:rPr>
          <w:color w:val="000000" w:themeColor="text1"/>
          <w:sz w:val="28"/>
          <w:szCs w:val="28"/>
        </w:rPr>
        <w:t xml:space="preserve"> – скопления льдин, способные перегородить русло и вызвать резкое поднятие уровня воды вверх по течению. Заторные наводнения развиваются стремительно и локально, порой неожиданно для населения. Классическим сценарием является вскрытие реки: если в верховьях начался ледоход, а ниже по течению лёд ещё стоит, нагромождение льдин приводит к образованию «плотины». Уровень воды за считанные часы поднимается до опасных отметок, вызывая разлив на участках, где при свободном русле паводок мог бы и не произойти. В истории Ишима и его притоков в Акмолинской области отмечались подобные эпизоды. Особенно уязвимы относительно узкие участки русел перед изгибами, мостами, плотинами. В современный период практикуется активная борьба с ледовыми заторами путём инженерных мероприятий. Ещё до начала паводка проводятся профилактические взрывы льда на реках – ослабление ледового покрова. Так, в марте 2023 г. на территории области силами ДЧС совместно с военными инженерными подразделениями осуществлены взрывные работы на 13 участках рек, наиболее подверженных заторам (Нура, Жабай, Есиль, Жыланды, Карасу, Саркырама, Колутон, Аршалы, Кызылсу, Жаныспай и др.). Всего было подорвано почти 6 тонн взрывчатых материалов для прорезки ледового покрова. Благодаря этим мерам весной 2023 г. не допущено подтоплений населённых пунктов из-за заторов на реках. Аналогичные превентивные мероприятия проводились ежегодно, и в 2021–2022 гг. также позволили избежать затороопасных ситуаций. Тем не менее, при экстремальном развитии событий даже принятые меры могут не полностью предотвратить проблему. Например, весной 2015 г. (когда наблюдался аномальный паводок на Ишиме) в Атбасаре отмечались заторы льда на р. Жабай, усугубившие подтопление пригорода. В паводок 2024 г. ледовая обстановка также была сложной: из-за высокой водности рек ледоход сопровождался разводьем. По данным оперативной хроники, на отдельных реках фиксировались заторы льда, которые устранялись посредством взрывных работ по мере их образования (например, на р. Чаглинка в районе г. Кокшетау). В целом можно отметить, что </w:t>
      </w:r>
      <w:r w:rsidRPr="00E9546D">
        <w:rPr>
          <w:rStyle w:val="a4"/>
          <w:b w:val="0"/>
          <w:bCs w:val="0"/>
          <w:color w:val="000000" w:themeColor="text1"/>
          <w:sz w:val="28"/>
          <w:szCs w:val="28"/>
        </w:rPr>
        <w:t>ледовые явления</w:t>
      </w:r>
      <w:r w:rsidRPr="00E9546D">
        <w:rPr>
          <w:color w:val="000000" w:themeColor="text1"/>
          <w:sz w:val="28"/>
          <w:szCs w:val="28"/>
        </w:rPr>
        <w:t xml:space="preserve"> вносят дополнительный риск в паводковый период: заторы способны локально повысить уровень воды на 1–2 м выше расчётного половодья. Особенно это актуально для районов с извилистыми речками и наличием преград (мостов, сужений долины). Так, в г. Кокшетау на р. Кылшакты ежегодно образуется затор льда в черте города, приводя к разливу воды из берегов и угрозе подтопления близлежащих домов. Решение проблемы планируется через реконструкцию моста и расширение русла. Таким образом, контроль над ледовой обстановкой – необходимый элемент паводкового управления. В Акмолинской области отработана система мониторинга ледохода: помимо 34 </w:t>
      </w:r>
      <w:r w:rsidRPr="00E9546D">
        <w:rPr>
          <w:color w:val="000000" w:themeColor="text1"/>
          <w:sz w:val="28"/>
          <w:szCs w:val="28"/>
        </w:rPr>
        <w:lastRenderedPageBreak/>
        <w:t>гидропостов Казгидромета, перед половодьем организуются десятки временных постов наблюдения на реках. Своевременное выявление заторов позволяет оперативно применить взрывные меры и предотвратить наводнение от них.</w:t>
      </w:r>
    </w:p>
    <w:p w14:paraId="4574CF99" w14:textId="77777777" w:rsidR="00682BA9" w:rsidRPr="00E9546D" w:rsidRDefault="00F14266" w:rsidP="00150970">
      <w:pPr>
        <w:pStyle w:val="a3"/>
        <w:spacing w:before="0" w:beforeAutospacing="0" w:after="0" w:afterAutospacing="0"/>
        <w:ind w:firstLine="709"/>
        <w:jc w:val="both"/>
        <w:rPr>
          <w:rStyle w:val="a4"/>
          <w:b w:val="0"/>
          <w:bCs w:val="0"/>
          <w:i/>
          <w:iCs/>
          <w:color w:val="000000" w:themeColor="text1"/>
          <w:sz w:val="28"/>
          <w:szCs w:val="28"/>
        </w:rPr>
      </w:pPr>
      <w:r w:rsidRPr="00E9546D">
        <w:rPr>
          <w:rStyle w:val="a4"/>
          <w:b w:val="0"/>
          <w:bCs w:val="0"/>
          <w:i/>
          <w:iCs/>
          <w:color w:val="000000" w:themeColor="text1"/>
          <w:sz w:val="28"/>
          <w:szCs w:val="28"/>
        </w:rPr>
        <w:t>Водный баланс и режим стока</w:t>
      </w:r>
    </w:p>
    <w:p w14:paraId="23AC333E" w14:textId="6F0487D1" w:rsidR="00F14266" w:rsidRPr="00E9546D" w:rsidRDefault="00F14266" w:rsidP="00150970">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Под водным балансом территории в контексте паводков понимают совокупность факторов, определяющих распределение и стекание воды: предшествующая увлажнённость почв, наличие вместилищ для запасания талой воды (озёра, болота, противопаводковые ёмкости), способность русел пропускать повышенный расход, а также степень зарегулированности рек гидротехническими сооружениями. На территории Акмолинской области расположены крупные водохранилища (Астанинское на р. Нура, Селетинское, Чаглинское и др.), которые играют двоякую роль. С одной стороны, водохранилища накапливают часть паводкового объёма, сглаживая пики (например, защитная дамба-гидроузел г. Астаны рассчитана на аккумуляцию до 450 млн м³ паводковых вод Ишима с последующим их постепенным сбросом в течение 18 дней). С другой стороны, неправильный режим работы водохранилищ может усугубить ситуацию: если перед половодьем уровень уже высок, то прибывающий приток требует срочных больших сбросов, вызывая волну на нижележащих участках. Весной 2024 г. именно фактор залповых сбросов сыграл заметную негативную роль. По официальным данным, на начало паводка (27 марта 2024 г.) Астанинское водохранилище было заполнено на 92,2 % (270 млн м³ из 293 млн м³ полного объёма). При дальнейшем поступлении притока (максимум </w:t>
      </w:r>
      <w:r w:rsidR="00D210AC">
        <w:rPr>
          <w:color w:val="000000" w:themeColor="text1"/>
          <w:sz w:val="28"/>
          <w:szCs w:val="28"/>
        </w:rPr>
        <w:t xml:space="preserve"> </w:t>
      </w:r>
      <w:r w:rsidRPr="00E9546D">
        <w:rPr>
          <w:color w:val="000000" w:themeColor="text1"/>
          <w:sz w:val="28"/>
          <w:szCs w:val="28"/>
        </w:rPr>
        <w:t xml:space="preserve">560 м³/с 31 марта) резерв ёмкости быстро исчерпался, и уже к 6 апреля осуществлялся среднесуточный сброс до 400 м³/с. Такие величины близки к критическим: по расчётам, сброс 400 м³/с с Астанинского водохранилища создаёт угрозу подтопления населённых пунктов ниже по течению, в частности с. Жибек Жолы Целиноградского района. В 2024 г. подобный режим оказался неизбежен, так как объём паводка превысил ожидания. Причиной стали неверные прогнозные оценки: ещё 1 февраля Казгидромет прогнозировал влагозапасы по бассейну р. Нура (в верховьях, Карагандинская область) на 25–60 % ниже нормы, что не подтвердилось. В действительности воды пришло куда больше, и водохранилища Нуринского каскада оказались неподготовлены к такому объёму. В результате, как отмечено в отчётах, произошли </w:t>
      </w:r>
      <w:r w:rsidRPr="00E9546D">
        <w:rPr>
          <w:rStyle w:val="a4"/>
          <w:b w:val="0"/>
          <w:bCs w:val="0"/>
          <w:color w:val="000000" w:themeColor="text1"/>
          <w:sz w:val="28"/>
          <w:szCs w:val="28"/>
        </w:rPr>
        <w:t>несогласованные крупные сбросы</w:t>
      </w:r>
      <w:r w:rsidRPr="00E9546D">
        <w:rPr>
          <w:color w:val="000000" w:themeColor="text1"/>
          <w:sz w:val="28"/>
          <w:szCs w:val="28"/>
        </w:rPr>
        <w:t xml:space="preserve"> воды как с Акмолинских, так и с Карагандинских водохранилищ, что усугубило половодье. Нерегулируемые малые водоёмы также внесли вклад: например, прорыв плотины на одном из озер (плотина Самарка, Атбасарский район) привёл к дополнительному подъёму воды. Таким образом, водный баланс весной – это тонкий момент: необходим заблаговременный слив части воды из водохранилищ (создание ёмкости под половодье), и строгое межведомственное взаимодействие. В 2024 г. был выявлен недостаток в координации: местные органы заблаговременно обращались к Комитету водных ресурсов с просьбой осуществлять плановый поэтапный сброс, однако этого сделано не было, что впоследствии </w:t>
      </w:r>
      <w:r w:rsidRPr="00E9546D">
        <w:rPr>
          <w:color w:val="000000" w:themeColor="text1"/>
          <w:sz w:val="28"/>
          <w:szCs w:val="28"/>
        </w:rPr>
        <w:lastRenderedPageBreak/>
        <w:t>потребовало экстренных больших сбросов. Ещё одним аспектом водного баланса является пропускная способность русел рек и мелиоративных сетей. Со временем русла могут заиляться, зарасти растительностью, что снижает их способность отводить паводковый поток, приводя к выходу воды на пойму чаще нормы. В Акмолинской области инвентаризация паводкоопасных участков рек показала необходимость расчистки и углубления русел на многих проблемных отрезках. В 2021–2023 гг. реализовывалась Дорожная карта противопаводковых мероприятий: проводились дноуглубительные и берегоукрепительные работы на реках Жабай, Колутон, Нура, Чаглинка и др., строительство защитных дамб около ряда сёл (Мариновка, Садовое, Борисовка Атбасарского района и др.). Однако финансирование таких работ остаётся недостаточным, ряд проектов не завершён в срок. Наличие суженных проток, старых мостов с малыми пролётами также локально повышает риск подтопления. К примеру, в п. Коянды Целиноградского района отсутствие полноценной ливневой канализации и узость канала отвода талых вод приводят к регулярному скоплению воды внутри населённого пункта при весеннем снеготаянии. Этот фактор можно отнести скорее к недостаткам антропогенной инфраструктуры, но он непосредственно влияет на гидрологический баланс территории во время половодья. Насыщение почв влагой с осени и наличие осадков зимой – ещё один элемент баланса. В годы с влажной осенью и высокими снегопадами доля талой воды, уходящей в инфильтрацию, меньше – больше формируется поверхностный сток. В Акмолинской области, где значительная часть почв – чернозёмы и каштановые – способна поглощать влагу, фактор предварительного увлажнения почвы тоже важен: сухая незамерзшая почва весной может принять до 30–40 % талой воды, снизив пик стока, тогда как промёрзшая – почти ничего. Таким образом, водный баланс, включающий состояние почвы, русел и водохранилищ, во многом предопределяет масштаб половодья наряду со снегозапасами.</w:t>
      </w:r>
    </w:p>
    <w:p w14:paraId="3D0E9179" w14:textId="77777777" w:rsidR="00D44404" w:rsidRPr="00E9546D" w:rsidRDefault="00F14266" w:rsidP="00150970">
      <w:pPr>
        <w:pStyle w:val="a3"/>
        <w:spacing w:before="0" w:beforeAutospacing="0" w:after="0" w:afterAutospacing="0"/>
        <w:ind w:firstLine="709"/>
        <w:jc w:val="both"/>
        <w:rPr>
          <w:rStyle w:val="a4"/>
          <w:b w:val="0"/>
          <w:bCs w:val="0"/>
          <w:i/>
          <w:iCs/>
          <w:color w:val="000000" w:themeColor="text1"/>
          <w:sz w:val="28"/>
          <w:szCs w:val="28"/>
        </w:rPr>
      </w:pPr>
      <w:r w:rsidRPr="00E9546D">
        <w:rPr>
          <w:rStyle w:val="a4"/>
          <w:b w:val="0"/>
          <w:bCs w:val="0"/>
          <w:i/>
          <w:iCs/>
          <w:color w:val="000000" w:themeColor="text1"/>
          <w:sz w:val="28"/>
          <w:szCs w:val="28"/>
        </w:rPr>
        <w:t>Географические различия влияния факторов</w:t>
      </w:r>
    </w:p>
    <w:p w14:paraId="2036A200" w14:textId="43FF87EE" w:rsidR="00F14266" w:rsidRPr="00E9546D" w:rsidRDefault="00F14266" w:rsidP="00150970">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Паводковая опасность в разных районах Акмолинской области имеет свою специфику в зависимости от ландшафта и гидрографии. Ниже приведены примеры влияния рассмотренных факторов в разрезе отдельных районов:</w:t>
      </w:r>
    </w:p>
    <w:p w14:paraId="6AF1909F" w14:textId="1CCEF05A" w:rsidR="00F14266" w:rsidRPr="00E9546D" w:rsidRDefault="00F14266">
      <w:pPr>
        <w:pStyle w:val="a3"/>
        <w:numPr>
          <w:ilvl w:val="0"/>
          <w:numId w:val="2"/>
        </w:numPr>
        <w:spacing w:before="0" w:beforeAutospacing="0" w:after="0" w:afterAutospacing="0"/>
        <w:ind w:left="0" w:firstLine="709"/>
        <w:jc w:val="both"/>
        <w:rPr>
          <w:color w:val="000000" w:themeColor="text1"/>
          <w:sz w:val="28"/>
          <w:szCs w:val="28"/>
        </w:rPr>
      </w:pPr>
      <w:r w:rsidRPr="00E9546D">
        <w:rPr>
          <w:rStyle w:val="a5"/>
          <w:color w:val="000000" w:themeColor="text1"/>
          <w:sz w:val="28"/>
          <w:szCs w:val="28"/>
        </w:rPr>
        <w:t>Атбасарский район.</w:t>
      </w:r>
      <w:r w:rsidRPr="00E9546D">
        <w:rPr>
          <w:color w:val="000000" w:themeColor="text1"/>
          <w:sz w:val="28"/>
          <w:szCs w:val="28"/>
        </w:rPr>
        <w:t xml:space="preserve"> Этот район, расположенный в среднем течении р. Жабай (приток Ишима), исторически является одной из самых паводкоопасных зон области. Город Атбасар стоит на пойме Жабая, недалеко от впадения этой реки в Ишим, и подвергается воздействию как местного стока, так и транзитной волны с большого водосбора. Главные факторы риска – большое накопление снега в верховьях Жабая (Сандыктауский район, лесостепная зона) и </w:t>
      </w:r>
      <w:r w:rsidRPr="00E9546D">
        <w:rPr>
          <w:rStyle w:val="a5"/>
          <w:color w:val="000000" w:themeColor="text1"/>
          <w:sz w:val="28"/>
          <w:szCs w:val="28"/>
        </w:rPr>
        <w:t>суженная пропускная способность русла</w:t>
      </w:r>
      <w:r w:rsidRPr="00E9546D">
        <w:rPr>
          <w:color w:val="000000" w:themeColor="text1"/>
          <w:sz w:val="28"/>
          <w:szCs w:val="28"/>
        </w:rPr>
        <w:t xml:space="preserve"> в черте города. При обильном весеннем половодье Жабай выходит из берегов, затапливая прибрежную часть Атбасара. Так происходило, например, в 2014 г. (было подтоплено свыше 300 домов) и в 2017 г., когда половодье достигло катастрофических масштабов. В 2024 г. Атбасарский район вновь пострадал сильнее всех: подтоплено </w:t>
      </w:r>
      <w:r w:rsidRPr="00E9546D">
        <w:rPr>
          <w:rStyle w:val="a4"/>
          <w:b w:val="0"/>
          <w:bCs w:val="0"/>
          <w:color w:val="000000" w:themeColor="text1"/>
          <w:sz w:val="28"/>
          <w:szCs w:val="28"/>
        </w:rPr>
        <w:t>273 жилых дома</w:t>
      </w:r>
      <w:r w:rsidRPr="00E9546D">
        <w:rPr>
          <w:color w:val="000000" w:themeColor="text1"/>
          <w:sz w:val="28"/>
          <w:szCs w:val="28"/>
        </w:rPr>
        <w:t xml:space="preserve"> по району (в т.ч. значительная часть – в г. Атбасар) [60]. Это более 30 % от общего числа домов, затопленных в </w:t>
      </w:r>
      <w:r w:rsidRPr="00E9546D">
        <w:rPr>
          <w:color w:val="000000" w:themeColor="text1"/>
          <w:sz w:val="28"/>
          <w:szCs w:val="28"/>
        </w:rPr>
        <w:lastRenderedPageBreak/>
        <w:t xml:space="preserve">области весной 2024 г. Очевидно, что именно в Атбасаре сосредоточены основные </w:t>
      </w:r>
      <w:r w:rsidRPr="00E9546D">
        <w:rPr>
          <w:rStyle w:val="a5"/>
          <w:color w:val="000000" w:themeColor="text1"/>
          <w:sz w:val="28"/>
          <w:szCs w:val="28"/>
        </w:rPr>
        <w:t>паводковые риски</w:t>
      </w:r>
      <w:r w:rsidRPr="00E9546D">
        <w:rPr>
          <w:color w:val="000000" w:themeColor="text1"/>
          <w:sz w:val="28"/>
          <w:szCs w:val="28"/>
        </w:rPr>
        <w:t>: большой населённый пункт на пойме и недостаточная защищённость. Снеговой фактор в районе проявляется через притоки: таяние снега в Сандыктауской возвышенности даёт быстрое наполнении Жабая. Ледовые заторы на самом Жабае менее критичны (река относительно небольшая), однако возможны заторы на Ишиме ниже по течению. Важную роль играет взаимодействие с Ишимом: когда Ишим поднимается, сток Жабая затруднён. В последние годы принимаются меры: построены новые дамбы вокруг части города, ведётся переселение жителей из наиболее опасной пойменной зоны (возведены многоквартирные дома на возвышенности). Тем не менее, проблема до конца не решена, о чём свидетельствует ущерб 2024 г.</w:t>
      </w:r>
    </w:p>
    <w:p w14:paraId="50460D8F" w14:textId="09A3EC53" w:rsidR="00F14266" w:rsidRPr="00E9546D" w:rsidRDefault="00F14266">
      <w:pPr>
        <w:pStyle w:val="a3"/>
        <w:numPr>
          <w:ilvl w:val="0"/>
          <w:numId w:val="2"/>
        </w:numPr>
        <w:spacing w:before="0" w:beforeAutospacing="0" w:after="0" w:afterAutospacing="0"/>
        <w:ind w:left="0" w:firstLine="709"/>
        <w:jc w:val="both"/>
        <w:rPr>
          <w:color w:val="000000" w:themeColor="text1"/>
          <w:sz w:val="28"/>
          <w:szCs w:val="28"/>
        </w:rPr>
      </w:pPr>
      <w:r w:rsidRPr="00E9546D">
        <w:rPr>
          <w:rStyle w:val="a5"/>
          <w:color w:val="000000" w:themeColor="text1"/>
          <w:sz w:val="28"/>
          <w:szCs w:val="28"/>
        </w:rPr>
        <w:t>Сандыктауский район.</w:t>
      </w:r>
      <w:r w:rsidRPr="00E9546D">
        <w:rPr>
          <w:color w:val="000000" w:themeColor="text1"/>
          <w:sz w:val="28"/>
          <w:szCs w:val="28"/>
        </w:rPr>
        <w:t xml:space="preserve"> Расположен в верховьях рек Жабай и Колутон, отличается значительными лесными массивами (снегозадержание) и холмистым рельефом. Снеговой покров здесь накапливается обычно больше, чем в открытых степях, но таяние наступает чуть позже (из-за более прохладного климата возвышенности). В результате пик стока с Сандыктауского района часто формирует </w:t>
      </w:r>
      <w:r w:rsidRPr="00E9546D">
        <w:rPr>
          <w:rStyle w:val="a5"/>
          <w:color w:val="000000" w:themeColor="text1"/>
          <w:sz w:val="28"/>
          <w:szCs w:val="28"/>
        </w:rPr>
        <w:t>вторую волну</w:t>
      </w:r>
      <w:r w:rsidRPr="00E9546D">
        <w:rPr>
          <w:color w:val="000000" w:themeColor="text1"/>
          <w:sz w:val="28"/>
          <w:szCs w:val="28"/>
        </w:rPr>
        <w:t xml:space="preserve"> паводка в апреле, когда вода с лесов и полей стекает в русла Жабая и Колутона. В 2023 г., например, отмечено, что вторая активная фаза паводка (5–20 апреля) как раз затронула Сандыктауский и соседний Атбасарский районы [61]. Для Сандыктауского района характерны также небольшие реки и овраги, которые весной наполняются талой водой и могут размывать дороги, мосты. В 2024 г. в районе было подтоплено 63 дома (с. Максимовка, Каменка, Балкашино) – сравнительно немного, но для менее населённого Сандыктау это ощутимо. Основные сёла (Балкашино – административный центр) защищены дамбами, однако требуют укрепления. Ледовые явления обычно не приводят к катастрофам в этом районе, так как реки небольшие, но на озёрах возможны подтопления при интенсивном снеготаянии. В общем, Сандыктауский район – это </w:t>
      </w:r>
      <w:r w:rsidRPr="00E9546D">
        <w:rPr>
          <w:rStyle w:val="a5"/>
          <w:color w:val="000000" w:themeColor="text1"/>
          <w:sz w:val="28"/>
          <w:szCs w:val="28"/>
        </w:rPr>
        <w:t>донор паводковых вод</w:t>
      </w:r>
      <w:r w:rsidRPr="00E9546D">
        <w:rPr>
          <w:color w:val="000000" w:themeColor="text1"/>
          <w:sz w:val="28"/>
          <w:szCs w:val="28"/>
        </w:rPr>
        <w:t>: он генерирует большой объём талого стока, стекающего в низкие районы (Атбасарский, Астраханский). Поэтому мероприятия по лесомелиорации, строительству водорегулирующих гидротехников в Сандыктауском районе способны снизить риск наводнений ниже по течению.</w:t>
      </w:r>
    </w:p>
    <w:p w14:paraId="2A831313" w14:textId="208967E1" w:rsidR="00F14266" w:rsidRPr="00E9546D" w:rsidRDefault="00F14266">
      <w:pPr>
        <w:pStyle w:val="a3"/>
        <w:numPr>
          <w:ilvl w:val="0"/>
          <w:numId w:val="2"/>
        </w:numPr>
        <w:spacing w:before="0" w:beforeAutospacing="0" w:after="0" w:afterAutospacing="0"/>
        <w:ind w:left="0" w:firstLine="709"/>
        <w:jc w:val="both"/>
        <w:rPr>
          <w:color w:val="000000" w:themeColor="text1"/>
          <w:sz w:val="28"/>
          <w:szCs w:val="28"/>
        </w:rPr>
      </w:pPr>
      <w:r w:rsidRPr="00E9546D">
        <w:rPr>
          <w:rStyle w:val="a5"/>
          <w:color w:val="000000" w:themeColor="text1"/>
          <w:sz w:val="28"/>
          <w:szCs w:val="28"/>
        </w:rPr>
        <w:t>Целиноградский и Аршалынский районы.</w:t>
      </w:r>
      <w:r w:rsidRPr="00E9546D">
        <w:rPr>
          <w:color w:val="000000" w:themeColor="text1"/>
          <w:sz w:val="28"/>
          <w:szCs w:val="28"/>
        </w:rPr>
        <w:t xml:space="preserve"> Эти районы расположены южнее, в бассейне реки Нура и малых бессточных водотоков, непосредственно прилегают к г. Астана. Рельеф равнинный, значительную проблему представляют скопления талых вод на полях (так называемые «степные разливы»). Снеговой покров здесь относительно меньше (южнее и климат суше), однако фактор </w:t>
      </w:r>
      <w:r w:rsidRPr="00E9546D">
        <w:rPr>
          <w:rStyle w:val="a5"/>
          <w:color w:val="000000" w:themeColor="text1"/>
          <w:sz w:val="28"/>
          <w:szCs w:val="28"/>
        </w:rPr>
        <w:t>водного баланса</w:t>
      </w:r>
      <w:r w:rsidRPr="00E9546D">
        <w:rPr>
          <w:color w:val="000000" w:themeColor="text1"/>
          <w:sz w:val="28"/>
          <w:szCs w:val="28"/>
        </w:rPr>
        <w:t xml:space="preserve"> выходит на первый план. Почвы чернозёмные, в поймах – болотисто-луговые, при промерзании практически не впитывают воду. Весной огромные плоские поля генерируют сток, текущий по рельефу к низким местам – оврагам, балкам, а часто – прямо в населённые пункты. Одно из самых уязвимых мест – пригородные сёла к юго-западу от Астаны (Коянды, Талапкер, Караоткель и др. в Целиноградском р-не). Они не </w:t>
      </w:r>
      <w:r w:rsidRPr="00E9546D">
        <w:rPr>
          <w:color w:val="000000" w:themeColor="text1"/>
          <w:sz w:val="28"/>
          <w:szCs w:val="28"/>
        </w:rPr>
        <w:lastRenderedPageBreak/>
        <w:t xml:space="preserve">на реке, но страдают от </w:t>
      </w:r>
      <w:r w:rsidRPr="00E9546D">
        <w:rPr>
          <w:rStyle w:val="a5"/>
          <w:color w:val="000000" w:themeColor="text1"/>
          <w:sz w:val="28"/>
          <w:szCs w:val="28"/>
        </w:rPr>
        <w:t>скопления талых вод</w:t>
      </w:r>
      <w:r w:rsidRPr="00E9546D">
        <w:rPr>
          <w:color w:val="000000" w:themeColor="text1"/>
          <w:sz w:val="28"/>
          <w:szCs w:val="28"/>
        </w:rPr>
        <w:t xml:space="preserve"> внутри и вокруг поселения. Так, в с. Коянды почти каждую весну подтапливает десятки подворий талой водой, текущей с полей. Проблема усугубляется отсутствием ливневой канализации: талая вода не организована в каналы, и временно накапливается на улицах и низинах. В 2023 г. местные власти откачивали сотни тысяч кубометров воды и вывозили снег, чтобы защитить Коянды и ряд других сёл. В итоге удалось избежать затопления домов. Однако в 2024 г., при более тяжелых условиях, в Целиноградском районе были подтоплены жилые дома: в с. Талапкер произошёл прорыв самодельного канала отвода талых вод, что привело к подтоплению </w:t>
      </w:r>
      <w:r w:rsidRPr="00E9546D">
        <w:rPr>
          <w:rStyle w:val="a4"/>
          <w:b w:val="0"/>
          <w:bCs w:val="0"/>
          <w:color w:val="000000" w:themeColor="text1"/>
          <w:sz w:val="28"/>
          <w:szCs w:val="28"/>
        </w:rPr>
        <w:t>26 дворов [61]</w:t>
      </w:r>
      <w:r w:rsidRPr="00E9546D">
        <w:rPr>
          <w:color w:val="000000" w:themeColor="text1"/>
          <w:sz w:val="28"/>
          <w:szCs w:val="28"/>
        </w:rPr>
        <w:t xml:space="preserve">. Также пострадали пос. Косшы и др. При этом сами реки (Нура и её притоки) в этих районах весной 2024 г. не вышли значительно из берегов – основная проблема была от локального стока и излишних сбросов из водохранилищ (Нура в апреле частично переливала свои воды в систему каналов и малых рек, связывающих бассейн Нуры и Ишима, что привело к подтоплениям уже в другом районе – Караоткель, Ильинка и др. на р. Есиль близ Астаны). Таким образом, для южных районов (Целиноградского, Аршалынского) характерен паводок от </w:t>
      </w:r>
      <w:r w:rsidRPr="00E9546D">
        <w:rPr>
          <w:rStyle w:val="a5"/>
          <w:color w:val="000000" w:themeColor="text1"/>
          <w:sz w:val="28"/>
          <w:szCs w:val="28"/>
        </w:rPr>
        <w:t>талых вод вне крупных рек</w:t>
      </w:r>
      <w:r w:rsidRPr="00E9546D">
        <w:rPr>
          <w:color w:val="000000" w:themeColor="text1"/>
          <w:sz w:val="28"/>
          <w:szCs w:val="28"/>
        </w:rPr>
        <w:t>, и защитные меры здесь включают улучшение дренажных систем, отвода воды от населённых пунктов, а также разумное управление сбросами с Астанинского водохранилища, чтобы не допускать одновременного прихода большой воды по рекам.</w:t>
      </w:r>
    </w:p>
    <w:p w14:paraId="017F7781" w14:textId="3FDC8D29" w:rsidR="00F14266" w:rsidRPr="00E9546D" w:rsidRDefault="00F14266">
      <w:pPr>
        <w:pStyle w:val="a3"/>
        <w:numPr>
          <w:ilvl w:val="0"/>
          <w:numId w:val="2"/>
        </w:numPr>
        <w:spacing w:before="0" w:beforeAutospacing="0" w:after="0" w:afterAutospacing="0"/>
        <w:ind w:left="0" w:firstLine="709"/>
        <w:jc w:val="both"/>
        <w:rPr>
          <w:color w:val="000000" w:themeColor="text1"/>
          <w:sz w:val="28"/>
          <w:szCs w:val="28"/>
        </w:rPr>
      </w:pPr>
      <w:r w:rsidRPr="00E9546D">
        <w:rPr>
          <w:rStyle w:val="a5"/>
          <w:color w:val="000000" w:themeColor="text1"/>
          <w:sz w:val="28"/>
          <w:szCs w:val="28"/>
        </w:rPr>
        <w:t>Буландынский район.</w:t>
      </w:r>
      <w:r w:rsidRPr="00E9546D">
        <w:rPr>
          <w:color w:val="000000" w:themeColor="text1"/>
          <w:sz w:val="28"/>
          <w:szCs w:val="28"/>
        </w:rPr>
        <w:t xml:space="preserve"> Расположен в северо-восточной части области, по нему протекают реки Баксу, Аршалы и др., есть крупные озёра. Этот район в 2024 г. оказался вторым по масштабу подтоплений после Атбасарского: </w:t>
      </w:r>
      <w:r w:rsidRPr="00E9546D">
        <w:rPr>
          <w:rStyle w:val="a4"/>
          <w:b w:val="0"/>
          <w:bCs w:val="0"/>
          <w:color w:val="000000" w:themeColor="text1"/>
          <w:sz w:val="28"/>
          <w:szCs w:val="28"/>
        </w:rPr>
        <w:t>163 дома</w:t>
      </w:r>
      <w:r w:rsidRPr="00E9546D">
        <w:rPr>
          <w:color w:val="000000" w:themeColor="text1"/>
          <w:sz w:val="28"/>
          <w:szCs w:val="28"/>
        </w:rPr>
        <w:t xml:space="preserve"> были затоплены (с. Журавлевка, Иванковка и др.). Одной из причин стал прорыв (перелив) воды через плотину небольшого водохранилища на р. Баксу, что дало резкий разлив. Также сказалось обилие снега в прилегающих к Буландынскому району возвышенностях. Ледовая обстановка в Буландынском районе осложняется наличием нескольких ГТС и извилистых русел: отмечалось превышение критических уровней воды весной 2024 г. на гидропостах Журавлевка (р. Баксук – на 125 см выше критического) и Буденовка (р. Аршалы – на 150 см выше критического) [62]. Это свидетельствует о значительной нагрузке на русла, возможно связанной и с ледяными заторами, и с поступлением большого объёма талой воды. Фактор водного баланса – переполнение местных прудов, озёр – также отразился. В Буландынском районе сконцентрированы леса (на границе с Национальным парком Бурабай), поэтому снегозапасы там были выше, а таяние начиналось позже, накладываясь на общий паводок. В результате Буландынский район пострадал уже во второй половине апреля, тогда как южные районы завершили паводок ранее. Следовательно, для данного района важны индивидуальные прогнозы по состоянию местных плотин, заблаговременный сброс воды с мелких водохранилищ перед половодьем и укрепление гидротехнических сооружений.</w:t>
      </w:r>
    </w:p>
    <w:p w14:paraId="7DA81B00" w14:textId="77777777" w:rsidR="00F14266" w:rsidRPr="00E9546D" w:rsidRDefault="00F14266" w:rsidP="00150970">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lastRenderedPageBreak/>
        <w:t xml:space="preserve">Приведённый анализ демонстрирует, что интенсивность и последствия паводка обусловлены сочетанием снежных, ледовых и воднобалансовых факторов, действие которых варьируется по территории области. </w:t>
      </w:r>
    </w:p>
    <w:p w14:paraId="12183ACD" w14:textId="1760B666" w:rsidR="00F14266" w:rsidRPr="00E9546D" w:rsidRDefault="000604EA" w:rsidP="00150970">
      <w:pPr>
        <w:pStyle w:val="a3"/>
        <w:spacing w:before="0" w:beforeAutospacing="0" w:after="0" w:afterAutospacing="0"/>
        <w:ind w:firstLine="709"/>
        <w:jc w:val="both"/>
        <w:rPr>
          <w:color w:val="000000" w:themeColor="text1"/>
          <w:sz w:val="28"/>
          <w:szCs w:val="28"/>
        </w:rPr>
      </w:pPr>
      <w:r w:rsidRPr="00E9546D">
        <w:rPr>
          <w:rStyle w:val="a4"/>
          <w:b w:val="0"/>
          <w:bCs w:val="0"/>
          <w:color w:val="000000" w:themeColor="text1"/>
          <w:sz w:val="28"/>
          <w:szCs w:val="28"/>
          <w:lang w:val="kk-KZ"/>
        </w:rPr>
        <w:t xml:space="preserve">Таким образом, </w:t>
      </w:r>
      <w:r w:rsidRPr="00E9546D">
        <w:rPr>
          <w:color w:val="000000" w:themeColor="text1"/>
          <w:sz w:val="28"/>
          <w:szCs w:val="28"/>
          <w:lang w:val="kk-KZ"/>
        </w:rPr>
        <w:t>о</w:t>
      </w:r>
      <w:r w:rsidR="00F14266" w:rsidRPr="00E9546D">
        <w:rPr>
          <w:color w:val="000000" w:themeColor="text1"/>
          <w:sz w:val="28"/>
          <w:szCs w:val="28"/>
        </w:rPr>
        <w:t>бильный снежный покров при быстром таянии способен формировать высокое половодье, особенно если совпадает с дождями и промёрзшим грунтом. Ледовые явления (заторы) могут локально усиливать паводок, требуя превентивных мер (взрывных работ). Водный баланс, включая уровень воды в водохранилищах и пропускную способность русел, во многом определяет, разовьётся ли экстремальная ситуация или половодье пройдёт без серьёзного ущерба. В Акмолинской области наиболее подвержены паводкам пойменные районы рек (пример – Атбасарский р-н на р. Жабай) и низинные равнинные территории скопления талых вод (Целиноградский р-н и др.). Комплексное понимание влияния всех трёх групп факторов позволяет более точно оценивать паводковые риски и планировать защитные мероприятия.</w:t>
      </w:r>
    </w:p>
    <w:p w14:paraId="032770C6" w14:textId="1B1E1FE4" w:rsidR="00150970" w:rsidRPr="00E9546D" w:rsidRDefault="00150970" w:rsidP="00150970">
      <w:pPr>
        <w:pStyle w:val="a3"/>
        <w:spacing w:before="0" w:beforeAutospacing="0" w:after="0" w:afterAutospacing="0"/>
        <w:ind w:firstLine="709"/>
        <w:jc w:val="both"/>
        <w:rPr>
          <w:color w:val="000000" w:themeColor="text1"/>
          <w:sz w:val="28"/>
          <w:szCs w:val="28"/>
          <w:lang w:val="kk-KZ"/>
        </w:rPr>
      </w:pPr>
    </w:p>
    <w:p w14:paraId="64F46B91" w14:textId="77777777" w:rsidR="00CE45AF" w:rsidRPr="00E9546D" w:rsidRDefault="00CE45AF" w:rsidP="00150970">
      <w:pPr>
        <w:pStyle w:val="a3"/>
        <w:spacing w:before="0" w:beforeAutospacing="0" w:after="0" w:afterAutospacing="0"/>
        <w:ind w:firstLine="709"/>
        <w:jc w:val="both"/>
        <w:rPr>
          <w:color w:val="000000" w:themeColor="text1"/>
          <w:sz w:val="28"/>
          <w:szCs w:val="28"/>
          <w:lang w:val="kk-KZ"/>
        </w:rPr>
      </w:pPr>
    </w:p>
    <w:p w14:paraId="46948106" w14:textId="27C9E187" w:rsidR="00F14266" w:rsidRPr="00E9546D" w:rsidRDefault="00F14266" w:rsidP="00150970">
      <w:pPr>
        <w:pStyle w:val="2"/>
        <w:spacing w:before="0" w:beforeAutospacing="0" w:after="0" w:afterAutospacing="0"/>
        <w:ind w:firstLine="709"/>
        <w:jc w:val="both"/>
        <w:rPr>
          <w:color w:val="000000" w:themeColor="text1"/>
          <w:sz w:val="28"/>
          <w:szCs w:val="28"/>
        </w:rPr>
      </w:pPr>
      <w:bookmarkStart w:id="16" w:name="_Toc210055722"/>
      <w:r w:rsidRPr="00E9546D">
        <w:rPr>
          <w:color w:val="000000" w:themeColor="text1"/>
          <w:sz w:val="28"/>
          <w:szCs w:val="28"/>
        </w:rPr>
        <w:t>2.6 Экологический риск на затапливаемых территориях: количественная и качественная оценка</w:t>
      </w:r>
      <w:bookmarkEnd w:id="16"/>
    </w:p>
    <w:p w14:paraId="04935641" w14:textId="77777777" w:rsidR="000604EA" w:rsidRPr="00E9546D" w:rsidRDefault="000604EA" w:rsidP="00150970">
      <w:pPr>
        <w:pStyle w:val="a3"/>
        <w:spacing w:before="0" w:beforeAutospacing="0" w:after="0" w:afterAutospacing="0"/>
        <w:ind w:firstLine="709"/>
        <w:jc w:val="both"/>
        <w:rPr>
          <w:color w:val="000000" w:themeColor="text1"/>
          <w:sz w:val="28"/>
          <w:szCs w:val="28"/>
          <w:lang w:val="kk-KZ"/>
        </w:rPr>
      </w:pPr>
    </w:p>
    <w:p w14:paraId="4A268B26" w14:textId="060A7446" w:rsidR="00F14266" w:rsidRPr="00E9546D" w:rsidRDefault="00F14266" w:rsidP="00150970">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Понятие </w:t>
      </w:r>
      <w:r w:rsidRPr="00E9546D">
        <w:rPr>
          <w:rStyle w:val="a4"/>
          <w:b w:val="0"/>
          <w:bCs w:val="0"/>
          <w:color w:val="000000" w:themeColor="text1"/>
          <w:sz w:val="28"/>
          <w:szCs w:val="28"/>
        </w:rPr>
        <w:t>экологического риска на затапливаемых территориях</w:t>
      </w:r>
      <w:r w:rsidRPr="00E9546D">
        <w:rPr>
          <w:color w:val="000000" w:themeColor="text1"/>
          <w:sz w:val="28"/>
          <w:szCs w:val="28"/>
        </w:rPr>
        <w:t xml:space="preserve"> охватывает вероятность и степень негативных последствий паводков для окружающей среды, населения и хозяйственных объектов, расположенных в зоне возможного подтопления. В контексте весенних паводков под экологическим риском понимается, по сути, риск чрезвычайной ситуации природного характера (наводнения) – то есть вероятность наступления паводка определённой силы и величина ущерба, который он способен нанести территории. Оценка такого риска может выполняться как в </w:t>
      </w:r>
      <w:r w:rsidRPr="00E9546D">
        <w:rPr>
          <w:rStyle w:val="a4"/>
          <w:b w:val="0"/>
          <w:bCs w:val="0"/>
          <w:color w:val="000000" w:themeColor="text1"/>
          <w:sz w:val="28"/>
          <w:szCs w:val="28"/>
        </w:rPr>
        <w:t>качественной форме</w:t>
      </w:r>
      <w:r w:rsidRPr="00E9546D">
        <w:rPr>
          <w:color w:val="000000" w:themeColor="text1"/>
          <w:sz w:val="28"/>
          <w:szCs w:val="28"/>
        </w:rPr>
        <w:t xml:space="preserve"> (категории риска – низкий, средний, высокий – на основе экспертного анализа) </w:t>
      </w:r>
      <w:r w:rsidR="00D210AC">
        <w:rPr>
          <w:color w:val="000000" w:themeColor="text1"/>
          <w:sz w:val="28"/>
          <w:szCs w:val="28"/>
        </w:rPr>
        <w:t>–</w:t>
      </w:r>
      <w:r w:rsidRPr="00E9546D">
        <w:rPr>
          <w:color w:val="000000" w:themeColor="text1"/>
          <w:sz w:val="28"/>
          <w:szCs w:val="28"/>
        </w:rPr>
        <w:t xml:space="preserve"> так и в </w:t>
      </w:r>
      <w:r w:rsidRPr="00E9546D">
        <w:rPr>
          <w:rStyle w:val="a4"/>
          <w:b w:val="0"/>
          <w:bCs w:val="0"/>
          <w:color w:val="000000" w:themeColor="text1"/>
          <w:sz w:val="28"/>
          <w:szCs w:val="28"/>
        </w:rPr>
        <w:t>количественной форме</w:t>
      </w:r>
      <w:r w:rsidRPr="00E9546D">
        <w:rPr>
          <w:color w:val="000000" w:themeColor="text1"/>
          <w:sz w:val="28"/>
          <w:szCs w:val="28"/>
        </w:rPr>
        <w:t xml:space="preserve"> (расчётные показатели – вероятностные убытки, ожидаемое число пострадавших, индекс риска и т.д.). При этом учитываются три основных компонента риска: </w:t>
      </w:r>
      <w:r w:rsidRPr="00E9546D">
        <w:rPr>
          <w:rStyle w:val="a4"/>
          <w:b w:val="0"/>
          <w:bCs w:val="0"/>
          <w:color w:val="000000" w:themeColor="text1"/>
          <w:sz w:val="28"/>
          <w:szCs w:val="28"/>
        </w:rPr>
        <w:t>опасность (угроза)</w:t>
      </w:r>
      <w:r w:rsidRPr="00E9546D">
        <w:rPr>
          <w:color w:val="000000" w:themeColor="text1"/>
          <w:sz w:val="28"/>
          <w:szCs w:val="28"/>
        </w:rPr>
        <w:t xml:space="preserve">, </w:t>
      </w:r>
      <w:r w:rsidRPr="00E9546D">
        <w:rPr>
          <w:rStyle w:val="a4"/>
          <w:b w:val="0"/>
          <w:bCs w:val="0"/>
          <w:color w:val="000000" w:themeColor="text1"/>
          <w:sz w:val="28"/>
          <w:szCs w:val="28"/>
        </w:rPr>
        <w:t>уязвимость</w:t>
      </w:r>
      <w:r w:rsidRPr="00E9546D">
        <w:rPr>
          <w:color w:val="000000" w:themeColor="text1"/>
          <w:sz w:val="28"/>
          <w:szCs w:val="28"/>
        </w:rPr>
        <w:t xml:space="preserve"> и </w:t>
      </w:r>
      <w:r w:rsidRPr="00E9546D">
        <w:rPr>
          <w:rStyle w:val="a4"/>
          <w:b w:val="0"/>
          <w:bCs w:val="0"/>
          <w:color w:val="000000" w:themeColor="text1"/>
          <w:sz w:val="28"/>
          <w:szCs w:val="28"/>
        </w:rPr>
        <w:t>экспозиция</w:t>
      </w:r>
      <w:r w:rsidRPr="00E9546D">
        <w:rPr>
          <w:color w:val="000000" w:themeColor="text1"/>
          <w:sz w:val="28"/>
          <w:szCs w:val="28"/>
        </w:rPr>
        <w:t>. Согласно методологии МГЭИК (Межправительственной группы экспертов по изменению климата), риск бедствия рассматривается как функция воздействия опасного природного явления (hazard) и уязвимости и экспозиции затрагиваемой системы. Применительно к паводкам опасность – это само явление наводнения (характеризуемое вероятностью и интенсивностью разлива), экспозиция – нахождение людей, инфраструктуры, экосистем в зоне затопления, а уязвимость – восприимчивость и способность этих объектов противостоять воде (например, наличие защиты, прочность зданий, подготовленность населения). Таким образом, высокий риск паводка возникает при сочетании значительной паводковой волны и высокой уязвимости территории.</w:t>
      </w:r>
    </w:p>
    <w:p w14:paraId="43B5095F" w14:textId="5AFE0B1A" w:rsidR="00F14266" w:rsidRPr="00E9546D" w:rsidRDefault="00F14266" w:rsidP="00150970">
      <w:pPr>
        <w:pStyle w:val="a3"/>
        <w:spacing w:before="0" w:beforeAutospacing="0" w:after="0" w:afterAutospacing="0"/>
        <w:ind w:firstLine="709"/>
        <w:jc w:val="both"/>
        <w:rPr>
          <w:color w:val="000000" w:themeColor="text1"/>
          <w:sz w:val="28"/>
          <w:szCs w:val="28"/>
        </w:rPr>
      </w:pPr>
      <w:r w:rsidRPr="00E9546D">
        <w:rPr>
          <w:rStyle w:val="a4"/>
          <w:b w:val="0"/>
          <w:bCs w:val="0"/>
          <w:color w:val="000000" w:themeColor="text1"/>
          <w:sz w:val="28"/>
          <w:szCs w:val="28"/>
        </w:rPr>
        <w:t>Методики качественной оценки риска.</w:t>
      </w:r>
      <w:r w:rsidRPr="00E9546D">
        <w:rPr>
          <w:color w:val="000000" w:themeColor="text1"/>
          <w:sz w:val="28"/>
          <w:szCs w:val="28"/>
        </w:rPr>
        <w:t xml:space="preserve"> Качественная оценка предполагает распределение рассматриваемой территории или объектов по </w:t>
      </w:r>
      <w:r w:rsidRPr="00E9546D">
        <w:rPr>
          <w:color w:val="000000" w:themeColor="text1"/>
          <w:sz w:val="28"/>
          <w:szCs w:val="28"/>
        </w:rPr>
        <w:lastRenderedPageBreak/>
        <w:t xml:space="preserve">категориям риска на основе экспертных критериев и сценарного анализа. На национальном уровне в Казахстане применяется паспортизация паводкоопасных участков: выявляются населённые пункты, находящиеся в зонах возможного подтопления, и им присваиваются категории опасности. Например, по данным МЧС РК на 2023 год, в зоне риска весенних паводков находилось </w:t>
      </w:r>
      <w:r w:rsidRPr="00E9546D">
        <w:rPr>
          <w:rStyle w:val="a4"/>
          <w:b w:val="0"/>
          <w:bCs w:val="0"/>
          <w:color w:val="000000" w:themeColor="text1"/>
          <w:sz w:val="28"/>
          <w:szCs w:val="28"/>
        </w:rPr>
        <w:t>255 населённых пунктов</w:t>
      </w:r>
      <w:r w:rsidRPr="00E9546D">
        <w:rPr>
          <w:color w:val="000000" w:themeColor="text1"/>
          <w:sz w:val="28"/>
          <w:szCs w:val="28"/>
        </w:rPr>
        <w:t xml:space="preserve">, где проживает более 127 тысяч домовладений (около 700 тысяч человек). Эти населённые пункты разделены на категории – с повышенным, средним и низким риском – в зависимости от расположения и истории паводков. Так, к регионам с повышенным риском наводнений отнесены Акмолинская, Карагандинская, Северо-Казахстанская, Костанайская и ряд других областей, где значительная часть территории покрыта снегом и имеются крупные реки. Региональным планом по паводкам определены </w:t>
      </w:r>
      <w:r w:rsidRPr="00E9546D">
        <w:rPr>
          <w:rStyle w:val="a4"/>
          <w:b w:val="0"/>
          <w:bCs w:val="0"/>
          <w:color w:val="000000" w:themeColor="text1"/>
          <w:sz w:val="28"/>
          <w:szCs w:val="28"/>
        </w:rPr>
        <w:t>зоны возможного затопления</w:t>
      </w:r>
      <w:r w:rsidRPr="00E9546D">
        <w:rPr>
          <w:color w:val="000000" w:themeColor="text1"/>
          <w:sz w:val="28"/>
          <w:szCs w:val="28"/>
        </w:rPr>
        <w:t xml:space="preserve"> при неблагоприятном развитии ситуации, и эти зоны нанесены на карты. На уровне области составляются списки конкретных сёл и городов, которым угрожает вода. Руководство области опирается на такие списки при подготовке: заранее разрабатываются планы эвакуации, подготавливаются мешкотара, насосы, места для размещения людей и т.д. Качественные методы оценки риска часто используют </w:t>
      </w:r>
      <w:r w:rsidRPr="00E9546D">
        <w:rPr>
          <w:rStyle w:val="a4"/>
          <w:b w:val="0"/>
          <w:bCs w:val="0"/>
          <w:color w:val="000000" w:themeColor="text1"/>
          <w:sz w:val="28"/>
          <w:szCs w:val="28"/>
        </w:rPr>
        <w:t>экспертные шкалы</w:t>
      </w:r>
      <w:r w:rsidRPr="00E9546D">
        <w:rPr>
          <w:color w:val="000000" w:themeColor="text1"/>
          <w:sz w:val="28"/>
          <w:szCs w:val="28"/>
        </w:rPr>
        <w:t xml:space="preserve">. Например, можно оценить по балльной системе вероятность паводка (редко, раз в 50 лет – низкая; раз в 10 лет – средняя; ежегодно – высокая) и потенциал ущерба (нет значимых объектов – низкий; есть сёла – средний; город – высокий). Комбинируя эти оценки в матрице риска, присваивают итоговую категорию. Такой подход применяется в Евросоюзе согласно Директиве 2007/60/EC “Об оценке и управлении рисками наводнений” – государства-члены ЕС проводят предварительную оценку риска, выделяют зоны риска и классифицируют их по уровням (высокий, умеренный, низкий) для разных вероятностей наводнений (раз в 100 лет, раз в 1000 лет и т.п.) [63]. </w:t>
      </w:r>
      <w:r w:rsidRPr="00E9546D">
        <w:rPr>
          <w:rStyle w:val="a4"/>
          <w:b w:val="0"/>
          <w:bCs w:val="0"/>
          <w:color w:val="000000" w:themeColor="text1"/>
          <w:sz w:val="28"/>
          <w:szCs w:val="28"/>
        </w:rPr>
        <w:t>Картирование риска</w:t>
      </w:r>
      <w:r w:rsidRPr="00E9546D">
        <w:rPr>
          <w:color w:val="000000" w:themeColor="text1"/>
          <w:sz w:val="28"/>
          <w:szCs w:val="28"/>
        </w:rPr>
        <w:t xml:space="preserve"> является важной частью качественной оценки: результаты представляются в виде карт, на которых отмечены территории, затапливаемые паводками определённой обеспеченности, с указанием потенциально затрагиваемых объектов. На рискахарти придётся отображать как саму опасность (площадь и глубину затопления), так и последствия. Например, европейские стандарты требуют, чтобы на картах риска наводнений указывались такие показатели, как численность населения в зоне затопления, объекты критической инфраструктуры (очистные сооружения, водозаборы), экономическая деятельность на затапливаемой территории, объекты особой охраны природы (заповедники, нацпарки) и культурного наследия. Это позволяет при планировании учитывать не только физическое распространение воды, но и качество среды, которая может пострадать. В Акмолинской области подобные карты также разрабатываются: например, создана карта участков затопления г. Атбасар при максимально вероятном половодье, где показано, какие кварталы города окажутся под водой, с глубинами и перечнем объектов в этих кварталах. Такой комплексный подход составляет основу качественной </w:t>
      </w:r>
      <w:r w:rsidRPr="00E9546D">
        <w:rPr>
          <w:color w:val="000000" w:themeColor="text1"/>
          <w:sz w:val="28"/>
          <w:szCs w:val="28"/>
        </w:rPr>
        <w:lastRenderedPageBreak/>
        <w:t>оценки – она даёт общее представление, где риск выше, а где минимален, чтобы сосредоточить усилия на наиболее опасных направлениях.</w:t>
      </w:r>
    </w:p>
    <w:p w14:paraId="13354FD1" w14:textId="63CC0E84" w:rsidR="00F14266" w:rsidRPr="00E9546D" w:rsidRDefault="00F14266" w:rsidP="00150970">
      <w:pPr>
        <w:pStyle w:val="a3"/>
        <w:spacing w:before="0" w:beforeAutospacing="0" w:after="0" w:afterAutospacing="0"/>
        <w:ind w:firstLine="709"/>
        <w:jc w:val="both"/>
        <w:rPr>
          <w:color w:val="000000" w:themeColor="text1"/>
          <w:sz w:val="28"/>
          <w:szCs w:val="28"/>
        </w:rPr>
      </w:pPr>
      <w:r w:rsidRPr="00E9546D">
        <w:rPr>
          <w:rStyle w:val="a4"/>
          <w:b w:val="0"/>
          <w:bCs w:val="0"/>
          <w:color w:val="000000" w:themeColor="text1"/>
          <w:sz w:val="28"/>
          <w:szCs w:val="28"/>
        </w:rPr>
        <w:t>Количественная оценка и индексы риска.</w:t>
      </w:r>
      <w:r w:rsidRPr="00E9546D">
        <w:rPr>
          <w:color w:val="000000" w:themeColor="text1"/>
          <w:sz w:val="28"/>
          <w:szCs w:val="28"/>
        </w:rPr>
        <w:t xml:space="preserve"> Для более строгого анализа используют количественные методы – расчетные модели риска. Основой служит вероятностный подход: риск R обычно определяется как </w:t>
      </w:r>
      <w:r w:rsidRPr="00E9546D">
        <w:rPr>
          <w:rStyle w:val="a5"/>
          <w:color w:val="000000" w:themeColor="text1"/>
          <w:sz w:val="28"/>
          <w:szCs w:val="28"/>
        </w:rPr>
        <w:t>математическое ожидание потерь</w:t>
      </w:r>
      <w:r w:rsidRPr="00E9546D">
        <w:rPr>
          <w:color w:val="000000" w:themeColor="text1"/>
          <w:sz w:val="28"/>
          <w:szCs w:val="28"/>
        </w:rPr>
        <w:t xml:space="preserve"> от события. В простейшем виде </w:t>
      </w:r>
      <w:r w:rsidRPr="00E9546D">
        <w:rPr>
          <w:rStyle w:val="a4"/>
          <w:b w:val="0"/>
          <w:bCs w:val="0"/>
          <w:color w:val="000000" w:themeColor="text1"/>
          <w:sz w:val="28"/>
          <w:szCs w:val="28"/>
        </w:rPr>
        <w:t>риск наводнения = вероятность наводнения × ожидаемый ущерб</w:t>
      </w:r>
      <w:r w:rsidRPr="00E9546D">
        <w:rPr>
          <w:color w:val="000000" w:themeColor="text1"/>
          <w:sz w:val="28"/>
          <w:szCs w:val="28"/>
        </w:rPr>
        <w:t xml:space="preserve"> (R = P × U). При этом ущерб U можно измерять в различных единицах – в денежном эквиваленте (экономический ущерб), в потерянных жизнях, в деградации экосистем и т.д., или совокупно. В частности, Н.И. Куракина и И.А. Ивличев предлагают определять суммарный ущерб U как сумму социальных L, экономических E и экологических Y потерь [64]. Тогда риск R = P × (L+E+Y). Конечно, подобная формула упрощённая, но она закладывает основу для количественной оценки. Расчет выполняется следующим образом: собирается статистика по максимальным расходам воды и уровням за ряд лет, строится распределение вероятностей паводков разных масштабов (гидрологи обычно оценивают паводки 10%-ной обеспеченности, 1%-ной и т.д., что соответствует вероятности 0,1; 0,01 раз в год). Затем оцениваются потенциальные потери при каждом сценарии: например, при разливе глубиной до 1 м будут повреждены только хозяйственные постройки, ущерб – X тенге; при разливе 2 м – затоплены первые этажи жилых домов, ущерб – Y тенге и т.д. Комбинируя эти данные, строят зависимость «ущерб–вероятность». На её основе вычисляют </w:t>
      </w:r>
      <w:r w:rsidRPr="00E9546D">
        <w:rPr>
          <w:rStyle w:val="a4"/>
          <w:b w:val="0"/>
          <w:bCs w:val="0"/>
          <w:color w:val="000000" w:themeColor="text1"/>
          <w:sz w:val="28"/>
          <w:szCs w:val="28"/>
        </w:rPr>
        <w:t>ожидаемые среднегодовые потери</w:t>
      </w:r>
      <w:r w:rsidRPr="00E9546D">
        <w:rPr>
          <w:color w:val="000000" w:themeColor="text1"/>
          <w:sz w:val="28"/>
          <w:szCs w:val="28"/>
        </w:rPr>
        <w:t xml:space="preserve">, известные как </w:t>
      </w:r>
      <w:r w:rsidRPr="00E9546D">
        <w:rPr>
          <w:rStyle w:val="a5"/>
          <w:color w:val="000000" w:themeColor="text1"/>
          <w:sz w:val="28"/>
          <w:szCs w:val="28"/>
        </w:rPr>
        <w:t>Annual Average Loss</w:t>
      </w:r>
      <w:r w:rsidRPr="00E9546D">
        <w:rPr>
          <w:color w:val="000000" w:themeColor="text1"/>
          <w:sz w:val="28"/>
          <w:szCs w:val="28"/>
        </w:rPr>
        <w:t xml:space="preserve"> (AAL) или </w:t>
      </w:r>
      <w:r w:rsidRPr="00E9546D">
        <w:rPr>
          <w:rStyle w:val="a5"/>
          <w:color w:val="000000" w:themeColor="text1"/>
          <w:sz w:val="28"/>
          <w:szCs w:val="28"/>
        </w:rPr>
        <w:t>ожидаемый годовой ущерб [65]</w:t>
      </w:r>
      <w:r w:rsidRPr="00E9546D">
        <w:rPr>
          <w:color w:val="000000" w:themeColor="text1"/>
          <w:sz w:val="28"/>
          <w:szCs w:val="28"/>
        </w:rPr>
        <w:t xml:space="preserve">. Этот показатель широко используется международными организациями (например, Всемирным банком, ООН) для сопоставления риска наводнений в разных регионах. Он показывает, сколько в среднем теряет экономика региона от паводков ежегодно (с учётом редких крупных, которые происходят раз в десятилетия). Если, к примеру, 1%-ное наводнение (раз в 100 лет) нанесёт ущерб 10 млрд тенге, то вклад этого сценария в AAL равен 0,01 × 10 млрд = 100 млн тенге в год. Суммируя вклады от всех сценариев (частых мелких паводков и редких катастрофических), получают интегральный риск. Чем больше этот показатель, тем выше риск. Для Акмолинской области подобные расчёты могут выполняться в рамках </w:t>
      </w:r>
      <w:r w:rsidRPr="00E9546D">
        <w:rPr>
          <w:rStyle w:val="a5"/>
          <w:color w:val="000000" w:themeColor="text1"/>
          <w:sz w:val="28"/>
          <w:szCs w:val="28"/>
        </w:rPr>
        <w:t>атласа рисков ЧС</w:t>
      </w:r>
      <w:r w:rsidRPr="00E9546D">
        <w:rPr>
          <w:color w:val="000000" w:themeColor="text1"/>
          <w:sz w:val="28"/>
          <w:szCs w:val="28"/>
        </w:rPr>
        <w:t>. Известно, что в целом по Казахстану средние многолетние экономические потери от наводнений измеряются сотнями миллионов тенге, а в годы крупных паводков (2017, 2020, 2023) </w:t>
      </w:r>
      <w:r w:rsidR="00D210AC">
        <w:rPr>
          <w:color w:val="000000" w:themeColor="text1"/>
          <w:sz w:val="28"/>
          <w:szCs w:val="28"/>
        </w:rPr>
        <w:t>–</w:t>
      </w:r>
      <w:r w:rsidRPr="00E9546D">
        <w:rPr>
          <w:color w:val="000000" w:themeColor="text1"/>
          <w:sz w:val="28"/>
          <w:szCs w:val="28"/>
        </w:rPr>
        <w:t xml:space="preserve"> несколькими миллиардами.</w:t>
      </w:r>
    </w:p>
    <w:p w14:paraId="7F43B148" w14:textId="41DD53E4" w:rsidR="00F14266" w:rsidRPr="00E9546D" w:rsidRDefault="00F14266" w:rsidP="00150970">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Ещё один способ количественной оценки – </w:t>
      </w:r>
      <w:r w:rsidRPr="00E9546D">
        <w:rPr>
          <w:rStyle w:val="a4"/>
          <w:b w:val="0"/>
          <w:bCs w:val="0"/>
          <w:color w:val="000000" w:themeColor="text1"/>
          <w:sz w:val="28"/>
          <w:szCs w:val="28"/>
        </w:rPr>
        <w:t>индексы риска</w:t>
      </w:r>
      <w:r w:rsidRPr="00E9546D">
        <w:rPr>
          <w:color w:val="000000" w:themeColor="text1"/>
          <w:sz w:val="28"/>
          <w:szCs w:val="28"/>
        </w:rPr>
        <w:t xml:space="preserve">, полученные путём многокритериального анализа. В международной практике существует, например, </w:t>
      </w:r>
      <w:r w:rsidRPr="00E9546D">
        <w:rPr>
          <w:rStyle w:val="a4"/>
          <w:b w:val="0"/>
          <w:bCs w:val="0"/>
          <w:color w:val="000000" w:themeColor="text1"/>
          <w:sz w:val="28"/>
          <w:szCs w:val="28"/>
        </w:rPr>
        <w:t>Индекс мирового риска (World Risk Index)</w:t>
      </w:r>
      <w:r w:rsidRPr="00E9546D">
        <w:rPr>
          <w:color w:val="000000" w:themeColor="text1"/>
          <w:sz w:val="28"/>
          <w:szCs w:val="28"/>
        </w:rPr>
        <w:t xml:space="preserve">, учитывающий вероятность природных бедствий и уязвимость страны (состояние жилья, подготовка населения, запас прочности экономики). По нему Казахстан относится к странам со средним уровнем риска наводнений (за счёт низкой плотности населения в сельской местности, но высокой уязвимости инфраструктуры). На региональном уровне можно конструировать собственные индексы. Например, индекс паводкового риска района можно </w:t>
      </w:r>
      <w:r w:rsidRPr="00E9546D">
        <w:rPr>
          <w:color w:val="000000" w:themeColor="text1"/>
          <w:sz w:val="28"/>
          <w:szCs w:val="28"/>
        </w:rPr>
        <w:lastRenderedPageBreak/>
        <w:t xml:space="preserve">вычислить как взвешенную сумму нормированных показателей: доли площади района, затапливаемой при 1%-ном паводке; числа населённых пунктов в этой зоне; среднего времени реагирования служб; наличия противопаводковых сооружений и т.д. Весовые коэффициенты задаются экспертно по важности факторов. Подобный подход описан в литературе: собираются разнородные данные (картографические, статистические, экспертные), нормируются и агрегируются с помощью метода анализа иерархий </w:t>
      </w:r>
      <w:r w:rsidR="00150970" w:rsidRPr="00E9546D">
        <w:rPr>
          <w:color w:val="000000" w:themeColor="text1"/>
          <w:sz w:val="28"/>
          <w:szCs w:val="28"/>
        </w:rPr>
        <w:t>[63], [65].</w:t>
      </w:r>
      <w:r w:rsidRPr="00E9546D">
        <w:rPr>
          <w:color w:val="000000" w:themeColor="text1"/>
          <w:sz w:val="28"/>
          <w:szCs w:val="28"/>
        </w:rPr>
        <w:t xml:space="preserve"> Результат </w:t>
      </w:r>
      <w:r w:rsidR="00D210AC">
        <w:rPr>
          <w:color w:val="000000" w:themeColor="text1"/>
          <w:sz w:val="28"/>
          <w:szCs w:val="28"/>
        </w:rPr>
        <w:t>–</w:t>
      </w:r>
      <w:r w:rsidRPr="00E9546D">
        <w:rPr>
          <w:color w:val="000000" w:themeColor="text1"/>
          <w:sz w:val="28"/>
          <w:szCs w:val="28"/>
        </w:rPr>
        <w:t xml:space="preserve"> некое числовое значение или балл, который можно присвоить району и затем ранжировать районы по величине индекса риска. Такой метод был использован, например, для оценки риска подтоплений пригородной зоны г. Астаны: учёными рассчитаны индексы для районов вдоль рек Ишим и Нура, показавшие, что наибольший риск сосредоточен в низинных частях Целиноградского района, примыкающих к столице. Эти результаты соответствовали и реальным событиям – именно там в последние годы происходили наиболее частые подтопления.</w:t>
      </w:r>
    </w:p>
    <w:p w14:paraId="62F50560" w14:textId="1667A877" w:rsidR="00F14266" w:rsidRPr="00E9546D" w:rsidRDefault="00F14266" w:rsidP="00150970">
      <w:pPr>
        <w:pStyle w:val="a3"/>
        <w:spacing w:before="0" w:beforeAutospacing="0" w:after="0" w:afterAutospacing="0"/>
        <w:ind w:firstLine="709"/>
        <w:jc w:val="both"/>
        <w:rPr>
          <w:color w:val="000000" w:themeColor="text1"/>
          <w:sz w:val="28"/>
          <w:szCs w:val="28"/>
        </w:rPr>
      </w:pPr>
      <w:r w:rsidRPr="00E9546D">
        <w:rPr>
          <w:rStyle w:val="a4"/>
          <w:b w:val="0"/>
          <w:bCs w:val="0"/>
          <w:color w:val="000000" w:themeColor="text1"/>
          <w:sz w:val="28"/>
          <w:szCs w:val="28"/>
        </w:rPr>
        <w:t>Пример количественной оценки риска.</w:t>
      </w:r>
      <w:r w:rsidRPr="00E9546D">
        <w:rPr>
          <w:color w:val="000000" w:themeColor="text1"/>
          <w:sz w:val="28"/>
          <w:szCs w:val="28"/>
        </w:rPr>
        <w:t xml:space="preserve"> Для иллюстрации рассмотрим гипотетический расчёт. Предположим, в Атбасарском районе вероятность крупного паводка, при котором уровень воды в р. Жабай превысит критический, оценивается как 1 раз в 20 лет (то есть 5 % ежегодно). В зоне возможного затопления находятся </w:t>
      </w:r>
      <w:r w:rsidR="00D210AC">
        <w:rPr>
          <w:color w:val="000000" w:themeColor="text1"/>
          <w:sz w:val="28"/>
          <w:szCs w:val="28"/>
        </w:rPr>
        <w:t xml:space="preserve"> </w:t>
      </w:r>
      <w:r w:rsidRPr="00E9546D">
        <w:rPr>
          <w:color w:val="000000" w:themeColor="text1"/>
          <w:sz w:val="28"/>
          <w:szCs w:val="28"/>
        </w:rPr>
        <w:t xml:space="preserve">500 жилых домов, суммарная стоимость которых 2 млрд тенге. Если такой паводок реализуется, ожидается разрушение или повреждение 50 % домов (ущерб </w:t>
      </w:r>
      <w:r w:rsidR="00D210AC">
        <w:rPr>
          <w:color w:val="000000" w:themeColor="text1"/>
          <w:sz w:val="28"/>
          <w:szCs w:val="28"/>
        </w:rPr>
        <w:t xml:space="preserve"> </w:t>
      </w:r>
      <w:r w:rsidRPr="00E9546D">
        <w:rPr>
          <w:color w:val="000000" w:themeColor="text1"/>
          <w:sz w:val="28"/>
          <w:szCs w:val="28"/>
        </w:rPr>
        <w:t xml:space="preserve">1 млрд тг). Тогда </w:t>
      </w:r>
      <w:r w:rsidRPr="00E9546D">
        <w:rPr>
          <w:rStyle w:val="a5"/>
          <w:color w:val="000000" w:themeColor="text1"/>
          <w:sz w:val="28"/>
          <w:szCs w:val="28"/>
        </w:rPr>
        <w:t>ожидаемый ежегодный ущерб</w:t>
      </w:r>
      <w:r w:rsidRPr="00E9546D">
        <w:rPr>
          <w:color w:val="000000" w:themeColor="text1"/>
          <w:sz w:val="28"/>
          <w:szCs w:val="28"/>
        </w:rPr>
        <w:t xml:space="preserve"> от этого сценария составит 0,05 × 1 млрд = 50 млн тенге в год. Добавим менее экстремальные события: паводок раз в 5 лет (20 % ежегодно) с ущербом 100 млн тг (например, подтопление 10 % домов на короткий период) даст ещё 0,2 × 100 млн = 20 млн тг в год. Суммируя, получим AAL порядка 70 млн тенге/год для района. Этот интегральный риск можно соотнести с бюджетом района или с ценностью защищаемых объектов. Если риск чрезмерно высок по сравнению с затратами на защиту, обосновываются проекты инженерной защиты. В данном условном примере 70 млн тг/год – достаточно крупная величина (за 10 лет – 700 млн тг потенциального ущерба), поэтому строительство дамбы стоимостью, скажем, 300 млн тг было бы экономически целесообразно (выгодно). Такой подход – основанный на </w:t>
      </w:r>
      <w:r w:rsidRPr="00E9546D">
        <w:rPr>
          <w:rStyle w:val="a5"/>
          <w:color w:val="000000" w:themeColor="text1"/>
          <w:sz w:val="28"/>
          <w:szCs w:val="28"/>
        </w:rPr>
        <w:t>соотношении риска и затрат на его снижение</w:t>
      </w:r>
      <w:r w:rsidRPr="00E9546D">
        <w:rPr>
          <w:color w:val="000000" w:themeColor="text1"/>
          <w:sz w:val="28"/>
          <w:szCs w:val="28"/>
        </w:rPr>
        <w:t xml:space="preserve"> – лежит в основе решений по защите и адаптации. Международные организации (ЕС, Всемирный банк) рекомендуют проводить анализ </w:t>
      </w:r>
      <w:r w:rsidRPr="00E9546D">
        <w:rPr>
          <w:rStyle w:val="a5"/>
          <w:color w:val="000000" w:themeColor="text1"/>
          <w:sz w:val="28"/>
          <w:szCs w:val="28"/>
        </w:rPr>
        <w:t>«cost–benefit»</w:t>
      </w:r>
      <w:r w:rsidRPr="00E9546D">
        <w:rPr>
          <w:color w:val="000000" w:themeColor="text1"/>
          <w:sz w:val="28"/>
          <w:szCs w:val="28"/>
        </w:rPr>
        <w:t xml:space="preserve"> для проектов защиты от наводнений: вычисляется, насколько уменьшится риск (в денежном выражении) после реализации проекта, и сравнивается с его стоимостью.</w:t>
      </w:r>
    </w:p>
    <w:p w14:paraId="6CDC1534" w14:textId="2360B4DC" w:rsidR="00F14266" w:rsidRPr="00E9546D" w:rsidRDefault="00F14266" w:rsidP="00150970">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Термин "экологический риск" подчёркивает, что помимо прямого экономического ущерба (разрушения строений, коммуникаций) и социальных последствий (эвакуация, здоровье населения) паводки могут наносить вред окружающей среде. При оценке риска на затапливаемых территориях необходимо учитывать возможное загрязнение вод и почв в результате наводнения (например, размыв свалок, утечка нефтепродуктов с затопленных АЗС и пр.), уничтожение или деградацию природных экосистем </w:t>
      </w:r>
      <w:r w:rsidRPr="00E9546D">
        <w:rPr>
          <w:color w:val="000000" w:themeColor="text1"/>
          <w:sz w:val="28"/>
          <w:szCs w:val="28"/>
        </w:rPr>
        <w:lastRenderedPageBreak/>
        <w:t xml:space="preserve">(вытаптывание животными, спасенными из затопленных ферм участков заповедников, разрушение гнездовий и т.д.), эрозионные процессы. Эти аспекты труднее поддаются количественной оценке, но могут быть включены через </w:t>
      </w:r>
      <w:r w:rsidRPr="00E9546D">
        <w:rPr>
          <w:rStyle w:val="a5"/>
          <w:color w:val="000000" w:themeColor="text1"/>
          <w:sz w:val="28"/>
          <w:szCs w:val="28"/>
        </w:rPr>
        <w:t>коэффициенты экологической значимости</w:t>
      </w:r>
      <w:r w:rsidRPr="00E9546D">
        <w:rPr>
          <w:color w:val="000000" w:themeColor="text1"/>
          <w:sz w:val="28"/>
          <w:szCs w:val="28"/>
        </w:rPr>
        <w:t xml:space="preserve">. Например, в урон Y (экологический ущерб) в рамках общей формулы риска добавляют стоимость восстановительных мероприятий (очистки территории, рекультивации почвы) либо штрафы за утрату биоресурсов. Международная практика предлагает процедуру </w:t>
      </w:r>
      <w:r w:rsidRPr="00E9546D">
        <w:rPr>
          <w:rStyle w:val="a4"/>
          <w:b w:val="0"/>
          <w:bCs w:val="0"/>
          <w:color w:val="000000" w:themeColor="text1"/>
          <w:sz w:val="28"/>
          <w:szCs w:val="28"/>
        </w:rPr>
        <w:t>Environmental Risk Assessment (ERA)</w:t>
      </w:r>
      <w:r w:rsidRPr="00E9546D">
        <w:rPr>
          <w:color w:val="000000" w:themeColor="text1"/>
          <w:sz w:val="28"/>
          <w:szCs w:val="28"/>
        </w:rPr>
        <w:t xml:space="preserve"> для подобных ситуаций</w:t>
      </w:r>
      <w:r w:rsidR="00150970" w:rsidRPr="00E9546D">
        <w:rPr>
          <w:color w:val="000000" w:themeColor="text1"/>
          <w:sz w:val="28"/>
          <w:szCs w:val="28"/>
        </w:rPr>
        <w:t xml:space="preserve"> [62]</w:t>
      </w:r>
      <w:r w:rsidRPr="00E9546D">
        <w:rPr>
          <w:color w:val="000000" w:themeColor="text1"/>
          <w:sz w:val="28"/>
          <w:szCs w:val="28"/>
        </w:rPr>
        <w:t>. Она включает: определение проблем (какие природные ресурсы под угрозой), анализ воздействия (какие концентрации загрязнений или физические воздействия будут при паводке и как они влияют на растения/животных), и характеристику риска (оценка вероятности вреда экосистеме). В контексте наводнения такой подход может использоваться, например, для оценки риска загрязнения реки при затоплении промышленных объектов. В Акмолинской области крупной экологической катастрофой паводок не угрожает (нет крупных химпредприятий), но локально возможны неприятности – например, размыв канализации, попадание неочищенных стоков в водоёмы, что случалось при подтоплении очистных сооружений г. Кокшетау в 2020 г. Поэтому при оценке интегрального риска эти моменты учитываются через повышающие коэффициенты урона или через отнесение территории к особо охраняемым (где даже малый паводок недопустим из-за высокой ценности природы).</w:t>
      </w:r>
    </w:p>
    <w:p w14:paraId="26C5C9C7" w14:textId="71C3BEA9" w:rsidR="00F14266" w:rsidRPr="00E9546D" w:rsidRDefault="00F14266" w:rsidP="00150970">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На основании качественных и количественных оценок формируются выводы для управления риском паводков. Если та или иная зона признана высокорисковой, принимаются меры: инженерная защита, ограничение строительства, подготовка систем оповещения и эвакуации. Например, после катастрофического паводка 2017 г. в Атбасаре было принято решение о массовом переселении жителей из наиболее низкой прибрежной части – построен новый микрорайон из многоквартирных домов. Это существенно снизило социальный риск, даже если паводок повторится, число пострадавших домов будет меньше. Другой пример – Целиноградский район: осознавая риск по району Коянды–Талапкер, местные власти ежегодно закладывают средства на вывоз снега и отсыпку траншей для отвода воды, что доказало эффективность (в 2022–2023 гг. удалось уберечь сёла от затопления). Информация о риске представляется в виде наглядных материалов. Так, </w:t>
      </w:r>
      <w:r w:rsidRPr="00E9546D">
        <w:rPr>
          <w:rStyle w:val="a5"/>
          <w:color w:val="000000" w:themeColor="text1"/>
          <w:sz w:val="28"/>
          <w:szCs w:val="28"/>
        </w:rPr>
        <w:t>«Атлас природных и техногенных опасностей и рисков ЧС РК»</w:t>
      </w:r>
      <w:r w:rsidRPr="00E9546D">
        <w:rPr>
          <w:color w:val="000000" w:themeColor="text1"/>
          <w:sz w:val="28"/>
          <w:szCs w:val="28"/>
        </w:rPr>
        <w:t xml:space="preserve"> (2010 г.) содержит карты, где тёмным цветом выделены наиболее паводкоопасные участки Казахстана, с указанием ориентировочной обеспеченности паводков и потенциального ущерба</w:t>
      </w:r>
      <w:r w:rsidR="00150970" w:rsidRPr="00E9546D">
        <w:rPr>
          <w:color w:val="000000" w:themeColor="text1"/>
          <w:sz w:val="28"/>
          <w:szCs w:val="28"/>
        </w:rPr>
        <w:t xml:space="preserve"> [66]</w:t>
      </w:r>
      <w:r w:rsidRPr="00E9546D">
        <w:rPr>
          <w:color w:val="000000" w:themeColor="text1"/>
          <w:sz w:val="28"/>
          <w:szCs w:val="28"/>
        </w:rPr>
        <w:t xml:space="preserve">. Акмолинская область на этих картах отнесена к зоне значительного риска весенних наводнений. По каждому району подготовлены таблицы: сколько населённых пунктов в зоне риска, сколько населения, объектов экономики и т.д. Эти данные используются для планирования бюджета превентивных мероприятий: очевидно, что Атбасарскому и Целиноградскому району (с наибольшим числом находящихся под угрозой жителей) уделяется приоритетное внимание. </w:t>
      </w:r>
    </w:p>
    <w:p w14:paraId="0CDA8C32" w14:textId="77777777" w:rsidR="00F14266" w:rsidRPr="00E9546D" w:rsidRDefault="00F14266" w:rsidP="00150970">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lastRenderedPageBreak/>
        <w:t>Это подтверждает прежние оценки: Атбасарский район – зона наивысшего риска, Буландынский – также уязвим из-за гидрологических условий, а Целиноградский был частично защищён своевременными мерами (откачка талых вод, укрепление дамб и т. п.). Таким образом, картирование и мониторинг риска позволяют проверить правильность прогнозов и улучшить модели оценки в будущем.</w:t>
      </w:r>
    </w:p>
    <w:p w14:paraId="374116C8" w14:textId="5C158D1E" w:rsidR="00F14266" w:rsidRPr="00E9546D" w:rsidRDefault="00F14266" w:rsidP="00150970">
      <w:pPr>
        <w:pStyle w:val="a3"/>
        <w:spacing w:before="0" w:beforeAutospacing="0" w:after="0" w:afterAutospacing="0"/>
        <w:ind w:firstLine="709"/>
        <w:jc w:val="both"/>
        <w:rPr>
          <w:color w:val="000000" w:themeColor="text1"/>
          <w:sz w:val="28"/>
          <w:szCs w:val="28"/>
        </w:rPr>
      </w:pPr>
      <w:r w:rsidRPr="00E9546D">
        <w:rPr>
          <w:color w:val="000000" w:themeColor="text1"/>
          <w:sz w:val="28"/>
          <w:szCs w:val="28"/>
        </w:rPr>
        <w:t xml:space="preserve">В системе управления паводками </w:t>
      </w:r>
      <w:r w:rsidRPr="00E9546D">
        <w:rPr>
          <w:rStyle w:val="a4"/>
          <w:b w:val="0"/>
          <w:bCs w:val="0"/>
          <w:color w:val="000000" w:themeColor="text1"/>
          <w:sz w:val="28"/>
          <w:szCs w:val="28"/>
        </w:rPr>
        <w:t>методы оценки риска</w:t>
      </w:r>
      <w:r w:rsidRPr="00E9546D">
        <w:rPr>
          <w:color w:val="000000" w:themeColor="text1"/>
          <w:sz w:val="28"/>
          <w:szCs w:val="28"/>
        </w:rPr>
        <w:t xml:space="preserve"> (как качественные, так и количественные) занимают важное место. Они входят в цикл принятия решений: от этапа превентивного планирования (когда создаются карты затопления, эвакуационные схемы, проекты дамб) до этапа реагирования (определение очередности защиты объектов при ограниченных ресурсах). Международные организации – МГЭИК, Европейская Комиссия, Всемирный Банк, ЮНЕП и др. – разработали многочисленные рекомендации и стандарты по оценке риска наводнений</w:t>
      </w:r>
      <w:r w:rsidR="00150970" w:rsidRPr="00E9546D">
        <w:rPr>
          <w:color w:val="000000" w:themeColor="text1"/>
          <w:sz w:val="28"/>
          <w:szCs w:val="28"/>
        </w:rPr>
        <w:t xml:space="preserve"> [63], [65].</w:t>
      </w:r>
      <w:r w:rsidRPr="00E9546D">
        <w:rPr>
          <w:color w:val="000000" w:themeColor="text1"/>
          <w:sz w:val="28"/>
          <w:szCs w:val="28"/>
        </w:rPr>
        <w:t xml:space="preserve"> Их суть сводится к интегральному подходу: необходимо учитывать и вероятность события, и уязвимость инфраструктуры, и способность системы противостоять. В Евросоюзе государства обязаны раз в 6 лет обновлять </w:t>
      </w:r>
      <w:r w:rsidRPr="00E9546D">
        <w:rPr>
          <w:rStyle w:val="a5"/>
          <w:color w:val="000000" w:themeColor="text1"/>
          <w:sz w:val="28"/>
          <w:szCs w:val="28"/>
        </w:rPr>
        <w:t>планы управления рисками наводнений</w:t>
      </w:r>
      <w:r w:rsidRPr="00E9546D">
        <w:rPr>
          <w:color w:val="000000" w:themeColor="text1"/>
          <w:sz w:val="28"/>
          <w:szCs w:val="28"/>
        </w:rPr>
        <w:t>, включая обновлённые карты угроз и риска, мероприятия по снижению риска и готовност</w:t>
      </w:r>
      <w:r w:rsidR="00150970" w:rsidRPr="00E9546D">
        <w:rPr>
          <w:color w:val="000000" w:themeColor="text1"/>
          <w:sz w:val="28"/>
          <w:szCs w:val="28"/>
        </w:rPr>
        <w:t>ь [65]</w:t>
      </w:r>
      <w:r w:rsidRPr="00E9546D">
        <w:rPr>
          <w:color w:val="000000" w:themeColor="text1"/>
          <w:sz w:val="28"/>
          <w:szCs w:val="28"/>
        </w:rPr>
        <w:t>. Казахстан также движется в этом направлении: обновляются данные о ЧС, создаются цифровые модели бассейнов (например, в 2021 г. для р. Жабай проведено гидрологическое моделирование с целью определения зон затопления и оценки влияния климата на риск). Всё больше используется технологий дистанционного зондирования и ГИС для мониторинга паводков и уточнения карт риска (так, в 2023 г. активно применялось космомониторинг таяния снега и разливов рек по данным спутников). Внедрение количественных показателей (например, ожидаемого ущерба) помогает экономически обосновывать защитные проекты перед правительством и донорами.</w:t>
      </w:r>
    </w:p>
    <w:p w14:paraId="5713CE79" w14:textId="31AFCEE1" w:rsidR="00F14266" w:rsidRPr="00E9546D" w:rsidRDefault="000604EA" w:rsidP="00150970">
      <w:pPr>
        <w:pStyle w:val="a3"/>
        <w:spacing w:before="0" w:beforeAutospacing="0" w:after="0" w:afterAutospacing="0"/>
        <w:ind w:firstLine="709"/>
        <w:jc w:val="both"/>
        <w:rPr>
          <w:color w:val="000000" w:themeColor="text1"/>
          <w:sz w:val="28"/>
          <w:szCs w:val="28"/>
        </w:rPr>
      </w:pPr>
      <w:r w:rsidRPr="00E9546D">
        <w:rPr>
          <w:rStyle w:val="a4"/>
          <w:b w:val="0"/>
          <w:bCs w:val="0"/>
          <w:color w:val="000000" w:themeColor="text1"/>
          <w:sz w:val="28"/>
          <w:szCs w:val="28"/>
          <w:lang w:val="kk-KZ"/>
        </w:rPr>
        <w:t>Таким образом,</w:t>
      </w:r>
      <w:r w:rsidR="00F14266" w:rsidRPr="00E9546D">
        <w:rPr>
          <w:color w:val="000000" w:themeColor="text1"/>
          <w:sz w:val="28"/>
          <w:szCs w:val="28"/>
        </w:rPr>
        <w:t xml:space="preserve"> </w:t>
      </w:r>
      <w:r w:rsidRPr="00E9546D">
        <w:rPr>
          <w:color w:val="000000" w:themeColor="text1"/>
          <w:sz w:val="28"/>
          <w:szCs w:val="28"/>
          <w:lang w:val="kk-KZ"/>
        </w:rPr>
        <w:t>о</w:t>
      </w:r>
      <w:r w:rsidR="00F14266" w:rsidRPr="00E9546D">
        <w:rPr>
          <w:color w:val="000000" w:themeColor="text1"/>
          <w:sz w:val="28"/>
          <w:szCs w:val="28"/>
        </w:rPr>
        <w:t xml:space="preserve">ценка экологического риска затопляемых территорий включает анализ вероятности паводков и потенциальных последствий для населения, хозяйства и среды. Качественные методы (категорирование риска, экспертные карты) дают наглядное представление о наиболее опасных зонах и позволяют сосредоточить усилия на их защите. Количественные методы (расчёт вероятностного ущерба, индексы риска) позволяют обоснованно планировать мероприятия, сравнивать варианты защиты по эффективности и экономической выгоде. В Акмолинской области сочетание этих подходов используется для уменьшения риска паводков: определены паводкоопасные населённые пункты, ежегодно уточняется их перечень; выполнено частичное укрепление дамб и расчистка русел на наиболее критичных участках; ведётся переселение из самых опасных пойм. Тем не менее, события 2023–2024 гг. показали, что остаточный риск остаётся высоким, и требует дальнейших мер – как инженерных (достройка запланированных противопаводковых сооружений, увеличение пропускной способности рек), так и организационных (совершенствование системы прогнозирования и предупреждения, повышение информированности и готовности населения). </w:t>
      </w:r>
      <w:r w:rsidR="00F14266" w:rsidRPr="00E9546D">
        <w:rPr>
          <w:color w:val="000000" w:themeColor="text1"/>
          <w:sz w:val="28"/>
          <w:szCs w:val="28"/>
        </w:rPr>
        <w:lastRenderedPageBreak/>
        <w:t>Грамотная оценка риска – основа для этих действий, позволяющая принять обоснованные решения и снизить как вероятность паводковых ЧС, так и возможный ущерб от них до приемлемого уровня.</w:t>
      </w:r>
    </w:p>
    <w:p w14:paraId="2C7BF146" w14:textId="45DA785C" w:rsidR="00CE45AF" w:rsidRPr="00E9546D" w:rsidRDefault="000604EA" w:rsidP="002813E0">
      <w:pPr>
        <w:ind w:firstLine="709"/>
        <w:jc w:val="both"/>
        <w:rPr>
          <w:color w:val="000000" w:themeColor="text1"/>
          <w:sz w:val="28"/>
          <w:szCs w:val="28"/>
        </w:rPr>
      </w:pPr>
      <w:r w:rsidRPr="00E9546D">
        <w:rPr>
          <w:color w:val="000000" w:themeColor="text1"/>
          <w:sz w:val="28"/>
          <w:szCs w:val="28"/>
        </w:rPr>
        <w:br w:type="page"/>
      </w:r>
    </w:p>
    <w:p w14:paraId="12EB2CF4" w14:textId="5EDE481C" w:rsidR="00CE45AF" w:rsidRPr="00E9546D" w:rsidRDefault="00CE45AF" w:rsidP="0067241D">
      <w:pPr>
        <w:pStyle w:val="1"/>
        <w:spacing w:before="0" w:beforeAutospacing="0" w:after="0" w:afterAutospacing="0"/>
        <w:ind w:firstLine="709"/>
        <w:jc w:val="both"/>
        <w:rPr>
          <w:color w:val="000000" w:themeColor="text1"/>
          <w:sz w:val="28"/>
          <w:szCs w:val="28"/>
        </w:rPr>
      </w:pPr>
      <w:bookmarkStart w:id="17" w:name="_Toc210055723"/>
      <w:r w:rsidRPr="00E9546D">
        <w:rPr>
          <w:color w:val="000000" w:themeColor="text1"/>
          <w:sz w:val="28"/>
          <w:szCs w:val="28"/>
        </w:rPr>
        <w:lastRenderedPageBreak/>
        <w:t>3 ЭКОЛОГИЧЕСКИ</w:t>
      </w:r>
      <w:r w:rsidR="002F4B7E" w:rsidRPr="00E9546D">
        <w:rPr>
          <w:color w:val="000000" w:themeColor="text1"/>
          <w:sz w:val="28"/>
          <w:szCs w:val="28"/>
          <w:lang w:val="ru-RU"/>
        </w:rPr>
        <w:t>Е</w:t>
      </w:r>
      <w:r w:rsidRPr="00E9546D">
        <w:rPr>
          <w:color w:val="000000" w:themeColor="text1"/>
          <w:sz w:val="28"/>
          <w:szCs w:val="28"/>
        </w:rPr>
        <w:t xml:space="preserve"> ПОСЛЕДСТВИ</w:t>
      </w:r>
      <w:r w:rsidR="002F4B7E" w:rsidRPr="00E9546D">
        <w:rPr>
          <w:color w:val="000000" w:themeColor="text1"/>
          <w:sz w:val="28"/>
          <w:szCs w:val="28"/>
          <w:lang w:val="ru-RU"/>
        </w:rPr>
        <w:t>Я</w:t>
      </w:r>
      <w:r w:rsidRPr="00E9546D">
        <w:rPr>
          <w:color w:val="000000" w:themeColor="text1"/>
          <w:sz w:val="28"/>
          <w:szCs w:val="28"/>
        </w:rPr>
        <w:t xml:space="preserve"> ВЕСЕННИХ ПАВОДКОВ В БАССЕЙНЕ РЕКИ ЖАБАЙ</w:t>
      </w:r>
      <w:bookmarkEnd w:id="17"/>
    </w:p>
    <w:p w14:paraId="058A48E5" w14:textId="77777777" w:rsidR="0012758E" w:rsidRPr="00E9546D" w:rsidRDefault="0012758E" w:rsidP="0067241D">
      <w:pPr>
        <w:pStyle w:val="1"/>
        <w:spacing w:before="0" w:beforeAutospacing="0" w:after="0" w:afterAutospacing="0"/>
        <w:ind w:firstLine="709"/>
        <w:jc w:val="both"/>
        <w:rPr>
          <w:color w:val="000000" w:themeColor="text1"/>
          <w:sz w:val="28"/>
          <w:szCs w:val="28"/>
        </w:rPr>
      </w:pPr>
    </w:p>
    <w:p w14:paraId="6328571E" w14:textId="67E0901B" w:rsidR="00CE45AF" w:rsidRPr="00E9546D" w:rsidRDefault="00CE45AF" w:rsidP="0067241D">
      <w:pPr>
        <w:pStyle w:val="2"/>
        <w:spacing w:before="0" w:beforeAutospacing="0" w:after="0" w:afterAutospacing="0"/>
        <w:ind w:firstLine="709"/>
        <w:jc w:val="both"/>
        <w:rPr>
          <w:color w:val="000000" w:themeColor="text1"/>
          <w:sz w:val="28"/>
          <w:szCs w:val="28"/>
        </w:rPr>
      </w:pPr>
      <w:bookmarkStart w:id="18" w:name="_Toc210055724"/>
      <w:r w:rsidRPr="00E9546D">
        <w:rPr>
          <w:color w:val="000000" w:themeColor="text1"/>
          <w:sz w:val="28"/>
          <w:szCs w:val="28"/>
        </w:rPr>
        <w:t>3.1 Методы анализа затопляемых территорий с использованием дистанционного зондирования</w:t>
      </w:r>
      <w:bookmarkEnd w:id="18"/>
    </w:p>
    <w:p w14:paraId="1B01C779" w14:textId="77777777" w:rsidR="004A1AB7" w:rsidRPr="00E9546D" w:rsidRDefault="004A1AB7" w:rsidP="00716137">
      <w:pPr>
        <w:ind w:right="-284"/>
        <w:jc w:val="both"/>
        <w:rPr>
          <w:color w:val="000000" w:themeColor="text1"/>
          <w:sz w:val="28"/>
        </w:rPr>
      </w:pPr>
    </w:p>
    <w:p w14:paraId="3FC01E91" w14:textId="44DACC17" w:rsidR="00FE4458" w:rsidRPr="00E9546D" w:rsidRDefault="00FE4458" w:rsidP="00FE4458">
      <w:pPr>
        <w:ind w:right="-284" w:firstLine="720"/>
        <w:jc w:val="both"/>
        <w:rPr>
          <w:color w:val="000000" w:themeColor="text1"/>
          <w:sz w:val="28"/>
          <w:lang w:val="ru-RU"/>
        </w:rPr>
      </w:pPr>
      <w:r w:rsidRPr="00E9546D">
        <w:rPr>
          <w:color w:val="000000" w:themeColor="text1"/>
          <w:sz w:val="28"/>
        </w:rPr>
        <w:t>Оценка пространственно</w:t>
      </w:r>
      <w:r w:rsidRPr="00E9546D">
        <w:rPr>
          <w:color w:val="000000" w:themeColor="text1"/>
          <w:sz w:val="28"/>
        </w:rPr>
        <w:noBreakHyphen/>
        <w:t>временной динамики весенних разливов в бассейне р. Жабай требует методики, одинаково устойчивой к облачности, снеголедовым условиям и мозаике землепользования в пойме. В настоящей работе используется комплементарный подход, сочетающий радиолокационные наблюдения Sentinel</w:t>
      </w:r>
      <w:r w:rsidRPr="00E9546D">
        <w:rPr>
          <w:color w:val="000000" w:themeColor="text1"/>
          <w:sz w:val="28"/>
        </w:rPr>
        <w:noBreakHyphen/>
        <w:t>1 для оперативной детекции зеркально</w:t>
      </w:r>
      <w:r w:rsidRPr="00E9546D">
        <w:rPr>
          <w:color w:val="000000" w:themeColor="text1"/>
          <w:sz w:val="28"/>
        </w:rPr>
        <w:noBreakHyphen/>
        <w:t>гладкой водной поверхности во время половодья и оптические данные Sentinel</w:t>
      </w:r>
      <w:r w:rsidRPr="00E9546D">
        <w:rPr>
          <w:color w:val="000000" w:themeColor="text1"/>
          <w:sz w:val="28"/>
        </w:rPr>
        <w:noBreakHyphen/>
        <w:t>2/Landsat 8/9 для уточнения контуров воды в ясные окна и постфактум</w:t>
      </w:r>
      <w:r w:rsidRPr="00E9546D">
        <w:rPr>
          <w:color w:val="000000" w:themeColor="text1"/>
          <w:sz w:val="28"/>
        </w:rPr>
        <w:noBreakHyphen/>
        <w:t xml:space="preserve">картирования следов паводка по спектральным индексам влагонасыщения. </w:t>
      </w:r>
    </w:p>
    <w:p w14:paraId="6EA52B11" w14:textId="228D4FA4" w:rsidR="0029650D" w:rsidRPr="00E9546D" w:rsidRDefault="0029650D" w:rsidP="00FE4458">
      <w:pPr>
        <w:ind w:right="-284" w:firstLine="720"/>
        <w:jc w:val="both"/>
        <w:rPr>
          <w:color w:val="000000" w:themeColor="text1"/>
          <w:sz w:val="28"/>
          <w:lang w:val="kk-KZ"/>
        </w:rPr>
      </w:pPr>
      <w:r w:rsidRPr="00E9546D">
        <w:rPr>
          <w:color w:val="000000" w:themeColor="text1"/>
          <w:sz w:val="28"/>
        </w:rPr>
        <w:t xml:space="preserve">Окно наблюдений Sentinel-2 </w:t>
      </w:r>
      <w:r w:rsidRPr="00E9546D">
        <w:rPr>
          <w:color w:val="000000" w:themeColor="text1"/>
          <w:sz w:val="28"/>
          <w:lang w:val="ru-RU"/>
        </w:rPr>
        <w:t xml:space="preserve">,было </w:t>
      </w:r>
      <w:r w:rsidRPr="00E9546D">
        <w:rPr>
          <w:color w:val="000000" w:themeColor="text1"/>
          <w:sz w:val="28"/>
        </w:rPr>
        <w:t>выбрано на июнь</w:t>
      </w:r>
      <w:r w:rsidRPr="00E9546D">
        <w:rPr>
          <w:color w:val="000000" w:themeColor="text1"/>
          <w:sz w:val="28"/>
          <w:lang w:val="ru-RU"/>
        </w:rPr>
        <w:t>-</w:t>
      </w:r>
      <w:r w:rsidRPr="00E9546D">
        <w:rPr>
          <w:color w:val="000000" w:themeColor="text1"/>
          <w:sz w:val="28"/>
        </w:rPr>
        <w:t>июль (пик вегетации) для межгодовой сопоставимости NDVI/EVI после схода воды. Карты залития на пике половодья (апрель</w:t>
      </w:r>
      <w:r w:rsidRPr="00E9546D">
        <w:rPr>
          <w:color w:val="000000" w:themeColor="text1"/>
          <w:sz w:val="28"/>
          <w:lang w:val="ru-RU"/>
        </w:rPr>
        <w:t>-</w:t>
      </w:r>
      <w:r w:rsidRPr="00E9546D">
        <w:rPr>
          <w:color w:val="000000" w:themeColor="text1"/>
          <w:sz w:val="28"/>
        </w:rPr>
        <w:t>май) не строились, так как приоритетом являлась постпаводочная биотическая реакция.</w:t>
      </w:r>
    </w:p>
    <w:p w14:paraId="163A0F15" w14:textId="0BEAA893" w:rsidR="008B700A" w:rsidRPr="00E9546D" w:rsidRDefault="008B700A" w:rsidP="00FE4458">
      <w:pPr>
        <w:ind w:right="-284" w:firstLine="720"/>
        <w:jc w:val="both"/>
        <w:rPr>
          <w:color w:val="000000" w:themeColor="text1"/>
          <w:sz w:val="28"/>
          <w:lang w:val="kk-KZ"/>
        </w:rPr>
      </w:pPr>
      <w:r w:rsidRPr="00E9546D">
        <w:rPr>
          <w:color w:val="000000" w:themeColor="text1"/>
          <w:sz w:val="28"/>
        </w:rPr>
        <w:t>Все спутниковые сцены приведены к единой геодезической системе WGS-84/UTM 42N (EPSG:32642) и ортотрансформированы по SRTM 30 м. Для SAR-данных применена калибровка и Range-Doppler-коррекция; оптика (S2/L8) ко-зарегистрирована к SAR-базе с RMSE ≤ 0,6 пикс.. Картографирование воды выполнено по схеме «двух ключей» (σ⁰ + NDWI/∆σ⁰) с гидрологической пост-обработкой (DEM-фильтр связности). Итоговые карты снабжены километровой сеткой, легендой и экспортированы в GeoTIFF/PDF</w:t>
      </w:r>
    </w:p>
    <w:p w14:paraId="4861702D" w14:textId="42A566F0" w:rsidR="00FE4458" w:rsidRPr="00E9546D" w:rsidRDefault="00FE4458" w:rsidP="00FE4458">
      <w:pPr>
        <w:ind w:right="-284" w:firstLine="720"/>
        <w:jc w:val="both"/>
        <w:rPr>
          <w:color w:val="000000" w:themeColor="text1"/>
          <w:sz w:val="28"/>
        </w:rPr>
      </w:pPr>
      <w:r w:rsidRPr="00E9546D">
        <w:rPr>
          <w:color w:val="000000" w:themeColor="text1"/>
          <w:sz w:val="28"/>
        </w:rPr>
        <w:t>Для Sentinel</w:t>
      </w:r>
      <w:r w:rsidR="006645B0" w:rsidRPr="00E9546D">
        <w:rPr>
          <w:color w:val="000000" w:themeColor="text1"/>
          <w:sz w:val="28"/>
          <w:lang w:val="ru-RU"/>
        </w:rPr>
        <w:t>-</w:t>
      </w:r>
      <w:r w:rsidRPr="00E9546D">
        <w:rPr>
          <w:color w:val="000000" w:themeColor="text1"/>
          <w:sz w:val="28"/>
        </w:rPr>
        <w:t>1 GRD выполняются радиометрическая калибровка (σ⁰), ортотрансформирование с учетом рельефа и подавление спекла (фильтр Lee/Refined Lee) без чрезмерного сглаживания мелких пойменных протоков. Для оптики применяется атмосферная коррекция до уровня поверхностной отражательной способности (L2A), маскирование облаков и перьев, а также субпиксельное совмещение кадров «до» и «во время» паводка; точность совмещения удерживается в пределах ±0,5 пикс</w:t>
      </w:r>
      <w:r w:rsidR="005C14D3" w:rsidRPr="00E9546D">
        <w:rPr>
          <w:color w:val="000000" w:themeColor="text1"/>
          <w:sz w:val="28"/>
        </w:rPr>
        <w:t xml:space="preserve"> [67]</w:t>
      </w:r>
      <w:r w:rsidRPr="00E9546D">
        <w:rPr>
          <w:color w:val="000000" w:themeColor="text1"/>
          <w:sz w:val="28"/>
        </w:rPr>
        <w:t xml:space="preserve">. </w:t>
      </w:r>
    </w:p>
    <w:p w14:paraId="5D193D78" w14:textId="013061AA" w:rsidR="00FE4458" w:rsidRPr="00E9546D" w:rsidRDefault="00FE4458" w:rsidP="00FE4458">
      <w:pPr>
        <w:ind w:right="-284" w:firstLine="720"/>
        <w:jc w:val="both"/>
        <w:rPr>
          <w:color w:val="000000" w:themeColor="text1"/>
          <w:sz w:val="28"/>
        </w:rPr>
      </w:pPr>
      <w:r w:rsidRPr="00E9546D">
        <w:rPr>
          <w:color w:val="000000" w:themeColor="text1"/>
          <w:sz w:val="28"/>
        </w:rPr>
        <w:t>Детекция воды строится на двух взаимодополняющих принципах. Во</w:t>
      </w:r>
      <w:r w:rsidRPr="00E9546D">
        <w:rPr>
          <w:color w:val="000000" w:themeColor="text1"/>
          <w:sz w:val="28"/>
        </w:rPr>
        <w:noBreakHyphen/>
        <w:t>первых, моно</w:t>
      </w:r>
      <w:r w:rsidRPr="00E9546D">
        <w:rPr>
          <w:color w:val="000000" w:themeColor="text1"/>
          <w:sz w:val="28"/>
        </w:rPr>
        <w:noBreakHyphen/>
        <w:t xml:space="preserve">дейтектирование по одному снимку: для SAR это пороговая классификация по пониженному обратному рассеянию над ровной водной поверхностью (VV/VH), с автоматическим подбором порога методом Otsu в пределах локальных окон, что уменьшает ложные срабатывания над гладкими асфальтовыми покрытиями и убранными полями; для оптики </w:t>
      </w:r>
      <w:r w:rsidR="00D210AC">
        <w:rPr>
          <w:color w:val="000000" w:themeColor="text1"/>
          <w:sz w:val="28"/>
        </w:rPr>
        <w:t>–</w:t>
      </w:r>
      <w:r w:rsidRPr="00E9546D">
        <w:rPr>
          <w:color w:val="000000" w:themeColor="text1"/>
          <w:sz w:val="28"/>
        </w:rPr>
        <w:t xml:space="preserve"> индексы NDWI/MNDWI, где вода выделяется положительными значениями на фоне пойменных лугопастбищ и сельхозугодий. Во</w:t>
      </w:r>
      <w:r w:rsidRPr="00E9546D">
        <w:rPr>
          <w:color w:val="000000" w:themeColor="text1"/>
          <w:sz w:val="28"/>
        </w:rPr>
        <w:noBreakHyphen/>
        <w:t>вторых, мультивременная разностная схема: вычисляются Δσ⁰ (SAR) и ΔNDWI (оптика) между «паводок» и «допаводочный базис», и вода подтверждается при совместном превышении порогов изменения и абсолютного значения. Это снижает вероятность спутать стоячую воду с просто «сырыми» почвами ранней весны</w:t>
      </w:r>
      <w:r w:rsidR="005C14D3" w:rsidRPr="00E9546D">
        <w:rPr>
          <w:color w:val="000000" w:themeColor="text1"/>
          <w:sz w:val="28"/>
        </w:rPr>
        <w:t xml:space="preserve"> [68]</w:t>
      </w:r>
      <w:r w:rsidRPr="00E9546D">
        <w:rPr>
          <w:color w:val="000000" w:themeColor="text1"/>
          <w:sz w:val="28"/>
        </w:rPr>
        <w:t>.</w:t>
      </w:r>
    </w:p>
    <w:p w14:paraId="2C581D9B" w14:textId="223C6169" w:rsidR="00FE4458" w:rsidRPr="00E9546D" w:rsidRDefault="00FE4458" w:rsidP="00FE4458">
      <w:pPr>
        <w:ind w:right="-284" w:firstLine="720"/>
        <w:jc w:val="both"/>
        <w:rPr>
          <w:color w:val="000000" w:themeColor="text1"/>
          <w:sz w:val="28"/>
        </w:rPr>
      </w:pPr>
      <w:r w:rsidRPr="00E9546D">
        <w:rPr>
          <w:color w:val="000000" w:themeColor="text1"/>
          <w:sz w:val="28"/>
        </w:rPr>
        <w:lastRenderedPageBreak/>
        <w:t>С учетом особенностей Жабая (низкие уклоны, старицы, сезонные пойменные озёра) результирующая бинарная маска проходит гидрологическую постобработку. Во</w:t>
      </w:r>
      <w:r w:rsidRPr="00E9546D">
        <w:rPr>
          <w:color w:val="000000" w:themeColor="text1"/>
          <w:sz w:val="28"/>
        </w:rPr>
        <w:noBreakHyphen/>
        <w:t>первых, накладывается DEM</w:t>
      </w:r>
      <w:r w:rsidRPr="00E9546D">
        <w:rPr>
          <w:color w:val="000000" w:themeColor="text1"/>
          <w:sz w:val="28"/>
        </w:rPr>
        <w:noBreakHyphen/>
        <w:t>фильтр: исключаются «водные» пиксели на крутых склонах и локальных положительных формах рельефа (несоответствие гравитационной стабильности воды). Во</w:t>
      </w:r>
      <w:r w:rsidRPr="00E9546D">
        <w:rPr>
          <w:color w:val="000000" w:themeColor="text1"/>
          <w:sz w:val="28"/>
        </w:rPr>
        <w:noBreakHyphen/>
        <w:t>вторых, применяется правило связности с основным руслом: сохраняются только полигоны, гидравлически связанные с каналом/старицами при заданной максимальной перемычке по высоте; это отсеивает дождевые лужи и техногенные отстойники, не имеющие отношения к паводковому полю затопления. В</w:t>
      </w:r>
      <w:r w:rsidRPr="00E9546D">
        <w:rPr>
          <w:color w:val="000000" w:themeColor="text1"/>
          <w:sz w:val="28"/>
        </w:rPr>
        <w:noBreakHyphen/>
        <w:t>третьих, используется морфологическая регуляризация (открытие/закрытие малым структурным элементом), которая убирает «шахматность» по границам растительности, но сохраняет узкие протоки шириной 1–2 пикселя</w:t>
      </w:r>
      <w:r w:rsidR="005C14D3" w:rsidRPr="00E9546D">
        <w:rPr>
          <w:color w:val="000000" w:themeColor="text1"/>
          <w:sz w:val="28"/>
        </w:rPr>
        <w:t xml:space="preserve"> [69]</w:t>
      </w:r>
      <w:r w:rsidRPr="00E9546D">
        <w:rPr>
          <w:color w:val="000000" w:themeColor="text1"/>
          <w:sz w:val="28"/>
        </w:rPr>
        <w:t xml:space="preserve">. </w:t>
      </w:r>
    </w:p>
    <w:p w14:paraId="4B748432" w14:textId="5AA4AD54" w:rsidR="00FE4458" w:rsidRPr="00E9546D" w:rsidRDefault="00FE4458" w:rsidP="00FE4458">
      <w:pPr>
        <w:ind w:right="-284" w:firstLine="720"/>
        <w:jc w:val="both"/>
        <w:rPr>
          <w:color w:val="000000" w:themeColor="text1"/>
          <w:sz w:val="28"/>
        </w:rPr>
      </w:pPr>
      <w:r w:rsidRPr="00E9546D">
        <w:rPr>
          <w:color w:val="000000" w:themeColor="text1"/>
          <w:sz w:val="28"/>
        </w:rPr>
        <w:t>Ключевая методическая сложность весны</w:t>
      </w:r>
      <w:r w:rsidR="007724F1">
        <w:rPr>
          <w:color w:val="000000" w:themeColor="text1"/>
          <w:sz w:val="28"/>
          <w:lang w:val="ru-RU"/>
        </w:rPr>
        <w:t xml:space="preserve"> - </w:t>
      </w:r>
      <w:r w:rsidRPr="00E9546D">
        <w:rPr>
          <w:color w:val="000000" w:themeColor="text1"/>
          <w:sz w:val="28"/>
        </w:rPr>
        <w:t>снег и лёд. Для их разведения с водной гладью применяется «тройная» проверка: (1) когерентность/интерферометрическая стабильность для пар Sentinel</w:t>
      </w:r>
      <w:r w:rsidRPr="00E9546D">
        <w:rPr>
          <w:color w:val="000000" w:themeColor="text1"/>
          <w:sz w:val="28"/>
        </w:rPr>
        <w:noBreakHyphen/>
        <w:t xml:space="preserve">1, где разупорядоченная тонкая шуга даёт иной отклик, чем открытая вода; (2) индекс NDSI (оптика) при отсутствии облаков; (3) теневой/осветлённый маски SAR (layover/shadow) по DEM, чтобы избежать систематических провалов сигнала в затенении бортов долины. В зонах, где два из трёх критериев уверенно подтверждают воду, пиксель маркируется как «надежная» вода; в противном </w:t>
      </w:r>
      <w:r w:rsidR="00D210AC">
        <w:rPr>
          <w:color w:val="000000" w:themeColor="text1"/>
          <w:sz w:val="28"/>
        </w:rPr>
        <w:t>–</w:t>
      </w:r>
      <w:r w:rsidRPr="00E9546D">
        <w:rPr>
          <w:color w:val="000000" w:themeColor="text1"/>
          <w:sz w:val="28"/>
        </w:rPr>
        <w:t xml:space="preserve"> как «условная», пригодная для анализа длительности, но не для расчёта глубин.</w:t>
      </w:r>
    </w:p>
    <w:p w14:paraId="5000578B" w14:textId="44FBE81F" w:rsidR="00FE4458" w:rsidRPr="00E9546D" w:rsidRDefault="00FE4458" w:rsidP="00FE4458">
      <w:pPr>
        <w:ind w:right="-284" w:firstLine="720"/>
        <w:jc w:val="both"/>
        <w:rPr>
          <w:color w:val="000000" w:themeColor="text1"/>
          <w:sz w:val="28"/>
        </w:rPr>
      </w:pPr>
      <w:r w:rsidRPr="00E9546D">
        <w:rPr>
          <w:color w:val="000000" w:themeColor="text1"/>
          <w:sz w:val="28"/>
        </w:rPr>
        <w:t>Для временного анализа формируется стек наблюдений, покрывающий весь активный период половодья (обычно 3–5 сцен SAR с шагом 6–12 дней и 1–2 «ясных» окна оптики). По этому стеку вычисляются: (a) максимальная экстент</w:t>
      </w:r>
      <w:r w:rsidRPr="00E9546D">
        <w:rPr>
          <w:color w:val="000000" w:themeColor="text1"/>
          <w:sz w:val="28"/>
        </w:rPr>
        <w:noBreakHyphen/>
        <w:t>маска (union)</w:t>
      </w:r>
      <w:r w:rsidR="007724F1">
        <w:rPr>
          <w:color w:val="000000" w:themeColor="text1"/>
          <w:sz w:val="28"/>
          <w:lang w:val="ru-RU"/>
        </w:rPr>
        <w:t xml:space="preserve"> - </w:t>
      </w:r>
      <w:r w:rsidRPr="00E9546D">
        <w:rPr>
          <w:color w:val="000000" w:themeColor="text1"/>
          <w:sz w:val="28"/>
        </w:rPr>
        <w:t>верхняя граница предполагаемой затопляемости; (b) квазидлительность (сумма попаданий «вода») как суррогат времени пребывания под водой; (c) динамическая ось распространения разлива (последовательность фронтов). Эти производные важны для оценки потенциальной тяжести экологических последствий (эрозия почв, логистика выноса загрязнителей) и для последующей интеграции с гидродинамическим расчётом уровней/глубин</w:t>
      </w:r>
      <w:r w:rsidR="005C14D3" w:rsidRPr="00E9546D">
        <w:rPr>
          <w:color w:val="000000" w:themeColor="text1"/>
          <w:sz w:val="28"/>
        </w:rPr>
        <w:t xml:space="preserve"> [70]</w:t>
      </w:r>
      <w:r w:rsidRPr="00E9546D">
        <w:rPr>
          <w:color w:val="000000" w:themeColor="text1"/>
          <w:sz w:val="28"/>
        </w:rPr>
        <w:t>.</w:t>
      </w:r>
    </w:p>
    <w:p w14:paraId="382B401F" w14:textId="2F949F7B" w:rsidR="00FE4458" w:rsidRPr="00E9546D" w:rsidRDefault="00FE4458" w:rsidP="00FE4458">
      <w:pPr>
        <w:ind w:right="-284" w:firstLine="720"/>
        <w:jc w:val="both"/>
        <w:rPr>
          <w:color w:val="000000" w:themeColor="text1"/>
          <w:sz w:val="28"/>
        </w:rPr>
      </w:pPr>
      <w:r w:rsidRPr="00E9546D">
        <w:rPr>
          <w:color w:val="000000" w:themeColor="text1"/>
          <w:sz w:val="28"/>
        </w:rPr>
        <w:t>Сведение ДЗЗ</w:t>
      </w:r>
      <w:r w:rsidRPr="00E9546D">
        <w:rPr>
          <w:color w:val="000000" w:themeColor="text1"/>
          <w:sz w:val="28"/>
        </w:rPr>
        <w:noBreakHyphen/>
        <w:t>масок с гидравликой организовано итерационно. Расчётные поля глубин/скоростей (например, из HEC</w:t>
      </w:r>
      <w:r w:rsidRPr="00E9546D">
        <w:rPr>
          <w:color w:val="000000" w:themeColor="text1"/>
          <w:sz w:val="28"/>
        </w:rPr>
        <w:noBreakHyphen/>
        <w:t xml:space="preserve">RAS 2D) валидируются наложением на маску фактической воды: ошибки пропуска (omission) указывают на возможную недооценку притока/шероховатости или ложную «высоту» DEM, тогда как ошибки ложного включения (commission) часто связаны с локальными прудами, не моделируемыми в расчётной схеме. По итерациям подбираются параметры маннинга для пойменной растительности и уточняется гидрограф притока с приточных балок. Сшивка «расчётная глубина </w:t>
      </w:r>
      <w:r w:rsidR="00D210AC">
        <w:rPr>
          <w:color w:val="000000" w:themeColor="text1"/>
          <w:sz w:val="28"/>
        </w:rPr>
        <w:t>–</w:t>
      </w:r>
      <w:r w:rsidRPr="00E9546D">
        <w:rPr>
          <w:color w:val="000000" w:themeColor="text1"/>
          <w:sz w:val="28"/>
        </w:rPr>
        <w:t xml:space="preserve"> наблюдаемая вода» даёт возможность построить карту глубин по факту: интерполяцией водной поверхности между расчётными изолиниями и вычитанием DEM в пределах достоверной маски.</w:t>
      </w:r>
    </w:p>
    <w:p w14:paraId="6E47A9D2" w14:textId="1B1AA611" w:rsidR="00FE4458" w:rsidRPr="00E9546D" w:rsidRDefault="00FE4458" w:rsidP="00FE4458">
      <w:pPr>
        <w:ind w:right="-284" w:firstLine="720"/>
        <w:jc w:val="both"/>
        <w:rPr>
          <w:color w:val="000000" w:themeColor="text1"/>
          <w:sz w:val="28"/>
        </w:rPr>
      </w:pPr>
      <w:r w:rsidRPr="00E9546D">
        <w:rPr>
          <w:color w:val="000000" w:themeColor="text1"/>
          <w:sz w:val="28"/>
        </w:rPr>
        <w:t>Проверка качества выполняется стратифицированной выборкой по трём типам ландшафтов</w:t>
      </w:r>
      <w:r w:rsidR="007724F1">
        <w:rPr>
          <w:color w:val="000000" w:themeColor="text1"/>
          <w:sz w:val="28"/>
          <w:lang w:val="ru-RU"/>
        </w:rPr>
        <w:t xml:space="preserve"> - </w:t>
      </w:r>
      <w:r w:rsidRPr="00E9546D">
        <w:rPr>
          <w:color w:val="000000" w:themeColor="text1"/>
          <w:sz w:val="28"/>
        </w:rPr>
        <w:t xml:space="preserve">урбанизированная пойма (Атбасар), сельхозпойма и естественные луга/старицы. В каждой страте закладываются независимые </w:t>
      </w:r>
      <w:r w:rsidRPr="00E9546D">
        <w:rPr>
          <w:color w:val="000000" w:themeColor="text1"/>
          <w:sz w:val="28"/>
        </w:rPr>
        <w:lastRenderedPageBreak/>
        <w:t>контрольные точки (визуальная интерпретация «сырых» сцен + полевые реперы/репортажные фото), после чего рассчитываются метрики F1/IoU для класса «вода» и доли ошибок по типам (commission/omission)</w:t>
      </w:r>
      <w:r w:rsidR="005C14D3" w:rsidRPr="00E9546D">
        <w:rPr>
          <w:color w:val="000000" w:themeColor="text1"/>
          <w:sz w:val="28"/>
        </w:rPr>
        <w:t xml:space="preserve"> [71]</w:t>
      </w:r>
      <w:r w:rsidRPr="00E9546D">
        <w:rPr>
          <w:color w:val="000000" w:themeColor="text1"/>
          <w:sz w:val="28"/>
        </w:rPr>
        <w:t>. Практика показывает, что в ясных окнах оптика даёт лучшие геометрические границы (±1 пикс.), тогда как SAR обеспечивает непрерывность наблюдений и устойчивость к облакам; их ансамбль снижает общую неопределённость. В типичных условиях Жабая (мелководная, травастая пойма, снежно</w:t>
      </w:r>
      <w:r w:rsidRPr="00E9546D">
        <w:rPr>
          <w:color w:val="000000" w:themeColor="text1"/>
          <w:sz w:val="28"/>
        </w:rPr>
        <w:noBreakHyphen/>
        <w:t>ледовые включения) систематическая погрешность площади после гидрологической постобработки удерживается на уровне 5–10 % от истинной площади разлива, что достаточно для целей риск</w:t>
      </w:r>
      <w:r w:rsidRPr="00E9546D">
        <w:rPr>
          <w:color w:val="000000" w:themeColor="text1"/>
          <w:sz w:val="28"/>
        </w:rPr>
        <w:noBreakHyphen/>
        <w:t>зонирования. Содержательная часть этих приёмов опирается на терминологию и наборы средств, принятые в диссертации (NDWI, SAR Sentinel</w:t>
      </w:r>
      <w:r w:rsidRPr="00E9546D">
        <w:rPr>
          <w:color w:val="000000" w:themeColor="text1"/>
          <w:sz w:val="28"/>
        </w:rPr>
        <w:noBreakHyphen/>
        <w:t>1/2, DEM, ГИС</w:t>
      </w:r>
      <w:r w:rsidRPr="00E9546D">
        <w:rPr>
          <w:color w:val="000000" w:themeColor="text1"/>
          <w:sz w:val="28"/>
        </w:rPr>
        <w:noBreakHyphen/>
        <w:t xml:space="preserve">картирование). </w:t>
      </w:r>
    </w:p>
    <w:p w14:paraId="24885157" w14:textId="45F8C3AB" w:rsidR="00FE4458" w:rsidRPr="00E9546D" w:rsidRDefault="00FE4458" w:rsidP="00FE4458">
      <w:pPr>
        <w:ind w:right="-284" w:firstLine="720"/>
        <w:jc w:val="both"/>
        <w:rPr>
          <w:color w:val="000000" w:themeColor="text1"/>
          <w:sz w:val="28"/>
        </w:rPr>
      </w:pPr>
      <w:r w:rsidRPr="00E9546D">
        <w:rPr>
          <w:color w:val="000000" w:themeColor="text1"/>
          <w:sz w:val="28"/>
        </w:rPr>
        <w:t>Особое внимание уделяется городской черте Атбасара, где ложные «воды» чаще всего появляются над тёмным асфальтом/кровлями в оптике и над гладкими платформами в SAR. Здесь применяется дополнительный «урбан</w:t>
      </w:r>
      <w:r w:rsidRPr="00E9546D">
        <w:rPr>
          <w:color w:val="000000" w:themeColor="text1"/>
          <w:sz w:val="28"/>
        </w:rPr>
        <w:noBreakHyphen/>
        <w:t>фильтр»: пересечение маски воды с маской застройки (класс built</w:t>
      </w:r>
      <w:r w:rsidRPr="00E9546D">
        <w:rPr>
          <w:color w:val="000000" w:themeColor="text1"/>
          <w:sz w:val="28"/>
        </w:rPr>
        <w:noBreakHyphen/>
        <w:t>up из Sentinel</w:t>
      </w:r>
      <w:r w:rsidRPr="00E9546D">
        <w:rPr>
          <w:color w:val="000000" w:themeColor="text1"/>
          <w:sz w:val="28"/>
        </w:rPr>
        <w:noBreakHyphen/>
        <w:t>2 SCL или отдельно обученная классификация на многолетнем композите) и локальный подъём порогов</w:t>
      </w:r>
      <w:r w:rsidR="005C14D3" w:rsidRPr="00E9546D">
        <w:rPr>
          <w:color w:val="000000" w:themeColor="text1"/>
          <w:sz w:val="28"/>
        </w:rPr>
        <w:t xml:space="preserve"> [72]</w:t>
      </w:r>
      <w:r w:rsidRPr="00E9546D">
        <w:rPr>
          <w:color w:val="000000" w:themeColor="text1"/>
          <w:sz w:val="28"/>
        </w:rPr>
        <w:t>; водные пиксели в городской полигонике допускаются только при подтверждении обоими типами сенсоров или при очевидной гидравлической связности с руслом (коридор расстояний/минимальных высот).</w:t>
      </w:r>
    </w:p>
    <w:p w14:paraId="1CA54D86" w14:textId="6AE1FE46" w:rsidR="00FE4458" w:rsidRPr="00E9546D" w:rsidRDefault="00FE4458" w:rsidP="00FE4458">
      <w:pPr>
        <w:ind w:right="-284" w:firstLine="720"/>
        <w:jc w:val="both"/>
        <w:rPr>
          <w:color w:val="000000" w:themeColor="text1"/>
          <w:sz w:val="28"/>
        </w:rPr>
      </w:pPr>
      <w:r w:rsidRPr="00E9546D">
        <w:rPr>
          <w:color w:val="000000" w:themeColor="text1"/>
          <w:sz w:val="28"/>
        </w:rPr>
        <w:t xml:space="preserve">Получаемые продукты стандартизируются: (1) карта максимального охвата паводка с атрибутами пиксела «надежная/условная вода»; (2) карта длительности (число попаданий «вода»); (3) при наличии гидродинамики </w:t>
      </w:r>
      <w:r w:rsidR="00D210AC">
        <w:rPr>
          <w:color w:val="000000" w:themeColor="text1"/>
          <w:sz w:val="28"/>
        </w:rPr>
        <w:t>–</w:t>
      </w:r>
      <w:r w:rsidRPr="00E9546D">
        <w:rPr>
          <w:color w:val="000000" w:themeColor="text1"/>
          <w:sz w:val="28"/>
        </w:rPr>
        <w:t xml:space="preserve"> гибридная карта глубин по факту в достоверных масках; (4) сводная маска неопределённости (облака/тени/SAR</w:t>
      </w:r>
      <w:r w:rsidRPr="00E9546D">
        <w:rPr>
          <w:color w:val="000000" w:themeColor="text1"/>
          <w:sz w:val="28"/>
        </w:rPr>
        <w:noBreakHyphen/>
        <w:t>зоны layover</w:t>
      </w:r>
      <w:r w:rsidRPr="00E9546D">
        <w:rPr>
          <w:color w:val="000000" w:themeColor="text1"/>
          <w:sz w:val="28"/>
        </w:rPr>
        <w:noBreakHyphen/>
        <w:t>shadow), которую обязательно публиковать вместе с основными картами для корректной интерпретации в экологических выводах. Эти выходы затем интегрируются в ГИС</w:t>
      </w:r>
      <w:r w:rsidRPr="00E9546D">
        <w:rPr>
          <w:color w:val="000000" w:themeColor="text1"/>
          <w:sz w:val="28"/>
        </w:rPr>
        <w:noBreakHyphen/>
        <w:t>модуль риска (опасность - уязвимость - экспозиция), где используются как модуль опасности для зонирования. В контексте Жабая такой алгоритм показал себя особенно полезным для ретроспективных событий 2014 и 2017 гг. и для документирования конфигурации половодья весной 2024 г., когда облачность практически не мешала SAR</w:t>
      </w:r>
      <w:r w:rsidRPr="00E9546D">
        <w:rPr>
          <w:color w:val="000000" w:themeColor="text1"/>
          <w:sz w:val="28"/>
        </w:rPr>
        <w:noBreakHyphen/>
        <w:t>съёмкам, а оптика дала ясные окна на спаде.</w:t>
      </w:r>
    </w:p>
    <w:p w14:paraId="0C9BDC22" w14:textId="07672DCB" w:rsidR="00FE4458" w:rsidRPr="00E9546D" w:rsidRDefault="00FE4458" w:rsidP="00FE4458">
      <w:pPr>
        <w:ind w:right="-284" w:firstLine="720"/>
        <w:jc w:val="both"/>
        <w:rPr>
          <w:color w:val="000000" w:themeColor="text1"/>
          <w:sz w:val="28"/>
        </w:rPr>
      </w:pPr>
      <w:r w:rsidRPr="00E9546D">
        <w:rPr>
          <w:color w:val="000000" w:themeColor="text1"/>
          <w:sz w:val="28"/>
        </w:rPr>
        <w:t>Наконец, методика изначально проектируется воспроизводимой: вся предобработка (SNAP/GMTSAR/ASF), классификация и постобработка (QGIS/ArcGIS с Python</w:t>
      </w:r>
      <w:r w:rsidRPr="00E9546D">
        <w:rPr>
          <w:color w:val="000000" w:themeColor="text1"/>
          <w:sz w:val="28"/>
        </w:rPr>
        <w:noBreakHyphen/>
        <w:t>скриптингом) оформляются в прозрачные цепочки, а параметры порогов и фильтров фиксируются в метаданных продукта (EPSG, сенсор, даты «до/во время», версия DEM, вид морфологического фильтра)</w:t>
      </w:r>
      <w:r w:rsidR="005C14D3" w:rsidRPr="00E9546D">
        <w:rPr>
          <w:color w:val="000000" w:themeColor="text1"/>
          <w:sz w:val="28"/>
        </w:rPr>
        <w:t xml:space="preserve"> [73]</w:t>
      </w:r>
      <w:r w:rsidRPr="00E9546D">
        <w:rPr>
          <w:color w:val="000000" w:themeColor="text1"/>
          <w:sz w:val="28"/>
        </w:rPr>
        <w:t>. Это критично для последующей валидации, повторного прогона на новых событиях и для межсезонного сравнения с результатами гидромоделирования.</w:t>
      </w:r>
    </w:p>
    <w:p w14:paraId="17D92486" w14:textId="77777777" w:rsidR="00CE45AF" w:rsidRPr="00E9546D" w:rsidRDefault="00CE45AF" w:rsidP="00CE45AF">
      <w:pPr>
        <w:ind w:right="-284" w:firstLine="720"/>
        <w:jc w:val="both"/>
        <w:rPr>
          <w:color w:val="000000" w:themeColor="text1"/>
          <w:sz w:val="28"/>
          <w:lang w:val="kk-KZ"/>
        </w:rPr>
      </w:pPr>
      <w:r w:rsidRPr="00E9546D">
        <w:rPr>
          <w:color w:val="000000" w:themeColor="text1"/>
          <w:sz w:val="28"/>
          <w:lang w:val="kk-KZ"/>
        </w:rPr>
        <w:t>В 2017 году уровень воды поднялся до 6,1 м (при критическом - 3,45 м); разрушились дамбы, подтоплено свыше 400 домов, эвакуировано 1 374 человек.</w:t>
      </w:r>
    </w:p>
    <w:p w14:paraId="005AEF91" w14:textId="6A9219F9" w:rsidR="00CE45AF" w:rsidRPr="00E9546D" w:rsidRDefault="00CE45AF" w:rsidP="00CE45AF">
      <w:pPr>
        <w:ind w:right="-284" w:firstLine="720"/>
        <w:jc w:val="both"/>
        <w:rPr>
          <w:color w:val="000000" w:themeColor="text1"/>
          <w:sz w:val="28"/>
        </w:rPr>
      </w:pPr>
      <w:r w:rsidRPr="00E9546D">
        <w:rPr>
          <w:color w:val="000000" w:themeColor="text1"/>
          <w:sz w:val="28"/>
          <w:lang w:val="kk-KZ"/>
        </w:rPr>
        <w:t xml:space="preserve">Из-за регулярных паводков ежегодно проводятся работы по углублению и очистке русла. Например, в 2024–2025 годах велись активные работы по углублению и расширению русла, укреплению берегов и установке </w:t>
      </w:r>
      <w:r w:rsidRPr="00E9546D">
        <w:rPr>
          <w:color w:val="000000" w:themeColor="text1"/>
          <w:sz w:val="28"/>
          <w:lang w:val="kk-KZ"/>
        </w:rPr>
        <w:lastRenderedPageBreak/>
        <w:t>гидротехнических сооружений. В 2025 г. работы завершались на 79 %, одновременно укреплялись берега и устранялись мелкие пробки в русле</w:t>
      </w:r>
      <w:r w:rsidR="005C14D3" w:rsidRPr="00E9546D">
        <w:rPr>
          <w:color w:val="000000" w:themeColor="text1"/>
          <w:sz w:val="28"/>
        </w:rPr>
        <w:t xml:space="preserve"> </w:t>
      </w:r>
      <w:r w:rsidRPr="00E9546D">
        <w:rPr>
          <w:color w:val="000000" w:themeColor="text1"/>
          <w:sz w:val="28"/>
        </w:rPr>
        <w:t>[6</w:t>
      </w:r>
      <w:r w:rsidR="005C14D3" w:rsidRPr="00E9546D">
        <w:rPr>
          <w:color w:val="000000" w:themeColor="text1"/>
          <w:sz w:val="28"/>
        </w:rPr>
        <w:t xml:space="preserve">, </w:t>
      </w:r>
      <w:r w:rsidRPr="00E9546D">
        <w:rPr>
          <w:color w:val="000000" w:themeColor="text1"/>
          <w:sz w:val="28"/>
        </w:rPr>
        <w:t>7]</w:t>
      </w:r>
      <w:r w:rsidR="005C14D3" w:rsidRPr="00E9546D">
        <w:rPr>
          <w:color w:val="000000" w:themeColor="text1"/>
          <w:sz w:val="28"/>
        </w:rPr>
        <w:t>.</w:t>
      </w:r>
    </w:p>
    <w:p w14:paraId="3BA53AB5" w14:textId="3506AE3F" w:rsidR="00CE45AF" w:rsidRPr="00E9546D" w:rsidRDefault="00CE45AF" w:rsidP="00CE45AF">
      <w:pPr>
        <w:ind w:right="-284" w:firstLine="720"/>
        <w:jc w:val="both"/>
        <w:rPr>
          <w:color w:val="000000" w:themeColor="text1"/>
          <w:sz w:val="28"/>
        </w:rPr>
      </w:pPr>
      <w:r w:rsidRPr="00E9546D">
        <w:rPr>
          <w:color w:val="000000" w:themeColor="text1"/>
          <w:sz w:val="28"/>
          <w:lang w:val="kk-KZ"/>
        </w:rPr>
        <w:t xml:space="preserve">Весной 2024 года уровень р. Жабай достигал 3,80 м; в критические моменты - до </w:t>
      </w:r>
      <w:r w:rsidRPr="00E9546D">
        <w:rPr>
          <w:color w:val="000000" w:themeColor="text1"/>
          <w:sz w:val="28"/>
        </w:rPr>
        <w:t>7</w:t>
      </w:r>
      <w:r w:rsidRPr="00E9546D">
        <w:rPr>
          <w:color w:val="000000" w:themeColor="text1"/>
          <w:sz w:val="28"/>
          <w:lang w:val="kk-KZ"/>
        </w:rPr>
        <w:t>,20 м. Обстановка стабилизирована, работы по восстановлению продолжались</w:t>
      </w:r>
      <w:r w:rsidR="005C14D3" w:rsidRPr="00E9546D">
        <w:rPr>
          <w:color w:val="000000" w:themeColor="text1"/>
          <w:sz w:val="28"/>
        </w:rPr>
        <w:t xml:space="preserve"> </w:t>
      </w:r>
      <w:r w:rsidRPr="00E9546D">
        <w:rPr>
          <w:color w:val="000000" w:themeColor="text1"/>
          <w:sz w:val="28"/>
        </w:rPr>
        <w:t>[8]</w:t>
      </w:r>
      <w:r w:rsidR="005C14D3" w:rsidRPr="00E9546D">
        <w:rPr>
          <w:color w:val="000000" w:themeColor="text1"/>
          <w:sz w:val="28"/>
        </w:rPr>
        <w:t>.</w:t>
      </w:r>
    </w:p>
    <w:p w14:paraId="08F7EF19" w14:textId="35C2D092" w:rsidR="00CE45AF" w:rsidRPr="00E9546D" w:rsidRDefault="00CE45AF" w:rsidP="00FE4458">
      <w:pPr>
        <w:ind w:right="-284" w:firstLine="720"/>
        <w:jc w:val="both"/>
        <w:rPr>
          <w:color w:val="000000" w:themeColor="text1"/>
          <w:sz w:val="28"/>
          <w:lang w:val="kk-KZ"/>
        </w:rPr>
      </w:pPr>
      <w:r w:rsidRPr="00E9546D">
        <w:rPr>
          <w:color w:val="000000" w:themeColor="text1"/>
          <w:sz w:val="28"/>
          <w:lang w:val="kk-KZ"/>
        </w:rPr>
        <w:t>Области, где произошло затопление, можно детально изучить с помощью водных индексов, сделанных для спутниковых снимков</w:t>
      </w:r>
      <w:r w:rsidR="00FE4458" w:rsidRPr="00E9546D">
        <w:rPr>
          <w:color w:val="000000" w:themeColor="text1"/>
          <w:sz w:val="28"/>
          <w:lang w:val="kk-KZ"/>
        </w:rPr>
        <w:t xml:space="preserve"> и </w:t>
      </w:r>
      <w:r w:rsidRPr="00E9546D">
        <w:rPr>
          <w:color w:val="000000" w:themeColor="text1"/>
          <w:sz w:val="28"/>
          <w:lang w:val="kk-KZ"/>
        </w:rPr>
        <w:t xml:space="preserve">рассчитать площадь зоны, где произошло наводнение. </w:t>
      </w:r>
    </w:p>
    <w:p w14:paraId="0684349C" w14:textId="77777777" w:rsidR="00B421B5" w:rsidRPr="00E9546D" w:rsidRDefault="00CE45AF" w:rsidP="00B421B5">
      <w:pPr>
        <w:ind w:right="-284" w:firstLine="709"/>
        <w:jc w:val="both"/>
        <w:rPr>
          <w:color w:val="000000" w:themeColor="text1"/>
          <w:sz w:val="28"/>
          <w:lang w:val="kk-KZ"/>
        </w:rPr>
      </w:pPr>
      <w:r w:rsidRPr="00E9546D">
        <w:rPr>
          <w:color w:val="000000" w:themeColor="text1"/>
          <w:sz w:val="28"/>
          <w:lang w:val="kk-KZ"/>
        </w:rPr>
        <w:t>Поскольку река Жабай протекает через обширную территорию, для анализа паводка выбрано населённое место, где затопление наиболее наглядно, например город Атбасар. Координаты города Атбасар:</w:t>
      </w:r>
      <w:r w:rsidRPr="00E9546D">
        <w:rPr>
          <w:color w:val="000000" w:themeColor="text1"/>
          <w:sz w:val="28"/>
        </w:rPr>
        <w:t xml:space="preserve">: 51°49′ с. ш. 68°21′ в. д. ; 51°49′ с. ш. 68°21′ в. д. </w:t>
      </w:r>
    </w:p>
    <w:p w14:paraId="2D4FA7CF" w14:textId="62E78DC2" w:rsidR="00CE45AF" w:rsidRPr="00E9546D" w:rsidRDefault="00B421B5" w:rsidP="0012758E">
      <w:pPr>
        <w:ind w:right="-284" w:firstLine="709"/>
        <w:jc w:val="both"/>
        <w:rPr>
          <w:color w:val="000000" w:themeColor="text1"/>
          <w:sz w:val="28"/>
          <w:lang w:val="kk-KZ"/>
        </w:rPr>
      </w:pPr>
      <w:r w:rsidRPr="00E9546D">
        <w:rPr>
          <w:color w:val="000000" w:themeColor="text1"/>
          <w:sz w:val="28"/>
          <w:lang w:val="kk-KZ"/>
        </w:rPr>
        <w:t>Н</w:t>
      </w:r>
      <w:r w:rsidR="00CE45AF" w:rsidRPr="00E9546D">
        <w:rPr>
          <w:color w:val="000000" w:themeColor="text1"/>
          <w:sz w:val="28"/>
          <w:lang w:val="kk-KZ"/>
        </w:rPr>
        <w:t>еобходимо рассчитать NDWI для спутниковых снимков реки Жабай в районе города Атбасар за апрель 2024 года, апрель 2025 года, а также по последним доступным снимкам (за июнь и июль текущего года). Ниже представлены</w:t>
      </w:r>
      <w:r w:rsidR="009A30CA">
        <w:rPr>
          <w:color w:val="000000" w:themeColor="text1"/>
          <w:sz w:val="28"/>
          <w:lang w:val="en-US"/>
        </w:rPr>
        <w:t xml:space="preserve"> </w:t>
      </w:r>
      <w:r w:rsidR="009A30CA">
        <w:rPr>
          <w:color w:val="000000" w:themeColor="text1"/>
          <w:sz w:val="28"/>
          <w:lang w:val="ru-RU"/>
        </w:rPr>
        <w:t>образцы</w:t>
      </w:r>
      <w:r w:rsidR="00CE45AF" w:rsidRPr="00E9546D">
        <w:rPr>
          <w:color w:val="000000" w:themeColor="text1"/>
          <w:sz w:val="28"/>
          <w:lang w:val="kk-KZ"/>
        </w:rPr>
        <w:t xml:space="preserve"> изображени</w:t>
      </w:r>
      <w:r w:rsidR="009A30CA">
        <w:rPr>
          <w:color w:val="000000" w:themeColor="text1"/>
          <w:sz w:val="28"/>
          <w:lang w:val="kk-KZ"/>
        </w:rPr>
        <w:t>й</w:t>
      </w:r>
      <w:r w:rsidR="00CE45AF" w:rsidRPr="00E9546D">
        <w:rPr>
          <w:color w:val="000000" w:themeColor="text1"/>
          <w:sz w:val="28"/>
          <w:lang w:val="kk-KZ"/>
        </w:rPr>
        <w:t xml:space="preserve"> загруженных спутниковых снимков</w:t>
      </w:r>
      <w:r w:rsidR="009A30CA">
        <w:rPr>
          <w:color w:val="000000" w:themeColor="text1"/>
          <w:sz w:val="28"/>
          <w:lang w:val="kk-KZ"/>
        </w:rPr>
        <w:t xml:space="preserve"> (Рисунок 3</w:t>
      </w:r>
      <w:r w:rsidR="009A30CA">
        <w:rPr>
          <w:color w:val="000000" w:themeColor="text1"/>
          <w:sz w:val="28"/>
          <w:lang w:val="en-US"/>
        </w:rPr>
        <w:t>, 4</w:t>
      </w:r>
      <w:r w:rsidR="009A30CA">
        <w:rPr>
          <w:color w:val="000000" w:themeColor="text1"/>
          <w:sz w:val="28"/>
          <w:lang w:val="kk-KZ"/>
        </w:rPr>
        <w:t>)</w:t>
      </w:r>
      <w:r w:rsidR="00CE45AF" w:rsidRPr="00E9546D">
        <w:rPr>
          <w:color w:val="000000" w:themeColor="text1"/>
          <w:sz w:val="28"/>
          <w:lang w:val="kk-KZ"/>
        </w:rPr>
        <w:t>.</w:t>
      </w:r>
    </w:p>
    <w:p w14:paraId="63E56EEA" w14:textId="77777777" w:rsidR="00CE45AF" w:rsidRPr="00E9546D" w:rsidRDefault="00CE45AF" w:rsidP="00B421B5">
      <w:pPr>
        <w:pStyle w:val="a3"/>
        <w:jc w:val="center"/>
        <w:rPr>
          <w:color w:val="000000" w:themeColor="text1"/>
          <w:lang w:val="kk-KZ"/>
        </w:rPr>
      </w:pPr>
      <w:r w:rsidRPr="00E9546D">
        <w:rPr>
          <w:noProof/>
          <w:color w:val="000000" w:themeColor="text1"/>
        </w:rPr>
        <w:drawing>
          <wp:inline distT="0" distB="0" distL="0" distR="0" wp14:anchorId="3F4408C3" wp14:editId="3010F1CD">
            <wp:extent cx="4902200" cy="229446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306).png"/>
                    <pic:cNvPicPr/>
                  </pic:nvPicPr>
                  <pic:blipFill rotWithShape="1">
                    <a:blip r:embed="rId39" cstate="print">
                      <a:extLst>
                        <a:ext uri="{28A0092B-C50C-407E-A947-70E740481C1C}">
                          <a14:useLocalDpi xmlns:a14="http://schemas.microsoft.com/office/drawing/2010/main" val="0"/>
                        </a:ext>
                      </a:extLst>
                    </a:blip>
                    <a:srcRect r="17522" b="7778"/>
                    <a:stretch/>
                  </pic:blipFill>
                  <pic:spPr bwMode="auto">
                    <a:xfrm>
                      <a:off x="0" y="0"/>
                      <a:ext cx="4899581" cy="2293240"/>
                    </a:xfrm>
                    <a:prstGeom prst="rect">
                      <a:avLst/>
                    </a:prstGeom>
                    <a:ln>
                      <a:noFill/>
                    </a:ln>
                    <a:extLst>
                      <a:ext uri="{53640926-AAD7-44D8-BBD7-CCE9431645EC}">
                        <a14:shadowObscured xmlns:a14="http://schemas.microsoft.com/office/drawing/2010/main"/>
                      </a:ext>
                    </a:extLst>
                  </pic:spPr>
                </pic:pic>
              </a:graphicData>
            </a:graphic>
          </wp:inline>
        </w:drawing>
      </w:r>
    </w:p>
    <w:p w14:paraId="73DCE21E" w14:textId="030B4607" w:rsidR="00CE45AF" w:rsidRPr="009A30CA" w:rsidRDefault="00CE45AF" w:rsidP="00B421B5">
      <w:pPr>
        <w:pStyle w:val="a3"/>
        <w:jc w:val="center"/>
        <w:rPr>
          <w:color w:val="000000" w:themeColor="text1"/>
          <w:sz w:val="28"/>
          <w:lang w:val="en-US"/>
        </w:rPr>
      </w:pPr>
      <w:r w:rsidRPr="00E9546D">
        <w:rPr>
          <w:color w:val="000000" w:themeColor="text1"/>
          <w:sz w:val="28"/>
          <w:lang w:val="kk-KZ"/>
        </w:rPr>
        <w:t xml:space="preserve">Рисунок </w:t>
      </w:r>
      <w:r w:rsidR="009A30CA">
        <w:rPr>
          <w:color w:val="000000" w:themeColor="text1"/>
          <w:sz w:val="28"/>
          <w:lang w:val="en-US"/>
        </w:rPr>
        <w:t>3</w:t>
      </w:r>
      <w:r w:rsidRPr="00E9546D">
        <w:rPr>
          <w:color w:val="000000" w:themeColor="text1"/>
          <w:sz w:val="28"/>
          <w:lang w:val="kk-KZ"/>
        </w:rPr>
        <w:t xml:space="preserve"> </w:t>
      </w:r>
      <w:r w:rsidR="009A30CA">
        <w:rPr>
          <w:color w:val="000000" w:themeColor="text1"/>
          <w:sz w:val="28"/>
          <w:lang w:val="en-US"/>
        </w:rPr>
        <w:t xml:space="preserve">- </w:t>
      </w:r>
      <w:r w:rsidRPr="00E9546D">
        <w:rPr>
          <w:color w:val="000000" w:themeColor="text1"/>
          <w:sz w:val="28"/>
          <w:lang w:val="kk-KZ"/>
        </w:rPr>
        <w:t>июнь 2025 г</w:t>
      </w:r>
      <w:r w:rsidR="009A30CA">
        <w:rPr>
          <w:color w:val="000000" w:themeColor="text1"/>
          <w:sz w:val="28"/>
          <w:lang w:val="en-US"/>
        </w:rPr>
        <w:t>.</w:t>
      </w:r>
    </w:p>
    <w:p w14:paraId="7BDB944D" w14:textId="77777777" w:rsidR="00CE45AF" w:rsidRPr="00E9546D" w:rsidRDefault="00CE45AF" w:rsidP="00B421B5">
      <w:pPr>
        <w:pStyle w:val="a3"/>
        <w:jc w:val="center"/>
        <w:rPr>
          <w:color w:val="000000" w:themeColor="text1"/>
          <w:sz w:val="28"/>
          <w:lang w:val="kk-KZ"/>
        </w:rPr>
      </w:pPr>
      <w:r w:rsidRPr="00E9546D">
        <w:rPr>
          <w:noProof/>
          <w:color w:val="000000" w:themeColor="text1"/>
          <w:sz w:val="28"/>
        </w:rPr>
        <w:drawing>
          <wp:inline distT="0" distB="0" distL="0" distR="0" wp14:anchorId="15191640" wp14:editId="7E774161">
            <wp:extent cx="4978400" cy="232833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307).png"/>
                    <pic:cNvPicPr/>
                  </pic:nvPicPr>
                  <pic:blipFill rotWithShape="1">
                    <a:blip r:embed="rId40" cstate="print">
                      <a:extLst>
                        <a:ext uri="{28A0092B-C50C-407E-A947-70E740481C1C}">
                          <a14:useLocalDpi xmlns:a14="http://schemas.microsoft.com/office/drawing/2010/main" val="0"/>
                        </a:ext>
                      </a:extLst>
                    </a:blip>
                    <a:srcRect r="12108" b="6417"/>
                    <a:stretch/>
                  </pic:blipFill>
                  <pic:spPr bwMode="auto">
                    <a:xfrm>
                      <a:off x="0" y="0"/>
                      <a:ext cx="4975740" cy="2327090"/>
                    </a:xfrm>
                    <a:prstGeom prst="rect">
                      <a:avLst/>
                    </a:prstGeom>
                    <a:ln>
                      <a:noFill/>
                    </a:ln>
                    <a:extLst>
                      <a:ext uri="{53640926-AAD7-44D8-BBD7-CCE9431645EC}">
                        <a14:shadowObscured xmlns:a14="http://schemas.microsoft.com/office/drawing/2010/main"/>
                      </a:ext>
                    </a:extLst>
                  </pic:spPr>
                </pic:pic>
              </a:graphicData>
            </a:graphic>
          </wp:inline>
        </w:drawing>
      </w:r>
    </w:p>
    <w:p w14:paraId="31D55478" w14:textId="6C13F078" w:rsidR="00CE45AF" w:rsidRPr="00E9546D" w:rsidRDefault="00CE45AF" w:rsidP="00B421B5">
      <w:pPr>
        <w:pStyle w:val="a3"/>
        <w:jc w:val="center"/>
        <w:rPr>
          <w:color w:val="000000" w:themeColor="text1"/>
          <w:sz w:val="28"/>
          <w:lang w:val="kk-KZ"/>
        </w:rPr>
      </w:pPr>
      <w:r w:rsidRPr="00E9546D">
        <w:rPr>
          <w:color w:val="000000" w:themeColor="text1"/>
          <w:sz w:val="28"/>
          <w:lang w:val="kk-KZ"/>
        </w:rPr>
        <w:t xml:space="preserve">Рисунок </w:t>
      </w:r>
      <w:r w:rsidR="009A30CA" w:rsidRPr="001F0775">
        <w:rPr>
          <w:color w:val="000000" w:themeColor="text1"/>
          <w:sz w:val="28"/>
          <w:lang w:val="ru-RU"/>
        </w:rPr>
        <w:t>4</w:t>
      </w:r>
      <w:r w:rsidRPr="00E9546D">
        <w:rPr>
          <w:color w:val="000000" w:themeColor="text1"/>
          <w:sz w:val="28"/>
          <w:lang w:val="kk-KZ"/>
        </w:rPr>
        <w:t xml:space="preserve"> </w:t>
      </w:r>
      <w:r w:rsidR="009A30CA" w:rsidRPr="001F0775">
        <w:rPr>
          <w:color w:val="000000" w:themeColor="text1"/>
          <w:sz w:val="28"/>
          <w:lang w:val="ru-RU"/>
        </w:rPr>
        <w:t xml:space="preserve">- </w:t>
      </w:r>
      <w:r w:rsidRPr="00E9546D">
        <w:rPr>
          <w:color w:val="000000" w:themeColor="text1"/>
          <w:sz w:val="28"/>
          <w:lang w:val="kk-KZ"/>
        </w:rPr>
        <w:t>апрель 2024 г.</w:t>
      </w:r>
    </w:p>
    <w:p w14:paraId="59D9DE4C" w14:textId="1611805F" w:rsidR="00B421B5" w:rsidRPr="00E9546D" w:rsidRDefault="00CE45AF" w:rsidP="00B421B5">
      <w:pPr>
        <w:pStyle w:val="a3"/>
        <w:spacing w:before="0" w:beforeAutospacing="0" w:after="0" w:afterAutospacing="0"/>
        <w:ind w:firstLine="709"/>
        <w:jc w:val="both"/>
        <w:rPr>
          <w:color w:val="000000" w:themeColor="text1"/>
          <w:sz w:val="28"/>
        </w:rPr>
      </w:pPr>
      <w:r w:rsidRPr="00E9546D">
        <w:rPr>
          <w:color w:val="000000" w:themeColor="text1"/>
          <w:sz w:val="28"/>
          <w:lang w:val="kk-KZ"/>
        </w:rPr>
        <w:lastRenderedPageBreak/>
        <w:t>NDWI рассчитывается как разность отражений в зелёном и ближнем инфракрасном диапазонах, делённая на их сумму, и принимает значения от –1 до +1</w:t>
      </w:r>
      <w:r w:rsidRPr="00E9546D">
        <w:rPr>
          <w:color w:val="000000" w:themeColor="text1"/>
          <w:sz w:val="28"/>
        </w:rPr>
        <w:t>.</w:t>
      </w:r>
      <w:r w:rsidRPr="00E9546D">
        <w:rPr>
          <w:color w:val="000000" w:themeColor="text1"/>
          <w:sz w:val="28"/>
          <w:lang w:val="kk-KZ"/>
        </w:rPr>
        <w:t xml:space="preserve"> </w:t>
      </w:r>
      <w:r w:rsidRPr="009A30CA">
        <w:rPr>
          <w:bCs/>
          <w:color w:val="000000" w:themeColor="text1"/>
          <w:sz w:val="28"/>
          <w:lang w:val="kk-KZ"/>
        </w:rPr>
        <w:t>NDWI (Normalized Difference Water Index)</w:t>
      </w:r>
      <w:r w:rsidRPr="00E9546D">
        <w:rPr>
          <w:color w:val="000000" w:themeColor="text1"/>
          <w:sz w:val="28"/>
          <w:lang w:val="kk-KZ"/>
        </w:rPr>
        <w:t xml:space="preserve"> </w:t>
      </w:r>
      <w:r w:rsidRPr="00E9546D">
        <w:rPr>
          <w:color w:val="000000" w:themeColor="text1"/>
          <w:sz w:val="28"/>
        </w:rPr>
        <w:t>-</w:t>
      </w:r>
      <w:r w:rsidRPr="00E9546D">
        <w:rPr>
          <w:color w:val="000000" w:themeColor="text1"/>
          <w:sz w:val="28"/>
          <w:lang w:val="kk-KZ"/>
        </w:rPr>
        <w:t xml:space="preserve"> это индекс, который используют спутниковые данные для оценки содержания воды в растительности, почве и водоемах. Существует несколько причин, по которым NDWI часто выбирают для картографирования паводков</w:t>
      </w:r>
      <w:r w:rsidR="00B421B5" w:rsidRPr="00E9546D">
        <w:rPr>
          <w:color w:val="000000" w:themeColor="text1"/>
          <w:sz w:val="28"/>
        </w:rPr>
        <w:t>.</w:t>
      </w:r>
    </w:p>
    <w:p w14:paraId="7ABCFC88" w14:textId="77777777" w:rsidR="00B421B5" w:rsidRPr="00E9546D" w:rsidRDefault="00CE45AF" w:rsidP="00B421B5">
      <w:pPr>
        <w:pStyle w:val="a3"/>
        <w:spacing w:before="0" w:beforeAutospacing="0" w:after="0" w:afterAutospacing="0"/>
        <w:ind w:firstLine="709"/>
        <w:jc w:val="both"/>
        <w:rPr>
          <w:color w:val="000000" w:themeColor="text1"/>
          <w:sz w:val="28"/>
        </w:rPr>
      </w:pPr>
      <w:r w:rsidRPr="00E9546D">
        <w:rPr>
          <w:color w:val="000000" w:themeColor="text1"/>
          <w:sz w:val="28"/>
          <w:lang w:val="kk-KZ"/>
        </w:rPr>
        <w:t>Сочетание зелёного и ближнего инфракрасного каналов позволяет NDWI эффективно выделять даже небольшие и мелкие водные объекты, что критически важно при обнаружении новых зон затопления.</w:t>
      </w:r>
      <w:r w:rsidRPr="00E9546D">
        <w:rPr>
          <w:color w:val="000000" w:themeColor="text1"/>
          <w:sz w:val="28"/>
        </w:rPr>
        <w:t>[10]</w:t>
      </w:r>
    </w:p>
    <w:p w14:paraId="3ABD4D8E" w14:textId="77777777" w:rsidR="005C14D3" w:rsidRPr="00E9546D" w:rsidRDefault="00CE45AF" w:rsidP="005C14D3">
      <w:pPr>
        <w:pStyle w:val="a3"/>
        <w:spacing w:before="0" w:beforeAutospacing="0" w:after="0" w:afterAutospacing="0"/>
        <w:ind w:firstLine="709"/>
        <w:jc w:val="both"/>
        <w:rPr>
          <w:color w:val="000000" w:themeColor="text1"/>
          <w:sz w:val="28"/>
          <w:lang w:val="kk-KZ"/>
        </w:rPr>
      </w:pPr>
      <w:r w:rsidRPr="00E9546D">
        <w:rPr>
          <w:color w:val="000000" w:themeColor="text1"/>
          <w:sz w:val="28"/>
          <w:lang w:val="kk-KZ"/>
        </w:rPr>
        <w:t>Благодаря использованию NIR-канала, который хорошо отражается растительностью и почвой, эти объекты получают низкие или отрицательные значения NDWI, что позволяет легко отличать их от затопленных участков.</w:t>
      </w:r>
    </w:p>
    <w:p w14:paraId="78ABCED2" w14:textId="77777777" w:rsidR="005C14D3" w:rsidRPr="00E9546D" w:rsidRDefault="00CE45AF" w:rsidP="005C14D3">
      <w:pPr>
        <w:pStyle w:val="a3"/>
        <w:spacing w:before="0" w:beforeAutospacing="0" w:after="0" w:afterAutospacing="0"/>
        <w:ind w:firstLine="709"/>
        <w:jc w:val="both"/>
        <w:rPr>
          <w:color w:val="000000" w:themeColor="text1"/>
          <w:sz w:val="28"/>
          <w:lang w:val="kk-KZ"/>
        </w:rPr>
      </w:pPr>
      <w:r w:rsidRPr="00E9546D">
        <w:rPr>
          <w:color w:val="000000" w:themeColor="text1"/>
          <w:sz w:val="28"/>
          <w:lang w:val="kk-KZ"/>
        </w:rPr>
        <w:t>Снижение атмосферного влияния. Комбинация спектральных каналов помогает снизить влияние атмосферы на конечный результат, делая индекс более надёжным.</w:t>
      </w:r>
    </w:p>
    <w:p w14:paraId="5168C03E" w14:textId="5848B746" w:rsidR="00CE45AF" w:rsidRPr="00E9546D" w:rsidRDefault="00CE45AF" w:rsidP="005C14D3">
      <w:pPr>
        <w:pStyle w:val="a3"/>
        <w:spacing w:before="0" w:beforeAutospacing="0" w:after="0" w:afterAutospacing="0"/>
        <w:ind w:firstLine="709"/>
        <w:jc w:val="both"/>
        <w:rPr>
          <w:color w:val="000000" w:themeColor="text1"/>
          <w:sz w:val="28"/>
        </w:rPr>
      </w:pPr>
      <w:r w:rsidRPr="00E9546D">
        <w:rPr>
          <w:color w:val="000000" w:themeColor="text1"/>
          <w:sz w:val="28"/>
          <w:lang w:val="kk-KZ"/>
        </w:rPr>
        <w:t>Формула NDWI основана на соотношении отражательной способности в зелёном (Green) и ближнем инфракрасном (NIR) диапазонах спектра:</w:t>
      </w:r>
    </w:p>
    <w:p w14:paraId="4030AE65" w14:textId="77777777" w:rsidR="00B421B5" w:rsidRPr="00E9546D" w:rsidRDefault="00B421B5" w:rsidP="00B421B5">
      <w:pPr>
        <w:ind w:right="-284"/>
        <w:jc w:val="both"/>
        <w:rPr>
          <w:color w:val="000000" w:themeColor="text1"/>
          <w:sz w:val="28"/>
        </w:rPr>
      </w:pPr>
    </w:p>
    <w:p w14:paraId="3AA3F872" w14:textId="19ED0A1E" w:rsidR="00CE45AF" w:rsidRPr="009A30CA" w:rsidRDefault="00000000" w:rsidP="009A30CA">
      <w:pPr>
        <w:ind w:right="-1"/>
        <w:jc w:val="right"/>
        <w:rPr>
          <w:color w:val="000000" w:themeColor="text1"/>
          <w:sz w:val="28"/>
        </w:rPr>
      </w:pPr>
      <m:oMath>
        <m:f>
          <m:fPr>
            <m:ctrlPr>
              <w:rPr>
                <w:rFonts w:ascii="Cambria Math" w:hAnsi="Cambria Math"/>
                <w:i/>
                <w:color w:val="000000" w:themeColor="text1"/>
                <w:sz w:val="28"/>
                <w:lang w:val="kk-KZ"/>
              </w:rPr>
            </m:ctrlPr>
          </m:fPr>
          <m:num>
            <m:r>
              <w:rPr>
                <w:rFonts w:ascii="Cambria Math" w:hAnsi="Cambria Math"/>
                <w:color w:val="000000" w:themeColor="text1"/>
                <w:sz w:val="28"/>
              </w:rPr>
              <m:t>(GREEN-NIR)</m:t>
            </m:r>
          </m:num>
          <m:den>
            <m:r>
              <w:rPr>
                <w:rFonts w:ascii="Cambria Math" w:hAnsi="Cambria Math"/>
                <w:color w:val="000000" w:themeColor="text1"/>
                <w:sz w:val="28"/>
                <w:lang w:val="kk-KZ"/>
              </w:rPr>
              <m:t>(GREEN+NIR)</m:t>
            </m:r>
          </m:den>
        </m:f>
        <m:r>
          <w:rPr>
            <w:rFonts w:ascii="Cambria Math" w:hAnsi="Cambria Math"/>
            <w:color w:val="000000" w:themeColor="text1"/>
            <w:sz w:val="28"/>
            <w:lang w:val="kk-KZ"/>
          </w:rPr>
          <m:t>=NDWI</m:t>
        </m:r>
      </m:oMath>
      <w:r w:rsidR="009A30CA" w:rsidRPr="009A30CA">
        <w:rPr>
          <w:color w:val="000000" w:themeColor="text1"/>
          <w:sz w:val="28"/>
        </w:rPr>
        <w:tab/>
      </w:r>
      <w:r w:rsidR="009A30CA" w:rsidRPr="009A30CA">
        <w:rPr>
          <w:color w:val="000000" w:themeColor="text1"/>
          <w:sz w:val="28"/>
        </w:rPr>
        <w:tab/>
      </w:r>
      <w:r w:rsidR="009A30CA" w:rsidRPr="009A30CA">
        <w:rPr>
          <w:color w:val="000000" w:themeColor="text1"/>
          <w:sz w:val="28"/>
        </w:rPr>
        <w:tab/>
      </w:r>
      <w:r w:rsidR="009A30CA" w:rsidRPr="009A30CA">
        <w:rPr>
          <w:color w:val="000000" w:themeColor="text1"/>
          <w:sz w:val="28"/>
        </w:rPr>
        <w:tab/>
      </w:r>
      <w:r w:rsidR="009A30CA">
        <w:rPr>
          <w:color w:val="000000" w:themeColor="text1"/>
          <w:sz w:val="28"/>
        </w:rPr>
        <w:t xml:space="preserve">     </w:t>
      </w:r>
      <w:r w:rsidR="009A30CA" w:rsidRPr="009A30CA">
        <w:rPr>
          <w:color w:val="000000" w:themeColor="text1"/>
          <w:sz w:val="28"/>
        </w:rPr>
        <w:t>(</w:t>
      </w:r>
      <w:r w:rsidR="009A30CA">
        <w:rPr>
          <w:color w:val="000000" w:themeColor="text1"/>
          <w:sz w:val="28"/>
        </w:rPr>
        <w:t>2</w:t>
      </w:r>
      <w:r w:rsidR="009A30CA" w:rsidRPr="009A30CA">
        <w:rPr>
          <w:color w:val="000000" w:themeColor="text1"/>
          <w:sz w:val="28"/>
        </w:rPr>
        <w:t>)</w:t>
      </w:r>
    </w:p>
    <w:p w14:paraId="58CD8F14" w14:textId="77777777" w:rsidR="005C14D3" w:rsidRPr="009A30CA" w:rsidRDefault="005C14D3" w:rsidP="005C14D3">
      <w:pPr>
        <w:shd w:val="clear" w:color="auto" w:fill="FFFFFF"/>
        <w:ind w:firstLine="708"/>
        <w:jc w:val="both"/>
        <w:rPr>
          <w:color w:val="000000" w:themeColor="text1"/>
          <w:sz w:val="28"/>
          <w:szCs w:val="28"/>
        </w:rPr>
      </w:pPr>
    </w:p>
    <w:p w14:paraId="46ACC2B2" w14:textId="722A38AF" w:rsidR="00B421B5" w:rsidRPr="00E9546D" w:rsidRDefault="00CE45AF" w:rsidP="005C14D3">
      <w:pPr>
        <w:shd w:val="clear" w:color="auto" w:fill="FFFFFF"/>
        <w:ind w:firstLine="708"/>
        <w:jc w:val="both"/>
        <w:rPr>
          <w:color w:val="000000" w:themeColor="text1"/>
          <w:sz w:val="28"/>
          <w:szCs w:val="28"/>
        </w:rPr>
      </w:pPr>
      <w:r w:rsidRPr="00E9546D">
        <w:rPr>
          <w:color w:val="000000" w:themeColor="text1"/>
          <w:sz w:val="28"/>
          <w:szCs w:val="28"/>
          <w:lang w:val="kk-KZ"/>
        </w:rPr>
        <w:t>Индексы имеют разные формулы в зависимости от спректровых каналов спутников ДЗЗ. Например</w:t>
      </w:r>
      <w:r w:rsidRPr="00E9546D">
        <w:rPr>
          <w:color w:val="000000" w:themeColor="text1"/>
          <w:sz w:val="28"/>
          <w:szCs w:val="28"/>
        </w:rPr>
        <w:t xml:space="preserve">  </w:t>
      </w:r>
      <w:r w:rsidRPr="00E9546D">
        <w:rPr>
          <w:color w:val="000000" w:themeColor="text1"/>
          <w:sz w:val="28"/>
          <w:szCs w:val="28"/>
          <w:lang w:val="kk-KZ"/>
        </w:rPr>
        <w:t xml:space="preserve">для данных </w:t>
      </w:r>
      <w:r w:rsidRPr="00E9546D">
        <w:rPr>
          <w:color w:val="000000" w:themeColor="text1"/>
          <w:sz w:val="28"/>
          <w:szCs w:val="28"/>
          <w:lang w:val="en-US"/>
        </w:rPr>
        <w:t>Landsat</w:t>
      </w:r>
      <w:r w:rsidRPr="00E9546D">
        <w:rPr>
          <w:color w:val="000000" w:themeColor="text1"/>
          <w:sz w:val="28"/>
          <w:szCs w:val="28"/>
        </w:rPr>
        <w:t xml:space="preserve"> 8</w:t>
      </w:r>
      <w:r w:rsidRPr="00E9546D">
        <w:rPr>
          <w:color w:val="000000" w:themeColor="text1"/>
          <w:sz w:val="28"/>
          <w:szCs w:val="28"/>
          <w:lang w:val="kk-KZ"/>
        </w:rPr>
        <w:t xml:space="preserve">  ф</w:t>
      </w:r>
      <w:r w:rsidRPr="00E9546D">
        <w:rPr>
          <w:color w:val="000000" w:themeColor="text1"/>
          <w:sz w:val="28"/>
          <w:szCs w:val="28"/>
        </w:rPr>
        <w:t xml:space="preserve">ормула </w:t>
      </w:r>
      <w:r w:rsidRPr="00E9546D">
        <w:rPr>
          <w:color w:val="000000" w:themeColor="text1"/>
          <w:sz w:val="28"/>
          <w:szCs w:val="28"/>
          <w:lang w:val="en-US"/>
        </w:rPr>
        <w:t>NDWI</w:t>
      </w:r>
      <w:r w:rsidRPr="00E9546D">
        <w:rPr>
          <w:color w:val="000000" w:themeColor="text1"/>
          <w:sz w:val="28"/>
          <w:szCs w:val="28"/>
        </w:rPr>
        <w:t>:</w:t>
      </w:r>
    </w:p>
    <w:p w14:paraId="04355D98" w14:textId="77777777" w:rsidR="00CE45AF" w:rsidRPr="00E9546D" w:rsidRDefault="00CE45AF" w:rsidP="00B421B5">
      <w:pPr>
        <w:shd w:val="clear" w:color="auto" w:fill="FFFFFF"/>
        <w:jc w:val="both"/>
        <w:rPr>
          <w:color w:val="000000" w:themeColor="text1"/>
          <w:sz w:val="28"/>
          <w:szCs w:val="28"/>
        </w:rPr>
      </w:pPr>
    </w:p>
    <w:p w14:paraId="0E544FC3" w14:textId="4D895A5B" w:rsidR="00CE45AF" w:rsidRPr="009A30CA" w:rsidRDefault="00CE45AF" w:rsidP="009A30CA">
      <w:pPr>
        <w:shd w:val="clear" w:color="auto" w:fill="FFFFFF"/>
        <w:jc w:val="right"/>
        <w:rPr>
          <w:color w:val="000000" w:themeColor="text1"/>
          <w:sz w:val="28"/>
          <w:szCs w:val="28"/>
        </w:rPr>
      </w:pPr>
      <m:oMath>
        <m:r>
          <w:rPr>
            <w:rFonts w:ascii="Cambria Math" w:hAnsi="Cambria Math"/>
            <w:color w:val="000000" w:themeColor="text1"/>
            <w:sz w:val="28"/>
            <w:szCs w:val="28"/>
          </w:rPr>
          <m:t xml:space="preserve">NDWI= </m:t>
        </m:r>
        <m:f>
          <m:fPr>
            <m:ctrlPr>
              <w:rPr>
                <w:rFonts w:ascii="Cambria Math" w:hAnsi="Cambria Math"/>
                <w:i/>
                <w:color w:val="000000" w:themeColor="text1"/>
                <w:sz w:val="28"/>
                <w:szCs w:val="28"/>
                <w:lang w:val="en-US"/>
              </w:rPr>
            </m:ctrlPr>
          </m:fPr>
          <m:num>
            <m:r>
              <w:rPr>
                <w:rFonts w:ascii="Cambria Math" w:hAnsi="Cambria Math"/>
                <w:color w:val="000000" w:themeColor="text1"/>
                <w:sz w:val="28"/>
                <w:szCs w:val="28"/>
              </w:rPr>
              <m:t>(Band 3-Band 5)</m:t>
            </m:r>
          </m:num>
          <m:den>
            <m:r>
              <w:rPr>
                <w:rFonts w:ascii="Cambria Math" w:hAnsi="Cambria Math"/>
                <w:color w:val="000000" w:themeColor="text1"/>
                <w:sz w:val="28"/>
                <w:szCs w:val="28"/>
              </w:rPr>
              <m:t>(Band 3+Band 5)</m:t>
            </m:r>
          </m:den>
        </m:f>
      </m:oMath>
      <w:r w:rsidR="009A30CA" w:rsidRPr="009A30CA">
        <w:rPr>
          <w:color w:val="000000" w:themeColor="text1"/>
          <w:sz w:val="28"/>
          <w:szCs w:val="28"/>
        </w:rPr>
        <w:tab/>
      </w:r>
      <w:r w:rsidR="009A30CA" w:rsidRPr="009A30CA">
        <w:rPr>
          <w:color w:val="000000" w:themeColor="text1"/>
          <w:sz w:val="28"/>
          <w:szCs w:val="28"/>
        </w:rPr>
        <w:tab/>
      </w:r>
      <w:r w:rsidR="009A30CA">
        <w:rPr>
          <w:color w:val="000000" w:themeColor="text1"/>
          <w:sz w:val="28"/>
          <w:szCs w:val="28"/>
        </w:rPr>
        <w:t xml:space="preserve">               </w:t>
      </w:r>
      <w:r w:rsidR="009A30CA" w:rsidRPr="009A30CA">
        <w:rPr>
          <w:color w:val="000000" w:themeColor="text1"/>
          <w:sz w:val="28"/>
          <w:szCs w:val="28"/>
        </w:rPr>
        <w:t>(</w:t>
      </w:r>
      <w:r w:rsidR="009A30CA">
        <w:rPr>
          <w:color w:val="000000" w:themeColor="text1"/>
          <w:sz w:val="28"/>
          <w:szCs w:val="28"/>
        </w:rPr>
        <w:t>3</w:t>
      </w:r>
      <w:r w:rsidR="009A30CA" w:rsidRPr="009A30CA">
        <w:rPr>
          <w:color w:val="000000" w:themeColor="text1"/>
          <w:sz w:val="28"/>
          <w:szCs w:val="28"/>
        </w:rPr>
        <w:t>)</w:t>
      </w:r>
    </w:p>
    <w:p w14:paraId="5384A083" w14:textId="77777777" w:rsidR="00CE45AF" w:rsidRPr="00E9546D" w:rsidRDefault="00CE45AF" w:rsidP="00B421B5">
      <w:pPr>
        <w:shd w:val="clear" w:color="auto" w:fill="FFFFFF"/>
        <w:jc w:val="both"/>
        <w:rPr>
          <w:color w:val="000000" w:themeColor="text1"/>
          <w:sz w:val="28"/>
          <w:szCs w:val="28"/>
          <w:lang w:val="kk-KZ"/>
        </w:rPr>
      </w:pPr>
    </w:p>
    <w:p w14:paraId="5F4681FC" w14:textId="0BB96366" w:rsidR="00B421B5" w:rsidRPr="00E9546D" w:rsidRDefault="00CE45AF" w:rsidP="00B421B5">
      <w:pPr>
        <w:shd w:val="clear" w:color="auto" w:fill="FFFFFF"/>
        <w:ind w:firstLine="709"/>
        <w:jc w:val="both"/>
        <w:rPr>
          <w:color w:val="000000" w:themeColor="text1"/>
          <w:sz w:val="28"/>
          <w:szCs w:val="28"/>
        </w:rPr>
      </w:pPr>
      <w:r w:rsidRPr="00E9546D">
        <w:rPr>
          <w:rStyle w:val="uv3um"/>
          <w:color w:val="000000" w:themeColor="text1"/>
          <w:spacing w:val="2"/>
          <w:sz w:val="28"/>
          <w:szCs w:val="28"/>
          <w:lang w:val="kk-KZ"/>
        </w:rPr>
        <w:t xml:space="preserve">С помощью этой формулы мы определяем NDWI для спутниковых данных за апрель 2024, апрель 2025, июнь 2025 гг, с помощью калькулятора растра программы Qgis. Программа Qgis </w:t>
      </w:r>
      <w:r w:rsidR="009A30CA" w:rsidRPr="009A30CA">
        <w:rPr>
          <w:rStyle w:val="uv3um"/>
          <w:color w:val="000000" w:themeColor="text1"/>
          <w:spacing w:val="2"/>
          <w:sz w:val="28"/>
          <w:szCs w:val="28"/>
          <w:lang w:val="ru-RU"/>
        </w:rPr>
        <w:t>(</w:t>
      </w:r>
      <w:r w:rsidRPr="00E9546D">
        <w:rPr>
          <w:rStyle w:val="uv3um"/>
          <w:color w:val="000000" w:themeColor="text1"/>
          <w:spacing w:val="2"/>
          <w:sz w:val="28"/>
          <w:szCs w:val="28"/>
          <w:lang w:val="kk-KZ"/>
        </w:rPr>
        <w:t>Quantum GIS</w:t>
      </w:r>
      <w:r w:rsidR="009A30CA" w:rsidRPr="009A30CA">
        <w:rPr>
          <w:rStyle w:val="uv3um"/>
          <w:color w:val="000000" w:themeColor="text1"/>
          <w:spacing w:val="2"/>
          <w:sz w:val="28"/>
          <w:szCs w:val="28"/>
          <w:lang w:val="ru-RU"/>
        </w:rPr>
        <w:t>) -</w:t>
      </w:r>
      <w:r w:rsidRPr="00E9546D">
        <w:rPr>
          <w:rStyle w:val="uv3um"/>
          <w:color w:val="000000" w:themeColor="text1"/>
          <w:spacing w:val="2"/>
          <w:sz w:val="28"/>
          <w:szCs w:val="28"/>
          <w:lang w:val="kk-KZ"/>
        </w:rPr>
        <w:t xml:space="preserve"> это бесплатная географическая информационная система с открытым исходным кодом. Она позволяет создавать, редактировать, визуализировать, анализировать и публиковать геопространственную информацию. QGIS является </w:t>
      </w:r>
      <w:r w:rsidR="009A30CA">
        <w:rPr>
          <w:rStyle w:val="uv3um"/>
          <w:color w:val="000000" w:themeColor="text1"/>
          <w:spacing w:val="2"/>
          <w:sz w:val="28"/>
          <w:szCs w:val="28"/>
          <w:lang w:val="ru-RU"/>
        </w:rPr>
        <w:t>десктопным</w:t>
      </w:r>
      <w:r w:rsidRPr="00E9546D">
        <w:rPr>
          <w:rStyle w:val="uv3um"/>
          <w:color w:val="000000" w:themeColor="text1"/>
          <w:spacing w:val="2"/>
          <w:sz w:val="28"/>
          <w:szCs w:val="28"/>
          <w:lang w:val="kk-KZ"/>
        </w:rPr>
        <w:t xml:space="preserve"> приложением, а также имеет серверные компоненты для публикации проектов в сети.</w:t>
      </w:r>
      <w:r w:rsidR="00B421B5" w:rsidRPr="00E9546D">
        <w:rPr>
          <w:rStyle w:val="uv3um"/>
          <w:color w:val="000000" w:themeColor="text1"/>
          <w:spacing w:val="2"/>
          <w:sz w:val="28"/>
          <w:szCs w:val="28"/>
        </w:rPr>
        <w:t xml:space="preserve"> </w:t>
      </w:r>
      <w:r w:rsidRPr="00E9546D">
        <w:rPr>
          <w:color w:val="000000" w:themeColor="text1"/>
          <w:sz w:val="28"/>
          <w:szCs w:val="28"/>
        </w:rPr>
        <w:t>Расчёт NDWI осуществляется с помощью калькулятора растра</w:t>
      </w:r>
      <w:r w:rsidR="005C14D3" w:rsidRPr="00E9546D">
        <w:rPr>
          <w:color w:val="000000" w:themeColor="text1"/>
          <w:sz w:val="28"/>
          <w:szCs w:val="28"/>
        </w:rPr>
        <w:t xml:space="preserve"> [74]</w:t>
      </w:r>
      <w:r w:rsidRPr="00E9546D">
        <w:rPr>
          <w:color w:val="000000" w:themeColor="text1"/>
          <w:sz w:val="28"/>
          <w:szCs w:val="28"/>
        </w:rPr>
        <w:t>.</w:t>
      </w:r>
      <w:r w:rsidRPr="00E9546D">
        <w:rPr>
          <w:color w:val="000000" w:themeColor="text1"/>
          <w:sz w:val="28"/>
          <w:szCs w:val="28"/>
          <w:lang w:val="kk-KZ"/>
        </w:rPr>
        <w:t xml:space="preserve"> </w:t>
      </w:r>
    </w:p>
    <w:p w14:paraId="6D6A0FE7" w14:textId="350D0691" w:rsidR="00CE45AF" w:rsidRPr="009A30CA" w:rsidRDefault="00CE45AF" w:rsidP="00B421B5">
      <w:pPr>
        <w:shd w:val="clear" w:color="auto" w:fill="FFFFFF"/>
        <w:ind w:firstLine="709"/>
        <w:jc w:val="both"/>
        <w:rPr>
          <w:noProof/>
          <w:color w:val="000000" w:themeColor="text1"/>
          <w:sz w:val="28"/>
          <w:szCs w:val="28"/>
          <w:lang w:val="ru-RU"/>
        </w:rPr>
      </w:pPr>
      <w:r w:rsidRPr="00E9546D">
        <w:rPr>
          <w:noProof/>
          <w:color w:val="000000" w:themeColor="text1"/>
          <w:sz w:val="28"/>
          <w:szCs w:val="28"/>
          <w:lang w:val="kk-KZ"/>
        </w:rPr>
        <w:t xml:space="preserve">Результаты </w:t>
      </w:r>
      <w:r w:rsidRPr="00E9546D">
        <w:rPr>
          <w:rStyle w:val="uv3um"/>
          <w:color w:val="000000" w:themeColor="text1"/>
          <w:spacing w:val="2"/>
          <w:sz w:val="28"/>
          <w:szCs w:val="28"/>
          <w:lang w:val="kk-KZ"/>
        </w:rPr>
        <w:t>NDWI</w:t>
      </w:r>
      <w:r w:rsidRPr="00E9546D">
        <w:rPr>
          <w:rStyle w:val="uv3um"/>
          <w:color w:val="000000" w:themeColor="text1"/>
          <w:spacing w:val="2"/>
          <w:sz w:val="28"/>
          <w:szCs w:val="28"/>
        </w:rPr>
        <w:t xml:space="preserve"> </w:t>
      </w:r>
      <w:r w:rsidRPr="00E9546D">
        <w:rPr>
          <w:rStyle w:val="uv3um"/>
          <w:color w:val="000000" w:themeColor="text1"/>
          <w:spacing w:val="2"/>
          <w:sz w:val="28"/>
          <w:szCs w:val="28"/>
          <w:lang w:val="kk-KZ"/>
        </w:rPr>
        <w:t xml:space="preserve">показаны ниже. </w:t>
      </w:r>
      <w:r w:rsidRPr="00E9546D">
        <w:rPr>
          <w:color w:val="000000" w:themeColor="text1"/>
          <w:sz w:val="28"/>
          <w:szCs w:val="28"/>
        </w:rPr>
        <w:t>NDWI-изображение по данным</w:t>
      </w:r>
      <w:r w:rsidRPr="00E9546D">
        <w:rPr>
          <w:color w:val="000000" w:themeColor="text1"/>
          <w:sz w:val="28"/>
          <w:szCs w:val="28"/>
          <w:lang w:val="kk-KZ"/>
        </w:rPr>
        <w:t xml:space="preserve"> </w:t>
      </w:r>
      <w:r w:rsidRPr="00E9546D">
        <w:rPr>
          <w:color w:val="000000" w:themeColor="text1"/>
          <w:sz w:val="28"/>
          <w:szCs w:val="28"/>
        </w:rPr>
        <w:t xml:space="preserve">Landsat 8 </w:t>
      </w:r>
      <w:r w:rsidRPr="00E9546D">
        <w:rPr>
          <w:color w:val="000000" w:themeColor="text1"/>
          <w:sz w:val="28"/>
          <w:szCs w:val="28"/>
          <w:lang w:val="kk-KZ"/>
        </w:rPr>
        <w:t xml:space="preserve">- </w:t>
      </w:r>
      <w:r w:rsidRPr="00E9546D">
        <w:rPr>
          <w:color w:val="000000" w:themeColor="text1"/>
          <w:sz w:val="28"/>
          <w:szCs w:val="28"/>
        </w:rPr>
        <w:t>по цветам:</w:t>
      </w:r>
      <w:r w:rsidR="00B421B5" w:rsidRPr="00E9546D">
        <w:rPr>
          <w:color w:val="000000" w:themeColor="text1"/>
          <w:sz w:val="28"/>
          <w:szCs w:val="28"/>
        </w:rPr>
        <w:t xml:space="preserve"> </w:t>
      </w:r>
      <w:r w:rsidR="00B421B5" w:rsidRPr="00E9546D">
        <w:rPr>
          <w:color w:val="000000" w:themeColor="text1"/>
          <w:sz w:val="28"/>
          <w:szCs w:val="28"/>
          <w:lang w:val="en-US"/>
        </w:rPr>
        <w:t>c</w:t>
      </w:r>
      <w:r w:rsidRPr="00E9546D">
        <w:rPr>
          <w:color w:val="000000" w:themeColor="text1"/>
          <w:sz w:val="28"/>
          <w:szCs w:val="28"/>
        </w:rPr>
        <w:t>ветло-зелёные/жёлтые участки вдоль русла - это вода или затопленные территории</w:t>
      </w:r>
      <w:r w:rsidR="00B421B5" w:rsidRPr="00E9546D">
        <w:rPr>
          <w:color w:val="000000" w:themeColor="text1"/>
          <w:sz w:val="28"/>
          <w:szCs w:val="28"/>
        </w:rPr>
        <w:t xml:space="preserve">; </w:t>
      </w:r>
      <w:r w:rsidR="00B421B5" w:rsidRPr="00E9546D">
        <w:rPr>
          <w:color w:val="000000" w:themeColor="text1"/>
          <w:sz w:val="28"/>
          <w:szCs w:val="28"/>
          <w:lang w:val="en-US"/>
        </w:rPr>
        <w:t>c</w:t>
      </w:r>
      <w:r w:rsidRPr="00E9546D">
        <w:rPr>
          <w:color w:val="000000" w:themeColor="text1"/>
          <w:sz w:val="28"/>
          <w:szCs w:val="28"/>
        </w:rPr>
        <w:t>иние и тёмно-зелёные участки - это суша или растительность, где</w:t>
      </w:r>
      <w:r w:rsidR="00B421B5" w:rsidRPr="00E9546D">
        <w:rPr>
          <w:noProof/>
          <w:color w:val="000000" w:themeColor="text1"/>
          <w:sz w:val="28"/>
          <w:szCs w:val="28"/>
        </w:rPr>
        <w:t xml:space="preserve"> </w:t>
      </w:r>
      <w:r w:rsidRPr="00E9546D">
        <w:rPr>
          <w:color w:val="000000" w:themeColor="text1"/>
          <w:sz w:val="28"/>
          <w:szCs w:val="28"/>
        </w:rPr>
        <w:t>вода отсутствует</w:t>
      </w:r>
      <w:r w:rsidR="009A30CA">
        <w:rPr>
          <w:color w:val="000000" w:themeColor="text1"/>
          <w:sz w:val="28"/>
          <w:szCs w:val="28"/>
          <w:lang w:val="ru-RU"/>
        </w:rPr>
        <w:t xml:space="preserve"> (Рисунки 5-8)</w:t>
      </w:r>
      <w:r w:rsidRPr="00E9546D">
        <w:rPr>
          <w:color w:val="000000" w:themeColor="text1"/>
          <w:sz w:val="28"/>
          <w:szCs w:val="28"/>
        </w:rPr>
        <w:t>.</w:t>
      </w:r>
    </w:p>
    <w:p w14:paraId="18F0FE8A" w14:textId="77777777" w:rsidR="00CE45AF" w:rsidRPr="00E9546D" w:rsidRDefault="00CE45AF" w:rsidP="00B421B5">
      <w:pPr>
        <w:pStyle w:val="a3"/>
        <w:rPr>
          <w:noProof/>
          <w:color w:val="000000" w:themeColor="text1"/>
          <w:sz w:val="28"/>
          <w:szCs w:val="28"/>
        </w:rPr>
      </w:pPr>
      <w:r w:rsidRPr="00E9546D">
        <w:rPr>
          <w:rStyle w:val="uv3um"/>
          <w:color w:val="000000" w:themeColor="text1"/>
          <w:spacing w:val="2"/>
          <w:sz w:val="28"/>
          <w:szCs w:val="28"/>
        </w:rPr>
        <w:t xml:space="preserve"> </w:t>
      </w:r>
    </w:p>
    <w:p w14:paraId="7061C414" w14:textId="77777777" w:rsidR="00CE45AF" w:rsidRPr="00E9546D" w:rsidRDefault="00CE45AF" w:rsidP="00B421B5">
      <w:pPr>
        <w:pStyle w:val="a3"/>
        <w:jc w:val="center"/>
        <w:rPr>
          <w:noProof/>
          <w:color w:val="000000" w:themeColor="text1"/>
          <w:sz w:val="28"/>
          <w:szCs w:val="28"/>
          <w:lang w:val="kk-KZ"/>
        </w:rPr>
      </w:pPr>
      <w:r w:rsidRPr="00E9546D">
        <w:rPr>
          <w:noProof/>
          <w:color w:val="000000" w:themeColor="text1"/>
          <w:sz w:val="28"/>
          <w:szCs w:val="28"/>
        </w:rPr>
        <w:lastRenderedPageBreak/>
        <w:drawing>
          <wp:inline distT="0" distB="0" distL="0" distR="0" wp14:anchorId="0B2B6ACD" wp14:editId="6674B240">
            <wp:extent cx="3005667" cy="2506420"/>
            <wp:effectExtent l="0" t="0" r="4445"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314).png"/>
                    <pic:cNvPicPr/>
                  </pic:nvPicPr>
                  <pic:blipFill rotWithShape="1">
                    <a:blip r:embed="rId41" cstate="print">
                      <a:extLst>
                        <a:ext uri="{28A0092B-C50C-407E-A947-70E740481C1C}">
                          <a14:useLocalDpi xmlns:a14="http://schemas.microsoft.com/office/drawing/2010/main" val="0"/>
                        </a:ext>
                      </a:extLst>
                    </a:blip>
                    <a:srcRect l="35043" t="10209" r="22935" b="6077"/>
                    <a:stretch/>
                  </pic:blipFill>
                  <pic:spPr bwMode="auto">
                    <a:xfrm>
                      <a:off x="0" y="0"/>
                      <a:ext cx="3005667" cy="2506420"/>
                    </a:xfrm>
                    <a:prstGeom prst="rect">
                      <a:avLst/>
                    </a:prstGeom>
                    <a:ln>
                      <a:noFill/>
                    </a:ln>
                    <a:extLst>
                      <a:ext uri="{53640926-AAD7-44D8-BBD7-CCE9431645EC}">
                        <a14:shadowObscured xmlns:a14="http://schemas.microsoft.com/office/drawing/2010/main"/>
                      </a:ext>
                    </a:extLst>
                  </pic:spPr>
                </pic:pic>
              </a:graphicData>
            </a:graphic>
          </wp:inline>
        </w:drawing>
      </w:r>
    </w:p>
    <w:p w14:paraId="71AC2C32" w14:textId="561BB5F9" w:rsidR="00CE45AF" w:rsidRPr="00E9546D" w:rsidRDefault="00CE45AF" w:rsidP="00B421B5">
      <w:pPr>
        <w:pStyle w:val="a3"/>
        <w:jc w:val="center"/>
        <w:rPr>
          <w:noProof/>
          <w:color w:val="000000" w:themeColor="text1"/>
          <w:sz w:val="28"/>
          <w:szCs w:val="28"/>
          <w:lang w:val="kk-KZ"/>
        </w:rPr>
      </w:pPr>
      <w:r w:rsidRPr="00E9546D">
        <w:rPr>
          <w:noProof/>
          <w:color w:val="000000" w:themeColor="text1"/>
          <w:sz w:val="28"/>
          <w:szCs w:val="28"/>
          <w:lang w:val="kk-KZ"/>
        </w:rPr>
        <w:t xml:space="preserve">Рисунок </w:t>
      </w:r>
      <w:r w:rsidR="009A30CA">
        <w:rPr>
          <w:noProof/>
          <w:color w:val="000000" w:themeColor="text1"/>
          <w:sz w:val="28"/>
          <w:szCs w:val="28"/>
          <w:lang w:val="kk-KZ"/>
        </w:rPr>
        <w:t>5 -</w:t>
      </w:r>
      <w:r w:rsidRPr="00E9546D">
        <w:rPr>
          <w:noProof/>
          <w:color w:val="000000" w:themeColor="text1"/>
          <w:sz w:val="28"/>
          <w:szCs w:val="28"/>
        </w:rPr>
        <w:t xml:space="preserve"> </w:t>
      </w:r>
      <w:r w:rsidRPr="00E9546D">
        <w:rPr>
          <w:rStyle w:val="uv3um"/>
          <w:color w:val="000000" w:themeColor="text1"/>
          <w:spacing w:val="2"/>
          <w:sz w:val="28"/>
          <w:szCs w:val="28"/>
          <w:lang w:val="kk-KZ"/>
        </w:rPr>
        <w:t xml:space="preserve">NDWI апрель 2024 г </w:t>
      </w:r>
    </w:p>
    <w:p w14:paraId="2DE26EC6" w14:textId="77777777" w:rsidR="00CE45AF" w:rsidRPr="00E9546D" w:rsidRDefault="00CE45AF" w:rsidP="00B421B5">
      <w:pPr>
        <w:pStyle w:val="a3"/>
        <w:jc w:val="center"/>
        <w:rPr>
          <w:noProof/>
          <w:color w:val="000000" w:themeColor="text1"/>
          <w:sz w:val="28"/>
          <w:szCs w:val="28"/>
          <w:lang w:val="en-US"/>
        </w:rPr>
      </w:pPr>
      <w:r w:rsidRPr="00E9546D">
        <w:rPr>
          <w:noProof/>
          <w:color w:val="000000" w:themeColor="text1"/>
        </w:rPr>
        <w:drawing>
          <wp:inline distT="0" distB="0" distL="0" distR="0" wp14:anchorId="53B5BA82" wp14:editId="7DC0FE5D">
            <wp:extent cx="2921000" cy="287668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921447" cy="2877123"/>
                    </a:xfrm>
                    <a:prstGeom prst="rect">
                      <a:avLst/>
                    </a:prstGeom>
                  </pic:spPr>
                </pic:pic>
              </a:graphicData>
            </a:graphic>
          </wp:inline>
        </w:drawing>
      </w:r>
    </w:p>
    <w:p w14:paraId="62C07938" w14:textId="13EB39A0" w:rsidR="00CE45AF" w:rsidRPr="00E9546D" w:rsidRDefault="00CE45AF" w:rsidP="00B421B5">
      <w:pPr>
        <w:pStyle w:val="a3"/>
        <w:jc w:val="center"/>
        <w:rPr>
          <w:rStyle w:val="uv3um"/>
          <w:noProof/>
          <w:color w:val="000000" w:themeColor="text1"/>
          <w:sz w:val="28"/>
          <w:szCs w:val="28"/>
          <w:lang w:val="kk-KZ"/>
        </w:rPr>
      </w:pPr>
      <w:r w:rsidRPr="00E9546D">
        <w:rPr>
          <w:noProof/>
          <w:color w:val="000000" w:themeColor="text1"/>
          <w:sz w:val="28"/>
          <w:szCs w:val="28"/>
          <w:lang w:val="kk-KZ"/>
        </w:rPr>
        <w:t xml:space="preserve">Рисунок </w:t>
      </w:r>
      <w:r w:rsidR="009A30CA">
        <w:rPr>
          <w:noProof/>
          <w:color w:val="000000" w:themeColor="text1"/>
          <w:sz w:val="28"/>
          <w:szCs w:val="28"/>
          <w:lang w:val="kk-KZ"/>
        </w:rPr>
        <w:t>6 -</w:t>
      </w:r>
      <w:r w:rsidRPr="00E9546D">
        <w:rPr>
          <w:noProof/>
          <w:color w:val="000000" w:themeColor="text1"/>
          <w:sz w:val="28"/>
          <w:szCs w:val="28"/>
          <w:lang w:val="en-US"/>
        </w:rPr>
        <w:t xml:space="preserve"> </w:t>
      </w:r>
      <w:r w:rsidRPr="00E9546D">
        <w:rPr>
          <w:rStyle w:val="uv3um"/>
          <w:color w:val="000000" w:themeColor="text1"/>
          <w:spacing w:val="2"/>
          <w:sz w:val="28"/>
          <w:szCs w:val="28"/>
          <w:lang w:val="kk-KZ"/>
        </w:rPr>
        <w:t>NDWI апрель 2025 г</w:t>
      </w:r>
    </w:p>
    <w:p w14:paraId="0CF74AA4" w14:textId="77777777" w:rsidR="00CE45AF" w:rsidRPr="00E9546D" w:rsidRDefault="00CE45AF" w:rsidP="00B421B5">
      <w:pPr>
        <w:pStyle w:val="a3"/>
        <w:jc w:val="center"/>
        <w:rPr>
          <w:noProof/>
          <w:color w:val="000000" w:themeColor="text1"/>
          <w:sz w:val="28"/>
          <w:szCs w:val="28"/>
          <w:lang w:val="en-US"/>
        </w:rPr>
      </w:pPr>
      <w:r w:rsidRPr="00E9546D">
        <w:rPr>
          <w:noProof/>
          <w:color w:val="000000" w:themeColor="text1"/>
          <w:sz w:val="28"/>
          <w:szCs w:val="28"/>
        </w:rPr>
        <w:drawing>
          <wp:inline distT="0" distB="0" distL="0" distR="0" wp14:anchorId="6FEB40A0" wp14:editId="2F1B2A4B">
            <wp:extent cx="5308600" cy="2311400"/>
            <wp:effectExtent l="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320).png"/>
                    <pic:cNvPicPr/>
                  </pic:nvPicPr>
                  <pic:blipFill rotWithShape="1">
                    <a:blip r:embed="rId43" cstate="print">
                      <a:extLst>
                        <a:ext uri="{28A0092B-C50C-407E-A947-70E740481C1C}">
                          <a14:useLocalDpi xmlns:a14="http://schemas.microsoft.com/office/drawing/2010/main" val="0"/>
                        </a:ext>
                      </a:extLst>
                    </a:blip>
                    <a:srcRect r="10684" b="7098"/>
                    <a:stretch/>
                  </pic:blipFill>
                  <pic:spPr bwMode="auto">
                    <a:xfrm>
                      <a:off x="0" y="0"/>
                      <a:ext cx="5305764" cy="2310165"/>
                    </a:xfrm>
                    <a:prstGeom prst="rect">
                      <a:avLst/>
                    </a:prstGeom>
                    <a:ln>
                      <a:noFill/>
                    </a:ln>
                    <a:extLst>
                      <a:ext uri="{53640926-AAD7-44D8-BBD7-CCE9431645EC}">
                        <a14:shadowObscured xmlns:a14="http://schemas.microsoft.com/office/drawing/2010/main"/>
                      </a:ext>
                    </a:extLst>
                  </pic:spPr>
                </pic:pic>
              </a:graphicData>
            </a:graphic>
          </wp:inline>
        </w:drawing>
      </w:r>
    </w:p>
    <w:p w14:paraId="05F71B45" w14:textId="6E52C569" w:rsidR="00CE45AF" w:rsidRPr="009A30CA" w:rsidRDefault="00CE45AF" w:rsidP="00B421B5">
      <w:pPr>
        <w:pStyle w:val="a3"/>
        <w:jc w:val="center"/>
        <w:rPr>
          <w:noProof/>
          <w:color w:val="000000" w:themeColor="text1"/>
          <w:sz w:val="28"/>
          <w:szCs w:val="28"/>
          <w:lang w:val="ru-RU"/>
        </w:rPr>
      </w:pPr>
      <w:r w:rsidRPr="00E9546D">
        <w:rPr>
          <w:noProof/>
          <w:color w:val="000000" w:themeColor="text1"/>
          <w:sz w:val="28"/>
          <w:szCs w:val="28"/>
          <w:lang w:val="kk-KZ"/>
        </w:rPr>
        <w:t xml:space="preserve">Рисунок </w:t>
      </w:r>
      <w:r w:rsidR="009A30CA">
        <w:rPr>
          <w:noProof/>
          <w:color w:val="000000" w:themeColor="text1"/>
          <w:sz w:val="28"/>
          <w:szCs w:val="28"/>
          <w:lang w:val="kk-KZ"/>
        </w:rPr>
        <w:t>7 -</w:t>
      </w:r>
    </w:p>
    <w:p w14:paraId="73DDE78D" w14:textId="77777777" w:rsidR="00CE45AF" w:rsidRPr="00E9546D" w:rsidRDefault="00CE45AF" w:rsidP="00B421B5">
      <w:pPr>
        <w:pStyle w:val="a3"/>
        <w:jc w:val="center"/>
        <w:rPr>
          <w:noProof/>
          <w:color w:val="000000" w:themeColor="text1"/>
          <w:sz w:val="28"/>
          <w:szCs w:val="28"/>
          <w:lang w:val="en-US"/>
        </w:rPr>
      </w:pPr>
      <w:r w:rsidRPr="00E9546D">
        <w:rPr>
          <w:noProof/>
          <w:color w:val="000000" w:themeColor="text1"/>
          <w:sz w:val="28"/>
          <w:szCs w:val="28"/>
        </w:rPr>
        <w:lastRenderedPageBreak/>
        <w:drawing>
          <wp:inline distT="0" distB="0" distL="0" distR="0" wp14:anchorId="403255F0" wp14:editId="70361947">
            <wp:extent cx="3141134" cy="2163593"/>
            <wp:effectExtent l="0" t="0" r="2540" b="825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325).png"/>
                    <pic:cNvPicPr/>
                  </pic:nvPicPr>
                  <pic:blipFill rotWithShape="1">
                    <a:blip r:embed="rId44" cstate="print">
                      <a:extLst>
                        <a:ext uri="{28A0092B-C50C-407E-A947-70E740481C1C}">
                          <a14:useLocalDpi xmlns:a14="http://schemas.microsoft.com/office/drawing/2010/main" val="0"/>
                        </a:ext>
                      </a:extLst>
                    </a:blip>
                    <a:srcRect l="33334" t="13313" r="18091" b="6758"/>
                    <a:stretch/>
                  </pic:blipFill>
                  <pic:spPr bwMode="auto">
                    <a:xfrm>
                      <a:off x="0" y="0"/>
                      <a:ext cx="3152733" cy="2171583"/>
                    </a:xfrm>
                    <a:prstGeom prst="rect">
                      <a:avLst/>
                    </a:prstGeom>
                    <a:ln>
                      <a:noFill/>
                    </a:ln>
                    <a:extLst>
                      <a:ext uri="{53640926-AAD7-44D8-BBD7-CCE9431645EC}">
                        <a14:shadowObscured xmlns:a14="http://schemas.microsoft.com/office/drawing/2010/main"/>
                      </a:ext>
                    </a:extLst>
                  </pic:spPr>
                </pic:pic>
              </a:graphicData>
            </a:graphic>
          </wp:inline>
        </w:drawing>
      </w:r>
    </w:p>
    <w:p w14:paraId="230902FC" w14:textId="2E719B91" w:rsidR="00CE45AF" w:rsidRPr="00E9546D" w:rsidRDefault="00CE45AF" w:rsidP="00B421B5">
      <w:pPr>
        <w:pStyle w:val="a3"/>
        <w:jc w:val="center"/>
        <w:rPr>
          <w:rStyle w:val="uv3um"/>
          <w:noProof/>
          <w:color w:val="000000" w:themeColor="text1"/>
          <w:sz w:val="28"/>
          <w:szCs w:val="28"/>
        </w:rPr>
      </w:pPr>
      <w:r w:rsidRPr="00E9546D">
        <w:rPr>
          <w:noProof/>
          <w:color w:val="000000" w:themeColor="text1"/>
          <w:sz w:val="28"/>
          <w:szCs w:val="28"/>
          <w:lang w:val="kk-KZ"/>
        </w:rPr>
        <w:t xml:space="preserve">Рисунок </w:t>
      </w:r>
      <w:r w:rsidR="009A30CA">
        <w:rPr>
          <w:noProof/>
          <w:color w:val="000000" w:themeColor="text1"/>
          <w:sz w:val="28"/>
          <w:szCs w:val="28"/>
          <w:lang w:val="kk-KZ"/>
        </w:rPr>
        <w:t>8 -</w:t>
      </w:r>
      <w:r w:rsidRPr="00E9546D">
        <w:rPr>
          <w:noProof/>
          <w:color w:val="000000" w:themeColor="text1"/>
          <w:sz w:val="28"/>
          <w:szCs w:val="28"/>
        </w:rPr>
        <w:t xml:space="preserve"> </w:t>
      </w:r>
      <w:r w:rsidRPr="00E9546D">
        <w:rPr>
          <w:rStyle w:val="uv3um"/>
          <w:color w:val="000000" w:themeColor="text1"/>
          <w:spacing w:val="2"/>
          <w:sz w:val="28"/>
          <w:szCs w:val="28"/>
          <w:lang w:val="kk-KZ"/>
        </w:rPr>
        <w:t>NDWI июнь 2025 г</w:t>
      </w:r>
    </w:p>
    <w:p w14:paraId="2BC453A4" w14:textId="77777777" w:rsidR="00CE45AF" w:rsidRPr="00E9546D" w:rsidRDefault="00CE45AF" w:rsidP="00B421B5">
      <w:pPr>
        <w:ind w:firstLine="709"/>
        <w:jc w:val="both"/>
        <w:rPr>
          <w:color w:val="000000" w:themeColor="text1"/>
          <w:sz w:val="28"/>
          <w:szCs w:val="28"/>
        </w:rPr>
      </w:pPr>
      <w:r w:rsidRPr="00E9546D">
        <w:rPr>
          <w:color w:val="000000" w:themeColor="text1"/>
          <w:sz w:val="28"/>
          <w:szCs w:val="28"/>
        </w:rPr>
        <w:t xml:space="preserve">По результатам анализа </w:t>
      </w:r>
      <w:r w:rsidRPr="00E9546D">
        <w:rPr>
          <w:color w:val="000000" w:themeColor="text1"/>
          <w:sz w:val="28"/>
          <w:szCs w:val="28"/>
          <w:lang w:val="en-US"/>
        </w:rPr>
        <w:t>NDWI</w:t>
      </w:r>
      <w:r w:rsidRPr="00E9546D">
        <w:rPr>
          <w:color w:val="000000" w:themeColor="text1"/>
          <w:sz w:val="28"/>
          <w:szCs w:val="28"/>
        </w:rPr>
        <w:t xml:space="preserve"> отчётливо выделяется полоса затопления вдоль всего русла реки - широкая и яркая, особенно заметная в нижней части снимка. Контур паводкового водохранилища соответствует типичной форме заливной долины: оно обильно размылось по прилегающей равнине.</w:t>
      </w:r>
    </w:p>
    <w:p w14:paraId="25C9891B" w14:textId="77777777" w:rsidR="00CE45AF" w:rsidRPr="00E9546D" w:rsidRDefault="00CE45AF" w:rsidP="00B421B5">
      <w:pPr>
        <w:ind w:firstLine="709"/>
        <w:jc w:val="both"/>
        <w:rPr>
          <w:color w:val="000000" w:themeColor="text1"/>
          <w:sz w:val="28"/>
          <w:szCs w:val="28"/>
          <w:lang w:val="kk-KZ"/>
        </w:rPr>
      </w:pPr>
      <w:r w:rsidRPr="00E9546D">
        <w:rPr>
          <w:color w:val="000000" w:themeColor="text1"/>
          <w:sz w:val="28"/>
          <w:szCs w:val="28"/>
        </w:rPr>
        <w:t>Равномерная подсветка и высокое значение NDWI в этих зонах подтверждают, что это затопленные земли, а не просто река.</w:t>
      </w:r>
    </w:p>
    <w:p w14:paraId="3F9D9212" w14:textId="4FC1BCBF" w:rsidR="00CE45AF" w:rsidRPr="00E9546D" w:rsidRDefault="00CE45AF" w:rsidP="00B421B5">
      <w:pPr>
        <w:ind w:firstLine="709"/>
        <w:jc w:val="both"/>
        <w:rPr>
          <w:color w:val="000000" w:themeColor="text1"/>
          <w:sz w:val="28"/>
          <w:szCs w:val="28"/>
          <w:lang w:val="kk-KZ"/>
        </w:rPr>
      </w:pPr>
      <w:r w:rsidRPr="00E9546D">
        <w:rPr>
          <w:color w:val="000000" w:themeColor="text1"/>
          <w:sz w:val="28"/>
          <w:szCs w:val="28"/>
          <w:lang w:val="kk-KZ"/>
        </w:rPr>
        <w:t>- Зеленые и светло-зеленые зоны - значение NDWI высокое, что означает, что в этих местах есть вода или много влаги. Зеленые-густая растительность, сине-фиолетовые - участки без растительности.</w:t>
      </w:r>
    </w:p>
    <w:p w14:paraId="1AF99E66" w14:textId="77777777" w:rsidR="00CE45AF" w:rsidRPr="00E9546D" w:rsidRDefault="00CE45AF" w:rsidP="00B421B5">
      <w:pPr>
        <w:ind w:firstLine="709"/>
        <w:jc w:val="both"/>
        <w:rPr>
          <w:color w:val="000000" w:themeColor="text1"/>
          <w:sz w:val="28"/>
          <w:szCs w:val="28"/>
          <w:lang w:val="kk-KZ"/>
        </w:rPr>
      </w:pPr>
      <w:r w:rsidRPr="00E9546D">
        <w:rPr>
          <w:color w:val="000000" w:themeColor="text1"/>
          <w:sz w:val="28"/>
          <w:szCs w:val="28"/>
          <w:lang w:val="kk-KZ"/>
        </w:rPr>
        <w:t>- Синий и темно - синий/фиолетовый-значения NDWI низкие, то есть сухие земли, растения, почва или городские постройки.</w:t>
      </w:r>
    </w:p>
    <w:p w14:paraId="753E6B12" w14:textId="77777777" w:rsidR="00CE45AF" w:rsidRPr="00E9546D" w:rsidRDefault="00CE45AF" w:rsidP="00B421B5">
      <w:pPr>
        <w:ind w:firstLine="709"/>
        <w:jc w:val="both"/>
        <w:rPr>
          <w:color w:val="000000" w:themeColor="text1"/>
          <w:sz w:val="28"/>
          <w:szCs w:val="28"/>
          <w:lang w:val="kk-KZ"/>
        </w:rPr>
      </w:pPr>
      <w:r w:rsidRPr="00E9546D">
        <w:rPr>
          <w:color w:val="000000" w:themeColor="text1"/>
          <w:sz w:val="28"/>
          <w:szCs w:val="28"/>
          <w:lang w:val="kk-KZ"/>
        </w:rPr>
        <w:t>Плотные зеленые зоны в правом нижнем углу изображения-это районы с большим количеством воды или водно-болотные угодья, леса. А мелкие сетчатые конструкции в верхней части-это сельскохозяйственные поля.</w:t>
      </w:r>
    </w:p>
    <w:p w14:paraId="769E7E55" w14:textId="77777777" w:rsidR="00CE45AF" w:rsidRPr="00E9546D" w:rsidRDefault="00CE45AF" w:rsidP="00662274">
      <w:pPr>
        <w:ind w:firstLine="709"/>
        <w:jc w:val="both"/>
        <w:rPr>
          <w:noProof/>
          <w:color w:val="000000" w:themeColor="text1"/>
          <w:sz w:val="28"/>
          <w:szCs w:val="28"/>
        </w:rPr>
      </w:pPr>
      <w:r w:rsidRPr="00E9546D">
        <w:rPr>
          <w:noProof/>
          <w:color w:val="000000" w:themeColor="text1"/>
          <w:sz w:val="28"/>
          <w:szCs w:val="28"/>
          <w:lang w:val="kk-KZ"/>
        </w:rPr>
        <w:t>Составляем сравнительную таблицу значений индексов за 2024 и 2025 годы, исходя из показателей ширины реки, интенсивности NDWI и затопленых участков.</w:t>
      </w:r>
    </w:p>
    <w:p w14:paraId="0ADF778D" w14:textId="77777777" w:rsidR="00B421B5" w:rsidRPr="00E9546D" w:rsidRDefault="00B421B5" w:rsidP="00662274">
      <w:pPr>
        <w:ind w:firstLine="709"/>
        <w:jc w:val="both"/>
        <w:rPr>
          <w:color w:val="000000" w:themeColor="text1"/>
          <w:sz w:val="28"/>
          <w:szCs w:val="28"/>
        </w:rPr>
      </w:pPr>
    </w:p>
    <w:p w14:paraId="3A8A3FAA" w14:textId="718BD969" w:rsidR="00CE45AF" w:rsidRPr="00E9546D" w:rsidRDefault="00CE45AF" w:rsidP="00662274">
      <w:pPr>
        <w:pStyle w:val="a3"/>
        <w:spacing w:before="0" w:beforeAutospacing="0" w:after="0" w:afterAutospacing="0"/>
        <w:rPr>
          <w:noProof/>
          <w:color w:val="000000" w:themeColor="text1"/>
          <w:sz w:val="28"/>
          <w:szCs w:val="28"/>
        </w:rPr>
      </w:pPr>
      <w:r w:rsidRPr="00E9546D">
        <w:rPr>
          <w:noProof/>
          <w:color w:val="000000" w:themeColor="text1"/>
          <w:sz w:val="28"/>
          <w:szCs w:val="28"/>
          <w:lang w:val="kk-KZ"/>
        </w:rPr>
        <w:t xml:space="preserve">Таблица </w:t>
      </w:r>
      <w:r w:rsidR="00FE4458" w:rsidRPr="00E9546D">
        <w:rPr>
          <w:noProof/>
          <w:color w:val="000000" w:themeColor="text1"/>
          <w:sz w:val="28"/>
          <w:szCs w:val="28"/>
        </w:rPr>
        <w:t>5</w:t>
      </w:r>
      <w:r w:rsidR="009A30CA">
        <w:rPr>
          <w:noProof/>
          <w:color w:val="000000" w:themeColor="text1"/>
          <w:sz w:val="28"/>
          <w:szCs w:val="28"/>
          <w:lang w:val="ru-RU"/>
        </w:rPr>
        <w:t xml:space="preserve"> - </w:t>
      </w:r>
      <w:r w:rsidRPr="00E9546D">
        <w:rPr>
          <w:rStyle w:val="a4"/>
          <w:b w:val="0"/>
          <w:bCs w:val="0"/>
          <w:color w:val="000000" w:themeColor="text1"/>
          <w:sz w:val="28"/>
          <w:szCs w:val="28"/>
        </w:rPr>
        <w:t>Сравнение NDWI за апрель 2024 и 2025</w:t>
      </w:r>
    </w:p>
    <w:tbl>
      <w:tblPr>
        <w:tblStyle w:val="ae"/>
        <w:tblW w:w="9180" w:type="dxa"/>
        <w:tblLayout w:type="fixed"/>
        <w:tblLook w:val="04A0" w:firstRow="1" w:lastRow="0" w:firstColumn="1" w:lastColumn="0" w:noHBand="0" w:noVBand="1"/>
      </w:tblPr>
      <w:tblGrid>
        <w:gridCol w:w="2802"/>
        <w:gridCol w:w="3260"/>
        <w:gridCol w:w="3118"/>
      </w:tblGrid>
      <w:tr w:rsidR="000273D9" w:rsidRPr="00E9546D" w14:paraId="523E44F9" w14:textId="77777777" w:rsidTr="000203C5">
        <w:tc>
          <w:tcPr>
            <w:tcW w:w="2802" w:type="dxa"/>
          </w:tcPr>
          <w:p w14:paraId="64B94222" w14:textId="77777777" w:rsidR="00CE45AF" w:rsidRPr="00E9546D" w:rsidRDefault="00CE45AF" w:rsidP="00662274">
            <w:pPr>
              <w:pStyle w:val="3"/>
              <w:spacing w:before="0"/>
              <w:rPr>
                <w:rStyle w:val="a4"/>
                <w:rFonts w:ascii="Times New Roman" w:hAnsi="Times New Roman" w:cs="Times New Roman"/>
                <w:b w:val="0"/>
                <w:bCs w:val="0"/>
                <w:color w:val="000000" w:themeColor="text1"/>
              </w:rPr>
            </w:pPr>
            <w:bookmarkStart w:id="19" w:name="_Toc210021267"/>
            <w:bookmarkStart w:id="20" w:name="_Toc210055350"/>
            <w:bookmarkStart w:id="21" w:name="_Toc210055499"/>
            <w:bookmarkStart w:id="22" w:name="_Toc210055725"/>
            <w:r w:rsidRPr="00E9546D">
              <w:rPr>
                <w:rFonts w:ascii="Times New Roman" w:hAnsi="Times New Roman" w:cs="Times New Roman"/>
                <w:color w:val="000000" w:themeColor="text1"/>
              </w:rPr>
              <w:t>Показатель</w:t>
            </w:r>
            <w:bookmarkEnd w:id="19"/>
            <w:bookmarkEnd w:id="20"/>
            <w:bookmarkEnd w:id="21"/>
            <w:bookmarkEnd w:id="22"/>
          </w:p>
        </w:tc>
        <w:tc>
          <w:tcPr>
            <w:tcW w:w="3260"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95"/>
              <w:gridCol w:w="1965"/>
            </w:tblGrid>
            <w:tr w:rsidR="000273D9" w:rsidRPr="00E9546D" w14:paraId="287613D1" w14:textId="77777777" w:rsidTr="000203C5">
              <w:trPr>
                <w:tblHeader/>
                <w:tblCellSpacing w:w="15" w:type="dxa"/>
              </w:trPr>
              <w:tc>
                <w:tcPr>
                  <w:tcW w:w="36" w:type="dxa"/>
                  <w:vAlign w:val="center"/>
                  <w:hideMark/>
                </w:tcPr>
                <w:p w14:paraId="322B0957" w14:textId="77777777" w:rsidR="00CE45AF" w:rsidRPr="00E9546D" w:rsidRDefault="00CE45AF" w:rsidP="00662274">
                  <w:pPr>
                    <w:jc w:val="center"/>
                    <w:rPr>
                      <w:color w:val="000000" w:themeColor="text1"/>
                    </w:rPr>
                  </w:pPr>
                </w:p>
              </w:tc>
              <w:tc>
                <w:tcPr>
                  <w:tcW w:w="1920" w:type="dxa"/>
                  <w:vAlign w:val="center"/>
                  <w:hideMark/>
                </w:tcPr>
                <w:p w14:paraId="3812132A" w14:textId="77777777" w:rsidR="00CE45AF" w:rsidRPr="00E9546D" w:rsidRDefault="00CE45AF" w:rsidP="00662274">
                  <w:pPr>
                    <w:jc w:val="center"/>
                    <w:rPr>
                      <w:color w:val="000000" w:themeColor="text1"/>
                    </w:rPr>
                  </w:pPr>
                  <w:r w:rsidRPr="00E9546D">
                    <w:rPr>
                      <w:rStyle w:val="a4"/>
                      <w:b w:val="0"/>
                      <w:bCs w:val="0"/>
                      <w:color w:val="000000" w:themeColor="text1"/>
                    </w:rPr>
                    <w:t>202</w:t>
                  </w:r>
                  <w:r w:rsidRPr="00E9546D">
                    <w:rPr>
                      <w:rStyle w:val="a4"/>
                      <w:b w:val="0"/>
                      <w:bCs w:val="0"/>
                      <w:color w:val="000000" w:themeColor="text1"/>
                      <w:lang w:val="kk-KZ"/>
                    </w:rPr>
                    <w:t>4</w:t>
                  </w:r>
                  <w:r w:rsidRPr="00E9546D">
                    <w:rPr>
                      <w:rStyle w:val="a4"/>
                      <w:b w:val="0"/>
                      <w:bCs w:val="0"/>
                      <w:color w:val="000000" w:themeColor="text1"/>
                    </w:rPr>
                    <w:t xml:space="preserve"> год</w:t>
                  </w:r>
                </w:p>
              </w:tc>
            </w:tr>
          </w:tbl>
          <w:p w14:paraId="54E2FF6F" w14:textId="77777777" w:rsidR="00CE45AF" w:rsidRPr="00E9546D" w:rsidRDefault="00CE45AF" w:rsidP="00662274">
            <w:pPr>
              <w:ind w:right="-284"/>
              <w:jc w:val="center"/>
              <w:rPr>
                <w:rStyle w:val="a4"/>
                <w:b w:val="0"/>
                <w:bCs w:val="0"/>
                <w:color w:val="000000" w:themeColor="text1"/>
              </w:rPr>
            </w:pPr>
          </w:p>
        </w:tc>
        <w:tc>
          <w:tcPr>
            <w:tcW w:w="3118" w:type="dxa"/>
          </w:tcPr>
          <w:p w14:paraId="236E1C3E" w14:textId="77777777" w:rsidR="00CE45AF" w:rsidRPr="00E9546D" w:rsidRDefault="00CE45AF" w:rsidP="00662274">
            <w:pPr>
              <w:ind w:right="-284"/>
              <w:jc w:val="center"/>
              <w:rPr>
                <w:rStyle w:val="a4"/>
                <w:b w:val="0"/>
                <w:bCs w:val="0"/>
                <w:color w:val="000000" w:themeColor="text1"/>
              </w:rPr>
            </w:pPr>
            <w:r w:rsidRPr="00E9546D">
              <w:rPr>
                <w:rStyle w:val="a4"/>
                <w:b w:val="0"/>
                <w:bCs w:val="0"/>
                <w:color w:val="000000" w:themeColor="text1"/>
              </w:rPr>
              <w:t>202</w:t>
            </w:r>
            <w:r w:rsidRPr="00E9546D">
              <w:rPr>
                <w:rStyle w:val="a4"/>
                <w:b w:val="0"/>
                <w:bCs w:val="0"/>
                <w:color w:val="000000" w:themeColor="text1"/>
                <w:lang w:val="kk-KZ"/>
              </w:rPr>
              <w:t>5</w:t>
            </w:r>
            <w:r w:rsidRPr="00E9546D">
              <w:rPr>
                <w:rStyle w:val="a4"/>
                <w:b w:val="0"/>
                <w:bCs w:val="0"/>
                <w:color w:val="000000" w:themeColor="text1"/>
              </w:rPr>
              <w:t xml:space="preserve"> год</w:t>
            </w:r>
          </w:p>
        </w:tc>
      </w:tr>
      <w:tr w:rsidR="000273D9" w:rsidRPr="00E9546D" w14:paraId="5A297589" w14:textId="77777777" w:rsidTr="000203C5">
        <w:tc>
          <w:tcPr>
            <w:tcW w:w="2802" w:type="dxa"/>
          </w:tcPr>
          <w:p w14:paraId="39E8E51D" w14:textId="77777777" w:rsidR="00CE45AF" w:rsidRPr="00E9546D" w:rsidRDefault="00CE45AF" w:rsidP="00662274">
            <w:pPr>
              <w:ind w:right="458"/>
              <w:rPr>
                <w:color w:val="000000" w:themeColor="text1"/>
                <w:lang w:val="kk-KZ"/>
              </w:rPr>
            </w:pPr>
            <w:r w:rsidRPr="00E9546D">
              <w:rPr>
                <w:color w:val="000000" w:themeColor="text1"/>
                <w:lang w:val="kk-KZ"/>
              </w:rPr>
              <w:t>Ширина реки</w:t>
            </w:r>
          </w:p>
        </w:tc>
        <w:tc>
          <w:tcPr>
            <w:tcW w:w="3260" w:type="dxa"/>
          </w:tcPr>
          <w:p w14:paraId="36AA6F83" w14:textId="77777777" w:rsidR="00CE45AF" w:rsidRPr="00E9546D" w:rsidRDefault="00CE45AF" w:rsidP="00662274">
            <w:pPr>
              <w:ind w:right="175"/>
              <w:jc w:val="center"/>
              <w:rPr>
                <w:color w:val="000000" w:themeColor="text1"/>
              </w:rPr>
            </w:pPr>
            <w:r w:rsidRPr="00E9546D">
              <w:rPr>
                <w:color w:val="000000" w:themeColor="text1"/>
              </w:rPr>
              <w:t>Значительно шире, выходит за русло</w:t>
            </w:r>
          </w:p>
        </w:tc>
        <w:tc>
          <w:tcPr>
            <w:tcW w:w="3118" w:type="dxa"/>
          </w:tcPr>
          <w:p w14:paraId="4384D699" w14:textId="77777777" w:rsidR="00CE45AF" w:rsidRPr="00E9546D" w:rsidRDefault="00CE45AF" w:rsidP="00662274">
            <w:pPr>
              <w:ind w:right="175"/>
              <w:jc w:val="center"/>
              <w:rPr>
                <w:color w:val="000000" w:themeColor="text1"/>
              </w:rPr>
            </w:pPr>
            <w:r w:rsidRPr="00E9546D">
              <w:rPr>
                <w:color w:val="000000" w:themeColor="text1"/>
              </w:rPr>
              <w:t>Узкая, ограничена руслом</w:t>
            </w:r>
          </w:p>
        </w:tc>
      </w:tr>
      <w:tr w:rsidR="000273D9" w:rsidRPr="00E9546D" w14:paraId="68893FA4" w14:textId="77777777" w:rsidTr="000203C5">
        <w:tc>
          <w:tcPr>
            <w:tcW w:w="2802" w:type="dxa"/>
          </w:tcPr>
          <w:tbl>
            <w:tblPr>
              <w:tblW w:w="2643"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2548"/>
              <w:gridCol w:w="95"/>
            </w:tblGrid>
            <w:tr w:rsidR="000273D9" w:rsidRPr="00E9546D" w14:paraId="560ACBB9" w14:textId="77777777" w:rsidTr="000203C5">
              <w:trPr>
                <w:trHeight w:val="1358"/>
                <w:tblCellSpacing w:w="15" w:type="dxa"/>
              </w:trPr>
              <w:tc>
                <w:tcPr>
                  <w:tcW w:w="2678" w:type="dxa"/>
                  <w:vAlign w:val="center"/>
                  <w:hideMark/>
                </w:tcPr>
                <w:p w14:paraId="038EED54" w14:textId="77777777" w:rsidR="00CE45AF" w:rsidRPr="00E9546D" w:rsidRDefault="00CE45AF" w:rsidP="00662274">
                  <w:pPr>
                    <w:ind w:right="458"/>
                    <w:rPr>
                      <w:color w:val="000000" w:themeColor="text1"/>
                    </w:rPr>
                  </w:pPr>
                  <w:r w:rsidRPr="00E9546D">
                    <w:rPr>
                      <w:color w:val="000000" w:themeColor="text1"/>
                    </w:rPr>
                    <w:t>Интенсивность NDWI (яркость зелёного/жёлтого)</w:t>
                  </w:r>
                </w:p>
              </w:tc>
              <w:tc>
                <w:tcPr>
                  <w:tcW w:w="36" w:type="dxa"/>
                  <w:vAlign w:val="center"/>
                  <w:hideMark/>
                </w:tcPr>
                <w:p w14:paraId="1D3359DA" w14:textId="77777777" w:rsidR="00CE45AF" w:rsidRPr="00E9546D" w:rsidRDefault="00CE45AF" w:rsidP="00662274">
                  <w:pPr>
                    <w:ind w:right="458"/>
                    <w:rPr>
                      <w:color w:val="000000" w:themeColor="text1"/>
                    </w:rPr>
                  </w:pPr>
                </w:p>
              </w:tc>
            </w:tr>
          </w:tbl>
          <w:p w14:paraId="773655A4" w14:textId="77777777" w:rsidR="00CE45AF" w:rsidRPr="00E9546D" w:rsidRDefault="00CE45AF" w:rsidP="00662274">
            <w:pPr>
              <w:ind w:right="458"/>
              <w:rPr>
                <w:color w:val="000000" w:themeColor="text1"/>
                <w:lang w:val="kk-KZ"/>
              </w:rPr>
            </w:pPr>
          </w:p>
        </w:tc>
        <w:tc>
          <w:tcPr>
            <w:tcW w:w="3260" w:type="dxa"/>
          </w:tcPr>
          <w:p w14:paraId="7A8061D2" w14:textId="77777777" w:rsidR="00CE45AF" w:rsidRPr="00E9546D" w:rsidRDefault="00CE45AF" w:rsidP="00662274">
            <w:pPr>
              <w:ind w:right="175"/>
              <w:jc w:val="center"/>
              <w:rPr>
                <w:color w:val="000000" w:themeColor="text1"/>
              </w:rPr>
            </w:pPr>
            <w:r w:rsidRPr="00E9546D">
              <w:rPr>
                <w:color w:val="000000" w:themeColor="text1"/>
              </w:rPr>
              <w:t>Выше, чётко выраженные водные массы</w:t>
            </w:r>
          </w:p>
        </w:tc>
        <w:tc>
          <w:tcPr>
            <w:tcW w:w="3118" w:type="dxa"/>
          </w:tcPr>
          <w:p w14:paraId="2A35AF0D" w14:textId="77777777" w:rsidR="00CE45AF" w:rsidRPr="00E9546D" w:rsidRDefault="00CE45AF" w:rsidP="00662274">
            <w:pPr>
              <w:ind w:right="175"/>
              <w:jc w:val="center"/>
              <w:rPr>
                <w:color w:val="000000" w:themeColor="text1"/>
              </w:rPr>
            </w:pPr>
            <w:r w:rsidRPr="00E9546D">
              <w:rPr>
                <w:color w:val="000000" w:themeColor="text1"/>
              </w:rPr>
              <w:t>Ниже, вода менее заметна</w:t>
            </w:r>
          </w:p>
        </w:tc>
      </w:tr>
      <w:tr w:rsidR="000273D9" w:rsidRPr="00E9546D" w14:paraId="704AC003" w14:textId="77777777" w:rsidTr="000203C5">
        <w:tc>
          <w:tcPr>
            <w:tcW w:w="2802" w:type="dxa"/>
          </w:tcPr>
          <w:p w14:paraId="745B6013" w14:textId="77777777" w:rsidR="00CE45AF" w:rsidRPr="00E9546D" w:rsidRDefault="00CE45AF" w:rsidP="00662274">
            <w:pPr>
              <w:ind w:right="458"/>
              <w:rPr>
                <w:color w:val="000000" w:themeColor="text1"/>
                <w:lang w:val="kk-KZ"/>
              </w:rPr>
            </w:pPr>
            <w:r w:rsidRPr="00E9546D">
              <w:rPr>
                <w:rStyle w:val="a4"/>
                <w:b w:val="0"/>
                <w:bCs w:val="0"/>
                <w:color w:val="000000" w:themeColor="text1"/>
              </w:rPr>
              <w:t>Затопленные участки</w:t>
            </w:r>
          </w:p>
        </w:tc>
        <w:tc>
          <w:tcPr>
            <w:tcW w:w="3260" w:type="dxa"/>
          </w:tcPr>
          <w:p w14:paraId="7081AF83" w14:textId="77777777" w:rsidR="00CE45AF" w:rsidRPr="00E9546D" w:rsidRDefault="00CE45AF" w:rsidP="00662274">
            <w:pPr>
              <w:ind w:right="175"/>
              <w:jc w:val="center"/>
              <w:rPr>
                <w:color w:val="000000" w:themeColor="text1"/>
              </w:rPr>
            </w:pPr>
            <w:r w:rsidRPr="00E9546D">
              <w:rPr>
                <w:color w:val="000000" w:themeColor="text1"/>
              </w:rPr>
              <w:t>Больше пятен, особенно вблизи русла</w:t>
            </w:r>
          </w:p>
        </w:tc>
        <w:tc>
          <w:tcPr>
            <w:tcW w:w="3118" w:type="dxa"/>
          </w:tcPr>
          <w:p w14:paraId="3A37231C" w14:textId="77777777" w:rsidR="00CE45AF" w:rsidRPr="00E9546D" w:rsidRDefault="00CE45AF" w:rsidP="00662274">
            <w:pPr>
              <w:ind w:right="175"/>
              <w:jc w:val="center"/>
              <w:rPr>
                <w:color w:val="000000" w:themeColor="text1"/>
              </w:rPr>
            </w:pPr>
            <w:r w:rsidRPr="00E9546D">
              <w:rPr>
                <w:color w:val="000000" w:themeColor="text1"/>
              </w:rPr>
              <w:t>Меньше локализованных пятен воды</w:t>
            </w:r>
          </w:p>
        </w:tc>
      </w:tr>
      <w:tr w:rsidR="000273D9" w:rsidRPr="00E9546D" w14:paraId="0294F243" w14:textId="77777777" w:rsidTr="000203C5">
        <w:tc>
          <w:tcPr>
            <w:tcW w:w="2802" w:type="dxa"/>
          </w:tcPr>
          <w:p w14:paraId="7EB520EE" w14:textId="77777777" w:rsidR="00CE45AF" w:rsidRPr="00E9546D" w:rsidRDefault="00CE45AF" w:rsidP="00662274">
            <w:pPr>
              <w:ind w:right="458"/>
              <w:rPr>
                <w:color w:val="000000" w:themeColor="text1"/>
                <w:lang w:val="kk-KZ"/>
              </w:rPr>
            </w:pPr>
            <w:r w:rsidRPr="00E9546D">
              <w:rPr>
                <w:rStyle w:val="a4"/>
                <w:b w:val="0"/>
                <w:bCs w:val="0"/>
                <w:color w:val="000000" w:themeColor="text1"/>
              </w:rPr>
              <w:t>Распространение воды</w:t>
            </w:r>
          </w:p>
        </w:tc>
        <w:tc>
          <w:tcPr>
            <w:tcW w:w="3260" w:type="dxa"/>
          </w:tcPr>
          <w:p w14:paraId="05BD559B" w14:textId="77777777" w:rsidR="00CE45AF" w:rsidRPr="00E9546D" w:rsidRDefault="00CE45AF" w:rsidP="00662274">
            <w:pPr>
              <w:ind w:right="175"/>
              <w:jc w:val="center"/>
              <w:rPr>
                <w:color w:val="000000" w:themeColor="text1"/>
              </w:rPr>
            </w:pPr>
            <w:r w:rsidRPr="00E9546D">
              <w:rPr>
                <w:color w:val="000000" w:themeColor="text1"/>
                <w:lang w:val="kk-KZ"/>
              </w:rPr>
              <w:t>Распространено, особенно южная часть карты</w:t>
            </w:r>
          </w:p>
        </w:tc>
        <w:tc>
          <w:tcPr>
            <w:tcW w:w="3118" w:type="dxa"/>
          </w:tcPr>
          <w:p w14:paraId="4B89DA9F" w14:textId="77777777" w:rsidR="00CE45AF" w:rsidRPr="00E9546D" w:rsidRDefault="00CE45AF" w:rsidP="00662274">
            <w:pPr>
              <w:ind w:right="175"/>
              <w:jc w:val="center"/>
              <w:rPr>
                <w:color w:val="000000" w:themeColor="text1"/>
              </w:rPr>
            </w:pPr>
            <w:r w:rsidRPr="00E9546D">
              <w:rPr>
                <w:color w:val="000000" w:themeColor="text1"/>
              </w:rPr>
              <w:t>Ограничено</w:t>
            </w:r>
          </w:p>
        </w:tc>
      </w:tr>
      <w:tr w:rsidR="009A30CA" w:rsidRPr="00E9546D" w14:paraId="52DE18CE" w14:textId="77777777" w:rsidTr="00851D3F">
        <w:tc>
          <w:tcPr>
            <w:tcW w:w="9180" w:type="dxa"/>
            <w:gridSpan w:val="3"/>
          </w:tcPr>
          <w:p w14:paraId="38593F4C" w14:textId="406287C1" w:rsidR="009A30CA" w:rsidRPr="009A30CA" w:rsidRDefault="009A30CA" w:rsidP="009A30CA">
            <w:pPr>
              <w:ind w:right="175" w:firstLine="740"/>
              <w:rPr>
                <w:color w:val="000000" w:themeColor="text1"/>
                <w:lang w:val="ru-RU"/>
              </w:rPr>
            </w:pPr>
            <w:r>
              <w:rPr>
                <w:color w:val="000000" w:themeColor="text1"/>
                <w:lang w:val="ru-RU"/>
              </w:rPr>
              <w:t>Примечание</w:t>
            </w:r>
            <w:r>
              <w:rPr>
                <w:color w:val="000000" w:themeColor="text1"/>
                <w:lang w:val="en-US"/>
              </w:rPr>
              <w:t xml:space="preserve">: </w:t>
            </w:r>
            <w:r>
              <w:rPr>
                <w:color w:val="000000" w:themeColor="text1"/>
                <w:lang w:val="ru-RU"/>
              </w:rPr>
              <w:t>составлено авторами</w:t>
            </w:r>
          </w:p>
        </w:tc>
      </w:tr>
    </w:tbl>
    <w:p w14:paraId="09DE3637" w14:textId="77777777" w:rsidR="009A30CA" w:rsidRDefault="009A30CA" w:rsidP="009A30CA">
      <w:pPr>
        <w:ind w:right="-284" w:firstLine="708"/>
        <w:jc w:val="both"/>
        <w:rPr>
          <w:color w:val="000000" w:themeColor="text1"/>
          <w:sz w:val="28"/>
          <w:szCs w:val="28"/>
          <w:lang w:val="ru-RU"/>
        </w:rPr>
      </w:pPr>
    </w:p>
    <w:p w14:paraId="271EA86B" w14:textId="107594E8" w:rsidR="00CE45AF" w:rsidRPr="00E9546D" w:rsidRDefault="00CE45AF" w:rsidP="009A30CA">
      <w:pPr>
        <w:ind w:right="-284" w:firstLine="708"/>
        <w:jc w:val="both"/>
        <w:rPr>
          <w:color w:val="000000" w:themeColor="text1"/>
          <w:sz w:val="28"/>
          <w:szCs w:val="28"/>
          <w:lang w:val="kk-KZ"/>
        </w:rPr>
      </w:pPr>
      <w:r w:rsidRPr="00E9546D">
        <w:rPr>
          <w:color w:val="000000" w:themeColor="text1"/>
          <w:sz w:val="28"/>
          <w:szCs w:val="28"/>
        </w:rPr>
        <w:lastRenderedPageBreak/>
        <w:t>Паводки более выражены в апреле 202</w:t>
      </w:r>
      <w:r w:rsidRPr="00E9546D">
        <w:rPr>
          <w:color w:val="000000" w:themeColor="text1"/>
          <w:sz w:val="28"/>
          <w:szCs w:val="28"/>
          <w:lang w:val="kk-KZ"/>
        </w:rPr>
        <w:t>4</w:t>
      </w:r>
      <w:r w:rsidRPr="00E9546D">
        <w:rPr>
          <w:color w:val="000000" w:themeColor="text1"/>
          <w:sz w:val="28"/>
          <w:szCs w:val="28"/>
        </w:rPr>
        <w:t xml:space="preserve"> года. Это подтверждается:</w:t>
      </w:r>
    </w:p>
    <w:p w14:paraId="5E2FCD90" w14:textId="77777777" w:rsidR="00CE45AF" w:rsidRPr="00E9546D" w:rsidRDefault="00CE45AF">
      <w:pPr>
        <w:pStyle w:val="af0"/>
        <w:numPr>
          <w:ilvl w:val="0"/>
          <w:numId w:val="3"/>
        </w:numPr>
        <w:spacing w:after="0" w:line="240" w:lineRule="auto"/>
        <w:ind w:left="0" w:right="-284" w:firstLine="0"/>
        <w:jc w:val="both"/>
        <w:rPr>
          <w:color w:val="000000" w:themeColor="text1"/>
          <w:sz w:val="28"/>
          <w:szCs w:val="28"/>
          <w:lang w:val="kk-KZ"/>
        </w:rPr>
      </w:pPr>
      <w:r w:rsidRPr="00E9546D">
        <w:rPr>
          <w:color w:val="000000" w:themeColor="text1"/>
          <w:sz w:val="28"/>
          <w:szCs w:val="28"/>
        </w:rPr>
        <w:t>Широкой и ярко выраженной речной системой.</w:t>
      </w:r>
    </w:p>
    <w:p w14:paraId="6AEE0319" w14:textId="77777777" w:rsidR="00CE45AF" w:rsidRPr="00E9546D" w:rsidRDefault="00CE45AF">
      <w:pPr>
        <w:pStyle w:val="af0"/>
        <w:numPr>
          <w:ilvl w:val="0"/>
          <w:numId w:val="3"/>
        </w:numPr>
        <w:spacing w:after="0" w:line="240" w:lineRule="auto"/>
        <w:ind w:left="0" w:right="-284" w:firstLine="0"/>
        <w:jc w:val="both"/>
        <w:rPr>
          <w:color w:val="000000" w:themeColor="text1"/>
          <w:sz w:val="28"/>
          <w:szCs w:val="28"/>
          <w:lang w:val="kk-KZ"/>
        </w:rPr>
      </w:pPr>
      <w:r w:rsidRPr="00E9546D">
        <w:rPr>
          <w:color w:val="000000" w:themeColor="text1"/>
          <w:sz w:val="28"/>
          <w:szCs w:val="28"/>
        </w:rPr>
        <w:t>Увеличением количества затопленных участков вне основного русла.</w:t>
      </w:r>
    </w:p>
    <w:p w14:paraId="47F9C49A" w14:textId="77777777" w:rsidR="00CE45AF" w:rsidRPr="00E9546D" w:rsidRDefault="00CE45AF">
      <w:pPr>
        <w:pStyle w:val="af0"/>
        <w:numPr>
          <w:ilvl w:val="0"/>
          <w:numId w:val="3"/>
        </w:numPr>
        <w:spacing w:after="0" w:line="240" w:lineRule="auto"/>
        <w:ind w:left="0" w:right="-284" w:firstLine="0"/>
        <w:jc w:val="both"/>
        <w:rPr>
          <w:color w:val="000000" w:themeColor="text1"/>
          <w:sz w:val="28"/>
          <w:szCs w:val="28"/>
        </w:rPr>
      </w:pPr>
      <w:r w:rsidRPr="00E9546D">
        <w:rPr>
          <w:color w:val="000000" w:themeColor="text1"/>
          <w:sz w:val="28"/>
          <w:szCs w:val="28"/>
        </w:rPr>
        <w:t>Более высокими значениями NDWI по всей территории.</w:t>
      </w:r>
    </w:p>
    <w:p w14:paraId="53F81EC9" w14:textId="502BD880" w:rsidR="00CE45AF" w:rsidRPr="00E9546D" w:rsidRDefault="00CE45AF" w:rsidP="00B421B5">
      <w:pPr>
        <w:rPr>
          <w:noProof/>
          <w:color w:val="000000" w:themeColor="text1"/>
          <w:sz w:val="28"/>
          <w:szCs w:val="28"/>
          <w:lang w:val="kk-KZ"/>
        </w:rPr>
      </w:pPr>
      <w:r w:rsidRPr="00E9546D">
        <w:rPr>
          <w:color w:val="000000" w:themeColor="text1"/>
          <w:sz w:val="28"/>
          <w:szCs w:val="28"/>
          <w:lang w:val="kk-KZ"/>
        </w:rPr>
        <w:t>Теперь сравниваем снимки за 2024 и 2025 года, и их гистограммы</w:t>
      </w:r>
      <w:r w:rsidR="009A30CA">
        <w:rPr>
          <w:color w:val="000000" w:themeColor="text1"/>
          <w:sz w:val="28"/>
          <w:szCs w:val="28"/>
          <w:lang w:val="kk-KZ"/>
        </w:rPr>
        <w:t xml:space="preserve"> (Рисунок 9 (а и б))</w:t>
      </w:r>
      <w:r w:rsidRPr="00E9546D">
        <w:rPr>
          <w:color w:val="000000" w:themeColor="text1"/>
          <w:sz w:val="28"/>
          <w:szCs w:val="28"/>
        </w:rPr>
        <w:t>:</w:t>
      </w:r>
      <w:r w:rsidRPr="00E9546D">
        <w:rPr>
          <w:noProof/>
          <w:color w:val="000000" w:themeColor="text1"/>
          <w:sz w:val="28"/>
          <w:szCs w:val="28"/>
        </w:rPr>
        <w:t xml:space="preserve"> </w:t>
      </w:r>
    </w:p>
    <w:p w14:paraId="70C1F2DD" w14:textId="77777777" w:rsidR="00CE45AF" w:rsidRPr="00E9546D" w:rsidRDefault="00CE45AF" w:rsidP="009A30CA">
      <w:pPr>
        <w:pStyle w:val="af0"/>
        <w:spacing w:after="0" w:line="240" w:lineRule="auto"/>
        <w:ind w:left="0"/>
        <w:rPr>
          <w:noProof/>
          <w:color w:val="000000" w:themeColor="text1"/>
          <w:sz w:val="28"/>
          <w:szCs w:val="28"/>
          <w:lang w:val="kk-KZ"/>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750"/>
      </w:tblGrid>
      <w:tr w:rsidR="000273D9" w:rsidRPr="00E9546D" w14:paraId="7000FBE7" w14:textId="77777777" w:rsidTr="000203C5">
        <w:tc>
          <w:tcPr>
            <w:tcW w:w="4785" w:type="dxa"/>
          </w:tcPr>
          <w:p w14:paraId="5B8EED10" w14:textId="77777777" w:rsidR="00CE45AF" w:rsidRPr="00E9546D" w:rsidRDefault="00CE45AF" w:rsidP="001A5386">
            <w:pPr>
              <w:jc w:val="center"/>
              <w:rPr>
                <w:noProof/>
                <w:color w:val="000000" w:themeColor="text1"/>
                <w:sz w:val="28"/>
                <w:szCs w:val="28"/>
              </w:rPr>
            </w:pPr>
            <w:r w:rsidRPr="00E9546D">
              <w:rPr>
                <w:noProof/>
                <w:color w:val="000000" w:themeColor="text1"/>
                <w:sz w:val="28"/>
                <w:szCs w:val="28"/>
              </w:rPr>
              <w:drawing>
                <wp:inline distT="0" distB="0" distL="0" distR="0" wp14:anchorId="36FE5DBE" wp14:editId="575F0083">
                  <wp:extent cx="2887134" cy="2887134"/>
                  <wp:effectExtent l="0" t="0" r="8890" b="88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истограмма 2024.png"/>
                          <pic:cNvPicPr/>
                        </pic:nvPicPr>
                        <pic:blipFill>
                          <a:blip r:embed="rId45">
                            <a:extLst>
                              <a:ext uri="{28A0092B-C50C-407E-A947-70E740481C1C}">
                                <a14:useLocalDpi xmlns:a14="http://schemas.microsoft.com/office/drawing/2010/main" val="0"/>
                              </a:ext>
                            </a:extLst>
                          </a:blip>
                          <a:stretch>
                            <a:fillRect/>
                          </a:stretch>
                        </pic:blipFill>
                        <pic:spPr>
                          <a:xfrm>
                            <a:off x="0" y="0"/>
                            <a:ext cx="2886773" cy="2886773"/>
                          </a:xfrm>
                          <a:prstGeom prst="rect">
                            <a:avLst/>
                          </a:prstGeom>
                        </pic:spPr>
                      </pic:pic>
                    </a:graphicData>
                  </a:graphic>
                </wp:inline>
              </w:drawing>
            </w:r>
          </w:p>
        </w:tc>
        <w:tc>
          <w:tcPr>
            <w:tcW w:w="4786" w:type="dxa"/>
          </w:tcPr>
          <w:p w14:paraId="1529647E" w14:textId="77777777" w:rsidR="00CE45AF" w:rsidRPr="00E9546D" w:rsidRDefault="00CE45AF" w:rsidP="001A5386">
            <w:pPr>
              <w:jc w:val="center"/>
              <w:rPr>
                <w:noProof/>
                <w:color w:val="000000" w:themeColor="text1"/>
                <w:sz w:val="28"/>
                <w:szCs w:val="28"/>
              </w:rPr>
            </w:pPr>
            <w:r w:rsidRPr="00E9546D">
              <w:rPr>
                <w:noProof/>
                <w:color w:val="000000" w:themeColor="text1"/>
                <w:sz w:val="28"/>
                <w:szCs w:val="28"/>
              </w:rPr>
              <w:drawing>
                <wp:inline distT="0" distB="0" distL="0" distR="0" wp14:anchorId="72A38E28" wp14:editId="07919C4E">
                  <wp:extent cx="2988733" cy="2988733"/>
                  <wp:effectExtent l="0" t="0" r="254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истограмма 2025.png"/>
                          <pic:cNvPicPr/>
                        </pic:nvPicPr>
                        <pic:blipFill>
                          <a:blip r:embed="rId46">
                            <a:extLst>
                              <a:ext uri="{28A0092B-C50C-407E-A947-70E740481C1C}">
                                <a14:useLocalDpi xmlns:a14="http://schemas.microsoft.com/office/drawing/2010/main" val="0"/>
                              </a:ext>
                            </a:extLst>
                          </a:blip>
                          <a:stretch>
                            <a:fillRect/>
                          </a:stretch>
                        </pic:blipFill>
                        <pic:spPr>
                          <a:xfrm>
                            <a:off x="0" y="0"/>
                            <a:ext cx="2988359" cy="2988359"/>
                          </a:xfrm>
                          <a:prstGeom prst="rect">
                            <a:avLst/>
                          </a:prstGeom>
                        </pic:spPr>
                      </pic:pic>
                    </a:graphicData>
                  </a:graphic>
                </wp:inline>
              </w:drawing>
            </w:r>
          </w:p>
        </w:tc>
      </w:tr>
    </w:tbl>
    <w:p w14:paraId="1B61AD72" w14:textId="7C06F66E" w:rsidR="001A5386" w:rsidRPr="00E9546D" w:rsidRDefault="001A5386" w:rsidP="001A5386">
      <w:pPr>
        <w:pStyle w:val="a3"/>
        <w:spacing w:before="0" w:beforeAutospacing="0" w:after="0" w:afterAutospacing="0"/>
        <w:rPr>
          <w:noProof/>
          <w:color w:val="000000" w:themeColor="text1"/>
          <w:sz w:val="28"/>
          <w:szCs w:val="28"/>
          <w:lang w:val="kk-KZ"/>
        </w:rPr>
      </w:pPr>
      <w:r w:rsidRPr="00E9546D">
        <w:rPr>
          <w:noProof/>
          <w:color w:val="000000" w:themeColor="text1"/>
          <w:sz w:val="28"/>
          <w:szCs w:val="28"/>
          <w:lang w:val="kk-KZ"/>
        </w:rPr>
        <w:t>а)</w:t>
      </w:r>
      <w:r w:rsidRPr="00E9546D">
        <w:rPr>
          <w:noProof/>
          <w:color w:val="000000" w:themeColor="text1"/>
          <w:sz w:val="28"/>
          <w:szCs w:val="28"/>
          <w:lang w:val="kk-KZ"/>
        </w:rPr>
        <w:tab/>
      </w:r>
      <w:r w:rsidRPr="00E9546D">
        <w:rPr>
          <w:noProof/>
          <w:color w:val="000000" w:themeColor="text1"/>
          <w:sz w:val="28"/>
          <w:szCs w:val="28"/>
          <w:lang w:val="kk-KZ"/>
        </w:rPr>
        <w:tab/>
      </w:r>
      <w:r w:rsidRPr="00E9546D">
        <w:rPr>
          <w:noProof/>
          <w:color w:val="000000" w:themeColor="text1"/>
          <w:sz w:val="28"/>
          <w:szCs w:val="28"/>
          <w:lang w:val="kk-KZ"/>
        </w:rPr>
        <w:tab/>
      </w:r>
      <w:r w:rsidRPr="00E9546D">
        <w:rPr>
          <w:noProof/>
          <w:color w:val="000000" w:themeColor="text1"/>
          <w:sz w:val="28"/>
          <w:szCs w:val="28"/>
          <w:lang w:val="kk-KZ"/>
        </w:rPr>
        <w:tab/>
      </w:r>
      <w:r w:rsidRPr="00E9546D">
        <w:rPr>
          <w:noProof/>
          <w:color w:val="000000" w:themeColor="text1"/>
          <w:sz w:val="28"/>
          <w:szCs w:val="28"/>
          <w:lang w:val="kk-KZ"/>
        </w:rPr>
        <w:tab/>
      </w:r>
      <w:r w:rsidRPr="00E9546D">
        <w:rPr>
          <w:noProof/>
          <w:color w:val="000000" w:themeColor="text1"/>
          <w:sz w:val="28"/>
          <w:szCs w:val="28"/>
          <w:lang w:val="kk-KZ"/>
        </w:rPr>
        <w:tab/>
      </w:r>
      <w:r w:rsidRPr="00E9546D">
        <w:rPr>
          <w:noProof/>
          <w:color w:val="000000" w:themeColor="text1"/>
          <w:sz w:val="28"/>
          <w:szCs w:val="28"/>
          <w:lang w:val="kk-KZ"/>
        </w:rPr>
        <w:tab/>
        <w:t>б)</w:t>
      </w:r>
    </w:p>
    <w:p w14:paraId="5A9ADE50" w14:textId="26D31649" w:rsidR="001A5386" w:rsidRPr="00E9546D" w:rsidRDefault="00CE45AF" w:rsidP="001A5386">
      <w:pPr>
        <w:pStyle w:val="a3"/>
        <w:spacing w:before="0" w:beforeAutospacing="0" w:after="0" w:afterAutospacing="0"/>
        <w:jc w:val="center"/>
        <w:rPr>
          <w:noProof/>
          <w:color w:val="000000" w:themeColor="text1"/>
          <w:sz w:val="28"/>
          <w:szCs w:val="28"/>
        </w:rPr>
      </w:pPr>
      <w:r w:rsidRPr="00E9546D">
        <w:rPr>
          <w:noProof/>
          <w:color w:val="000000" w:themeColor="text1"/>
          <w:sz w:val="28"/>
          <w:szCs w:val="28"/>
          <w:lang w:val="kk-KZ"/>
        </w:rPr>
        <w:t>Рисунок 1</w:t>
      </w:r>
      <w:r w:rsidR="00272C69" w:rsidRPr="00E9546D">
        <w:rPr>
          <w:noProof/>
          <w:color w:val="000000" w:themeColor="text1"/>
          <w:sz w:val="28"/>
          <w:szCs w:val="28"/>
        </w:rPr>
        <w:t xml:space="preserve">2 </w:t>
      </w:r>
      <w:r w:rsidR="009A30CA">
        <w:rPr>
          <w:noProof/>
          <w:color w:val="000000" w:themeColor="text1"/>
          <w:sz w:val="28"/>
          <w:szCs w:val="28"/>
          <w:lang w:val="ru-RU"/>
        </w:rPr>
        <w:t xml:space="preserve">- </w:t>
      </w:r>
      <w:r w:rsidR="00272C69" w:rsidRPr="00E9546D">
        <w:rPr>
          <w:noProof/>
          <w:color w:val="000000" w:themeColor="text1"/>
          <w:sz w:val="28"/>
          <w:szCs w:val="28"/>
        </w:rPr>
        <w:t>Гистограмма распределения значений NDWI на растровом изображении</w:t>
      </w:r>
      <w:r w:rsidR="001A5386" w:rsidRPr="00E9546D">
        <w:rPr>
          <w:noProof/>
          <w:color w:val="000000" w:themeColor="text1"/>
          <w:sz w:val="28"/>
          <w:szCs w:val="28"/>
        </w:rPr>
        <w:t xml:space="preserve"> </w:t>
      </w:r>
    </w:p>
    <w:p w14:paraId="70CCCDB8" w14:textId="5D7429AB" w:rsidR="00CE45AF" w:rsidRPr="00E9546D" w:rsidRDefault="001A5386" w:rsidP="001A5386">
      <w:pPr>
        <w:pStyle w:val="a3"/>
        <w:spacing w:before="0" w:beforeAutospacing="0" w:after="0" w:afterAutospacing="0"/>
        <w:jc w:val="center"/>
        <w:rPr>
          <w:noProof/>
          <w:color w:val="000000" w:themeColor="text1"/>
          <w:sz w:val="28"/>
          <w:szCs w:val="28"/>
        </w:rPr>
      </w:pPr>
      <w:r w:rsidRPr="00E9546D">
        <w:rPr>
          <w:noProof/>
          <w:color w:val="000000" w:themeColor="text1"/>
          <w:sz w:val="28"/>
          <w:szCs w:val="28"/>
        </w:rPr>
        <w:t>а) 2024 год; б) 2025 год</w:t>
      </w:r>
    </w:p>
    <w:p w14:paraId="7BFCEEF8" w14:textId="17CFA6BE" w:rsidR="00CE45AF" w:rsidRPr="00E9546D" w:rsidRDefault="00CE45AF" w:rsidP="00F129AC">
      <w:pPr>
        <w:pStyle w:val="a3"/>
        <w:ind w:firstLine="708"/>
        <w:jc w:val="both"/>
        <w:rPr>
          <w:noProof/>
          <w:color w:val="000000" w:themeColor="text1"/>
          <w:sz w:val="28"/>
          <w:szCs w:val="28"/>
        </w:rPr>
      </w:pPr>
      <w:r w:rsidRPr="00E9546D">
        <w:rPr>
          <w:noProof/>
          <w:color w:val="000000" w:themeColor="text1"/>
          <w:sz w:val="28"/>
          <w:szCs w:val="28"/>
          <w:lang w:val="kk-KZ"/>
        </w:rPr>
        <w:t>Значения указанных чисел на гистограмме можно увидеть в таблице ниже</w:t>
      </w:r>
      <w:r w:rsidR="00FE4458" w:rsidRPr="00E9546D">
        <w:rPr>
          <w:noProof/>
          <w:color w:val="000000" w:themeColor="text1"/>
          <w:sz w:val="28"/>
          <w:szCs w:val="28"/>
        </w:rPr>
        <w:t>.</w:t>
      </w:r>
    </w:p>
    <w:p w14:paraId="17A640AB" w14:textId="16ABF7A1" w:rsidR="00CE45AF" w:rsidRPr="00E9546D" w:rsidRDefault="00CE45AF" w:rsidP="00662274">
      <w:pPr>
        <w:ind w:right="-284"/>
        <w:rPr>
          <w:color w:val="000000" w:themeColor="text1"/>
          <w:sz w:val="28"/>
          <w:szCs w:val="28"/>
        </w:rPr>
      </w:pPr>
      <w:r w:rsidRPr="00E9546D">
        <w:rPr>
          <w:color w:val="000000" w:themeColor="text1"/>
          <w:sz w:val="28"/>
          <w:szCs w:val="28"/>
          <w:lang w:val="kk-KZ"/>
        </w:rPr>
        <w:t xml:space="preserve">Таблица </w:t>
      </w:r>
      <w:r w:rsidR="00FE4458" w:rsidRPr="00E9546D">
        <w:rPr>
          <w:color w:val="000000" w:themeColor="text1"/>
          <w:sz w:val="28"/>
          <w:szCs w:val="28"/>
          <w:lang w:val="en-US"/>
        </w:rPr>
        <w:t>6</w:t>
      </w:r>
      <w:r w:rsidR="009A30CA">
        <w:rPr>
          <w:color w:val="000000" w:themeColor="text1"/>
          <w:sz w:val="28"/>
          <w:szCs w:val="28"/>
          <w:lang w:val="ru-RU"/>
        </w:rPr>
        <w:t xml:space="preserve"> - </w:t>
      </w:r>
      <w:r w:rsidR="00FE4458" w:rsidRPr="00E9546D">
        <w:rPr>
          <w:color w:val="000000" w:themeColor="text1"/>
          <w:sz w:val="28"/>
          <w:szCs w:val="28"/>
        </w:rPr>
        <w:t xml:space="preserve">Интерпретация гистограмм </w:t>
      </w:r>
    </w:p>
    <w:tbl>
      <w:tblPr>
        <w:tblStyle w:val="ae"/>
        <w:tblW w:w="5000" w:type="pct"/>
        <w:tblLook w:val="04A0" w:firstRow="1" w:lastRow="0" w:firstColumn="1" w:lastColumn="0" w:noHBand="0" w:noVBand="1"/>
      </w:tblPr>
      <w:tblGrid>
        <w:gridCol w:w="3725"/>
        <w:gridCol w:w="5620"/>
      </w:tblGrid>
      <w:tr w:rsidR="000273D9" w:rsidRPr="00E9546D" w14:paraId="0690ABFE" w14:textId="77777777" w:rsidTr="00662274">
        <w:tc>
          <w:tcPr>
            <w:tcW w:w="1993" w:type="pct"/>
            <w:vAlign w:val="center"/>
          </w:tcPr>
          <w:p w14:paraId="600B92EC" w14:textId="77777777" w:rsidR="00CE45AF" w:rsidRPr="00E9546D" w:rsidRDefault="00CE45AF" w:rsidP="00662274">
            <w:pPr>
              <w:rPr>
                <w:color w:val="000000" w:themeColor="text1"/>
              </w:rPr>
            </w:pPr>
            <w:r w:rsidRPr="00E9546D">
              <w:rPr>
                <w:color w:val="000000" w:themeColor="text1"/>
              </w:rPr>
              <w:t>Диапазон NDWI</w:t>
            </w:r>
          </w:p>
        </w:tc>
        <w:tc>
          <w:tcPr>
            <w:tcW w:w="3007" w:type="pct"/>
            <w:vAlign w:val="center"/>
          </w:tcPr>
          <w:p w14:paraId="3710476B" w14:textId="77777777" w:rsidR="00CE45AF" w:rsidRPr="00E9546D" w:rsidRDefault="00CE45AF" w:rsidP="00662274">
            <w:pPr>
              <w:rPr>
                <w:color w:val="000000" w:themeColor="text1"/>
              </w:rPr>
            </w:pPr>
            <w:r w:rsidRPr="00E9546D">
              <w:rPr>
                <w:color w:val="000000" w:themeColor="text1"/>
              </w:rPr>
              <w:t>Интерпретация</w:t>
            </w:r>
          </w:p>
        </w:tc>
      </w:tr>
      <w:tr w:rsidR="000273D9" w:rsidRPr="00E9546D" w14:paraId="67DD9B7D" w14:textId="77777777" w:rsidTr="00662274">
        <w:tc>
          <w:tcPr>
            <w:tcW w:w="1993" w:type="pct"/>
            <w:vAlign w:val="center"/>
          </w:tcPr>
          <w:p w14:paraId="7722D3C3" w14:textId="77777777" w:rsidR="00CE45AF" w:rsidRPr="00E9546D" w:rsidRDefault="00CE45AF" w:rsidP="00662274">
            <w:pPr>
              <w:rPr>
                <w:color w:val="000000" w:themeColor="text1"/>
              </w:rPr>
            </w:pPr>
            <w:r w:rsidRPr="00E9546D">
              <w:rPr>
                <w:color w:val="000000" w:themeColor="text1"/>
              </w:rPr>
              <w:t>0.5 – 1.0</w:t>
            </w:r>
          </w:p>
        </w:tc>
        <w:tc>
          <w:tcPr>
            <w:tcW w:w="3007" w:type="pct"/>
            <w:vAlign w:val="center"/>
          </w:tcPr>
          <w:p w14:paraId="0E22CB4A" w14:textId="77777777" w:rsidR="00CE45AF" w:rsidRPr="00E9546D" w:rsidRDefault="00CE45AF" w:rsidP="00662274">
            <w:pPr>
              <w:rPr>
                <w:color w:val="000000" w:themeColor="text1"/>
              </w:rPr>
            </w:pPr>
            <w:r w:rsidRPr="00E9546D">
              <w:rPr>
                <w:color w:val="000000" w:themeColor="text1"/>
              </w:rPr>
              <w:t xml:space="preserve">Очень высокая влажность -открытые водоёмы или сильно увлажнённые участки. </w:t>
            </w:r>
            <w:hyperlink r:id="rId47" w:tgtFrame="_blank" w:history="1"/>
          </w:p>
        </w:tc>
      </w:tr>
      <w:tr w:rsidR="000273D9" w:rsidRPr="00E9546D" w14:paraId="15C89B78" w14:textId="77777777" w:rsidTr="00662274">
        <w:tc>
          <w:tcPr>
            <w:tcW w:w="1993" w:type="pct"/>
            <w:vAlign w:val="center"/>
          </w:tcPr>
          <w:p w14:paraId="3BA300CC" w14:textId="77777777" w:rsidR="00CE45AF" w:rsidRPr="00E9546D" w:rsidRDefault="00CE45AF" w:rsidP="00662274">
            <w:pPr>
              <w:rPr>
                <w:color w:val="000000" w:themeColor="text1"/>
              </w:rPr>
            </w:pPr>
            <w:r w:rsidRPr="00E9546D">
              <w:rPr>
                <w:color w:val="000000" w:themeColor="text1"/>
              </w:rPr>
              <w:t>0.2 – 0.5</w:t>
            </w:r>
          </w:p>
        </w:tc>
        <w:tc>
          <w:tcPr>
            <w:tcW w:w="3007" w:type="pct"/>
            <w:vAlign w:val="center"/>
          </w:tcPr>
          <w:p w14:paraId="77626BA5" w14:textId="77777777" w:rsidR="00CE45AF" w:rsidRPr="00E9546D" w:rsidRDefault="00CE45AF" w:rsidP="00662274">
            <w:pPr>
              <w:rPr>
                <w:color w:val="000000" w:themeColor="text1"/>
              </w:rPr>
            </w:pPr>
            <w:r w:rsidRPr="00E9546D">
              <w:rPr>
                <w:color w:val="000000" w:themeColor="text1"/>
              </w:rPr>
              <w:t xml:space="preserve">Высокая влажность - здоровая растительность, достаточное количество воды. </w:t>
            </w:r>
            <w:hyperlink r:id="rId48" w:tgtFrame="_blank" w:history="1"/>
          </w:p>
        </w:tc>
      </w:tr>
      <w:tr w:rsidR="000273D9" w:rsidRPr="00E9546D" w14:paraId="5679D79C" w14:textId="77777777" w:rsidTr="00662274">
        <w:tc>
          <w:tcPr>
            <w:tcW w:w="1993" w:type="pct"/>
            <w:vAlign w:val="center"/>
          </w:tcPr>
          <w:p w14:paraId="4C010E1B" w14:textId="77777777" w:rsidR="00CE45AF" w:rsidRPr="00E9546D" w:rsidRDefault="00CE45AF" w:rsidP="00662274">
            <w:pPr>
              <w:rPr>
                <w:color w:val="000000" w:themeColor="text1"/>
              </w:rPr>
            </w:pPr>
            <w:r w:rsidRPr="00E9546D">
              <w:rPr>
                <w:color w:val="000000" w:themeColor="text1"/>
              </w:rPr>
              <w:t>0.0 – 0.2</w:t>
            </w:r>
          </w:p>
        </w:tc>
        <w:tc>
          <w:tcPr>
            <w:tcW w:w="3007" w:type="pct"/>
            <w:vAlign w:val="center"/>
          </w:tcPr>
          <w:p w14:paraId="5F86EE89" w14:textId="77777777" w:rsidR="00CE45AF" w:rsidRPr="00E9546D" w:rsidRDefault="00CE45AF" w:rsidP="00662274">
            <w:pPr>
              <w:rPr>
                <w:color w:val="000000" w:themeColor="text1"/>
              </w:rPr>
            </w:pPr>
            <w:r w:rsidRPr="00E9546D">
              <w:rPr>
                <w:color w:val="000000" w:themeColor="text1"/>
              </w:rPr>
              <w:t xml:space="preserve">Умеренная влажность - возможно, начальные признаки стресса, пахотные земли. </w:t>
            </w:r>
            <w:hyperlink r:id="rId49" w:tgtFrame="_blank" w:history="1"/>
          </w:p>
        </w:tc>
      </w:tr>
      <w:tr w:rsidR="000273D9" w:rsidRPr="00E9546D" w14:paraId="3C9451A6" w14:textId="77777777" w:rsidTr="00662274">
        <w:tc>
          <w:tcPr>
            <w:tcW w:w="1993" w:type="pct"/>
            <w:vAlign w:val="center"/>
          </w:tcPr>
          <w:p w14:paraId="1B514D59" w14:textId="77777777" w:rsidR="00CE45AF" w:rsidRPr="00E9546D" w:rsidRDefault="00CE45AF" w:rsidP="00662274">
            <w:pPr>
              <w:rPr>
                <w:color w:val="000000" w:themeColor="text1"/>
              </w:rPr>
            </w:pPr>
            <w:r w:rsidRPr="00E9546D">
              <w:rPr>
                <w:color w:val="000000" w:themeColor="text1"/>
              </w:rPr>
              <w:t>–0.3 – 0.0</w:t>
            </w:r>
          </w:p>
        </w:tc>
        <w:tc>
          <w:tcPr>
            <w:tcW w:w="3007" w:type="pct"/>
            <w:vAlign w:val="center"/>
          </w:tcPr>
          <w:p w14:paraId="1911025C" w14:textId="77777777" w:rsidR="00CE45AF" w:rsidRPr="00E9546D" w:rsidRDefault="00CE45AF" w:rsidP="00662274">
            <w:pPr>
              <w:rPr>
                <w:color w:val="000000" w:themeColor="text1"/>
              </w:rPr>
            </w:pPr>
            <w:r w:rsidRPr="00E9546D">
              <w:rPr>
                <w:color w:val="000000" w:themeColor="text1"/>
              </w:rPr>
              <w:t xml:space="preserve">Низкая влажность - области с признаками водного стресса или сухие поверхности. </w:t>
            </w:r>
            <w:hyperlink r:id="rId50" w:tgtFrame="_blank" w:history="1"/>
          </w:p>
        </w:tc>
      </w:tr>
      <w:tr w:rsidR="00CE45AF" w:rsidRPr="00E9546D" w14:paraId="70F3D67A" w14:textId="77777777" w:rsidTr="00662274">
        <w:tc>
          <w:tcPr>
            <w:tcW w:w="1993" w:type="pct"/>
            <w:vAlign w:val="center"/>
          </w:tcPr>
          <w:p w14:paraId="210D190F" w14:textId="77777777" w:rsidR="00CE45AF" w:rsidRPr="00E9546D" w:rsidRDefault="00CE45AF" w:rsidP="00662274">
            <w:pPr>
              <w:rPr>
                <w:color w:val="000000" w:themeColor="text1"/>
              </w:rPr>
            </w:pPr>
            <w:r w:rsidRPr="00E9546D">
              <w:rPr>
                <w:color w:val="000000" w:themeColor="text1"/>
              </w:rPr>
              <w:t>&lt; –0.3</w:t>
            </w:r>
          </w:p>
        </w:tc>
        <w:tc>
          <w:tcPr>
            <w:tcW w:w="3007" w:type="pct"/>
            <w:vAlign w:val="center"/>
          </w:tcPr>
          <w:p w14:paraId="0E87206E" w14:textId="77777777" w:rsidR="00CE45AF" w:rsidRPr="00E9546D" w:rsidRDefault="00CE45AF" w:rsidP="00662274">
            <w:pPr>
              <w:rPr>
                <w:color w:val="000000" w:themeColor="text1"/>
              </w:rPr>
            </w:pPr>
            <w:r w:rsidRPr="00E9546D">
              <w:rPr>
                <w:color w:val="000000" w:themeColor="text1"/>
              </w:rPr>
              <w:t xml:space="preserve">Очень низкая влажность - оголённая почва, урбанизированные зоны или выжженная растительность. </w:t>
            </w:r>
            <w:hyperlink r:id="rId51" w:tgtFrame="_blank" w:history="1"/>
          </w:p>
        </w:tc>
      </w:tr>
      <w:tr w:rsidR="00BE6101" w:rsidRPr="00E9546D" w14:paraId="2EA73D13" w14:textId="77777777" w:rsidTr="00BE6101">
        <w:tc>
          <w:tcPr>
            <w:tcW w:w="5000" w:type="pct"/>
            <w:gridSpan w:val="2"/>
            <w:vAlign w:val="center"/>
          </w:tcPr>
          <w:p w14:paraId="2AF25B59" w14:textId="637FD391" w:rsidR="00BE6101" w:rsidRPr="00E9546D" w:rsidRDefault="009A30CA" w:rsidP="00BE6101">
            <w:pPr>
              <w:ind w:firstLine="734"/>
              <w:rPr>
                <w:color w:val="000000" w:themeColor="text1"/>
              </w:rPr>
            </w:pPr>
            <w:r>
              <w:rPr>
                <w:color w:val="000000" w:themeColor="text1"/>
                <w:lang w:val="ru-RU"/>
              </w:rPr>
              <w:t>Примечание</w:t>
            </w:r>
            <w:r>
              <w:rPr>
                <w:color w:val="000000" w:themeColor="text1"/>
                <w:lang w:val="en-US"/>
              </w:rPr>
              <w:t xml:space="preserve">: </w:t>
            </w:r>
            <w:r>
              <w:rPr>
                <w:color w:val="000000" w:themeColor="text1"/>
                <w:lang w:val="ru-RU"/>
              </w:rPr>
              <w:t>составлено авторами</w:t>
            </w:r>
          </w:p>
        </w:tc>
      </w:tr>
    </w:tbl>
    <w:p w14:paraId="55780134" w14:textId="77777777" w:rsidR="00CE45AF" w:rsidRPr="00E9546D" w:rsidRDefault="00CE45AF" w:rsidP="00B421B5">
      <w:pPr>
        <w:jc w:val="both"/>
        <w:rPr>
          <w:bCs/>
          <w:color w:val="000000" w:themeColor="text1"/>
          <w:sz w:val="28"/>
          <w:szCs w:val="28"/>
          <w:lang w:val="kk-KZ"/>
        </w:rPr>
      </w:pPr>
    </w:p>
    <w:p w14:paraId="77D2FD88" w14:textId="77777777" w:rsidR="00CE45AF" w:rsidRPr="00E9546D" w:rsidRDefault="00CE45AF" w:rsidP="00662274">
      <w:pPr>
        <w:ind w:firstLine="709"/>
        <w:jc w:val="both"/>
        <w:rPr>
          <w:color w:val="000000" w:themeColor="text1"/>
          <w:sz w:val="28"/>
          <w:szCs w:val="28"/>
          <w:lang w:val="kk-KZ"/>
        </w:rPr>
      </w:pPr>
      <w:r w:rsidRPr="00E9546D">
        <w:rPr>
          <w:bCs/>
          <w:color w:val="000000" w:themeColor="text1"/>
          <w:sz w:val="28"/>
          <w:szCs w:val="28"/>
          <w:lang w:val="kk-KZ"/>
        </w:rPr>
        <w:lastRenderedPageBreak/>
        <w:t>О</w:t>
      </w:r>
      <w:r w:rsidRPr="00E9546D">
        <w:rPr>
          <w:bCs/>
          <w:color w:val="000000" w:themeColor="text1"/>
          <w:sz w:val="28"/>
          <w:szCs w:val="28"/>
        </w:rPr>
        <w:t>бщий диапазон NDWI</w:t>
      </w:r>
      <w:r w:rsidRPr="00E9546D">
        <w:rPr>
          <w:color w:val="000000" w:themeColor="text1"/>
          <w:sz w:val="28"/>
          <w:szCs w:val="28"/>
        </w:rPr>
        <w:t xml:space="preserve"> </w:t>
      </w:r>
      <w:r w:rsidRPr="00E9546D">
        <w:rPr>
          <w:color w:val="000000" w:themeColor="text1"/>
          <w:sz w:val="28"/>
          <w:szCs w:val="28"/>
          <w:lang w:val="kk-KZ"/>
        </w:rPr>
        <w:t>-</w:t>
      </w:r>
      <w:r w:rsidRPr="00E9546D">
        <w:rPr>
          <w:color w:val="000000" w:themeColor="text1"/>
          <w:sz w:val="28"/>
          <w:szCs w:val="28"/>
        </w:rPr>
        <w:t xml:space="preserve"> от –1 до +1. Отрицательные значения чаще всего сигнализируют об отсутствующей воде или растительности, а положительные</w:t>
      </w:r>
      <w:r w:rsidRPr="00E9546D">
        <w:rPr>
          <w:color w:val="000000" w:themeColor="text1"/>
          <w:sz w:val="28"/>
          <w:szCs w:val="28"/>
          <w:lang w:val="kk-KZ"/>
        </w:rPr>
        <w:t xml:space="preserve"> -</w:t>
      </w:r>
      <w:r w:rsidRPr="00E9546D">
        <w:rPr>
          <w:color w:val="000000" w:themeColor="text1"/>
          <w:sz w:val="28"/>
          <w:szCs w:val="28"/>
        </w:rPr>
        <w:t xml:space="preserve"> о наличии влаги или водной поверхности. </w:t>
      </w:r>
      <w:hyperlink r:id="rId52" w:tgtFrame="_blank" w:history="1"/>
    </w:p>
    <w:p w14:paraId="74553BD8" w14:textId="424B9FC3" w:rsidR="00CE45AF" w:rsidRPr="00E9546D" w:rsidRDefault="00CE45AF" w:rsidP="00662274">
      <w:pPr>
        <w:pStyle w:val="a3"/>
        <w:spacing w:before="0" w:beforeAutospacing="0" w:after="0" w:afterAutospacing="0"/>
        <w:ind w:firstLine="709"/>
        <w:jc w:val="both"/>
        <w:rPr>
          <w:color w:val="000000" w:themeColor="text1"/>
          <w:sz w:val="28"/>
          <w:szCs w:val="28"/>
          <w:lang w:val="en-US"/>
        </w:rPr>
      </w:pPr>
      <w:r w:rsidRPr="00E9546D">
        <w:rPr>
          <w:color w:val="000000" w:themeColor="text1"/>
          <w:sz w:val="28"/>
          <w:szCs w:val="28"/>
          <w:lang w:val="kk-KZ"/>
        </w:rPr>
        <w:t>В</w:t>
      </w:r>
      <w:r w:rsidRPr="00E9546D">
        <w:rPr>
          <w:color w:val="000000" w:themeColor="text1"/>
          <w:sz w:val="28"/>
          <w:szCs w:val="28"/>
        </w:rPr>
        <w:t xml:space="preserve"> программе QGIS с помощью растрового калькулятора получаем карту изменений между двумя годами с формулой  «</w:t>
      </w:r>
      <w:r w:rsidRPr="00E9546D">
        <w:rPr>
          <w:color w:val="000000" w:themeColor="text1"/>
          <w:sz w:val="28"/>
          <w:szCs w:val="28"/>
          <w:lang w:val="en-US"/>
        </w:rPr>
        <w:t>NDWI</w:t>
      </w:r>
      <w:r w:rsidRPr="00E9546D">
        <w:rPr>
          <w:color w:val="000000" w:themeColor="text1"/>
          <w:sz w:val="28"/>
          <w:szCs w:val="28"/>
        </w:rPr>
        <w:t xml:space="preserve">_2024 </w:t>
      </w:r>
      <w:r w:rsidRPr="00E9546D">
        <w:rPr>
          <w:color w:val="000000" w:themeColor="text1"/>
          <w:sz w:val="28"/>
          <w:szCs w:val="28"/>
          <w:lang w:val="kk-KZ"/>
        </w:rPr>
        <w:t>-</w:t>
      </w:r>
      <w:r w:rsidRPr="00E9546D">
        <w:rPr>
          <w:color w:val="000000" w:themeColor="text1"/>
          <w:sz w:val="28"/>
          <w:szCs w:val="28"/>
        </w:rPr>
        <w:t xml:space="preserve"> </w:t>
      </w:r>
      <w:r w:rsidRPr="00E9546D">
        <w:rPr>
          <w:color w:val="000000" w:themeColor="text1"/>
          <w:sz w:val="28"/>
          <w:szCs w:val="28"/>
          <w:lang w:val="en-US"/>
        </w:rPr>
        <w:t>NDWI</w:t>
      </w:r>
      <w:r w:rsidRPr="00E9546D">
        <w:rPr>
          <w:color w:val="000000" w:themeColor="text1"/>
          <w:sz w:val="28"/>
          <w:szCs w:val="28"/>
        </w:rPr>
        <w:t>_2025».</w:t>
      </w:r>
      <w:r w:rsidRPr="00E9546D">
        <w:rPr>
          <w:color w:val="000000" w:themeColor="text1"/>
          <w:sz w:val="28"/>
          <w:szCs w:val="28"/>
          <w:lang w:val="kk-KZ"/>
        </w:rPr>
        <w:t xml:space="preserve"> Карта изменений поможет узнать г</w:t>
      </w:r>
      <w:r w:rsidRPr="00E9546D">
        <w:rPr>
          <w:color w:val="000000" w:themeColor="text1"/>
          <w:sz w:val="28"/>
          <w:szCs w:val="28"/>
        </w:rPr>
        <w:t>де на участке наблюдалось высыхание</w:t>
      </w:r>
      <w:r w:rsidRPr="00E9546D">
        <w:rPr>
          <w:color w:val="000000" w:themeColor="text1"/>
          <w:sz w:val="28"/>
          <w:szCs w:val="28"/>
          <w:lang w:val="kk-KZ"/>
        </w:rPr>
        <w:t>, а где увлажнение растительного покрова, определение наводнённых или заболоченных участков,анализ водозаботов и управления земельными ресурсами, мониторинг эффекта климатических явлений а также инфраструктурных изменений. Ниже п</w:t>
      </w:r>
      <w:r w:rsidR="00FE4458" w:rsidRPr="00E9546D">
        <w:rPr>
          <w:color w:val="000000" w:themeColor="text1"/>
          <w:sz w:val="28"/>
          <w:szCs w:val="28"/>
          <w:lang w:val="kk-KZ"/>
        </w:rPr>
        <w:t>ред</w:t>
      </w:r>
      <w:r w:rsidRPr="00E9546D">
        <w:rPr>
          <w:color w:val="000000" w:themeColor="text1"/>
          <w:sz w:val="28"/>
          <w:szCs w:val="28"/>
          <w:lang w:val="kk-KZ"/>
        </w:rPr>
        <w:t>ставлена карта изменений на рисунке 1</w:t>
      </w:r>
      <w:r w:rsidR="00947E20" w:rsidRPr="00E9546D">
        <w:rPr>
          <w:color w:val="000000" w:themeColor="text1"/>
          <w:sz w:val="28"/>
          <w:szCs w:val="28"/>
          <w:lang w:val="kk-KZ"/>
        </w:rPr>
        <w:t>3</w:t>
      </w:r>
      <w:r w:rsidR="00947E20" w:rsidRPr="00E9546D">
        <w:rPr>
          <w:color w:val="000000" w:themeColor="text1"/>
          <w:sz w:val="28"/>
          <w:szCs w:val="28"/>
          <w:lang w:val="en-US"/>
        </w:rPr>
        <w:t>.</w:t>
      </w:r>
    </w:p>
    <w:p w14:paraId="04E5CDD3" w14:textId="77777777" w:rsidR="00CE45AF" w:rsidRPr="00E9546D" w:rsidRDefault="00CE45AF" w:rsidP="00B421B5">
      <w:pPr>
        <w:ind w:right="-284"/>
        <w:jc w:val="center"/>
        <w:rPr>
          <w:color w:val="000000" w:themeColor="text1"/>
        </w:rPr>
      </w:pPr>
      <w:r w:rsidRPr="00E9546D">
        <w:rPr>
          <w:noProof/>
          <w:color w:val="000000" w:themeColor="text1"/>
          <w:sz w:val="28"/>
          <w:szCs w:val="28"/>
        </w:rPr>
        <w:drawing>
          <wp:inline distT="0" distB="0" distL="0" distR="0" wp14:anchorId="782614E7" wp14:editId="67FCE770">
            <wp:extent cx="3132667" cy="319140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 изменений.png"/>
                    <pic:cNvPicPr/>
                  </pic:nvPicPr>
                  <pic:blipFill>
                    <a:blip r:embed="rId53">
                      <a:extLst>
                        <a:ext uri="{28A0092B-C50C-407E-A947-70E740481C1C}">
                          <a14:useLocalDpi xmlns:a14="http://schemas.microsoft.com/office/drawing/2010/main" val="0"/>
                        </a:ext>
                      </a:extLst>
                    </a:blip>
                    <a:stretch>
                      <a:fillRect/>
                    </a:stretch>
                  </pic:blipFill>
                  <pic:spPr>
                    <a:xfrm>
                      <a:off x="0" y="0"/>
                      <a:ext cx="3135709" cy="3194504"/>
                    </a:xfrm>
                    <a:prstGeom prst="rect">
                      <a:avLst/>
                    </a:prstGeom>
                  </pic:spPr>
                </pic:pic>
              </a:graphicData>
            </a:graphic>
          </wp:inline>
        </w:drawing>
      </w:r>
    </w:p>
    <w:p w14:paraId="7F15D0F8" w14:textId="05B1D2C6" w:rsidR="00CE45AF" w:rsidRPr="00E9546D" w:rsidRDefault="00CE45AF" w:rsidP="00B421B5">
      <w:pPr>
        <w:pStyle w:val="a3"/>
        <w:jc w:val="center"/>
        <w:rPr>
          <w:noProof/>
          <w:color w:val="000000" w:themeColor="text1"/>
          <w:sz w:val="28"/>
          <w:szCs w:val="28"/>
          <w:lang w:val="kk-KZ"/>
        </w:rPr>
      </w:pPr>
      <w:r w:rsidRPr="00E9546D">
        <w:rPr>
          <w:noProof/>
          <w:color w:val="000000" w:themeColor="text1"/>
          <w:sz w:val="28"/>
          <w:szCs w:val="28"/>
          <w:lang w:val="kk-KZ"/>
        </w:rPr>
        <w:t>Рисунок 1</w:t>
      </w:r>
      <w:r w:rsidR="00947E20" w:rsidRPr="00E9546D">
        <w:rPr>
          <w:noProof/>
          <w:color w:val="000000" w:themeColor="text1"/>
          <w:sz w:val="28"/>
          <w:szCs w:val="28"/>
        </w:rPr>
        <w:t>3</w:t>
      </w:r>
      <w:r w:rsidRPr="00E9546D">
        <w:rPr>
          <w:noProof/>
          <w:color w:val="000000" w:themeColor="text1"/>
          <w:sz w:val="28"/>
          <w:szCs w:val="28"/>
          <w:lang w:val="kk-KZ"/>
        </w:rPr>
        <w:t xml:space="preserve"> </w:t>
      </w:r>
      <w:r w:rsidR="009A30CA">
        <w:rPr>
          <w:noProof/>
          <w:color w:val="000000" w:themeColor="text1"/>
          <w:sz w:val="28"/>
          <w:szCs w:val="28"/>
          <w:lang w:val="kk-KZ"/>
        </w:rPr>
        <w:t xml:space="preserve">- </w:t>
      </w:r>
      <w:r w:rsidRPr="00E9546D">
        <w:rPr>
          <w:bCs/>
          <w:color w:val="000000" w:themeColor="text1"/>
          <w:sz w:val="28"/>
          <w:szCs w:val="28"/>
          <w:lang w:val="kk-KZ"/>
        </w:rPr>
        <w:t>К</w:t>
      </w:r>
      <w:r w:rsidRPr="00E9546D">
        <w:rPr>
          <w:bCs/>
          <w:color w:val="000000" w:themeColor="text1"/>
          <w:sz w:val="28"/>
          <w:szCs w:val="28"/>
        </w:rPr>
        <w:t>арта изменений NDWI</w:t>
      </w:r>
    </w:p>
    <w:p w14:paraId="02FEB894" w14:textId="77777777" w:rsidR="00CE45AF" w:rsidRPr="00E9546D" w:rsidRDefault="00CE45AF" w:rsidP="00662274">
      <w:pPr>
        <w:ind w:firstLine="709"/>
        <w:jc w:val="both"/>
        <w:rPr>
          <w:bCs/>
          <w:color w:val="000000" w:themeColor="text1"/>
          <w:sz w:val="28"/>
          <w:szCs w:val="28"/>
        </w:rPr>
      </w:pPr>
      <w:r w:rsidRPr="00E9546D">
        <w:rPr>
          <w:bCs/>
          <w:color w:val="000000" w:themeColor="text1"/>
          <w:sz w:val="28"/>
          <w:szCs w:val="28"/>
        </w:rPr>
        <w:t>На карте изменений NDWI отображается разница значений индекса между 2024 и 2025 годами. Как правило, карту интерпретируют следующим образом:</w:t>
      </w:r>
    </w:p>
    <w:p w14:paraId="00FBAA43" w14:textId="77777777" w:rsidR="00CE45AF" w:rsidRPr="00E9546D" w:rsidRDefault="00CE45AF">
      <w:pPr>
        <w:numPr>
          <w:ilvl w:val="0"/>
          <w:numId w:val="9"/>
        </w:numPr>
        <w:ind w:left="0" w:firstLine="709"/>
        <w:jc w:val="both"/>
        <w:rPr>
          <w:bCs/>
          <w:color w:val="000000" w:themeColor="text1"/>
          <w:sz w:val="28"/>
          <w:szCs w:val="28"/>
        </w:rPr>
      </w:pPr>
      <w:r w:rsidRPr="00E9546D">
        <w:rPr>
          <w:bCs/>
          <w:color w:val="000000" w:themeColor="text1"/>
          <w:sz w:val="28"/>
          <w:szCs w:val="28"/>
        </w:rPr>
        <w:t xml:space="preserve">Красные зоны </w:t>
      </w:r>
      <w:r w:rsidRPr="00E9546D">
        <w:rPr>
          <w:bCs/>
          <w:color w:val="000000" w:themeColor="text1"/>
          <w:sz w:val="28"/>
          <w:szCs w:val="28"/>
          <w:lang w:val="kk-KZ"/>
        </w:rPr>
        <w:t>-</w:t>
      </w:r>
      <w:r w:rsidRPr="00E9546D">
        <w:rPr>
          <w:bCs/>
          <w:color w:val="000000" w:themeColor="text1"/>
          <w:sz w:val="28"/>
          <w:szCs w:val="28"/>
        </w:rPr>
        <w:t xml:space="preserve"> снижение NDWI, указывающее на уменьшение влажности: снижение водного уровня, засуха или высыхание почвы.</w:t>
      </w:r>
    </w:p>
    <w:p w14:paraId="51BF6B10" w14:textId="77777777" w:rsidR="00CE45AF" w:rsidRPr="00E9546D" w:rsidRDefault="00CE45AF">
      <w:pPr>
        <w:numPr>
          <w:ilvl w:val="0"/>
          <w:numId w:val="9"/>
        </w:numPr>
        <w:spacing w:before="100" w:beforeAutospacing="1" w:after="100" w:afterAutospacing="1"/>
        <w:ind w:left="0" w:firstLine="709"/>
        <w:jc w:val="both"/>
        <w:rPr>
          <w:bCs/>
          <w:color w:val="000000" w:themeColor="text1"/>
          <w:sz w:val="28"/>
          <w:szCs w:val="28"/>
        </w:rPr>
      </w:pPr>
      <w:r w:rsidRPr="00E9546D">
        <w:rPr>
          <w:bCs/>
          <w:color w:val="000000" w:themeColor="text1"/>
          <w:sz w:val="28"/>
          <w:szCs w:val="28"/>
        </w:rPr>
        <w:t xml:space="preserve">Зелёные зоны </w:t>
      </w:r>
      <w:r w:rsidRPr="00E9546D">
        <w:rPr>
          <w:bCs/>
          <w:color w:val="000000" w:themeColor="text1"/>
          <w:sz w:val="28"/>
          <w:szCs w:val="28"/>
          <w:lang w:val="kk-KZ"/>
        </w:rPr>
        <w:t xml:space="preserve">- </w:t>
      </w:r>
      <w:r w:rsidRPr="00E9546D">
        <w:rPr>
          <w:bCs/>
          <w:color w:val="000000" w:themeColor="text1"/>
          <w:sz w:val="28"/>
          <w:szCs w:val="28"/>
        </w:rPr>
        <w:t>повышение NDWI, свидетельствующее об увеличении влажности: заболачивание, расширение водяной поверхности.</w:t>
      </w:r>
    </w:p>
    <w:p w14:paraId="377B216B" w14:textId="77777777" w:rsidR="00CE45AF" w:rsidRPr="00E9546D" w:rsidRDefault="00CE45AF">
      <w:pPr>
        <w:numPr>
          <w:ilvl w:val="0"/>
          <w:numId w:val="9"/>
        </w:numPr>
        <w:ind w:left="0" w:firstLine="709"/>
        <w:jc w:val="both"/>
        <w:rPr>
          <w:bCs/>
          <w:color w:val="000000" w:themeColor="text1"/>
          <w:sz w:val="28"/>
          <w:szCs w:val="28"/>
        </w:rPr>
      </w:pPr>
      <w:r w:rsidRPr="00E9546D">
        <w:rPr>
          <w:bCs/>
          <w:color w:val="000000" w:themeColor="text1"/>
          <w:sz w:val="28"/>
          <w:szCs w:val="28"/>
        </w:rPr>
        <w:t xml:space="preserve">Синий фон </w:t>
      </w:r>
      <w:r w:rsidRPr="00E9546D">
        <w:rPr>
          <w:bCs/>
          <w:color w:val="000000" w:themeColor="text1"/>
          <w:sz w:val="28"/>
          <w:szCs w:val="28"/>
          <w:lang w:val="kk-KZ"/>
        </w:rPr>
        <w:t xml:space="preserve">- </w:t>
      </w:r>
      <w:r w:rsidRPr="00E9546D">
        <w:rPr>
          <w:bCs/>
          <w:color w:val="000000" w:themeColor="text1"/>
          <w:sz w:val="28"/>
          <w:szCs w:val="28"/>
        </w:rPr>
        <w:t>территории без значительных изменений - стабильные по уровню влажности.</w:t>
      </w:r>
    </w:p>
    <w:p w14:paraId="09BDE017" w14:textId="0FF2E5AD" w:rsidR="00CE45AF" w:rsidRPr="00E9546D" w:rsidRDefault="00CE45AF" w:rsidP="00662274">
      <w:pPr>
        <w:ind w:firstLine="709"/>
        <w:jc w:val="both"/>
        <w:rPr>
          <w:bCs/>
          <w:color w:val="000000" w:themeColor="text1"/>
          <w:sz w:val="28"/>
          <w:szCs w:val="28"/>
        </w:rPr>
      </w:pPr>
      <w:r w:rsidRPr="00E9546D">
        <w:rPr>
          <w:bCs/>
          <w:color w:val="000000" w:themeColor="text1"/>
          <w:sz w:val="28"/>
          <w:szCs w:val="28"/>
          <w:lang w:val="kk-KZ"/>
        </w:rPr>
        <w:t>К</w:t>
      </w:r>
      <w:r w:rsidRPr="00E9546D">
        <w:rPr>
          <w:bCs/>
          <w:color w:val="000000" w:themeColor="text1"/>
          <w:sz w:val="28"/>
          <w:szCs w:val="28"/>
        </w:rPr>
        <w:t xml:space="preserve">арта изменений NDWI визуализирует динамику влажности -снижение (красным), увеличение (зелёным) или стабильность (синим) </w:t>
      </w:r>
      <w:r w:rsidRPr="00E9546D">
        <w:rPr>
          <w:bCs/>
          <w:color w:val="000000" w:themeColor="text1"/>
          <w:sz w:val="28"/>
          <w:szCs w:val="28"/>
          <w:lang w:val="kk-KZ"/>
        </w:rPr>
        <w:t>-</w:t>
      </w:r>
      <w:r w:rsidRPr="00E9546D">
        <w:rPr>
          <w:bCs/>
          <w:color w:val="000000" w:themeColor="text1"/>
          <w:sz w:val="28"/>
          <w:szCs w:val="28"/>
        </w:rPr>
        <w:t xml:space="preserve"> а приведённые диапазоны помогают более точно трактовать, насколько значимы эти изменения</w:t>
      </w:r>
      <w:r w:rsidR="005C14D3" w:rsidRPr="00E9546D">
        <w:rPr>
          <w:bCs/>
          <w:color w:val="000000" w:themeColor="text1"/>
          <w:sz w:val="28"/>
          <w:szCs w:val="28"/>
        </w:rPr>
        <w:t xml:space="preserve"> [75]</w:t>
      </w:r>
      <w:r w:rsidRPr="00E9546D">
        <w:rPr>
          <w:bCs/>
          <w:color w:val="000000" w:themeColor="text1"/>
          <w:sz w:val="28"/>
          <w:szCs w:val="28"/>
        </w:rPr>
        <w:t>.</w:t>
      </w:r>
    </w:p>
    <w:p w14:paraId="68CDEB76" w14:textId="77777777" w:rsidR="00CE45AF" w:rsidRPr="00E9546D" w:rsidRDefault="00CE45AF" w:rsidP="00662274">
      <w:pPr>
        <w:ind w:firstLine="709"/>
        <w:jc w:val="both"/>
        <w:rPr>
          <w:bCs/>
          <w:color w:val="000000" w:themeColor="text1"/>
          <w:sz w:val="28"/>
          <w:szCs w:val="28"/>
          <w:lang w:val="kk-KZ"/>
        </w:rPr>
      </w:pPr>
      <w:r w:rsidRPr="00E9546D">
        <w:rPr>
          <w:bCs/>
          <w:color w:val="000000" w:themeColor="text1"/>
          <w:sz w:val="28"/>
          <w:szCs w:val="28"/>
          <w:lang w:val="kk-KZ"/>
        </w:rPr>
        <w:t xml:space="preserve">На основании карты изменений можно рассчитать площадь территории, на которой произошли изменения, или площадь, на которой произошли </w:t>
      </w:r>
      <w:r w:rsidRPr="00E9546D">
        <w:rPr>
          <w:bCs/>
          <w:color w:val="000000" w:themeColor="text1"/>
          <w:sz w:val="28"/>
          <w:szCs w:val="28"/>
          <w:lang w:val="kk-KZ"/>
        </w:rPr>
        <w:lastRenderedPageBreak/>
        <w:t xml:space="preserve">паводки. Для этого мы преобразуем растр в вектор. Этот процесс называется векторизацией. Или рассчитаем размер растра в пикселях. Размер полученного растр - 794*805 пикселей. </w:t>
      </w:r>
    </w:p>
    <w:p w14:paraId="3ECEF15F" w14:textId="77777777" w:rsidR="00CE45AF" w:rsidRPr="00E9546D" w:rsidRDefault="00CE45AF" w:rsidP="00662274">
      <w:pPr>
        <w:ind w:firstLine="709"/>
        <w:jc w:val="both"/>
        <w:rPr>
          <w:bCs/>
          <w:color w:val="000000" w:themeColor="text1"/>
          <w:sz w:val="28"/>
          <w:szCs w:val="28"/>
          <w:lang w:val="kk-KZ"/>
        </w:rPr>
      </w:pPr>
      <w:r w:rsidRPr="00E9546D">
        <w:rPr>
          <w:bCs/>
          <w:color w:val="000000" w:themeColor="text1"/>
          <w:sz w:val="28"/>
          <w:szCs w:val="28"/>
          <w:lang w:val="kk-KZ"/>
        </w:rPr>
        <w:t>Из них - новая вода (паводок): 214 пикселей</w:t>
      </w:r>
    </w:p>
    <w:p w14:paraId="61DF76E2" w14:textId="20D98BA6" w:rsidR="00CE45AF" w:rsidRPr="00E9546D" w:rsidRDefault="00CE45AF">
      <w:pPr>
        <w:pStyle w:val="af0"/>
        <w:numPr>
          <w:ilvl w:val="0"/>
          <w:numId w:val="5"/>
        </w:numPr>
        <w:spacing w:after="0" w:line="240" w:lineRule="auto"/>
        <w:ind w:left="0" w:firstLine="709"/>
        <w:jc w:val="both"/>
        <w:rPr>
          <w:bCs/>
          <w:color w:val="000000" w:themeColor="text1"/>
          <w:sz w:val="28"/>
          <w:szCs w:val="28"/>
          <w:lang w:val="kk-KZ"/>
        </w:rPr>
      </w:pPr>
      <w:r w:rsidRPr="00E9546D">
        <w:rPr>
          <w:bCs/>
          <w:color w:val="000000" w:themeColor="text1"/>
          <w:sz w:val="28"/>
          <w:szCs w:val="28"/>
          <w:lang w:val="kk-KZ"/>
        </w:rPr>
        <w:t>Это сравнительно небольшая площадь, где вода появилась в 2024</w:t>
      </w:r>
      <w:r w:rsidR="00FE4458" w:rsidRPr="00E9546D">
        <w:rPr>
          <w:bCs/>
          <w:color w:val="000000" w:themeColor="text1"/>
          <w:sz w:val="28"/>
          <w:szCs w:val="28"/>
          <w:lang w:val="kk-KZ"/>
        </w:rPr>
        <w:t xml:space="preserve"> </w:t>
      </w:r>
      <w:r w:rsidRPr="00E9546D">
        <w:rPr>
          <w:bCs/>
          <w:color w:val="000000" w:themeColor="text1"/>
          <w:sz w:val="28"/>
          <w:szCs w:val="28"/>
          <w:lang w:val="kk-KZ"/>
        </w:rPr>
        <w:t>году по сравнению с 2025 Возможно, локальные паводки или расширение водных объектов.</w:t>
      </w:r>
    </w:p>
    <w:p w14:paraId="54E0944B" w14:textId="77777777" w:rsidR="00CE45AF" w:rsidRPr="00E9546D" w:rsidRDefault="00CE45AF" w:rsidP="00662274">
      <w:pPr>
        <w:tabs>
          <w:tab w:val="left" w:pos="993"/>
        </w:tabs>
        <w:ind w:firstLine="709"/>
        <w:jc w:val="both"/>
        <w:rPr>
          <w:bCs/>
          <w:color w:val="000000" w:themeColor="text1"/>
          <w:sz w:val="28"/>
          <w:szCs w:val="28"/>
          <w:lang w:val="kk-KZ"/>
        </w:rPr>
      </w:pPr>
      <w:r w:rsidRPr="00E9546D">
        <w:rPr>
          <w:rStyle w:val="a4"/>
          <w:b w:val="0"/>
          <w:color w:val="000000" w:themeColor="text1"/>
          <w:sz w:val="28"/>
          <w:szCs w:val="28"/>
        </w:rPr>
        <w:t>Исчезнувшая вода: 167 пикселей</w:t>
      </w:r>
    </w:p>
    <w:p w14:paraId="629F1A80" w14:textId="5FE86872" w:rsidR="00CE45AF" w:rsidRPr="00E9546D" w:rsidRDefault="00CE45AF">
      <w:pPr>
        <w:pStyle w:val="af0"/>
        <w:numPr>
          <w:ilvl w:val="0"/>
          <w:numId w:val="6"/>
        </w:numPr>
        <w:spacing w:after="0" w:line="240" w:lineRule="auto"/>
        <w:ind w:left="0" w:firstLine="709"/>
        <w:jc w:val="both"/>
        <w:rPr>
          <w:bCs/>
          <w:color w:val="000000" w:themeColor="text1"/>
          <w:sz w:val="28"/>
          <w:szCs w:val="28"/>
          <w:lang w:val="kk-KZ"/>
        </w:rPr>
      </w:pPr>
      <w:r w:rsidRPr="00E9546D">
        <w:rPr>
          <w:bCs/>
          <w:color w:val="000000" w:themeColor="text1"/>
          <w:sz w:val="28"/>
          <w:szCs w:val="28"/>
        </w:rPr>
        <w:t xml:space="preserve"> Площадь, где вода ушла, немного меньше. Это может быть связано с</w:t>
      </w:r>
      <w:r w:rsidR="00FE4458" w:rsidRPr="00E9546D">
        <w:rPr>
          <w:bCs/>
          <w:color w:val="000000" w:themeColor="text1"/>
          <w:sz w:val="28"/>
          <w:szCs w:val="28"/>
        </w:rPr>
        <w:t xml:space="preserve"> </w:t>
      </w:r>
      <w:r w:rsidRPr="00E9546D">
        <w:rPr>
          <w:bCs/>
          <w:color w:val="000000" w:themeColor="text1"/>
          <w:sz w:val="28"/>
          <w:szCs w:val="28"/>
        </w:rPr>
        <w:t>сезонными колебаниями, высыханием некоторых участков.</w:t>
      </w:r>
    </w:p>
    <w:p w14:paraId="0CC88CDA" w14:textId="77777777" w:rsidR="00CE45AF" w:rsidRPr="00E9546D" w:rsidRDefault="00CE45AF" w:rsidP="00FE4458">
      <w:pPr>
        <w:tabs>
          <w:tab w:val="left" w:pos="993"/>
        </w:tabs>
        <w:ind w:firstLine="709"/>
        <w:jc w:val="both"/>
        <w:rPr>
          <w:bCs/>
          <w:color w:val="000000" w:themeColor="text1"/>
          <w:sz w:val="28"/>
          <w:szCs w:val="28"/>
          <w:lang w:val="kk-KZ"/>
        </w:rPr>
      </w:pPr>
      <w:r w:rsidRPr="00E9546D">
        <w:rPr>
          <w:rStyle w:val="a4"/>
          <w:b w:val="0"/>
          <w:color w:val="000000" w:themeColor="text1"/>
          <w:sz w:val="28"/>
          <w:szCs w:val="28"/>
        </w:rPr>
        <w:t>Стабильная вода: 314881 пикселей</w:t>
      </w:r>
    </w:p>
    <w:p w14:paraId="4168012D" w14:textId="01D84E45" w:rsidR="00CE45AF" w:rsidRPr="00E9546D" w:rsidRDefault="00CE45AF">
      <w:pPr>
        <w:pStyle w:val="af0"/>
        <w:numPr>
          <w:ilvl w:val="0"/>
          <w:numId w:val="6"/>
        </w:numPr>
        <w:spacing w:after="0" w:line="240" w:lineRule="auto"/>
        <w:ind w:left="0" w:firstLine="709"/>
        <w:jc w:val="both"/>
        <w:rPr>
          <w:bCs/>
          <w:color w:val="000000" w:themeColor="text1"/>
          <w:sz w:val="28"/>
          <w:szCs w:val="28"/>
          <w:lang w:val="kk-KZ"/>
        </w:rPr>
      </w:pPr>
      <w:r w:rsidRPr="00E9546D">
        <w:rPr>
          <w:bCs/>
          <w:color w:val="000000" w:themeColor="text1"/>
          <w:sz w:val="28"/>
          <w:szCs w:val="28"/>
        </w:rPr>
        <w:t>Большая часть водной поверхности осталась стабильной межд</w:t>
      </w:r>
      <w:r w:rsidR="00FE4458" w:rsidRPr="00E9546D">
        <w:rPr>
          <w:bCs/>
          <w:color w:val="000000" w:themeColor="text1"/>
          <w:sz w:val="28"/>
          <w:szCs w:val="28"/>
        </w:rPr>
        <w:t xml:space="preserve">у </w:t>
      </w:r>
      <w:r w:rsidRPr="00E9546D">
        <w:rPr>
          <w:bCs/>
          <w:color w:val="000000" w:themeColor="text1"/>
          <w:sz w:val="28"/>
          <w:szCs w:val="28"/>
        </w:rPr>
        <w:t>двумя</w:t>
      </w:r>
      <w:r w:rsidR="00FE4458" w:rsidRPr="00E9546D">
        <w:rPr>
          <w:bCs/>
          <w:color w:val="000000" w:themeColor="text1"/>
          <w:sz w:val="28"/>
          <w:szCs w:val="28"/>
        </w:rPr>
        <w:t xml:space="preserve"> </w:t>
      </w:r>
      <w:r w:rsidRPr="00E9546D">
        <w:rPr>
          <w:bCs/>
          <w:color w:val="000000" w:themeColor="text1"/>
          <w:sz w:val="28"/>
          <w:szCs w:val="28"/>
        </w:rPr>
        <w:t>годами, что указывает на устойчивые водные объекты.</w:t>
      </w:r>
    </w:p>
    <w:p w14:paraId="4E01F962" w14:textId="77777777" w:rsidR="00CE45AF" w:rsidRPr="00E9546D" w:rsidRDefault="00CE45AF" w:rsidP="00FE4458">
      <w:pPr>
        <w:ind w:firstLine="709"/>
        <w:jc w:val="both"/>
        <w:rPr>
          <w:bCs/>
          <w:color w:val="000000" w:themeColor="text1"/>
          <w:sz w:val="28"/>
          <w:szCs w:val="28"/>
        </w:rPr>
      </w:pPr>
      <w:r w:rsidRPr="00E9546D">
        <w:rPr>
          <w:bCs/>
          <w:color w:val="000000" w:themeColor="text1"/>
          <w:sz w:val="28"/>
          <w:szCs w:val="28"/>
          <w:lang w:val="kk-KZ"/>
        </w:rPr>
        <w:t>Теперь  посчитаем масштаб пикселя,если: известна длина территории по ширине (например, L метров) и известно количество пикселей по ширине - у нас это 794 пикселей. То масштаб будет:</w:t>
      </w:r>
    </w:p>
    <w:p w14:paraId="3CC8FCDE" w14:textId="77777777" w:rsidR="00CE45AF" w:rsidRPr="00E9546D" w:rsidRDefault="00CE45AF" w:rsidP="00662274">
      <w:pPr>
        <w:ind w:firstLine="709"/>
        <w:jc w:val="both"/>
        <w:rPr>
          <w:bCs/>
          <w:color w:val="000000" w:themeColor="text1"/>
          <w:sz w:val="28"/>
          <w:szCs w:val="28"/>
          <w:lang w:val="kk-KZ"/>
        </w:rPr>
      </w:pPr>
      <w:r w:rsidRPr="00E9546D">
        <w:rPr>
          <w:bCs/>
          <w:color w:val="000000" w:themeColor="text1"/>
          <w:sz w:val="28"/>
          <w:szCs w:val="28"/>
          <w:lang w:val="kk-KZ"/>
        </w:rPr>
        <w:t xml:space="preserve">Размер пикселя = 794L (м) </w:t>
      </w:r>
    </w:p>
    <w:p w14:paraId="0599A971" w14:textId="77777777" w:rsidR="00CE45AF" w:rsidRPr="00E9546D" w:rsidRDefault="00CE45AF" w:rsidP="00662274">
      <w:pPr>
        <w:ind w:firstLine="709"/>
        <w:jc w:val="both"/>
        <w:rPr>
          <w:bCs/>
          <w:color w:val="000000" w:themeColor="text1"/>
          <w:sz w:val="28"/>
          <w:szCs w:val="28"/>
          <w:lang w:val="kk-KZ"/>
        </w:rPr>
      </w:pPr>
      <w:r w:rsidRPr="00E9546D">
        <w:rPr>
          <w:bCs/>
          <w:color w:val="000000" w:themeColor="text1"/>
          <w:sz w:val="28"/>
          <w:szCs w:val="28"/>
          <w:lang w:val="kk-KZ"/>
        </w:rPr>
        <w:t>Аналогично для высоты:</w:t>
      </w:r>
    </w:p>
    <w:p w14:paraId="730610E4" w14:textId="77777777" w:rsidR="00CE45AF" w:rsidRPr="00E9546D" w:rsidRDefault="00CE45AF" w:rsidP="00662274">
      <w:pPr>
        <w:ind w:firstLine="709"/>
        <w:jc w:val="both"/>
        <w:rPr>
          <w:bCs/>
          <w:color w:val="000000" w:themeColor="text1"/>
          <w:sz w:val="28"/>
          <w:szCs w:val="28"/>
          <w:lang w:val="kk-KZ"/>
        </w:rPr>
      </w:pPr>
      <w:r w:rsidRPr="00E9546D">
        <w:rPr>
          <w:bCs/>
          <w:color w:val="000000" w:themeColor="text1"/>
          <w:sz w:val="28"/>
          <w:szCs w:val="28"/>
          <w:lang w:val="kk-KZ"/>
        </w:rPr>
        <w:t xml:space="preserve">Размер пикселя = 805H (м) </w:t>
      </w:r>
    </w:p>
    <w:p w14:paraId="4AC2E78C" w14:textId="77777777" w:rsidR="00CE45AF" w:rsidRPr="00E9546D" w:rsidRDefault="00CE45AF" w:rsidP="00662274">
      <w:pPr>
        <w:ind w:firstLine="709"/>
        <w:jc w:val="both"/>
        <w:rPr>
          <w:bCs/>
          <w:color w:val="000000" w:themeColor="text1"/>
          <w:sz w:val="28"/>
          <w:szCs w:val="28"/>
          <w:lang w:val="kk-KZ"/>
        </w:rPr>
      </w:pPr>
      <w:r w:rsidRPr="00E9546D">
        <w:rPr>
          <w:bCs/>
          <w:color w:val="000000" w:themeColor="text1"/>
          <w:sz w:val="28"/>
          <w:szCs w:val="28"/>
          <w:lang w:val="kk-KZ"/>
        </w:rPr>
        <w:t>Если соотношение примерно одинаковое, можно взять среднее. Так как, стандартный масштаб для большинства спектральных каналов составляет 30 метров на пиксель, то у Landsat 8 - 30 м на пиксель (для полос, которые обычно используются для NDWI, это справедливо).</w:t>
      </w:r>
    </w:p>
    <w:p w14:paraId="3239D547" w14:textId="77777777" w:rsidR="00CE45AF" w:rsidRPr="00E9546D" w:rsidRDefault="00CE45AF" w:rsidP="00662274">
      <w:pPr>
        <w:ind w:firstLine="709"/>
        <w:jc w:val="both"/>
        <w:rPr>
          <w:bCs/>
          <w:color w:val="000000" w:themeColor="text1"/>
          <w:sz w:val="28"/>
          <w:szCs w:val="28"/>
          <w:lang w:val="kk-KZ"/>
        </w:rPr>
      </w:pPr>
      <w:r w:rsidRPr="00E9546D">
        <w:rPr>
          <w:bCs/>
          <w:color w:val="000000" w:themeColor="text1"/>
          <w:sz w:val="28"/>
          <w:szCs w:val="28"/>
          <w:lang w:val="kk-KZ"/>
        </w:rPr>
        <w:t xml:space="preserve">Значит, если размер пикселя = 30 м × 30 м = 900 м², </w:t>
      </w:r>
    </w:p>
    <w:p w14:paraId="6FB7E273" w14:textId="77777777" w:rsidR="00CE45AF" w:rsidRPr="00E9546D" w:rsidRDefault="00CE45AF" w:rsidP="00662274">
      <w:pPr>
        <w:ind w:firstLine="709"/>
        <w:jc w:val="both"/>
        <w:rPr>
          <w:bCs/>
          <w:color w:val="000000" w:themeColor="text1"/>
          <w:sz w:val="28"/>
          <w:szCs w:val="28"/>
          <w:lang w:val="kk-KZ"/>
        </w:rPr>
      </w:pPr>
      <w:r w:rsidRPr="00E9546D">
        <w:rPr>
          <w:bCs/>
          <w:color w:val="000000" w:themeColor="text1"/>
          <w:sz w:val="28"/>
          <w:szCs w:val="28"/>
          <w:lang w:val="kk-KZ"/>
        </w:rPr>
        <w:t>То,1 гектар = 10,000 м²</w:t>
      </w:r>
    </w:p>
    <w:p w14:paraId="7C7757ED" w14:textId="2F0A59FA" w:rsidR="00CE45AF" w:rsidRPr="00E9546D" w:rsidRDefault="00CE45AF" w:rsidP="00662274">
      <w:pPr>
        <w:ind w:firstLine="709"/>
        <w:jc w:val="both"/>
        <w:rPr>
          <w:bCs/>
          <w:color w:val="000000" w:themeColor="text1"/>
          <w:sz w:val="28"/>
          <w:szCs w:val="28"/>
          <w:lang w:val="kk-KZ"/>
        </w:rPr>
      </w:pPr>
      <w:r w:rsidRPr="00E9546D">
        <w:rPr>
          <w:bCs/>
          <w:color w:val="000000" w:themeColor="text1"/>
          <w:sz w:val="28"/>
          <w:szCs w:val="28"/>
          <w:lang w:val="kk-KZ"/>
        </w:rPr>
        <w:t>Это значит</w:t>
      </w:r>
      <w:r w:rsidRPr="00E9546D">
        <w:rPr>
          <w:bCs/>
          <w:color w:val="000000" w:themeColor="text1"/>
          <w:sz w:val="28"/>
          <w:szCs w:val="28"/>
        </w:rPr>
        <w:t>:</w:t>
      </w:r>
      <w:r w:rsidRPr="00E9546D">
        <w:rPr>
          <w:bCs/>
          <w:color w:val="000000" w:themeColor="text1"/>
          <w:sz w:val="28"/>
          <w:szCs w:val="28"/>
          <w:lang w:val="kk-KZ"/>
        </w:rPr>
        <w:t>1 км² = 1,000,000 м²</w:t>
      </w:r>
    </w:p>
    <w:p w14:paraId="09750C92" w14:textId="77777777" w:rsidR="00CE45AF" w:rsidRPr="00E9546D" w:rsidRDefault="00CE45AF" w:rsidP="00B421B5">
      <w:pPr>
        <w:jc w:val="both"/>
        <w:rPr>
          <w:color w:val="000000" w:themeColor="text1"/>
          <w:sz w:val="28"/>
          <w:szCs w:val="28"/>
          <w:lang w:val="kk-KZ"/>
        </w:rPr>
      </w:pPr>
      <w:r w:rsidRPr="00E9546D">
        <w:rPr>
          <w:color w:val="000000" w:themeColor="text1"/>
          <w:sz w:val="28"/>
          <w:szCs w:val="28"/>
          <w:lang w:val="kk-KZ"/>
        </w:rPr>
        <w:t>Пересчёт площадей</w:t>
      </w:r>
      <w:r w:rsidRPr="00E9546D">
        <w:rPr>
          <w:color w:val="000000" w:themeColor="text1"/>
          <w:sz w:val="28"/>
          <w:szCs w:val="28"/>
        </w:rPr>
        <w:t xml:space="preserve">. </w:t>
      </w:r>
      <w:r w:rsidRPr="00E9546D">
        <w:rPr>
          <w:color w:val="000000" w:themeColor="text1"/>
          <w:sz w:val="28"/>
          <w:szCs w:val="28"/>
          <w:lang w:val="kk-KZ"/>
        </w:rPr>
        <w:t>Формула для площади в гектарах:</w:t>
      </w:r>
    </w:p>
    <w:p w14:paraId="6AC0DCFE" w14:textId="77777777" w:rsidR="004D1188" w:rsidRPr="00E9546D" w:rsidRDefault="004D1188" w:rsidP="00B421B5">
      <w:pPr>
        <w:jc w:val="both"/>
        <w:rPr>
          <w:color w:val="000000" w:themeColor="text1"/>
          <w:sz w:val="28"/>
          <w:szCs w:val="28"/>
          <w:lang w:val="kk-KZ"/>
        </w:rPr>
      </w:pPr>
    </w:p>
    <w:p w14:paraId="6A6FFF0C" w14:textId="03EAE27B" w:rsidR="00CE45AF" w:rsidRPr="00E9546D" w:rsidRDefault="00CE45AF" w:rsidP="004D1188">
      <w:pPr>
        <w:jc w:val="center"/>
        <w:rPr>
          <w:color w:val="000000" w:themeColor="text1"/>
          <w:sz w:val="28"/>
          <w:szCs w:val="28"/>
        </w:rPr>
      </w:pPr>
      <w:r w:rsidRPr="00E9546D">
        <w:rPr>
          <w:color w:val="000000" w:themeColor="text1"/>
          <w:sz w:val="28"/>
          <w:szCs w:val="28"/>
          <w:lang w:val="kk-KZ"/>
        </w:rPr>
        <w:t>Площадь (га) =</w:t>
      </w:r>
      <m:oMath>
        <m:f>
          <m:fPr>
            <m:ctrlPr>
              <w:rPr>
                <w:rFonts w:ascii="Cambria Math" w:hAnsi="Cambria Math"/>
                <w:i/>
                <w:color w:val="000000" w:themeColor="text1"/>
                <w:sz w:val="28"/>
                <w:szCs w:val="28"/>
                <w:lang w:val="kk-KZ"/>
              </w:rPr>
            </m:ctrlPr>
          </m:fPr>
          <m:num>
            <m:r>
              <w:rPr>
                <w:rFonts w:ascii="Cambria Math" w:hAnsi="Cambria Math"/>
                <w:color w:val="000000" w:themeColor="text1"/>
                <w:sz w:val="28"/>
                <w:szCs w:val="28"/>
                <w:lang w:val="kk-KZ"/>
              </w:rPr>
              <m:t>Число пикселей*900</m:t>
            </m:r>
          </m:num>
          <m:den>
            <m:r>
              <w:rPr>
                <w:rFonts w:ascii="Cambria Math" w:hAnsi="Cambria Math"/>
                <w:color w:val="000000" w:themeColor="text1"/>
                <w:sz w:val="28"/>
                <w:szCs w:val="28"/>
                <w:lang w:val="kk-KZ"/>
              </w:rPr>
              <m:t>10,000</m:t>
            </m:r>
          </m:den>
        </m:f>
        <m:r>
          <w:rPr>
            <w:rFonts w:ascii="Cambria Math" w:hAnsi="Cambria Math"/>
            <w:color w:val="000000" w:themeColor="text1"/>
            <w:sz w:val="28"/>
            <w:szCs w:val="28"/>
            <w:lang w:val="kk-KZ"/>
          </w:rPr>
          <m:t>=число пикселей*0,09</m:t>
        </m:r>
      </m:oMath>
    </w:p>
    <w:p w14:paraId="2D4F529B" w14:textId="77777777" w:rsidR="004D1188" w:rsidRPr="00E9546D" w:rsidRDefault="004D1188" w:rsidP="00B421B5">
      <w:pPr>
        <w:jc w:val="both"/>
        <w:rPr>
          <w:color w:val="000000" w:themeColor="text1"/>
          <w:sz w:val="28"/>
          <w:szCs w:val="28"/>
          <w:lang w:val="kk-KZ"/>
        </w:rPr>
      </w:pPr>
    </w:p>
    <w:p w14:paraId="65987089" w14:textId="64FF32DE" w:rsidR="00CE45AF" w:rsidRPr="00E9546D" w:rsidRDefault="00CE45AF" w:rsidP="00B421B5">
      <w:pPr>
        <w:jc w:val="both"/>
        <w:rPr>
          <w:color w:val="000000" w:themeColor="text1"/>
          <w:sz w:val="28"/>
          <w:szCs w:val="28"/>
          <w:lang w:val="kk-KZ"/>
        </w:rPr>
      </w:pPr>
      <w:r w:rsidRPr="00E9546D">
        <w:rPr>
          <w:color w:val="000000" w:themeColor="text1"/>
          <w:sz w:val="28"/>
          <w:szCs w:val="28"/>
          <w:lang w:val="kk-KZ"/>
        </w:rPr>
        <w:t>Формула для площади в квадратных километрах: Площадь (км</w:t>
      </w:r>
      <w:r w:rsidRPr="00E9546D">
        <w:rPr>
          <w:color w:val="000000" w:themeColor="text1"/>
          <w:sz w:val="28"/>
          <w:szCs w:val="28"/>
          <w:vertAlign w:val="superscript"/>
          <w:lang w:val="kk-KZ"/>
        </w:rPr>
        <w:t>2</w:t>
      </w:r>
      <w:r w:rsidRPr="00E9546D">
        <w:rPr>
          <w:color w:val="000000" w:themeColor="text1"/>
          <w:sz w:val="28"/>
          <w:szCs w:val="28"/>
          <w:lang w:val="kk-KZ"/>
        </w:rPr>
        <w:t>)=число пикселей×900/1,000,000= число пикселей×0.0009</w:t>
      </w:r>
    </w:p>
    <w:p w14:paraId="2422174E" w14:textId="77777777" w:rsidR="00CE45AF" w:rsidRPr="00E9546D" w:rsidRDefault="00CE45AF" w:rsidP="00B421B5">
      <w:pPr>
        <w:jc w:val="both"/>
        <w:rPr>
          <w:color w:val="000000" w:themeColor="text1"/>
          <w:sz w:val="28"/>
          <w:szCs w:val="28"/>
          <w:lang w:val="kk-KZ"/>
        </w:rPr>
      </w:pPr>
      <w:r w:rsidRPr="00E9546D">
        <w:rPr>
          <w:color w:val="000000" w:themeColor="text1"/>
          <w:sz w:val="28"/>
          <w:szCs w:val="28"/>
          <w:lang w:val="kk-KZ"/>
        </w:rPr>
        <w:t xml:space="preserve">Рассчитаем по данным </w:t>
      </w:r>
      <w:r w:rsidRPr="00E9546D">
        <w:rPr>
          <w:color w:val="000000" w:themeColor="text1"/>
          <w:sz w:val="28"/>
          <w:szCs w:val="28"/>
          <w:lang w:val="en-US"/>
        </w:rPr>
        <w:t>NDWI</w:t>
      </w:r>
      <w:r w:rsidRPr="00E9546D">
        <w:rPr>
          <w:color w:val="000000" w:themeColor="text1"/>
          <w:sz w:val="28"/>
          <w:szCs w:val="28"/>
          <w:lang w:val="kk-KZ"/>
        </w:rPr>
        <w:t>:</w:t>
      </w:r>
    </w:p>
    <w:p w14:paraId="4AE4D584" w14:textId="77777777" w:rsidR="00CE45AF" w:rsidRPr="00D9424F" w:rsidRDefault="00CE45AF" w:rsidP="00B421B5">
      <w:pPr>
        <w:jc w:val="both"/>
        <w:rPr>
          <w:color w:val="000000" w:themeColor="text1"/>
          <w:sz w:val="28"/>
          <w:szCs w:val="28"/>
        </w:rPr>
      </w:pPr>
      <w:r w:rsidRPr="00E9546D">
        <w:rPr>
          <w:color w:val="000000" w:themeColor="text1"/>
          <w:sz w:val="28"/>
          <w:szCs w:val="28"/>
          <w:lang w:val="kk-KZ"/>
        </w:rPr>
        <w:t>Новая вода (паводок)</w:t>
      </w:r>
      <w:r w:rsidRPr="00E9546D">
        <w:rPr>
          <w:color w:val="000000" w:themeColor="text1"/>
          <w:sz w:val="28"/>
          <w:szCs w:val="28"/>
        </w:rPr>
        <w:t xml:space="preserve"> </w:t>
      </w:r>
      <w:r w:rsidRPr="00E9546D">
        <w:rPr>
          <w:color w:val="000000" w:themeColor="text1"/>
          <w:sz w:val="28"/>
          <w:szCs w:val="28"/>
          <w:lang w:val="kk-KZ"/>
        </w:rPr>
        <w:t>в км²</w:t>
      </w:r>
      <w:r w:rsidRPr="00E9546D">
        <w:rPr>
          <w:color w:val="000000" w:themeColor="text1"/>
          <w:sz w:val="28"/>
          <w:szCs w:val="28"/>
        </w:rPr>
        <w:t>:</w:t>
      </w:r>
    </w:p>
    <w:p w14:paraId="47DFFC0C" w14:textId="77777777" w:rsidR="00CE45AF" w:rsidRPr="00D9424F" w:rsidRDefault="00CE45AF" w:rsidP="00B421B5">
      <w:pPr>
        <w:jc w:val="center"/>
        <w:rPr>
          <w:color w:val="000000" w:themeColor="text1"/>
          <w:sz w:val="28"/>
          <w:szCs w:val="28"/>
          <w:lang w:val="kk-KZ"/>
        </w:rPr>
      </w:pPr>
      <m:oMath>
        <m:r>
          <w:rPr>
            <w:rFonts w:ascii="Cambria Math" w:hAnsi="Cambria Math"/>
            <w:color w:val="000000" w:themeColor="text1"/>
            <w:sz w:val="28"/>
            <w:szCs w:val="28"/>
          </w:rPr>
          <m:t>214*0,09</m:t>
        </m:r>
      </m:oMath>
      <w:r w:rsidRPr="00D9424F">
        <w:rPr>
          <w:color w:val="000000" w:themeColor="text1"/>
          <w:sz w:val="28"/>
          <w:szCs w:val="28"/>
          <w:lang w:val="en-US"/>
        </w:rPr>
        <w:t xml:space="preserve">=19,26 </w:t>
      </w:r>
      <w:r w:rsidRPr="00D9424F">
        <w:rPr>
          <w:color w:val="000000" w:themeColor="text1"/>
          <w:sz w:val="28"/>
          <w:szCs w:val="28"/>
          <w:lang w:val="kk-KZ"/>
        </w:rPr>
        <w:t>га</w:t>
      </w:r>
    </w:p>
    <w:p w14:paraId="76D5430E" w14:textId="77777777" w:rsidR="00CE45AF" w:rsidRPr="00D9424F" w:rsidRDefault="00CE45AF" w:rsidP="00B421B5">
      <w:pPr>
        <w:jc w:val="both"/>
        <w:rPr>
          <w:i/>
          <w:color w:val="000000" w:themeColor="text1"/>
          <w:sz w:val="28"/>
          <w:szCs w:val="28"/>
          <w:lang w:val="en-US"/>
        </w:rPr>
      </w:pPr>
      <m:oMathPara>
        <m:oMath>
          <m:r>
            <w:rPr>
              <w:rFonts w:ascii="Cambria Math" w:hAnsi="Cambria Math"/>
              <w:color w:val="000000" w:themeColor="text1"/>
              <w:sz w:val="28"/>
              <w:szCs w:val="28"/>
              <w:lang w:val="kk-KZ"/>
            </w:rPr>
            <m:t>214*0,0009</m:t>
          </m:r>
          <m:r>
            <w:rPr>
              <w:rFonts w:ascii="Cambria Math" w:hAnsi="Cambria Math"/>
              <w:color w:val="000000" w:themeColor="text1"/>
              <w:sz w:val="28"/>
              <w:szCs w:val="28"/>
            </w:rPr>
            <m:t>=0,1926</m:t>
          </m:r>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км</m:t>
              </m:r>
            </m:e>
            <m:sup>
              <m:r>
                <w:rPr>
                  <w:rFonts w:ascii="Cambria Math" w:hAnsi="Cambria Math"/>
                  <w:color w:val="000000" w:themeColor="text1"/>
                  <w:sz w:val="28"/>
                  <w:szCs w:val="28"/>
                </w:rPr>
                <m:t>2</m:t>
              </m:r>
            </m:sup>
          </m:sSup>
        </m:oMath>
      </m:oMathPara>
    </w:p>
    <w:p w14:paraId="6E7A6319" w14:textId="77777777" w:rsidR="00CE45AF" w:rsidRPr="00D9424F" w:rsidRDefault="00CE45AF" w:rsidP="00B421B5">
      <w:pPr>
        <w:jc w:val="both"/>
        <w:rPr>
          <w:i/>
          <w:color w:val="000000" w:themeColor="text1"/>
          <w:sz w:val="28"/>
          <w:szCs w:val="28"/>
          <w:lang w:val="en-US"/>
        </w:rPr>
      </w:pPr>
    </w:p>
    <w:p w14:paraId="6838AF64" w14:textId="77777777" w:rsidR="00CE45AF" w:rsidRPr="00D9424F" w:rsidRDefault="00CE45AF" w:rsidP="00B421B5">
      <w:pPr>
        <w:jc w:val="both"/>
        <w:rPr>
          <w:color w:val="000000" w:themeColor="text1"/>
          <w:sz w:val="28"/>
          <w:szCs w:val="28"/>
          <w:lang w:val="en-US"/>
        </w:rPr>
      </w:pPr>
      <w:r w:rsidRPr="00D9424F">
        <w:rPr>
          <w:color w:val="000000" w:themeColor="text1"/>
          <w:sz w:val="28"/>
          <w:szCs w:val="28"/>
          <w:lang w:val="kk-KZ"/>
        </w:rPr>
        <w:t>Исчезнувшая вода в км²</w:t>
      </w:r>
      <w:r w:rsidRPr="00D9424F">
        <w:rPr>
          <w:color w:val="000000" w:themeColor="text1"/>
          <w:sz w:val="28"/>
          <w:szCs w:val="28"/>
        </w:rPr>
        <w:t>:</w:t>
      </w:r>
      <w:r w:rsidRPr="00D9424F">
        <w:rPr>
          <w:color w:val="000000" w:themeColor="text1"/>
          <w:sz w:val="28"/>
          <w:szCs w:val="28"/>
          <w:lang w:val="kk-KZ"/>
        </w:rPr>
        <w:tab/>
      </w:r>
    </w:p>
    <w:p w14:paraId="61AD6C2A" w14:textId="77777777" w:rsidR="00CE45AF" w:rsidRPr="00D9424F" w:rsidRDefault="00CE45AF" w:rsidP="00B421B5">
      <w:pPr>
        <w:jc w:val="both"/>
        <w:rPr>
          <w:i/>
          <w:color w:val="000000" w:themeColor="text1"/>
          <w:sz w:val="28"/>
          <w:szCs w:val="28"/>
        </w:rPr>
      </w:pPr>
      <m:oMathPara>
        <m:oMath>
          <m:r>
            <w:rPr>
              <w:rFonts w:ascii="Cambria Math" w:hAnsi="Cambria Math"/>
              <w:color w:val="000000" w:themeColor="text1"/>
              <w:sz w:val="28"/>
              <w:szCs w:val="28"/>
              <w:lang w:val="en-US"/>
            </w:rPr>
            <m:t>167*0,09</m:t>
          </m:r>
          <m:r>
            <w:rPr>
              <w:rFonts w:ascii="Cambria Math" w:hAnsi="Cambria Math"/>
              <w:color w:val="000000" w:themeColor="text1"/>
              <w:sz w:val="28"/>
              <w:szCs w:val="28"/>
            </w:rPr>
            <m:t>=15,03 га</m:t>
          </m:r>
        </m:oMath>
      </m:oMathPara>
    </w:p>
    <w:p w14:paraId="551B631E" w14:textId="77777777" w:rsidR="00CE45AF" w:rsidRPr="00D9424F" w:rsidRDefault="00CE45AF" w:rsidP="00B421B5">
      <w:pPr>
        <w:jc w:val="both"/>
        <w:rPr>
          <w:i/>
          <w:color w:val="000000" w:themeColor="text1"/>
          <w:sz w:val="28"/>
          <w:szCs w:val="28"/>
        </w:rPr>
      </w:pPr>
      <m:oMathPara>
        <m:oMath>
          <m:r>
            <w:rPr>
              <w:rFonts w:ascii="Cambria Math" w:hAnsi="Cambria Math"/>
              <w:color w:val="000000" w:themeColor="text1"/>
              <w:sz w:val="28"/>
              <w:szCs w:val="28"/>
            </w:rPr>
            <m:t xml:space="preserve">167*0,009=0,1503 </m:t>
          </m:r>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км</m:t>
              </m:r>
            </m:e>
            <m:sup>
              <m:r>
                <w:rPr>
                  <w:rFonts w:ascii="Cambria Math" w:hAnsi="Cambria Math"/>
                  <w:color w:val="000000" w:themeColor="text1"/>
                  <w:sz w:val="28"/>
                  <w:szCs w:val="28"/>
                </w:rPr>
                <m:t>2</m:t>
              </m:r>
            </m:sup>
          </m:sSup>
        </m:oMath>
      </m:oMathPara>
    </w:p>
    <w:p w14:paraId="16B66A44" w14:textId="77777777" w:rsidR="00CE45AF" w:rsidRPr="00D9424F" w:rsidRDefault="00CE45AF" w:rsidP="00B421B5">
      <w:pPr>
        <w:jc w:val="both"/>
        <w:rPr>
          <w:color w:val="000000" w:themeColor="text1"/>
          <w:sz w:val="28"/>
          <w:szCs w:val="28"/>
          <w:lang w:val="en-US"/>
        </w:rPr>
      </w:pPr>
    </w:p>
    <w:p w14:paraId="6F17698C" w14:textId="77777777" w:rsidR="00CE45AF" w:rsidRPr="00D9424F" w:rsidRDefault="00CE45AF" w:rsidP="00B421B5">
      <w:pPr>
        <w:rPr>
          <w:color w:val="000000" w:themeColor="text1"/>
          <w:sz w:val="28"/>
          <w:szCs w:val="28"/>
          <w:lang w:val="kk-KZ"/>
        </w:rPr>
      </w:pPr>
      <w:r w:rsidRPr="00D9424F">
        <w:rPr>
          <w:color w:val="000000" w:themeColor="text1"/>
          <w:sz w:val="28"/>
          <w:szCs w:val="28"/>
          <w:lang w:val="kk-KZ"/>
        </w:rPr>
        <w:t>Стабильная вода в км²</w:t>
      </w:r>
      <w:r w:rsidRPr="00D9424F">
        <w:rPr>
          <w:color w:val="000000" w:themeColor="text1"/>
          <w:sz w:val="28"/>
          <w:szCs w:val="28"/>
        </w:rPr>
        <w:t>:</w:t>
      </w:r>
      <w:r w:rsidRPr="00D9424F">
        <w:rPr>
          <w:color w:val="000000" w:themeColor="text1"/>
          <w:sz w:val="28"/>
          <w:szCs w:val="28"/>
          <w:lang w:val="kk-KZ"/>
        </w:rPr>
        <w:t xml:space="preserve">          </w:t>
      </w:r>
    </w:p>
    <w:p w14:paraId="70391E8F" w14:textId="77777777" w:rsidR="00CE45AF" w:rsidRPr="00D9424F" w:rsidRDefault="00CE45AF" w:rsidP="00B421B5">
      <w:pPr>
        <w:jc w:val="center"/>
        <w:rPr>
          <w:color w:val="000000" w:themeColor="text1"/>
          <w:sz w:val="28"/>
          <w:szCs w:val="28"/>
          <w:lang w:val="kk-KZ"/>
        </w:rPr>
      </w:pPr>
      <m:oMathPara>
        <m:oMath>
          <m:r>
            <w:rPr>
              <w:rFonts w:ascii="Cambria Math" w:hAnsi="Cambria Math"/>
              <w:color w:val="000000" w:themeColor="text1"/>
              <w:sz w:val="28"/>
              <w:szCs w:val="28"/>
              <w:lang w:val="kk-KZ"/>
            </w:rPr>
            <m:t>314,881*0,09=28,339 га</m:t>
          </m:r>
        </m:oMath>
      </m:oMathPara>
    </w:p>
    <w:p w14:paraId="5A565A25" w14:textId="77777777" w:rsidR="00CE45AF" w:rsidRPr="00D9424F" w:rsidRDefault="00CE45AF" w:rsidP="00B421B5">
      <w:pPr>
        <w:jc w:val="center"/>
        <w:rPr>
          <w:color w:val="000000" w:themeColor="text1"/>
          <w:sz w:val="28"/>
          <w:szCs w:val="28"/>
          <w:lang w:val="kk-KZ"/>
        </w:rPr>
      </w:pPr>
      <m:oMathPara>
        <m:oMath>
          <m:r>
            <w:rPr>
              <w:rFonts w:ascii="Cambria Math" w:hAnsi="Cambria Math"/>
              <w:color w:val="000000" w:themeColor="text1"/>
              <w:sz w:val="28"/>
              <w:szCs w:val="28"/>
              <w:lang w:val="kk-KZ"/>
            </w:rPr>
            <m:t xml:space="preserve">314,881*0,0009=283,39 </m:t>
          </m:r>
          <m:sSup>
            <m:sSupPr>
              <m:ctrlPr>
                <w:rPr>
                  <w:rFonts w:ascii="Cambria Math" w:hAnsi="Cambria Math"/>
                  <w:i/>
                  <w:color w:val="000000" w:themeColor="text1"/>
                  <w:sz w:val="28"/>
                  <w:szCs w:val="28"/>
                  <w:lang w:val="kk-KZ"/>
                </w:rPr>
              </m:ctrlPr>
            </m:sSupPr>
            <m:e>
              <m:r>
                <w:rPr>
                  <w:rFonts w:ascii="Cambria Math" w:hAnsi="Cambria Math"/>
                  <w:color w:val="000000" w:themeColor="text1"/>
                  <w:sz w:val="28"/>
                  <w:szCs w:val="28"/>
                  <w:lang w:val="kk-KZ"/>
                </w:rPr>
                <m:t>км</m:t>
              </m:r>
            </m:e>
            <m:sup>
              <m:r>
                <w:rPr>
                  <w:rFonts w:ascii="Cambria Math" w:hAnsi="Cambria Math"/>
                  <w:color w:val="000000" w:themeColor="text1"/>
                  <w:sz w:val="28"/>
                  <w:szCs w:val="28"/>
                  <w:lang w:val="kk-KZ"/>
                </w:rPr>
                <m:t>2</m:t>
              </m:r>
            </m:sup>
          </m:sSup>
        </m:oMath>
      </m:oMathPara>
    </w:p>
    <w:p w14:paraId="3DCD2392" w14:textId="77777777" w:rsidR="00CE45AF" w:rsidRPr="00E9546D" w:rsidRDefault="00CE45AF" w:rsidP="009A30CA">
      <w:pPr>
        <w:ind w:firstLine="709"/>
        <w:jc w:val="both"/>
        <w:rPr>
          <w:color w:val="000000" w:themeColor="text1"/>
          <w:sz w:val="28"/>
          <w:szCs w:val="28"/>
          <w:lang w:val="kk-KZ"/>
        </w:rPr>
      </w:pPr>
      <w:r w:rsidRPr="00E9546D">
        <w:rPr>
          <w:color w:val="000000" w:themeColor="text1"/>
          <w:sz w:val="28"/>
          <w:szCs w:val="28"/>
          <w:lang w:val="kk-KZ"/>
        </w:rPr>
        <w:lastRenderedPageBreak/>
        <w:t>Итог:</w:t>
      </w:r>
    </w:p>
    <w:p w14:paraId="01DA619F" w14:textId="77777777" w:rsidR="00CE45AF" w:rsidRPr="00E9546D" w:rsidRDefault="00CE45AF" w:rsidP="009A30CA">
      <w:pPr>
        <w:ind w:firstLine="709"/>
        <w:jc w:val="both"/>
        <w:rPr>
          <w:color w:val="000000" w:themeColor="text1"/>
          <w:sz w:val="28"/>
          <w:szCs w:val="28"/>
          <w:lang w:val="kk-KZ"/>
        </w:rPr>
      </w:pPr>
      <w:r w:rsidRPr="00E9546D">
        <w:rPr>
          <w:color w:val="000000" w:themeColor="text1"/>
          <w:sz w:val="28"/>
          <w:szCs w:val="28"/>
          <w:lang w:val="kk-KZ"/>
        </w:rPr>
        <w:t>Площадь новых паводков - около 19.3 га (0.19 км²)</w:t>
      </w:r>
    </w:p>
    <w:p w14:paraId="31DFD27A" w14:textId="77777777" w:rsidR="00CE45AF" w:rsidRPr="00E9546D" w:rsidRDefault="00CE45AF" w:rsidP="009A30CA">
      <w:pPr>
        <w:ind w:firstLine="709"/>
        <w:jc w:val="both"/>
        <w:rPr>
          <w:color w:val="000000" w:themeColor="text1"/>
          <w:sz w:val="28"/>
          <w:szCs w:val="28"/>
          <w:lang w:val="kk-KZ"/>
        </w:rPr>
      </w:pPr>
      <w:r w:rsidRPr="00E9546D">
        <w:rPr>
          <w:color w:val="000000" w:themeColor="text1"/>
          <w:sz w:val="28"/>
          <w:szCs w:val="28"/>
          <w:lang w:val="kk-KZ"/>
        </w:rPr>
        <w:t>Площадь исчезнувших водных участков - около 15 га (0.15 км²)</w:t>
      </w:r>
    </w:p>
    <w:p w14:paraId="729A5142" w14:textId="77777777" w:rsidR="00CE45AF" w:rsidRPr="00E9546D" w:rsidRDefault="00CE45AF" w:rsidP="009A30CA">
      <w:pPr>
        <w:ind w:firstLine="709"/>
        <w:jc w:val="both"/>
        <w:rPr>
          <w:color w:val="000000" w:themeColor="text1"/>
          <w:sz w:val="28"/>
          <w:szCs w:val="28"/>
          <w:lang w:val="kk-KZ"/>
        </w:rPr>
      </w:pPr>
      <w:r w:rsidRPr="00E9546D">
        <w:rPr>
          <w:color w:val="000000" w:themeColor="text1"/>
          <w:sz w:val="28"/>
          <w:szCs w:val="28"/>
          <w:lang w:val="kk-KZ"/>
        </w:rPr>
        <w:t>Площадь стабильной воды - около 28,339 га (283.4 км²)</w:t>
      </w:r>
    </w:p>
    <w:p w14:paraId="252C5800" w14:textId="7F98482C" w:rsidR="00CE45AF" w:rsidRPr="00E9546D" w:rsidRDefault="00CE45AF" w:rsidP="009A30CA">
      <w:pPr>
        <w:ind w:firstLine="709"/>
        <w:jc w:val="both"/>
        <w:rPr>
          <w:color w:val="000000" w:themeColor="text1"/>
          <w:sz w:val="28"/>
          <w:szCs w:val="28"/>
          <w:lang w:val="kk-KZ"/>
        </w:rPr>
      </w:pPr>
      <w:r w:rsidRPr="00E9546D">
        <w:rPr>
          <w:color w:val="000000" w:themeColor="text1"/>
          <w:sz w:val="28"/>
          <w:szCs w:val="28"/>
          <w:lang w:val="kk-KZ"/>
        </w:rPr>
        <w:t>В результате всех проведенных анализов можно составить карту регионов, где возможны наводнения. Это может быть опасно для таких населенных пунктов, как Садовое, Борисовка, Пригородное, расположенных на ю</w:t>
      </w:r>
      <w:r w:rsidR="004D1188" w:rsidRPr="00E9546D">
        <w:rPr>
          <w:color w:val="000000" w:themeColor="text1"/>
          <w:sz w:val="28"/>
          <w:szCs w:val="28"/>
          <w:lang w:val="kk-KZ"/>
        </w:rPr>
        <w:t>ге</w:t>
      </w:r>
      <w:r w:rsidRPr="00E9546D">
        <w:rPr>
          <w:color w:val="000000" w:themeColor="text1"/>
          <w:sz w:val="28"/>
          <w:szCs w:val="28"/>
          <w:lang w:val="kk-KZ"/>
        </w:rPr>
        <w:t xml:space="preserve"> реки Жабай. На карте ниже опасные зоны отмечены красным</w:t>
      </w:r>
      <w:r w:rsidR="005D0F30" w:rsidRPr="00E9546D">
        <w:rPr>
          <w:color w:val="000000" w:themeColor="text1"/>
          <w:sz w:val="28"/>
          <w:szCs w:val="28"/>
          <w:lang w:val="kk-KZ"/>
        </w:rPr>
        <w:t xml:space="preserve"> цветом</w:t>
      </w:r>
      <w:r w:rsidRPr="00E9546D">
        <w:rPr>
          <w:color w:val="000000" w:themeColor="text1"/>
          <w:sz w:val="28"/>
          <w:szCs w:val="28"/>
          <w:lang w:val="kk-KZ"/>
        </w:rPr>
        <w:t>.</w:t>
      </w:r>
    </w:p>
    <w:p w14:paraId="67E8E40A" w14:textId="77777777" w:rsidR="00CE45AF" w:rsidRPr="00E9546D" w:rsidRDefault="00CE45AF" w:rsidP="00B421B5">
      <w:pPr>
        <w:jc w:val="center"/>
        <w:rPr>
          <w:color w:val="000000" w:themeColor="text1"/>
          <w:sz w:val="28"/>
          <w:szCs w:val="28"/>
          <w:lang w:val="kk-KZ"/>
        </w:rPr>
      </w:pPr>
      <w:r w:rsidRPr="00E9546D">
        <w:rPr>
          <w:noProof/>
          <w:color w:val="000000" w:themeColor="text1"/>
          <w:sz w:val="28"/>
          <w:szCs w:val="28"/>
        </w:rPr>
        <mc:AlternateContent>
          <mc:Choice Requires="wps">
            <w:drawing>
              <wp:inline distT="0" distB="0" distL="0" distR="0" wp14:anchorId="6C47A7C0" wp14:editId="13FB5874">
                <wp:extent cx="304800" cy="304800"/>
                <wp:effectExtent l="0" t="0" r="0" b="0"/>
                <wp:docPr id="12" name="Прямоугольник 12" descr="Выходное изображение"/>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0376A48" id="Прямоугольник 12" o:spid="_x0000_s1026" alt="Выходное изображение"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" filled="f" stroked="f">
                <o:lock v:ext="edit" aspectratio="t"/>
                <w10:anchorlock/>
              </v:rect>
            </w:pict>
          </mc:Fallback>
        </mc:AlternateContent>
      </w:r>
      <w:r w:rsidRPr="00E9546D">
        <w:rPr>
          <w:noProof/>
          <w:color w:val="000000" w:themeColor="text1"/>
          <w:sz w:val="28"/>
          <w:szCs w:val="28"/>
        </w:rPr>
        <w:drawing>
          <wp:inline distT="0" distB="0" distL="0" distR="0" wp14:anchorId="2C7D1C9B" wp14:editId="4B0C1E5F">
            <wp:extent cx="3557824" cy="360726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а паводков 2.png"/>
                    <pic:cNvPicPr/>
                  </pic:nvPicPr>
                  <pic:blipFill>
                    <a:blip r:embed="rId54">
                      <a:extLst>
                        <a:ext uri="{28A0092B-C50C-407E-A947-70E740481C1C}">
                          <a14:useLocalDpi xmlns:a14="http://schemas.microsoft.com/office/drawing/2010/main" val="0"/>
                        </a:ext>
                      </a:extLst>
                    </a:blip>
                    <a:stretch>
                      <a:fillRect/>
                    </a:stretch>
                  </pic:blipFill>
                  <pic:spPr>
                    <a:xfrm>
                      <a:off x="0" y="0"/>
                      <a:ext cx="3586928" cy="3636774"/>
                    </a:xfrm>
                    <a:prstGeom prst="rect">
                      <a:avLst/>
                    </a:prstGeom>
                  </pic:spPr>
                </pic:pic>
              </a:graphicData>
            </a:graphic>
          </wp:inline>
        </w:drawing>
      </w:r>
    </w:p>
    <w:p w14:paraId="6C8143F3" w14:textId="314E7772" w:rsidR="00CE45AF" w:rsidRPr="00E9546D" w:rsidRDefault="00CE45AF" w:rsidP="00B421B5">
      <w:pPr>
        <w:jc w:val="center"/>
        <w:rPr>
          <w:color w:val="000000" w:themeColor="text1"/>
          <w:sz w:val="28"/>
          <w:szCs w:val="28"/>
          <w:lang w:val="kk-KZ"/>
        </w:rPr>
      </w:pPr>
      <w:r w:rsidRPr="00E9546D">
        <w:rPr>
          <w:color w:val="000000" w:themeColor="text1"/>
          <w:sz w:val="28"/>
          <w:szCs w:val="28"/>
          <w:lang w:val="kk-KZ"/>
        </w:rPr>
        <w:t>Рисунок 1</w:t>
      </w:r>
      <w:r w:rsidR="00F72DD5" w:rsidRPr="00E9546D">
        <w:rPr>
          <w:color w:val="000000" w:themeColor="text1"/>
          <w:sz w:val="28"/>
          <w:szCs w:val="28"/>
        </w:rPr>
        <w:t>4</w:t>
      </w:r>
      <w:r w:rsidR="009A30CA">
        <w:rPr>
          <w:color w:val="000000" w:themeColor="text1"/>
          <w:sz w:val="28"/>
          <w:szCs w:val="28"/>
          <w:lang w:val="ru-RU"/>
        </w:rPr>
        <w:t xml:space="preserve"> -</w:t>
      </w:r>
      <w:r w:rsidRPr="00E9546D">
        <w:rPr>
          <w:color w:val="000000" w:themeColor="text1"/>
          <w:sz w:val="28"/>
          <w:szCs w:val="28"/>
          <w:lang w:val="kk-KZ"/>
        </w:rPr>
        <w:t xml:space="preserve"> Карта территорий, подверженных наводнениям</w:t>
      </w:r>
    </w:p>
    <w:p w14:paraId="3618A5D5" w14:textId="77777777" w:rsidR="00CE45AF" w:rsidRPr="00E9546D" w:rsidRDefault="00CE45AF" w:rsidP="00B421B5">
      <w:pPr>
        <w:pStyle w:val="a3"/>
        <w:jc w:val="center"/>
        <w:rPr>
          <w:b/>
          <w:color w:val="000000" w:themeColor="text1"/>
          <w:sz w:val="28"/>
          <w:szCs w:val="28"/>
          <w:lang w:val="kk-KZ"/>
        </w:rPr>
      </w:pPr>
      <w:r w:rsidRPr="00E9546D">
        <w:rPr>
          <w:noProof/>
          <w:color w:val="000000" w:themeColor="text1"/>
        </w:rPr>
        <w:drawing>
          <wp:inline distT="0" distB="0" distL="0" distR="0" wp14:anchorId="7CF69E0F" wp14:editId="5C7E7C78">
            <wp:extent cx="3775678" cy="2592198"/>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789265" cy="2601526"/>
                    </a:xfrm>
                    <a:prstGeom prst="rect">
                      <a:avLst/>
                    </a:prstGeom>
                  </pic:spPr>
                </pic:pic>
              </a:graphicData>
            </a:graphic>
          </wp:inline>
        </w:drawing>
      </w:r>
    </w:p>
    <w:p w14:paraId="6A9EAD13" w14:textId="7B5FF33C" w:rsidR="00CE45AF" w:rsidRPr="00E9546D" w:rsidRDefault="00CE45AF" w:rsidP="00B421B5">
      <w:pPr>
        <w:pStyle w:val="a3"/>
        <w:jc w:val="center"/>
        <w:rPr>
          <w:color w:val="000000" w:themeColor="text1"/>
          <w:sz w:val="28"/>
          <w:szCs w:val="28"/>
          <w:lang w:val="kk-KZ"/>
        </w:rPr>
      </w:pPr>
      <w:r w:rsidRPr="00E9546D">
        <w:rPr>
          <w:color w:val="000000" w:themeColor="text1"/>
          <w:sz w:val="28"/>
          <w:szCs w:val="28"/>
          <w:lang w:val="kk-KZ"/>
        </w:rPr>
        <w:t xml:space="preserve">Рисунок </w:t>
      </w:r>
      <w:r w:rsidR="00F72DD5" w:rsidRPr="00E9546D">
        <w:rPr>
          <w:color w:val="000000" w:themeColor="text1"/>
          <w:sz w:val="28"/>
          <w:szCs w:val="28"/>
          <w:lang w:val="en-US"/>
        </w:rPr>
        <w:t>15</w:t>
      </w:r>
      <w:r w:rsidRPr="00E9546D">
        <w:rPr>
          <w:color w:val="000000" w:themeColor="text1"/>
          <w:sz w:val="28"/>
          <w:szCs w:val="28"/>
          <w:lang w:val="kk-KZ"/>
        </w:rPr>
        <w:t xml:space="preserve"> </w:t>
      </w:r>
      <w:r w:rsidR="009A30CA">
        <w:rPr>
          <w:color w:val="000000" w:themeColor="text1"/>
          <w:sz w:val="28"/>
          <w:szCs w:val="28"/>
          <w:lang w:val="kk-KZ"/>
        </w:rPr>
        <w:t xml:space="preserve">- - </w:t>
      </w:r>
      <w:r w:rsidR="00C72AD9" w:rsidRPr="00E9546D">
        <w:rPr>
          <w:color w:val="000000" w:themeColor="text1"/>
          <w:sz w:val="28"/>
          <w:szCs w:val="28"/>
        </w:rPr>
        <w:t>П</w:t>
      </w:r>
      <w:r w:rsidRPr="00E9546D">
        <w:rPr>
          <w:color w:val="000000" w:themeColor="text1"/>
          <w:sz w:val="28"/>
          <w:szCs w:val="28"/>
          <w:lang w:val="kk-KZ"/>
        </w:rPr>
        <w:t>ритоки реки Жабай</w:t>
      </w:r>
    </w:p>
    <w:p w14:paraId="6462A3CB" w14:textId="77777777" w:rsidR="00CE45AF" w:rsidRPr="00E9546D" w:rsidRDefault="00CE45AF" w:rsidP="00B421B5">
      <w:pPr>
        <w:pStyle w:val="a3"/>
        <w:jc w:val="center"/>
        <w:rPr>
          <w:b/>
          <w:color w:val="000000" w:themeColor="text1"/>
          <w:sz w:val="28"/>
          <w:szCs w:val="28"/>
          <w:lang w:val="kk-KZ"/>
        </w:rPr>
      </w:pPr>
      <w:r w:rsidRPr="00E9546D">
        <w:rPr>
          <w:noProof/>
          <w:color w:val="000000" w:themeColor="text1"/>
        </w:rPr>
        <w:lastRenderedPageBreak/>
        <w:drawing>
          <wp:inline distT="0" distB="0" distL="0" distR="0" wp14:anchorId="434F407D" wp14:editId="0F7173C5">
            <wp:extent cx="4387442" cy="20861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405503" cy="2094763"/>
                    </a:xfrm>
                    <a:prstGeom prst="rect">
                      <a:avLst/>
                    </a:prstGeom>
                  </pic:spPr>
                </pic:pic>
              </a:graphicData>
            </a:graphic>
          </wp:inline>
        </w:drawing>
      </w:r>
    </w:p>
    <w:p w14:paraId="32197BB5" w14:textId="37ABC079" w:rsidR="00FE4458" w:rsidRPr="00E9546D" w:rsidRDefault="00CE45AF" w:rsidP="00C72AD9">
      <w:pPr>
        <w:pStyle w:val="a3"/>
        <w:spacing w:before="0" w:beforeAutospacing="0" w:after="0" w:afterAutospacing="0"/>
        <w:jc w:val="center"/>
        <w:rPr>
          <w:noProof/>
          <w:color w:val="000000" w:themeColor="text1"/>
          <w:sz w:val="28"/>
          <w:szCs w:val="28"/>
          <w:lang w:val="kk-KZ"/>
        </w:rPr>
      </w:pPr>
      <w:r w:rsidRPr="00E9546D">
        <w:rPr>
          <w:noProof/>
          <w:color w:val="000000" w:themeColor="text1"/>
          <w:sz w:val="28"/>
          <w:szCs w:val="28"/>
          <w:lang w:val="kk-KZ"/>
        </w:rPr>
        <w:t xml:space="preserve">Рисунок </w:t>
      </w:r>
      <w:r w:rsidR="0025698E" w:rsidRPr="00E9546D">
        <w:rPr>
          <w:noProof/>
          <w:color w:val="000000" w:themeColor="text1"/>
          <w:sz w:val="28"/>
          <w:szCs w:val="28"/>
        </w:rPr>
        <w:t>16</w:t>
      </w:r>
      <w:r w:rsidRPr="00E9546D">
        <w:rPr>
          <w:noProof/>
          <w:color w:val="000000" w:themeColor="text1"/>
          <w:sz w:val="28"/>
          <w:szCs w:val="28"/>
          <w:lang w:val="kk-KZ"/>
        </w:rPr>
        <w:t xml:space="preserve"> </w:t>
      </w:r>
      <w:r w:rsidR="009A30CA">
        <w:rPr>
          <w:noProof/>
          <w:color w:val="000000" w:themeColor="text1"/>
          <w:sz w:val="28"/>
          <w:szCs w:val="28"/>
          <w:lang w:val="kk-KZ"/>
        </w:rPr>
        <w:t xml:space="preserve">- </w:t>
      </w:r>
      <w:r w:rsidRPr="00E9546D">
        <w:rPr>
          <w:noProof/>
          <w:color w:val="000000" w:themeColor="text1"/>
          <w:sz w:val="28"/>
          <w:szCs w:val="28"/>
          <w:lang w:val="kk-KZ"/>
        </w:rPr>
        <w:t xml:space="preserve">Карта гидрографии </w:t>
      </w:r>
    </w:p>
    <w:p w14:paraId="19CEDA80" w14:textId="77777777" w:rsidR="009A30CA" w:rsidRDefault="009A30CA" w:rsidP="009A30CA">
      <w:pPr>
        <w:pStyle w:val="a3"/>
        <w:spacing w:before="0" w:beforeAutospacing="0" w:after="0" w:afterAutospacing="0"/>
        <w:ind w:firstLine="708"/>
        <w:rPr>
          <w:noProof/>
          <w:color w:val="000000" w:themeColor="text1"/>
          <w:lang w:val="kk-KZ"/>
        </w:rPr>
      </w:pPr>
    </w:p>
    <w:p w14:paraId="276C51F5" w14:textId="25FA9911" w:rsidR="00CE45AF" w:rsidRPr="00E9546D" w:rsidRDefault="00FE4458" w:rsidP="009A30CA">
      <w:pPr>
        <w:pStyle w:val="a3"/>
        <w:spacing w:before="0" w:beforeAutospacing="0" w:after="0" w:afterAutospacing="0"/>
        <w:ind w:firstLine="708"/>
        <w:rPr>
          <w:noProof/>
          <w:color w:val="000000" w:themeColor="text1"/>
        </w:rPr>
      </w:pPr>
      <w:r w:rsidRPr="00E9546D">
        <w:rPr>
          <w:noProof/>
          <w:color w:val="000000" w:themeColor="text1"/>
          <w:lang w:val="kk-KZ"/>
        </w:rPr>
        <w:t xml:space="preserve">Примечание: источник </w:t>
      </w:r>
      <w:r w:rsidR="00775A77" w:rsidRPr="00E9546D">
        <w:rPr>
          <w:noProof/>
          <w:color w:val="000000" w:themeColor="text1"/>
        </w:rPr>
        <w:t>[67]</w:t>
      </w:r>
    </w:p>
    <w:p w14:paraId="7E070E69" w14:textId="77777777" w:rsidR="00AF2807" w:rsidRPr="009A30CA" w:rsidRDefault="00AF2807" w:rsidP="009A30CA">
      <w:pPr>
        <w:jc w:val="both"/>
        <w:rPr>
          <w:color w:val="000000" w:themeColor="text1"/>
          <w:sz w:val="28"/>
          <w:szCs w:val="28"/>
          <w:lang w:val="ru-RU"/>
        </w:rPr>
      </w:pPr>
    </w:p>
    <w:p w14:paraId="1DA308DF" w14:textId="117F670C" w:rsidR="00CE45AF" w:rsidRPr="00E9546D" w:rsidRDefault="00CE45AF" w:rsidP="00FB38CA">
      <w:pPr>
        <w:pStyle w:val="2"/>
        <w:spacing w:before="0" w:beforeAutospacing="0" w:after="0" w:afterAutospacing="0"/>
        <w:ind w:firstLine="708"/>
        <w:rPr>
          <w:color w:val="000000" w:themeColor="text1"/>
          <w:sz w:val="28"/>
          <w:szCs w:val="28"/>
        </w:rPr>
      </w:pPr>
      <w:bookmarkStart w:id="23" w:name="_Toc210055726"/>
      <w:r w:rsidRPr="00E9546D">
        <w:rPr>
          <w:color w:val="000000" w:themeColor="text1"/>
          <w:sz w:val="28"/>
          <w:szCs w:val="28"/>
        </w:rPr>
        <w:t>3.2 Физико-химический анализ воды и почвы в зонах паводков</w:t>
      </w:r>
      <w:bookmarkEnd w:id="23"/>
    </w:p>
    <w:p w14:paraId="16CDCA9F" w14:textId="77777777" w:rsidR="00716137" w:rsidRPr="00E9546D" w:rsidRDefault="00716137" w:rsidP="00716137">
      <w:pPr>
        <w:pStyle w:val="2"/>
        <w:spacing w:before="0" w:beforeAutospacing="0" w:after="0" w:afterAutospacing="0"/>
        <w:jc w:val="both"/>
        <w:rPr>
          <w:color w:val="000000" w:themeColor="text1"/>
          <w:sz w:val="28"/>
          <w:szCs w:val="28"/>
        </w:rPr>
      </w:pPr>
    </w:p>
    <w:p w14:paraId="6D94F466" w14:textId="03951BDD" w:rsidR="00767F96" w:rsidRPr="00E9546D" w:rsidRDefault="00767F96" w:rsidP="007E3F79">
      <w:pPr>
        <w:ind w:firstLine="709"/>
        <w:jc w:val="both"/>
        <w:rPr>
          <w:sz w:val="28"/>
          <w:szCs w:val="28"/>
        </w:rPr>
      </w:pPr>
      <w:bookmarkStart w:id="24" w:name="_Toc210021269"/>
      <w:r w:rsidRPr="00E9546D">
        <w:rPr>
          <w:sz w:val="28"/>
          <w:szCs w:val="28"/>
        </w:rPr>
        <w:t>Полевые работы проведены в пределах городской черты Атбасара (Акмолинская область) и ближайшей окрестности на территориях, которые каждую весну подвергаются подтоплению половодьем. Сеть точек отбора проб спроектирована так, чтобы охватить участки выше и ниже городской застройки, а также зоны локального антропогенного влияния. Были выделены точки для отбора проб паводковой воды и точки для отбора проб почвы на подтопляемых землях</w:t>
      </w:r>
      <w:r w:rsidR="00BA2CB0" w:rsidRPr="00E9546D">
        <w:rPr>
          <w:sz w:val="28"/>
          <w:szCs w:val="28"/>
        </w:rPr>
        <w:t xml:space="preserve"> [76]</w:t>
      </w:r>
      <w:r w:rsidRPr="00E9546D">
        <w:rPr>
          <w:sz w:val="28"/>
          <w:szCs w:val="28"/>
        </w:rPr>
        <w:t>:</w:t>
      </w:r>
      <w:bookmarkEnd w:id="24"/>
      <w:r w:rsidR="00BA2CB0" w:rsidRPr="00E9546D">
        <w:rPr>
          <w:sz w:val="28"/>
          <w:szCs w:val="28"/>
        </w:rPr>
        <w:t xml:space="preserve"> </w:t>
      </w:r>
    </w:p>
    <w:p w14:paraId="0670CC5E" w14:textId="77777777" w:rsidR="00767F96" w:rsidRPr="00E9546D" w:rsidRDefault="00767F96" w:rsidP="007E3F79">
      <w:pPr>
        <w:ind w:firstLine="709"/>
        <w:jc w:val="both"/>
        <w:rPr>
          <w:sz w:val="28"/>
          <w:szCs w:val="28"/>
        </w:rPr>
      </w:pPr>
      <w:bookmarkStart w:id="25" w:name="_Toc210021270"/>
      <w:r w:rsidRPr="00E9546D">
        <w:rPr>
          <w:sz w:val="28"/>
          <w:szCs w:val="28"/>
        </w:rPr>
        <w:t>Верхний контрольный створ – расположен выше города по течению реки, на русловом участке с устойчивыми гидравлическими условиями (фоновые условия до влияния города).</w:t>
      </w:r>
      <w:bookmarkEnd w:id="25"/>
    </w:p>
    <w:p w14:paraId="305CE76C" w14:textId="77777777" w:rsidR="00767F96" w:rsidRPr="00E9546D" w:rsidRDefault="00767F96" w:rsidP="007E3F79">
      <w:pPr>
        <w:ind w:firstLine="709"/>
        <w:jc w:val="both"/>
        <w:rPr>
          <w:sz w:val="28"/>
          <w:szCs w:val="28"/>
        </w:rPr>
      </w:pPr>
      <w:bookmarkStart w:id="26" w:name="_Toc210021271"/>
      <w:r w:rsidRPr="00E9546D">
        <w:rPr>
          <w:sz w:val="28"/>
          <w:szCs w:val="28"/>
        </w:rPr>
        <w:t>Центральный створ – находится внутри города, в жилой пойменной зоне, где паводковая вода во время разлива заполняет понижения рельефа и застаивается. Этот створ отражает условия в затопленной части города.</w:t>
      </w:r>
      <w:bookmarkEnd w:id="26"/>
    </w:p>
    <w:p w14:paraId="7726F9B1" w14:textId="77777777" w:rsidR="00767F96" w:rsidRPr="00E9546D" w:rsidRDefault="00767F96" w:rsidP="007E3F79">
      <w:pPr>
        <w:ind w:firstLine="709"/>
        <w:jc w:val="both"/>
        <w:rPr>
          <w:sz w:val="28"/>
          <w:szCs w:val="28"/>
        </w:rPr>
      </w:pPr>
      <w:bookmarkStart w:id="27" w:name="_Toc210021272"/>
      <w:r w:rsidRPr="00E9546D">
        <w:rPr>
          <w:sz w:val="28"/>
          <w:szCs w:val="28"/>
        </w:rPr>
        <w:t>Локальный сток (ливневый выпуск) – отдельная точка на выпуске городской ливневой канализации. Здесь в паводковую воду поступают прямые городские стоки; эта точка служит для выявления локальной антропогенной «метки» качества воды.</w:t>
      </w:r>
      <w:bookmarkEnd w:id="27"/>
    </w:p>
    <w:p w14:paraId="2D45E4E0" w14:textId="77777777" w:rsidR="00767F96" w:rsidRPr="00E9546D" w:rsidRDefault="00767F96" w:rsidP="007E3F79">
      <w:pPr>
        <w:ind w:firstLine="709"/>
        <w:jc w:val="both"/>
        <w:rPr>
          <w:sz w:val="28"/>
          <w:szCs w:val="28"/>
        </w:rPr>
      </w:pPr>
      <w:bookmarkStart w:id="28" w:name="_Toc210021273"/>
      <w:r w:rsidRPr="00E9546D">
        <w:rPr>
          <w:sz w:val="28"/>
          <w:szCs w:val="28"/>
        </w:rPr>
        <w:t>Нижний створ – расположен ниже границы городской черты, чтобы зафиксировать интегральный эффект всех городских сбросов и воздействий на воду после прохождения через город.</w:t>
      </w:r>
      <w:bookmarkEnd w:id="28"/>
    </w:p>
    <w:p w14:paraId="6D6A3CAA" w14:textId="77777777" w:rsidR="00767F96" w:rsidRPr="00E9546D" w:rsidRDefault="00767F96" w:rsidP="007E3F79">
      <w:pPr>
        <w:ind w:firstLine="709"/>
        <w:jc w:val="both"/>
        <w:rPr>
          <w:sz w:val="28"/>
          <w:szCs w:val="28"/>
        </w:rPr>
      </w:pPr>
      <w:bookmarkStart w:id="29" w:name="_Toc210021274"/>
      <w:r w:rsidRPr="00E9546D">
        <w:rPr>
          <w:sz w:val="28"/>
          <w:szCs w:val="28"/>
        </w:rPr>
        <w:t>Огородный массив – участок поймы ниже по течению, занятый огородами и пашней, регулярно затапливаемый половодьем. Здесь паводковый сток взаимодействует с сельскохозяйственными землями и приусадебными участками.</w:t>
      </w:r>
      <w:bookmarkEnd w:id="29"/>
    </w:p>
    <w:p w14:paraId="1FA6370D" w14:textId="77777777" w:rsidR="00767F96" w:rsidRPr="00E9546D" w:rsidRDefault="00767F96" w:rsidP="007E3F79">
      <w:pPr>
        <w:ind w:firstLine="709"/>
        <w:jc w:val="both"/>
        <w:rPr>
          <w:sz w:val="28"/>
          <w:szCs w:val="28"/>
        </w:rPr>
      </w:pPr>
      <w:bookmarkStart w:id="30" w:name="_Toc210021275"/>
      <w:r w:rsidRPr="00E9546D">
        <w:rPr>
          <w:sz w:val="28"/>
          <w:szCs w:val="28"/>
        </w:rPr>
        <w:t>Пункты отбора почвы (8 точек):</w:t>
      </w:r>
      <w:bookmarkEnd w:id="30"/>
    </w:p>
    <w:p w14:paraId="469AB9C6" w14:textId="77777777" w:rsidR="00767F96" w:rsidRPr="00E9546D" w:rsidRDefault="00767F96" w:rsidP="007E3F79">
      <w:pPr>
        <w:ind w:firstLine="709"/>
        <w:jc w:val="both"/>
        <w:rPr>
          <w:sz w:val="28"/>
          <w:szCs w:val="28"/>
        </w:rPr>
      </w:pPr>
      <w:bookmarkStart w:id="31" w:name="_Toc210021276"/>
      <w:r w:rsidRPr="00E9546D">
        <w:rPr>
          <w:sz w:val="28"/>
          <w:szCs w:val="28"/>
        </w:rPr>
        <w:t xml:space="preserve">Фон №1 (пойма) – незатронутая человеком пойменная территория вне населенных пунктов, которая периодически заливается паводком, но не </w:t>
      </w:r>
      <w:r w:rsidRPr="00E9546D">
        <w:rPr>
          <w:sz w:val="28"/>
          <w:szCs w:val="28"/>
        </w:rPr>
        <w:lastRenderedPageBreak/>
        <w:t>подвергается прямому антропогенному воздействию (естественный пойменный грунт).</w:t>
      </w:r>
      <w:bookmarkEnd w:id="31"/>
    </w:p>
    <w:p w14:paraId="38D5C8C8" w14:textId="77777777" w:rsidR="00767F96" w:rsidRPr="00E9546D" w:rsidRDefault="00767F96" w:rsidP="007E3F79">
      <w:pPr>
        <w:ind w:firstLine="709"/>
        <w:jc w:val="both"/>
        <w:rPr>
          <w:sz w:val="28"/>
          <w:szCs w:val="28"/>
        </w:rPr>
      </w:pPr>
      <w:bookmarkStart w:id="32" w:name="_Toc210021277"/>
      <w:r w:rsidRPr="00E9546D">
        <w:rPr>
          <w:sz w:val="28"/>
          <w:szCs w:val="28"/>
        </w:rPr>
        <w:t>Фон №2 (луговой участок) – участок на возвышении вне зоны подтопления, с луговой растительностью, служащий внепаводковым фоновым контролем (почва, не подвергающаяся затоплению).</w:t>
      </w:r>
      <w:bookmarkEnd w:id="32"/>
    </w:p>
    <w:p w14:paraId="7C84710D" w14:textId="77777777" w:rsidR="00767F96" w:rsidRPr="00E9546D" w:rsidRDefault="00767F96" w:rsidP="007E3F79">
      <w:pPr>
        <w:ind w:firstLine="709"/>
        <w:jc w:val="both"/>
        <w:rPr>
          <w:sz w:val="28"/>
          <w:szCs w:val="28"/>
        </w:rPr>
      </w:pPr>
      <w:bookmarkStart w:id="33" w:name="_Toc210021278"/>
      <w:r w:rsidRPr="00E9546D">
        <w:rPr>
          <w:sz w:val="28"/>
          <w:szCs w:val="28"/>
        </w:rPr>
        <w:t>Дворовая территория – придомовой участок в частном секторе города, находящийся в зоне паводкового затопления. Почва здесь может подвергаться бытовому воздействию (например, зола, бытовые отходы) и периодически заливается водой.</w:t>
      </w:r>
      <w:bookmarkEnd w:id="33"/>
    </w:p>
    <w:p w14:paraId="7FF1FC1A" w14:textId="77777777" w:rsidR="00767F96" w:rsidRPr="00E9546D" w:rsidRDefault="00767F96" w:rsidP="007E3F79">
      <w:pPr>
        <w:ind w:firstLine="709"/>
        <w:jc w:val="both"/>
        <w:rPr>
          <w:sz w:val="28"/>
          <w:szCs w:val="28"/>
        </w:rPr>
      </w:pPr>
      <w:bookmarkStart w:id="34" w:name="_Toc210021279"/>
      <w:r w:rsidRPr="00E9546D">
        <w:rPr>
          <w:sz w:val="28"/>
          <w:szCs w:val="28"/>
        </w:rPr>
        <w:t>Огород (приусадебный участок) – участок, используемый под огородничество в черте города или пригороде, в зоне затопления. Возможно влияние удобрений, навоза, а также паводковое нанесение наносов.</w:t>
      </w:r>
      <w:bookmarkEnd w:id="34"/>
    </w:p>
    <w:p w14:paraId="01615F5F" w14:textId="77777777" w:rsidR="00767F96" w:rsidRPr="00E9546D" w:rsidRDefault="00767F96" w:rsidP="007E3F79">
      <w:pPr>
        <w:ind w:firstLine="709"/>
        <w:jc w:val="both"/>
        <w:rPr>
          <w:sz w:val="28"/>
          <w:szCs w:val="28"/>
        </w:rPr>
      </w:pPr>
      <w:bookmarkStart w:id="35" w:name="_Toc210021280"/>
      <w:r w:rsidRPr="00E9546D">
        <w:rPr>
          <w:sz w:val="28"/>
          <w:szCs w:val="28"/>
        </w:rPr>
        <w:t>Складская площадка – открытая территория складского хозяйства (например, база ГСМ или стройматериалов) в пойме. Почва здесь могла накапливать специфические загрязнители (разливы топлива, масел, металл) и подвергается паводкам.</w:t>
      </w:r>
      <w:bookmarkEnd w:id="35"/>
    </w:p>
    <w:p w14:paraId="0F945E9C" w14:textId="77777777" w:rsidR="00767F96" w:rsidRPr="00E9546D" w:rsidRDefault="00767F96" w:rsidP="007E3F79">
      <w:pPr>
        <w:ind w:firstLine="709"/>
        <w:jc w:val="both"/>
        <w:rPr>
          <w:sz w:val="28"/>
          <w:szCs w:val="28"/>
        </w:rPr>
      </w:pPr>
      <w:bookmarkStart w:id="36" w:name="_Toc210021281"/>
      <w:r w:rsidRPr="00E9546D">
        <w:rPr>
          <w:sz w:val="28"/>
          <w:szCs w:val="28"/>
        </w:rPr>
        <w:t>Берег у моста – прибрежная зона в районе мостового перехода через реку. Помимо влияния паводка, подвергается техногенному воздействию от транспорта (выбросы, износ шин и тормозов) и, возможно, локального накопления металлов.</w:t>
      </w:r>
      <w:bookmarkEnd w:id="36"/>
    </w:p>
    <w:p w14:paraId="49FE48C2" w14:textId="77777777" w:rsidR="00767F96" w:rsidRPr="00E9546D" w:rsidRDefault="00767F96" w:rsidP="007E3F79">
      <w:pPr>
        <w:ind w:firstLine="709"/>
        <w:jc w:val="both"/>
        <w:rPr>
          <w:sz w:val="28"/>
          <w:szCs w:val="28"/>
        </w:rPr>
      </w:pPr>
      <w:bookmarkStart w:id="37" w:name="_Toc210021282"/>
      <w:r w:rsidRPr="00E9546D">
        <w:rPr>
          <w:sz w:val="28"/>
          <w:szCs w:val="28"/>
        </w:rPr>
        <w:t>Низина частного сектора – пониженный участок в черте жилой застройки (частный сектор), куда стекается и застаивается паводковая вода. Это своего рода «осадочный бассейн» для затопленных городских территорий.</w:t>
      </w:r>
      <w:bookmarkEnd w:id="37"/>
    </w:p>
    <w:p w14:paraId="3B3A27C3" w14:textId="77777777" w:rsidR="00767F96" w:rsidRPr="00E9546D" w:rsidRDefault="00767F96" w:rsidP="007E3F79">
      <w:pPr>
        <w:ind w:firstLine="709"/>
        <w:jc w:val="both"/>
        <w:rPr>
          <w:sz w:val="28"/>
          <w:szCs w:val="28"/>
        </w:rPr>
      </w:pPr>
      <w:bookmarkStart w:id="38" w:name="_Toc210021283"/>
      <w:r w:rsidRPr="00E9546D">
        <w:rPr>
          <w:sz w:val="28"/>
          <w:szCs w:val="28"/>
        </w:rPr>
        <w:t>Поле у русловой террасы – сельскохозяйственное поле на границе поймы и надпойменной террасы реки. Во время высоких половодий вода может разливаться на это поле, оставляя наносы; в остальное время поле используется под посевы.</w:t>
      </w:r>
      <w:bookmarkEnd w:id="38"/>
    </w:p>
    <w:p w14:paraId="41142793" w14:textId="2872F4C2" w:rsidR="00767F96" w:rsidRPr="00E9546D" w:rsidRDefault="00767F96" w:rsidP="007E3F79">
      <w:pPr>
        <w:ind w:firstLine="709"/>
        <w:jc w:val="both"/>
        <w:rPr>
          <w:sz w:val="28"/>
          <w:szCs w:val="28"/>
        </w:rPr>
      </w:pPr>
      <w:bookmarkStart w:id="39" w:name="_Toc210021284"/>
      <w:r w:rsidRPr="00E9546D">
        <w:rPr>
          <w:sz w:val="28"/>
          <w:szCs w:val="28"/>
        </w:rPr>
        <w:t>Отбор проб воды и грунта осуществлялся по стандартным методикам для поверхностных вод и почв. Основные процедуры включали следующие этапы</w:t>
      </w:r>
      <w:r w:rsidR="00BA2CB0" w:rsidRPr="00E9546D">
        <w:rPr>
          <w:sz w:val="28"/>
          <w:szCs w:val="28"/>
        </w:rPr>
        <w:t xml:space="preserve"> [77]</w:t>
      </w:r>
      <w:r w:rsidRPr="00E9546D">
        <w:rPr>
          <w:sz w:val="28"/>
          <w:szCs w:val="28"/>
        </w:rPr>
        <w:t>:</w:t>
      </w:r>
      <w:bookmarkEnd w:id="39"/>
    </w:p>
    <w:p w14:paraId="2A40AAF7" w14:textId="77777777" w:rsidR="008B700A" w:rsidRPr="00E9546D" w:rsidRDefault="00767F96" w:rsidP="007E3F79">
      <w:pPr>
        <w:ind w:firstLine="709"/>
        <w:jc w:val="both"/>
        <w:rPr>
          <w:i/>
          <w:iCs/>
          <w:sz w:val="28"/>
          <w:szCs w:val="28"/>
          <w:lang w:val="ru-RU"/>
        </w:rPr>
      </w:pPr>
      <w:bookmarkStart w:id="40" w:name="_Toc210021285"/>
      <w:r w:rsidRPr="00E9546D">
        <w:rPr>
          <w:i/>
          <w:iCs/>
          <w:sz w:val="28"/>
          <w:szCs w:val="28"/>
        </w:rPr>
        <w:t>Отбор проб воды</w:t>
      </w:r>
    </w:p>
    <w:p w14:paraId="3D3F1409" w14:textId="31B93C07" w:rsidR="00767F96" w:rsidRPr="00E9546D" w:rsidRDefault="00767F96" w:rsidP="007E3F79">
      <w:pPr>
        <w:ind w:firstLine="709"/>
        <w:jc w:val="both"/>
        <w:rPr>
          <w:sz w:val="28"/>
          <w:szCs w:val="28"/>
        </w:rPr>
      </w:pPr>
      <w:r w:rsidRPr="00E9546D">
        <w:rPr>
          <w:sz w:val="28"/>
          <w:szCs w:val="28"/>
        </w:rPr>
        <w:t xml:space="preserve">Производился с помощью батометра (прибор-пробоотборник для воды) либо вручную чистым ковшом. Пробы отбирались из середины потока на струе реки (для точек на самом русле) или из затопленных заводей и прудков на пойме. Учитывалась возможная стратификация воды: если наблюдалось расслоение (например, сверху более чистая вода, снизу – более мутная), проба объединялась из разных слоев. Непосредственно в поле проводились экспресс-измерения органолептических показателей (запах, цвет, прозрачность) и газовых параметров (например, растворённого кислорода) с переносными приборами. Для всех остальных химических анализов образцы воды консервировались по требованию методик (добавление реагентов для сохранения формы элемента, фильтрация для отдельных показателей) и помещались в охлаждаемый термоконтейнер для доставки в лабораторию. В полевом журнале фиксировались координаты точек GPS, дата и время отбора, текущий уровень воды в реке, температура воздуха и воды, погодные условия, </w:t>
      </w:r>
      <w:r w:rsidRPr="00E9546D">
        <w:rPr>
          <w:sz w:val="28"/>
          <w:szCs w:val="28"/>
        </w:rPr>
        <w:lastRenderedPageBreak/>
        <w:t>а также визуальные особенности образца (например, наличие взвесей, пятен нефтепродуктов, цвет воды).</w:t>
      </w:r>
      <w:bookmarkEnd w:id="40"/>
    </w:p>
    <w:p w14:paraId="5253C3DF" w14:textId="77777777" w:rsidR="00AD2231" w:rsidRPr="00AD2231" w:rsidRDefault="00767F96" w:rsidP="007E3F79">
      <w:pPr>
        <w:ind w:firstLine="709"/>
        <w:jc w:val="both"/>
        <w:rPr>
          <w:i/>
          <w:iCs/>
          <w:sz w:val="28"/>
          <w:szCs w:val="28"/>
          <w:lang w:val="ru-RU"/>
        </w:rPr>
      </w:pPr>
      <w:bookmarkStart w:id="41" w:name="_Toc210021286"/>
      <w:r w:rsidRPr="00AD2231">
        <w:rPr>
          <w:i/>
          <w:iCs/>
          <w:sz w:val="28"/>
          <w:szCs w:val="28"/>
        </w:rPr>
        <w:t>Отбор проб почвы</w:t>
      </w:r>
    </w:p>
    <w:p w14:paraId="37F06ABF" w14:textId="4B7493B7" w:rsidR="00767F96" w:rsidRPr="00E9546D" w:rsidRDefault="00767F96" w:rsidP="007E3F79">
      <w:pPr>
        <w:ind w:firstLine="709"/>
        <w:jc w:val="both"/>
        <w:rPr>
          <w:sz w:val="28"/>
          <w:szCs w:val="28"/>
        </w:rPr>
      </w:pPr>
      <w:r w:rsidRPr="00E9546D">
        <w:rPr>
          <w:sz w:val="28"/>
          <w:szCs w:val="28"/>
        </w:rPr>
        <w:t xml:space="preserve">В каждой выбранной точке выкапывалась шурф-луночка глубиной до </w:t>
      </w:r>
      <w:r w:rsidR="00D210AC">
        <w:rPr>
          <w:sz w:val="28"/>
          <w:szCs w:val="28"/>
        </w:rPr>
        <w:t xml:space="preserve"> </w:t>
      </w:r>
      <w:r w:rsidRPr="00E9546D">
        <w:rPr>
          <w:sz w:val="28"/>
          <w:szCs w:val="28"/>
        </w:rPr>
        <w:t>20 см (верхний слой почвы, представляющий наибольший интерес с точки зрения поверхностного загрязнения и гумусного горизонта). Отбор проводился по методике объединенной пробы: грунт брался в 4–5 местах внутри участка (по схеме «конверта», охватывая центр и углы площадки), затем смешивался для получения среднего образца, репрезентативного для данного пункта. Поверхностный мусор, растительный слой, камни удалялись, чтобы в образец попала именно минеральная почва. Пробы помещались в чистые пронумерованные герметичные контейнеры. Часть каждой почвенной пробы в полевых условиях была отсыпана тонким слоем на чистую поверхность для воздушной сушки (эта аликвота предназначалась для дальнейшего анализа гранулометрического состава и содержания гумуса). Остальная часть пробы хранилась во влажном состоянии для химических анализов.</w:t>
      </w:r>
      <w:bookmarkEnd w:id="41"/>
    </w:p>
    <w:p w14:paraId="1D3BF42F" w14:textId="77777777" w:rsidR="00767F96" w:rsidRPr="00E9546D" w:rsidRDefault="00767F96" w:rsidP="007E3F79">
      <w:pPr>
        <w:ind w:firstLine="709"/>
        <w:jc w:val="both"/>
        <w:rPr>
          <w:sz w:val="28"/>
          <w:szCs w:val="28"/>
        </w:rPr>
      </w:pPr>
      <w:bookmarkStart w:id="42" w:name="_Toc210021287"/>
      <w:r w:rsidRPr="00E9546D">
        <w:rPr>
          <w:sz w:val="28"/>
          <w:szCs w:val="28"/>
        </w:rPr>
        <w:t>Сразу после отбора проб на местах выполнялась экспресс-оценка основных свойств воды с помощью переносных приборов и полевых тест-наборов:</w:t>
      </w:r>
      <w:bookmarkEnd w:id="42"/>
    </w:p>
    <w:p w14:paraId="20137DE7" w14:textId="77777777" w:rsidR="00767F96" w:rsidRPr="00E9546D" w:rsidRDefault="00767F96" w:rsidP="007E3F79">
      <w:pPr>
        <w:ind w:firstLine="709"/>
        <w:jc w:val="both"/>
        <w:rPr>
          <w:sz w:val="28"/>
          <w:szCs w:val="28"/>
        </w:rPr>
      </w:pPr>
      <w:bookmarkStart w:id="43" w:name="_Toc210021288"/>
      <w:r w:rsidRPr="00E9546D">
        <w:rPr>
          <w:sz w:val="28"/>
          <w:szCs w:val="28"/>
        </w:rPr>
        <w:t>Температура (°C) – измерялась термометром или датчиком на воде при отборе пробы. Температура паводковой воды фиксировалась в диапазоне +8…+12 °C (все отборы проводились в апреле); она отражает холодное талое происхождение половодья.</w:t>
      </w:r>
      <w:bookmarkEnd w:id="43"/>
    </w:p>
    <w:p w14:paraId="26D1BDB1" w14:textId="6C7E218F" w:rsidR="00767F96" w:rsidRPr="00E9546D" w:rsidRDefault="00767F96" w:rsidP="007E3F79">
      <w:pPr>
        <w:ind w:firstLine="709"/>
        <w:jc w:val="both"/>
        <w:rPr>
          <w:sz w:val="28"/>
          <w:szCs w:val="28"/>
        </w:rPr>
      </w:pPr>
      <w:bookmarkStart w:id="44" w:name="_Toc210021289"/>
      <w:r w:rsidRPr="00E9546D">
        <w:rPr>
          <w:sz w:val="28"/>
          <w:szCs w:val="28"/>
        </w:rPr>
        <w:t>pH (кислотность) – определялся портативным pH-метром. Прибор предварительно калибровали буферными растворами pH 4,01 и 7,00 до начала работ. Во всех точках pH воды оказался близким к нейтральному (около 7,1–7,5), что ожидаемо для паводковых вод, протекающих по почвам с карбонатностью</w:t>
      </w:r>
      <w:r w:rsidR="00BA2CB0" w:rsidRPr="00E9546D">
        <w:rPr>
          <w:sz w:val="28"/>
          <w:szCs w:val="28"/>
        </w:rPr>
        <w:t xml:space="preserve"> [78]</w:t>
      </w:r>
      <w:r w:rsidRPr="00E9546D">
        <w:rPr>
          <w:sz w:val="28"/>
          <w:szCs w:val="28"/>
        </w:rPr>
        <w:t>.</w:t>
      </w:r>
      <w:bookmarkEnd w:id="44"/>
    </w:p>
    <w:p w14:paraId="576700AC" w14:textId="2611D2BB" w:rsidR="00767F96" w:rsidRPr="00E9546D" w:rsidRDefault="00767F96" w:rsidP="007E3F79">
      <w:pPr>
        <w:ind w:firstLine="709"/>
        <w:jc w:val="both"/>
        <w:rPr>
          <w:sz w:val="28"/>
          <w:szCs w:val="28"/>
        </w:rPr>
      </w:pPr>
      <w:bookmarkStart w:id="45" w:name="_Toc210021290"/>
      <w:r w:rsidRPr="00E9546D">
        <w:rPr>
          <w:sz w:val="28"/>
          <w:szCs w:val="28"/>
        </w:rPr>
        <w:t xml:space="preserve">Электропроводность (минерализация) – измерялась кондуктометром (контактным датчиком). Значения электропроводности находились в пределах 200–350 мкС/см, несколько повышаясь на участках с влиянием города. Этот показатель характеризует суммарную минерализацию: талые воды сами по себе маломинерализованы, однако на участках, где вода взаимодействовала с почвой (огородный массив) или городскими стоками (ливневый выпуск), проводимость возрастала (например, до 350 мкС/см против </w:t>
      </w:r>
      <w:r w:rsidR="00D210AC">
        <w:rPr>
          <w:sz w:val="28"/>
          <w:szCs w:val="28"/>
        </w:rPr>
        <w:t xml:space="preserve"> </w:t>
      </w:r>
      <w:r w:rsidRPr="00E9546D">
        <w:rPr>
          <w:sz w:val="28"/>
          <w:szCs w:val="28"/>
        </w:rPr>
        <w:t>250 мкС/см на контроле) за счёт растворённых солей и ионов.</w:t>
      </w:r>
      <w:bookmarkEnd w:id="45"/>
    </w:p>
    <w:p w14:paraId="2591AA5E" w14:textId="344E2F45" w:rsidR="00767F96" w:rsidRPr="00E9546D" w:rsidRDefault="00767F96" w:rsidP="007E3F79">
      <w:pPr>
        <w:ind w:firstLine="709"/>
        <w:jc w:val="both"/>
        <w:rPr>
          <w:sz w:val="28"/>
          <w:szCs w:val="28"/>
        </w:rPr>
      </w:pPr>
      <w:bookmarkStart w:id="46" w:name="_Toc210021291"/>
      <w:r w:rsidRPr="00E9546D">
        <w:rPr>
          <w:sz w:val="28"/>
          <w:szCs w:val="28"/>
        </w:rPr>
        <w:t xml:space="preserve">Растворённый кислород (DO) – мг/л, измерялся оптическим кислородомером с автоматической температурной компенсацией. В холодной паводковой воде насыщение кислородом было высоким на бурных участках: в верхнем створе DO </w:t>
      </w:r>
      <w:r w:rsidR="00D210AC">
        <w:rPr>
          <w:sz w:val="28"/>
          <w:szCs w:val="28"/>
        </w:rPr>
        <w:t xml:space="preserve"> </w:t>
      </w:r>
      <w:r w:rsidRPr="00E9546D">
        <w:rPr>
          <w:sz w:val="28"/>
          <w:szCs w:val="28"/>
        </w:rPr>
        <w:t xml:space="preserve">9,0–9,5 мг/л (около 90–95% от максимального насыщения). В более застойных зонах (пойменная заводь в жилом секторе) содержание кислорода падало до 5–6 мг/л, указывая на расход кислорода при разложении органики в стоячей воде. В точке ливневого выпуска зафиксировано локальное снижение DO до </w:t>
      </w:r>
      <w:r w:rsidR="00D210AC">
        <w:rPr>
          <w:sz w:val="28"/>
          <w:szCs w:val="28"/>
        </w:rPr>
        <w:t xml:space="preserve"> </w:t>
      </w:r>
      <w:r w:rsidRPr="00E9546D">
        <w:rPr>
          <w:sz w:val="28"/>
          <w:szCs w:val="28"/>
        </w:rPr>
        <w:t xml:space="preserve">4,5 мг/л непосредственно в месте </w:t>
      </w:r>
      <w:r w:rsidRPr="00E9546D">
        <w:rPr>
          <w:sz w:val="28"/>
          <w:szCs w:val="28"/>
        </w:rPr>
        <w:lastRenderedPageBreak/>
        <w:t xml:space="preserve">поступления стока (вероятно из-за присутствия легко окисляемых веществ), с последующим повышением до </w:t>
      </w:r>
      <w:r w:rsidR="00D210AC">
        <w:rPr>
          <w:sz w:val="28"/>
          <w:szCs w:val="28"/>
        </w:rPr>
        <w:t xml:space="preserve"> </w:t>
      </w:r>
      <w:r w:rsidRPr="00E9546D">
        <w:rPr>
          <w:sz w:val="28"/>
          <w:szCs w:val="28"/>
        </w:rPr>
        <w:t>6 мг/л ниже по течению благодаря аэрации.</w:t>
      </w:r>
      <w:bookmarkEnd w:id="46"/>
    </w:p>
    <w:p w14:paraId="6041907E" w14:textId="2193F907" w:rsidR="00767F96" w:rsidRPr="00E9546D" w:rsidRDefault="00767F96" w:rsidP="007E3F79">
      <w:pPr>
        <w:ind w:firstLine="709"/>
        <w:jc w:val="both"/>
        <w:rPr>
          <w:sz w:val="28"/>
          <w:szCs w:val="28"/>
        </w:rPr>
      </w:pPr>
      <w:bookmarkStart w:id="47" w:name="_Toc210021292"/>
      <w:r w:rsidRPr="00E9546D">
        <w:rPr>
          <w:sz w:val="28"/>
          <w:szCs w:val="28"/>
        </w:rPr>
        <w:t>Мутность – оценивалась визуально и по встроенной шкале мутномера (нефелометра), откалиброванной на стандартные суспензии. В верхнем створе мутность воды составляла порядка 40–50 NTU (нефелометрических единиц мутности): вода заметно мутная из-за взвеси частиц почвы и песка, вовлечённых половодьем. В пойменной заводи (центральный створ) мутность была ниже (</w:t>
      </w:r>
      <w:r w:rsidR="00D210AC">
        <w:rPr>
          <w:sz w:val="28"/>
          <w:szCs w:val="28"/>
        </w:rPr>
        <w:t xml:space="preserve"> </w:t>
      </w:r>
      <w:r w:rsidRPr="00E9546D">
        <w:rPr>
          <w:sz w:val="28"/>
          <w:szCs w:val="28"/>
        </w:rPr>
        <w:t xml:space="preserve">20 NTU), так как в стоячей воде часть взвесей осела. На выпуске ливневых вод отмечен всплеск мутности до </w:t>
      </w:r>
      <w:r w:rsidR="00D210AC">
        <w:rPr>
          <w:sz w:val="28"/>
          <w:szCs w:val="28"/>
        </w:rPr>
        <w:t xml:space="preserve"> </w:t>
      </w:r>
      <w:r w:rsidRPr="00E9546D">
        <w:rPr>
          <w:sz w:val="28"/>
          <w:szCs w:val="28"/>
        </w:rPr>
        <w:t xml:space="preserve">70 NTU (вода выносит городской мусор, песок с дорог). Ниже города мутность снизилась до </w:t>
      </w:r>
      <w:r w:rsidR="00D210AC">
        <w:rPr>
          <w:sz w:val="28"/>
          <w:szCs w:val="28"/>
        </w:rPr>
        <w:t xml:space="preserve"> </w:t>
      </w:r>
      <w:r w:rsidRPr="00E9546D">
        <w:rPr>
          <w:sz w:val="28"/>
          <w:szCs w:val="28"/>
        </w:rPr>
        <w:t>50 NTU, а в огородном массиве вновь повысилась до 100+ NTU из-за размыва пахотного слоя (вода, пройдя по полю, насытилась частицами почвы). Параллельно мутности измерялось содержание взвешенных веществ лабораторно</w:t>
      </w:r>
      <w:r w:rsidR="00BA2CB0" w:rsidRPr="00E9546D">
        <w:rPr>
          <w:sz w:val="28"/>
          <w:szCs w:val="28"/>
        </w:rPr>
        <w:t xml:space="preserve"> [79]</w:t>
      </w:r>
      <w:r w:rsidRPr="00E9546D">
        <w:rPr>
          <w:sz w:val="28"/>
          <w:szCs w:val="28"/>
        </w:rPr>
        <w:t>.</w:t>
      </w:r>
      <w:bookmarkEnd w:id="47"/>
    </w:p>
    <w:p w14:paraId="4E512264" w14:textId="77777777" w:rsidR="00767F96" w:rsidRPr="00E9546D" w:rsidRDefault="00767F96" w:rsidP="007E3F79">
      <w:pPr>
        <w:ind w:firstLine="709"/>
        <w:jc w:val="both"/>
        <w:rPr>
          <w:sz w:val="28"/>
          <w:szCs w:val="28"/>
        </w:rPr>
      </w:pPr>
      <w:bookmarkStart w:id="48" w:name="_Toc210021293"/>
      <w:r w:rsidRPr="00E9546D">
        <w:rPr>
          <w:sz w:val="28"/>
          <w:szCs w:val="28"/>
        </w:rPr>
        <w:t>Доставленные в лабораторию пробы воды и почвы анализировались по широкому спектру физико-химических показателей. Для воды показатели условно разделены на группы: органические, неорганические нутриенты, нефтяные углеводороды, взвесь и металлы. Ниже перечислены основные методы и показатели:</w:t>
      </w:r>
      <w:bookmarkEnd w:id="48"/>
    </w:p>
    <w:p w14:paraId="19A13065" w14:textId="6CABBBA7" w:rsidR="00767F96" w:rsidRPr="00E9546D" w:rsidRDefault="00767F96" w:rsidP="007E3F79">
      <w:pPr>
        <w:ind w:firstLine="709"/>
        <w:jc w:val="both"/>
        <w:rPr>
          <w:sz w:val="28"/>
          <w:szCs w:val="28"/>
        </w:rPr>
      </w:pPr>
      <w:bookmarkStart w:id="49" w:name="_Toc210021294"/>
      <w:r w:rsidRPr="00E9546D">
        <w:rPr>
          <w:sz w:val="28"/>
          <w:szCs w:val="28"/>
        </w:rPr>
        <w:t>Взвешенные вещества (мутность, мг/л) - количество взвешенных частиц в воде измерялось гравиметрически. Из известного объёма (например, 1 литр) пробы воду фильтровали через предварительно взвешенный мембранный фильтр (с порой 0,45 мкм). Фильтр затем высушивали до постоянной массы при 105 °C и снова взвешивали. Прирост массы фильтра дает концентрацию взвесей. По результатам, содержание взвешенных веществ в пробах колебалось от 30 мг/л (верхний контроль) до 80–100 мг/л (максимум на огородном участке), подтверждая полевую картину мутности.</w:t>
      </w:r>
      <w:bookmarkEnd w:id="49"/>
    </w:p>
    <w:p w14:paraId="57CA52E7" w14:textId="5C61D48E" w:rsidR="00767F96" w:rsidRPr="00E9546D" w:rsidRDefault="00767F96" w:rsidP="007E3F79">
      <w:pPr>
        <w:ind w:firstLine="709"/>
        <w:jc w:val="both"/>
        <w:rPr>
          <w:sz w:val="28"/>
          <w:szCs w:val="28"/>
        </w:rPr>
      </w:pPr>
      <w:bookmarkStart w:id="50" w:name="_Toc210021295"/>
      <w:r w:rsidRPr="00E9546D">
        <w:rPr>
          <w:sz w:val="28"/>
          <w:szCs w:val="28"/>
        </w:rPr>
        <w:t xml:space="preserve">Биохимическое потребление кислорода (БПК₅) определялось по стандартной пятисуточной методике. Образец воды инкубировали в герметичном сосуде при 20 °C в течение 5 суток, измеряя снижение концентрации растворённого кислорода по сравнению с начальной. БПК₅ характеризует количество органического вещества, поддающегося биологическому разложению. В контрольном створе БПК₅ оказалось </w:t>
      </w:r>
      <w:r w:rsidR="00D210AC">
        <w:rPr>
          <w:sz w:val="28"/>
          <w:szCs w:val="28"/>
        </w:rPr>
        <w:t xml:space="preserve"> </w:t>
      </w:r>
      <w:r w:rsidRPr="00E9546D">
        <w:rPr>
          <w:sz w:val="28"/>
          <w:szCs w:val="28"/>
        </w:rPr>
        <w:t>3 мг О₂/л, тогда как в точке ливневого стока поднялось до 6 мг О₂/л, указывая на присутствие органических загрязнений городского происхождения. В остальных точках БПК₅ лежало в диапазоне 4–5 мг О₂/л (умеренная нагрузка органикой), что типично для паводковых вод, смешанных с разлагающимися остатками растительности</w:t>
      </w:r>
      <w:r w:rsidR="00BA2CB0" w:rsidRPr="00E9546D">
        <w:rPr>
          <w:sz w:val="28"/>
          <w:szCs w:val="28"/>
        </w:rPr>
        <w:t xml:space="preserve"> [80]</w:t>
      </w:r>
      <w:r w:rsidRPr="00E9546D">
        <w:rPr>
          <w:sz w:val="28"/>
          <w:szCs w:val="28"/>
        </w:rPr>
        <w:t>.</w:t>
      </w:r>
      <w:bookmarkEnd w:id="50"/>
    </w:p>
    <w:p w14:paraId="07DB5B50" w14:textId="79CD2973" w:rsidR="00767F96" w:rsidRPr="00E9546D" w:rsidRDefault="00767F96" w:rsidP="007E3F79">
      <w:pPr>
        <w:ind w:firstLine="709"/>
        <w:jc w:val="both"/>
        <w:rPr>
          <w:sz w:val="28"/>
          <w:szCs w:val="28"/>
        </w:rPr>
      </w:pPr>
      <w:bookmarkStart w:id="51" w:name="_Toc210021296"/>
      <w:r w:rsidRPr="00E9546D">
        <w:rPr>
          <w:sz w:val="28"/>
          <w:szCs w:val="28"/>
        </w:rPr>
        <w:t xml:space="preserve">Химическое потребление кислорода (ХПК) измерялось методом дихроматной окисляемости – пробу воды обрабатывали сильным окислителем (бихромат K₂Cr₂O₇ в кислой среде) в закрытой колбе при высокой температуре, после чего оставшийся бихромат определяли фотометрически. ХПК отражает общее содержание окисляемых веществ (как биодеградируемых, так и стойких). Значения ХПК превышали БПК, как и ожидается: например, в верхнем створе ХПК ≈ 10 мг О₂/л, в центральном – 15 мг О₂/л, на выпуске – до </w:t>
      </w:r>
      <w:r w:rsidRPr="00E9546D">
        <w:rPr>
          <w:sz w:val="28"/>
          <w:szCs w:val="28"/>
        </w:rPr>
        <w:lastRenderedPageBreak/>
        <w:t xml:space="preserve">25 мг О₂/л. Соотношение БПК/ХПК составило </w:t>
      </w:r>
      <w:r w:rsidR="00D210AC">
        <w:rPr>
          <w:sz w:val="28"/>
          <w:szCs w:val="28"/>
        </w:rPr>
        <w:t xml:space="preserve"> </w:t>
      </w:r>
      <w:r w:rsidRPr="00E9546D">
        <w:rPr>
          <w:sz w:val="28"/>
          <w:szCs w:val="28"/>
        </w:rPr>
        <w:t>0,3–0,4, что говорит о наличии трудноокисляемых примесей (особенно в городской точке).</w:t>
      </w:r>
      <w:bookmarkEnd w:id="51"/>
    </w:p>
    <w:p w14:paraId="054AB50D" w14:textId="2585057C" w:rsidR="00767F96" w:rsidRPr="00E9546D" w:rsidRDefault="00767F96" w:rsidP="007E3F79">
      <w:pPr>
        <w:ind w:firstLine="709"/>
        <w:jc w:val="both"/>
        <w:rPr>
          <w:sz w:val="28"/>
          <w:szCs w:val="28"/>
        </w:rPr>
      </w:pPr>
      <w:bookmarkStart w:id="52" w:name="_Toc210021297"/>
      <w:r w:rsidRPr="00E9546D">
        <w:rPr>
          <w:sz w:val="28"/>
          <w:szCs w:val="28"/>
        </w:rPr>
        <w:t xml:space="preserve">Аммоний измерялся колориметрически </w:t>
      </w:r>
      <w:r w:rsidR="00D210AC">
        <w:rPr>
          <w:sz w:val="28"/>
          <w:szCs w:val="28"/>
        </w:rPr>
        <w:t>–</w:t>
      </w:r>
      <w:r w:rsidRPr="00E9546D">
        <w:rPr>
          <w:sz w:val="28"/>
          <w:szCs w:val="28"/>
        </w:rPr>
        <w:t xml:space="preserve"> к отфильтрованной пробе добавляли реактив Несслера либо индофеноловый реагент; по образовавшейся окраске (желтой или синей) определяли концентрацию аммония. В исходной паводковой воде аммоний отсутствовал либо был в следовых количествах (&lt;0,1 мг/л </w:t>
      </w:r>
      <w:r w:rsidR="002669FB">
        <w:rPr>
          <w:sz w:val="28"/>
          <w:szCs w:val="28"/>
          <w:lang w:val="en-US"/>
        </w:rPr>
        <w:t>NH</w:t>
      </w:r>
      <w:r w:rsidR="002669FB" w:rsidRPr="002669FB">
        <w:rPr>
          <w:sz w:val="28"/>
          <w:szCs w:val="28"/>
          <w:vertAlign w:val="subscript"/>
          <w:lang w:val="ru-RU"/>
        </w:rPr>
        <w:t>4</w:t>
      </w:r>
      <w:r w:rsidR="002669FB" w:rsidRPr="002669FB">
        <w:rPr>
          <w:sz w:val="28"/>
          <w:szCs w:val="28"/>
          <w:vertAlign w:val="superscript"/>
          <w:lang w:val="ru-RU"/>
        </w:rPr>
        <w:t>+</w:t>
      </w:r>
      <w:r w:rsidRPr="00E9546D">
        <w:rPr>
          <w:sz w:val="28"/>
          <w:szCs w:val="28"/>
        </w:rPr>
        <w:t xml:space="preserve"> в контрольной пробе). Незначительное повышение отмечено в стоячей воде поймы и особенно в месте ливневого выпуска (до 0,5 мг/л), что может свидетельствовать о поступлении небольшого количества азота в восстановленной форме (например, из разлагающегося органического мусора или канализационных примесей). После смешения ниже города концентрация вновь падала (</w:t>
      </w:r>
      <w:r w:rsidR="00D210AC">
        <w:rPr>
          <w:sz w:val="28"/>
          <w:szCs w:val="28"/>
        </w:rPr>
        <w:t xml:space="preserve"> </w:t>
      </w:r>
      <w:r w:rsidRPr="00E9546D">
        <w:rPr>
          <w:sz w:val="28"/>
          <w:szCs w:val="28"/>
        </w:rPr>
        <w:t>0,2 мг/л). В воде с огородного массива аммоний также невысок (около 0,2–0,3 мг/л), основная масса азота там представлена нитратами</w:t>
      </w:r>
      <w:r w:rsidR="00BA2CB0" w:rsidRPr="00E9546D">
        <w:rPr>
          <w:sz w:val="28"/>
          <w:szCs w:val="28"/>
        </w:rPr>
        <w:t xml:space="preserve"> [81]</w:t>
      </w:r>
      <w:r w:rsidRPr="00E9546D">
        <w:rPr>
          <w:sz w:val="28"/>
          <w:szCs w:val="28"/>
        </w:rPr>
        <w:t>.</w:t>
      </w:r>
      <w:bookmarkEnd w:id="52"/>
    </w:p>
    <w:p w14:paraId="1E1074EA" w14:textId="40918EC7" w:rsidR="00767F96" w:rsidRPr="00E9546D" w:rsidRDefault="00767F96" w:rsidP="007E3F79">
      <w:pPr>
        <w:ind w:firstLine="709"/>
        <w:jc w:val="both"/>
        <w:rPr>
          <w:sz w:val="28"/>
          <w:szCs w:val="28"/>
        </w:rPr>
      </w:pPr>
      <w:bookmarkStart w:id="53" w:name="_Toc210021298"/>
      <w:r w:rsidRPr="00E9546D">
        <w:rPr>
          <w:sz w:val="28"/>
          <w:szCs w:val="28"/>
        </w:rPr>
        <w:t xml:space="preserve">Нитраты определялись спектрофотометрически в ультрафиолетовой области (оптическая плотность при </w:t>
      </w:r>
      <w:r w:rsidR="00D210AC">
        <w:rPr>
          <w:sz w:val="28"/>
          <w:szCs w:val="28"/>
        </w:rPr>
        <w:t xml:space="preserve"> </w:t>
      </w:r>
      <w:r w:rsidRPr="00E9546D">
        <w:rPr>
          <w:sz w:val="28"/>
          <w:szCs w:val="28"/>
        </w:rPr>
        <w:t xml:space="preserve">220 нм, с коррекцией на органические вещества по 275 нм). В контрольном створе концентрация нитратов составила около 3 мг/л, в пойменной заводи (центральная точка) </w:t>
      </w:r>
      <w:r w:rsidR="00D210AC">
        <w:rPr>
          <w:sz w:val="28"/>
          <w:szCs w:val="28"/>
        </w:rPr>
        <w:t>–</w:t>
      </w:r>
      <w:r w:rsidRPr="00E9546D">
        <w:rPr>
          <w:sz w:val="28"/>
          <w:szCs w:val="28"/>
        </w:rPr>
        <w:t xml:space="preserve"> несколько ниже (</w:t>
      </w:r>
      <w:r w:rsidR="00D210AC">
        <w:rPr>
          <w:sz w:val="28"/>
          <w:szCs w:val="28"/>
        </w:rPr>
        <w:t xml:space="preserve"> </w:t>
      </w:r>
      <w:r w:rsidRPr="00E9546D">
        <w:rPr>
          <w:sz w:val="28"/>
          <w:szCs w:val="28"/>
        </w:rPr>
        <w:t xml:space="preserve">2 мг/л), вероятно из-за разбавления талой водой без подпитки удобрениями. На городском ливневом выпуске зафиксирован рост нитрат-ионов до </w:t>
      </w:r>
      <w:r w:rsidR="00D210AC">
        <w:rPr>
          <w:sz w:val="28"/>
          <w:szCs w:val="28"/>
        </w:rPr>
        <w:t xml:space="preserve"> </w:t>
      </w:r>
      <w:r w:rsidRPr="00E9546D">
        <w:rPr>
          <w:sz w:val="28"/>
          <w:szCs w:val="28"/>
        </w:rPr>
        <w:t xml:space="preserve">6 мг/л, что может быть следствием смыва азотсодержащих загрязнений с урбанизированной территории (например, остатки удобрений с газонов или органика). Ниже города – </w:t>
      </w:r>
      <w:r w:rsidR="00D210AC">
        <w:rPr>
          <w:sz w:val="28"/>
          <w:szCs w:val="28"/>
        </w:rPr>
        <w:t xml:space="preserve"> </w:t>
      </w:r>
      <w:r w:rsidRPr="00E9546D">
        <w:rPr>
          <w:sz w:val="28"/>
          <w:szCs w:val="28"/>
        </w:rPr>
        <w:t>4 мг/л, а максимальное содержание нитратов отмечено на участке около огородов – до 8 мг/л, что объясняется вымыванием удобрений и нитрификацией органических остатков на затопленных полях. Все полученные уровни нитратов не превышают нормативов для природных вод (для питьевой воды предельное значение 45 мг/л как NO₃⁻), однако демонстрируют существенную вариацию под влиянием землепользования.</w:t>
      </w:r>
      <w:bookmarkEnd w:id="53"/>
    </w:p>
    <w:p w14:paraId="4A1808DC" w14:textId="1870CAE0" w:rsidR="00767F96" w:rsidRPr="002669FB" w:rsidRDefault="00767F96" w:rsidP="002669FB">
      <w:pPr>
        <w:ind w:firstLine="708"/>
        <w:jc w:val="both"/>
        <w:rPr>
          <w:sz w:val="28"/>
          <w:szCs w:val="28"/>
        </w:rPr>
      </w:pPr>
      <w:bookmarkStart w:id="54" w:name="_Toc210021301"/>
      <w:bookmarkStart w:id="55" w:name="_Toc210055354"/>
      <w:r w:rsidRPr="002669FB">
        <w:rPr>
          <w:sz w:val="28"/>
          <w:szCs w:val="28"/>
        </w:rPr>
        <w:t xml:space="preserve">Фосфаты анализировались колориметрически по фосфорномолибденовой методике – в пробе с фосфат-ионом при добавлении реагентов образуется фосфорномолибденовый комплекс интенсивно синего или голубого цвета (метод восстановления по Эйшкегеру). Фосфаты в контрольной воде составляли 0,1 мг/л, в пойменной стоячей – до 0,2 мг/л (возможно, из-за разложения растительности). Самые высокие концентрации обнаружены, как и ожидалось, в точках с антропогенным влиянием: ливневый выпуск дал до 0,5 мг/л </w:t>
      </w:r>
      <w:r w:rsidR="007C36F9" w:rsidRPr="002669FB">
        <w:rPr>
          <w:sz w:val="28"/>
          <w:szCs w:val="28"/>
        </w:rPr>
        <w:t xml:space="preserve">PO43- </w:t>
      </w:r>
      <w:r w:rsidRPr="002669FB">
        <w:rPr>
          <w:sz w:val="28"/>
          <w:szCs w:val="28"/>
        </w:rPr>
        <w:t xml:space="preserve">, что может быть связано с попаданием моющих средств или уличной пыли, богатой фосфором; в огородной зоне – около 0,4 мг/л за счёт смыва фосфорных удобрений и почвенного фосфата. В нижнем створе концентрация фосфатов снизилась до 0,3 мг/л, указывая на разбавление городского стока речной водой. В целом уровни фосфора умеренные (для сравнения, порог эвтрофирования водоёмов </w:t>
      </w:r>
      <w:r w:rsidR="00D210AC" w:rsidRPr="002669FB">
        <w:rPr>
          <w:sz w:val="28"/>
          <w:szCs w:val="28"/>
        </w:rPr>
        <w:t xml:space="preserve"> </w:t>
      </w:r>
      <w:r w:rsidRPr="002669FB">
        <w:rPr>
          <w:sz w:val="28"/>
          <w:szCs w:val="28"/>
        </w:rPr>
        <w:t>0,1–0,2 мг/л фосфата, здесь кратковременно превышен в отдельных пробах)</w:t>
      </w:r>
      <w:r w:rsidR="00BA2CB0" w:rsidRPr="002669FB">
        <w:rPr>
          <w:sz w:val="28"/>
          <w:szCs w:val="28"/>
        </w:rPr>
        <w:t xml:space="preserve"> [82]</w:t>
      </w:r>
      <w:r w:rsidRPr="002669FB">
        <w:rPr>
          <w:sz w:val="28"/>
          <w:szCs w:val="28"/>
        </w:rPr>
        <w:t>.</w:t>
      </w:r>
      <w:bookmarkEnd w:id="54"/>
      <w:bookmarkEnd w:id="55"/>
    </w:p>
    <w:p w14:paraId="1718C71A" w14:textId="4353936C" w:rsidR="00767F96" w:rsidRPr="002669FB" w:rsidRDefault="00767F96" w:rsidP="002669FB">
      <w:pPr>
        <w:ind w:firstLine="708"/>
        <w:jc w:val="both"/>
        <w:rPr>
          <w:sz w:val="28"/>
          <w:szCs w:val="28"/>
        </w:rPr>
      </w:pPr>
      <w:bookmarkStart w:id="56" w:name="_Toc210021302"/>
      <w:bookmarkStart w:id="57" w:name="_Toc210055355"/>
      <w:r w:rsidRPr="002669FB">
        <w:rPr>
          <w:sz w:val="28"/>
          <w:szCs w:val="28"/>
        </w:rPr>
        <w:t xml:space="preserve">Нефтепродукты (углеводороды нефти) определялись гравиметрически и ИК-спектрометрически. Для этого измерения пробу воды (обычно 1 литр) обрабатывали органическим растворителем (например, хлороформом) в разделительной воронке, экстрагируя углеводороды из водной фазы. Экстракт </w:t>
      </w:r>
      <w:r w:rsidRPr="002669FB">
        <w:rPr>
          <w:sz w:val="28"/>
          <w:szCs w:val="28"/>
        </w:rPr>
        <w:lastRenderedPageBreak/>
        <w:t xml:space="preserve">очищали от полярных примесей и испарялись на весах либо анализировали на инфракрасном спектрофотометре (характеристическая полоса валентных колебаний C–H связей, по интенсивности которой судят о концентрации). В контрольной точке содержание углеводородов было ниже предела обнаружения приборов (&lt;0,01 мг/л). В пойменной стоячей воде также не отмечено заметных нефтяных примесей. Однако в пробе из ливневой канализации концентрация нефтепродуктов достигла </w:t>
      </w:r>
      <w:r w:rsidR="00D210AC" w:rsidRPr="002669FB">
        <w:rPr>
          <w:sz w:val="28"/>
          <w:szCs w:val="28"/>
        </w:rPr>
        <w:t xml:space="preserve"> </w:t>
      </w:r>
      <w:r w:rsidRPr="002669FB">
        <w:rPr>
          <w:sz w:val="28"/>
          <w:szCs w:val="28"/>
        </w:rPr>
        <w:t>0,2 мг/л, и визуально на воде наблюдалась радужная пленка. Это свидетельствует о попадании в паводковый сток нефтяных загрязнений (смыв с дорог асфальтового покрытия, вынос ГСМ из гаражей). Ниже по течению (створ 4) концентрация снизилась до 0,1 мг/л, а в огородной зоне нефтеуглеводородов практически не обнаружено (&lt;0,02 мг/л). Полученные величины укладываются в допустимые нормативы для поверхностных вод, но наличие даже следовых количеств указывает на антропогенную нагрузку.</w:t>
      </w:r>
      <w:bookmarkEnd w:id="56"/>
      <w:bookmarkEnd w:id="57"/>
    </w:p>
    <w:p w14:paraId="2C9AE87E" w14:textId="77777777" w:rsidR="00767F96" w:rsidRPr="002669FB" w:rsidRDefault="00767F96" w:rsidP="002669FB">
      <w:pPr>
        <w:ind w:firstLine="708"/>
        <w:jc w:val="both"/>
        <w:rPr>
          <w:sz w:val="28"/>
          <w:szCs w:val="28"/>
        </w:rPr>
      </w:pPr>
      <w:bookmarkStart w:id="58" w:name="_Toc210021303"/>
      <w:bookmarkStart w:id="59" w:name="_Toc210055356"/>
      <w:r w:rsidRPr="002669FB">
        <w:rPr>
          <w:sz w:val="28"/>
          <w:szCs w:val="28"/>
        </w:rPr>
        <w:t>Макроэлементы и тяжёлые металлы - содержание ряда элементов (железо, медь, цинк, свинец и др.) определялось методом атомной спектрометрии после концентрирования. Пробы воды сначала подвергали кислотному разложению (добавление концентрированной HNO₃, нагрев) для перевода всех форм металлов в растворенную форму. Затем анализ проводился либо на ИСП-OES (индуктивно связанная плазма с оптической эмиссией), либо на атомно-абсорбционном спектрометре (при наличии соответствующих ламп). Эти методы обеспечивают чувствительность до µг/л для металлов.</w:t>
      </w:r>
      <w:bookmarkEnd w:id="58"/>
      <w:bookmarkEnd w:id="59"/>
      <w:r w:rsidRPr="002669FB">
        <w:rPr>
          <w:sz w:val="28"/>
          <w:szCs w:val="28"/>
        </w:rPr>
        <w:t xml:space="preserve"> </w:t>
      </w:r>
    </w:p>
    <w:p w14:paraId="4DD5FE84" w14:textId="59A279DF" w:rsidR="00767F96" w:rsidRPr="00E9546D" w:rsidRDefault="00767F96" w:rsidP="007E3F79">
      <w:pPr>
        <w:ind w:firstLine="709"/>
        <w:jc w:val="both"/>
        <w:rPr>
          <w:sz w:val="28"/>
          <w:szCs w:val="28"/>
        </w:rPr>
      </w:pPr>
      <w:bookmarkStart w:id="60" w:name="_Toc210021304"/>
      <w:bookmarkStart w:id="61" w:name="_Toc210055357"/>
      <w:r w:rsidRPr="00E9546D">
        <w:rPr>
          <w:sz w:val="28"/>
          <w:szCs w:val="28"/>
        </w:rPr>
        <w:t>Железо (общая форма): в паводковых водах Жабая в норме невысоко, но связано с взвесью. В контрольной точке суммарное Fe 0,3 мг/л, в стоячей пойме – 0,2</w:t>
      </w:r>
      <w:r w:rsidR="00651640">
        <w:rPr>
          <w:sz w:val="28"/>
          <w:szCs w:val="28"/>
          <w:lang w:val="ru-RU"/>
        </w:rPr>
        <w:t xml:space="preserve"> </w:t>
      </w:r>
      <w:r w:rsidRPr="00E9546D">
        <w:rPr>
          <w:sz w:val="28"/>
          <w:szCs w:val="28"/>
        </w:rPr>
        <w:t xml:space="preserve">мг/л (осаждение гидроксидов железа), на огородном участке – максимум </w:t>
      </w:r>
      <w:r w:rsidR="00D210AC">
        <w:rPr>
          <w:sz w:val="28"/>
          <w:szCs w:val="28"/>
        </w:rPr>
        <w:t xml:space="preserve"> </w:t>
      </w:r>
      <w:r w:rsidRPr="00E9546D">
        <w:rPr>
          <w:sz w:val="28"/>
          <w:szCs w:val="28"/>
        </w:rPr>
        <w:t>1,0–1,2 мг/л из-за обилия тонкодисперсного материала в воде (вымывание железистых почв)</w:t>
      </w:r>
      <w:r w:rsidR="00BA2CB0" w:rsidRPr="00E9546D">
        <w:rPr>
          <w:sz w:val="28"/>
          <w:szCs w:val="28"/>
        </w:rPr>
        <w:t xml:space="preserve"> [83]</w:t>
      </w:r>
      <w:r w:rsidRPr="00E9546D">
        <w:rPr>
          <w:sz w:val="28"/>
          <w:szCs w:val="28"/>
        </w:rPr>
        <w:t>.</w:t>
      </w:r>
      <w:bookmarkEnd w:id="60"/>
      <w:bookmarkEnd w:id="61"/>
      <w:r w:rsidRPr="00E9546D">
        <w:rPr>
          <w:sz w:val="28"/>
          <w:szCs w:val="28"/>
        </w:rPr>
        <w:t xml:space="preserve"> </w:t>
      </w:r>
    </w:p>
    <w:p w14:paraId="2591F881" w14:textId="7B353C9F" w:rsidR="00767F96" w:rsidRPr="00E9546D" w:rsidRDefault="00767F96" w:rsidP="007E3F79">
      <w:pPr>
        <w:ind w:firstLine="709"/>
        <w:jc w:val="both"/>
        <w:rPr>
          <w:sz w:val="28"/>
          <w:szCs w:val="28"/>
        </w:rPr>
      </w:pPr>
      <w:bookmarkStart w:id="62" w:name="_Toc210021305"/>
      <w:bookmarkStart w:id="63" w:name="_Toc210055358"/>
      <w:r w:rsidRPr="00E9546D">
        <w:rPr>
          <w:sz w:val="28"/>
          <w:szCs w:val="28"/>
        </w:rPr>
        <w:t xml:space="preserve">Цинк: фоновая концентрация Zn </w:t>
      </w:r>
      <w:r w:rsidR="00D210AC">
        <w:rPr>
          <w:sz w:val="28"/>
          <w:szCs w:val="28"/>
        </w:rPr>
        <w:t xml:space="preserve"> </w:t>
      </w:r>
      <w:r w:rsidRPr="00E9546D">
        <w:rPr>
          <w:sz w:val="28"/>
          <w:szCs w:val="28"/>
        </w:rPr>
        <w:t>0,02 мг/л (20 мкг/л); на выпуске ливнёвки увеличилась втрое (</w:t>
      </w:r>
      <w:r w:rsidR="00D210AC">
        <w:rPr>
          <w:sz w:val="28"/>
          <w:szCs w:val="28"/>
        </w:rPr>
        <w:t xml:space="preserve"> </w:t>
      </w:r>
      <w:r w:rsidRPr="00E9546D">
        <w:rPr>
          <w:sz w:val="28"/>
          <w:szCs w:val="28"/>
        </w:rPr>
        <w:t xml:space="preserve">0,05–0,06 мг/л), что типично при смыве цинка с оцинкованных металлических поверхностей, шин и т.д. В других точках Zn </w:t>
      </w:r>
      <w:r w:rsidR="00D210AC">
        <w:rPr>
          <w:sz w:val="28"/>
          <w:szCs w:val="28"/>
        </w:rPr>
        <w:t xml:space="preserve"> </w:t>
      </w:r>
      <w:r w:rsidRPr="00E9546D">
        <w:rPr>
          <w:sz w:val="28"/>
          <w:szCs w:val="28"/>
        </w:rPr>
        <w:t>0,03–0,04 мг/л.</w:t>
      </w:r>
      <w:bookmarkEnd w:id="62"/>
      <w:bookmarkEnd w:id="63"/>
      <w:r w:rsidRPr="00E9546D">
        <w:rPr>
          <w:sz w:val="28"/>
          <w:szCs w:val="28"/>
        </w:rPr>
        <w:t xml:space="preserve"> </w:t>
      </w:r>
    </w:p>
    <w:p w14:paraId="6BF72B93" w14:textId="3B72CA1F" w:rsidR="00767F96" w:rsidRPr="00E9546D" w:rsidRDefault="00767F96" w:rsidP="007E3F79">
      <w:pPr>
        <w:ind w:firstLine="709"/>
        <w:jc w:val="both"/>
        <w:rPr>
          <w:sz w:val="28"/>
          <w:szCs w:val="28"/>
        </w:rPr>
      </w:pPr>
      <w:bookmarkStart w:id="64" w:name="_Toc210021306"/>
      <w:bookmarkStart w:id="65" w:name="_Toc210055359"/>
      <w:r w:rsidRPr="00E9546D">
        <w:rPr>
          <w:sz w:val="28"/>
          <w:szCs w:val="28"/>
        </w:rPr>
        <w:t xml:space="preserve">Медь: Cu везде присутствовала в следовых количествах (фон </w:t>
      </w:r>
      <w:r w:rsidR="00D210AC">
        <w:rPr>
          <w:sz w:val="28"/>
          <w:szCs w:val="28"/>
        </w:rPr>
        <w:t xml:space="preserve"> </w:t>
      </w:r>
      <w:r w:rsidRPr="00E9546D">
        <w:rPr>
          <w:sz w:val="28"/>
          <w:szCs w:val="28"/>
        </w:rPr>
        <w:t>0,005 мг/л, максимум на выпуске 0,01–0,012 мг/л).</w:t>
      </w:r>
      <w:bookmarkEnd w:id="64"/>
      <w:bookmarkEnd w:id="65"/>
      <w:r w:rsidRPr="00E9546D">
        <w:rPr>
          <w:sz w:val="28"/>
          <w:szCs w:val="28"/>
        </w:rPr>
        <w:t xml:space="preserve"> </w:t>
      </w:r>
    </w:p>
    <w:p w14:paraId="044FA7E2" w14:textId="2760E934" w:rsidR="00767F96" w:rsidRPr="00E9546D" w:rsidRDefault="00767F96" w:rsidP="007E3F79">
      <w:pPr>
        <w:ind w:firstLine="709"/>
        <w:jc w:val="both"/>
        <w:rPr>
          <w:sz w:val="28"/>
          <w:szCs w:val="28"/>
        </w:rPr>
      </w:pPr>
      <w:bookmarkStart w:id="66" w:name="_Toc210021307"/>
      <w:bookmarkStart w:id="67" w:name="_Toc210055360"/>
      <w:r w:rsidRPr="00E9546D">
        <w:rPr>
          <w:sz w:val="28"/>
          <w:szCs w:val="28"/>
        </w:rPr>
        <w:t xml:space="preserve">Свинец: концентрации Pb очень низкие, близки к порогу определения (около 0,001–0,003 мг/л по разным точкам); незначительный рост до </w:t>
      </w:r>
      <w:r w:rsidR="00D210AC">
        <w:rPr>
          <w:sz w:val="28"/>
          <w:szCs w:val="28"/>
        </w:rPr>
        <w:t xml:space="preserve"> </w:t>
      </w:r>
      <w:r w:rsidRPr="00E9546D">
        <w:rPr>
          <w:sz w:val="28"/>
          <w:szCs w:val="28"/>
        </w:rPr>
        <w:t>0,005 мг/л отмечен в пробе у моста и склада, вероятно, за счёт примеси свинца в городском пылевом стоке. Ни один из измеренных металлов в воде не превышал предельно допустимых концентраций для водных объектов (например, ПДК для свинца в воде водоёмов хозяйственно-питьевого назначения 0,03 мг/л, для меди 1 мг/л, цинка 5 мг/л – фактические уровни намного ниже). Тем не менее, фиксируемые различия подтверждают: паводок вымывает некоторые металлы с городских территорий, пусть и в небольших количествах</w:t>
      </w:r>
      <w:r w:rsidR="002669FB">
        <w:rPr>
          <w:sz w:val="28"/>
          <w:szCs w:val="28"/>
          <w:lang w:val="ru-RU"/>
        </w:rPr>
        <w:t xml:space="preserve"> (Таблица 9)</w:t>
      </w:r>
      <w:r w:rsidRPr="00E9546D">
        <w:rPr>
          <w:sz w:val="28"/>
          <w:szCs w:val="28"/>
        </w:rPr>
        <w:t>.</w:t>
      </w:r>
      <w:bookmarkEnd w:id="66"/>
      <w:bookmarkEnd w:id="67"/>
    </w:p>
    <w:p w14:paraId="2DB0D3B7" w14:textId="77777777" w:rsidR="00767F96" w:rsidRPr="00E9546D" w:rsidRDefault="00767F96" w:rsidP="00767F96">
      <w:pPr>
        <w:pStyle w:val="2"/>
        <w:spacing w:before="0" w:beforeAutospacing="0" w:after="0" w:afterAutospacing="0"/>
        <w:ind w:firstLine="709"/>
        <w:jc w:val="both"/>
        <w:rPr>
          <w:b w:val="0"/>
          <w:bCs w:val="0"/>
          <w:color w:val="000000" w:themeColor="text1"/>
          <w:sz w:val="28"/>
          <w:szCs w:val="28"/>
        </w:rPr>
      </w:pPr>
    </w:p>
    <w:p w14:paraId="73B6E812" w14:textId="4A715CDE" w:rsidR="00767F96" w:rsidRPr="00E9546D" w:rsidRDefault="00767F96" w:rsidP="00FB38CA">
      <w:pPr>
        <w:jc w:val="both"/>
        <w:rPr>
          <w:sz w:val="28"/>
          <w:szCs w:val="28"/>
        </w:rPr>
      </w:pPr>
      <w:bookmarkStart w:id="68" w:name="_Toc210021309"/>
      <w:bookmarkStart w:id="69" w:name="_Toc210055362"/>
      <w:r w:rsidRPr="00E9546D">
        <w:rPr>
          <w:sz w:val="28"/>
          <w:szCs w:val="28"/>
        </w:rPr>
        <w:lastRenderedPageBreak/>
        <w:t>Таблица 9</w:t>
      </w:r>
      <w:r w:rsidR="00FB38CA">
        <w:rPr>
          <w:sz w:val="28"/>
          <w:szCs w:val="28"/>
          <w:lang w:val="ru-RU"/>
        </w:rPr>
        <w:t xml:space="preserve"> - </w:t>
      </w:r>
      <w:r w:rsidRPr="00E9546D">
        <w:rPr>
          <w:sz w:val="28"/>
          <w:szCs w:val="28"/>
        </w:rPr>
        <w:t>Показатели качества паводковой воды (г. Атбасар, точки W1–W5)</w:t>
      </w:r>
      <w:bookmarkEnd w:id="68"/>
      <w:bookmarkEnd w:id="69"/>
    </w:p>
    <w:tbl>
      <w:tblPr>
        <w:tblStyle w:val="ae"/>
        <w:tblW w:w="0" w:type="auto"/>
        <w:tblLook w:val="04A0" w:firstRow="1" w:lastRow="0" w:firstColumn="1" w:lastColumn="0" w:noHBand="0" w:noVBand="1"/>
      </w:tblPr>
      <w:tblGrid>
        <w:gridCol w:w="870"/>
        <w:gridCol w:w="361"/>
        <w:gridCol w:w="919"/>
        <w:gridCol w:w="545"/>
        <w:gridCol w:w="545"/>
        <w:gridCol w:w="839"/>
        <w:gridCol w:w="690"/>
        <w:gridCol w:w="650"/>
        <w:gridCol w:w="672"/>
        <w:gridCol w:w="1036"/>
        <w:gridCol w:w="584"/>
        <w:gridCol w:w="511"/>
        <w:gridCol w:w="509"/>
        <w:gridCol w:w="614"/>
      </w:tblGrid>
      <w:tr w:rsidR="000273D9" w:rsidRPr="00E9546D" w14:paraId="6F1EF832" w14:textId="77777777" w:rsidTr="003B2A40">
        <w:tc>
          <w:tcPr>
            <w:tcW w:w="0" w:type="auto"/>
            <w:hideMark/>
          </w:tcPr>
          <w:p w14:paraId="4AF1FD83" w14:textId="77777777" w:rsidR="00767F96" w:rsidRPr="00E9546D" w:rsidRDefault="00767F96" w:rsidP="007E3F79">
            <w:r w:rsidRPr="00E9546D">
              <w:t>Точка</w:t>
            </w:r>
          </w:p>
        </w:tc>
        <w:tc>
          <w:tcPr>
            <w:tcW w:w="0" w:type="auto"/>
            <w:hideMark/>
          </w:tcPr>
          <w:p w14:paraId="409777E9" w14:textId="77777777" w:rsidR="00767F96" w:rsidRPr="00E9546D" w:rsidRDefault="00767F96" w:rsidP="007E3F79">
            <w:r w:rsidRPr="00E9546D">
              <w:t>pH</w:t>
            </w:r>
          </w:p>
        </w:tc>
        <w:tc>
          <w:tcPr>
            <w:tcW w:w="0" w:type="auto"/>
            <w:hideMark/>
          </w:tcPr>
          <w:p w14:paraId="0DE00003" w14:textId="77777777" w:rsidR="00767F96" w:rsidRPr="00E9546D" w:rsidRDefault="00767F96" w:rsidP="007E3F79">
            <w:r w:rsidRPr="00E9546D">
              <w:t>Растворённый кислород, мг/л</w:t>
            </w:r>
          </w:p>
        </w:tc>
        <w:tc>
          <w:tcPr>
            <w:tcW w:w="0" w:type="auto"/>
            <w:hideMark/>
          </w:tcPr>
          <w:p w14:paraId="656D28D0" w14:textId="77777777" w:rsidR="00767F96" w:rsidRPr="00E9546D" w:rsidRDefault="00767F96" w:rsidP="007E3F79">
            <w:r w:rsidRPr="00E9546D">
              <w:t>БПК5, мгО₂/л</w:t>
            </w:r>
          </w:p>
        </w:tc>
        <w:tc>
          <w:tcPr>
            <w:tcW w:w="0" w:type="auto"/>
            <w:hideMark/>
          </w:tcPr>
          <w:p w14:paraId="27C39678" w14:textId="77777777" w:rsidR="00767F96" w:rsidRPr="00E9546D" w:rsidRDefault="00767F96" w:rsidP="007E3F79">
            <w:r w:rsidRPr="00E9546D">
              <w:t>ХПК, мгО₂/л</w:t>
            </w:r>
          </w:p>
        </w:tc>
        <w:tc>
          <w:tcPr>
            <w:tcW w:w="0" w:type="auto"/>
            <w:hideMark/>
          </w:tcPr>
          <w:p w14:paraId="15704A72" w14:textId="77777777" w:rsidR="00767F96" w:rsidRPr="00E9546D" w:rsidRDefault="00767F96" w:rsidP="007E3F79">
            <w:r w:rsidRPr="00E9546D">
              <w:t>Взвешенные вещества, мг/л</w:t>
            </w:r>
          </w:p>
        </w:tc>
        <w:tc>
          <w:tcPr>
            <w:tcW w:w="0" w:type="auto"/>
            <w:hideMark/>
          </w:tcPr>
          <w:p w14:paraId="0FE4AA85" w14:textId="77777777" w:rsidR="00767F96" w:rsidRPr="00E9546D" w:rsidRDefault="00767F96" w:rsidP="007E3F79">
            <w:r w:rsidRPr="00E9546D">
              <w:t>Аммоний (NH₄⁺), мг/л</w:t>
            </w:r>
          </w:p>
        </w:tc>
        <w:tc>
          <w:tcPr>
            <w:tcW w:w="0" w:type="auto"/>
            <w:hideMark/>
          </w:tcPr>
          <w:p w14:paraId="526E5F25" w14:textId="77777777" w:rsidR="00767F96" w:rsidRPr="00E9546D" w:rsidRDefault="00767F96" w:rsidP="007E3F79">
            <w:r w:rsidRPr="00E9546D">
              <w:t>Нитраты (NO₃⁻), мг/л</w:t>
            </w:r>
          </w:p>
        </w:tc>
        <w:tc>
          <w:tcPr>
            <w:tcW w:w="0" w:type="auto"/>
            <w:hideMark/>
          </w:tcPr>
          <w:p w14:paraId="6F44FC6F" w14:textId="77777777" w:rsidR="00767F96" w:rsidRPr="00E9546D" w:rsidRDefault="00767F96" w:rsidP="007E3F79">
            <w:r w:rsidRPr="00E9546D">
              <w:t>Фосфаты (PO₄), мг/л</w:t>
            </w:r>
          </w:p>
        </w:tc>
        <w:tc>
          <w:tcPr>
            <w:tcW w:w="0" w:type="auto"/>
            <w:hideMark/>
          </w:tcPr>
          <w:p w14:paraId="4495210A" w14:textId="77777777" w:rsidR="00767F96" w:rsidRPr="00E9546D" w:rsidRDefault="00767F96" w:rsidP="007E3F79">
            <w:r w:rsidRPr="00E9546D">
              <w:t>Нефтепродукты, мг/л</w:t>
            </w:r>
          </w:p>
        </w:tc>
        <w:tc>
          <w:tcPr>
            <w:tcW w:w="0" w:type="auto"/>
            <w:hideMark/>
          </w:tcPr>
          <w:p w14:paraId="28215A12" w14:textId="77777777" w:rsidR="00767F96" w:rsidRPr="00E9546D" w:rsidRDefault="00767F96" w:rsidP="007E3F79">
            <w:r w:rsidRPr="00E9546D">
              <w:t>Железо общее, мг/л</w:t>
            </w:r>
          </w:p>
        </w:tc>
        <w:tc>
          <w:tcPr>
            <w:tcW w:w="0" w:type="auto"/>
            <w:hideMark/>
          </w:tcPr>
          <w:p w14:paraId="22892B6C" w14:textId="77777777" w:rsidR="00767F96" w:rsidRPr="00E9546D" w:rsidRDefault="00767F96" w:rsidP="007E3F79">
            <w:r w:rsidRPr="00E9546D">
              <w:t>Медь, мг/л</w:t>
            </w:r>
          </w:p>
        </w:tc>
        <w:tc>
          <w:tcPr>
            <w:tcW w:w="0" w:type="auto"/>
            <w:hideMark/>
          </w:tcPr>
          <w:p w14:paraId="0353A1A2" w14:textId="77777777" w:rsidR="00767F96" w:rsidRPr="00E9546D" w:rsidRDefault="00767F96" w:rsidP="007E3F79">
            <w:r w:rsidRPr="00E9546D">
              <w:t>Цинк, мг/л</w:t>
            </w:r>
          </w:p>
        </w:tc>
        <w:tc>
          <w:tcPr>
            <w:tcW w:w="0" w:type="auto"/>
            <w:hideMark/>
          </w:tcPr>
          <w:p w14:paraId="3A6C7DB2" w14:textId="77777777" w:rsidR="00767F96" w:rsidRPr="00E9546D" w:rsidRDefault="00767F96" w:rsidP="007E3F79">
            <w:r w:rsidRPr="00E9546D">
              <w:t>Свинец, мг/л</w:t>
            </w:r>
          </w:p>
        </w:tc>
      </w:tr>
      <w:tr w:rsidR="000273D9" w:rsidRPr="00E9546D" w14:paraId="4E9D8A92" w14:textId="77777777" w:rsidTr="003B2A40">
        <w:tc>
          <w:tcPr>
            <w:tcW w:w="0" w:type="auto"/>
            <w:hideMark/>
          </w:tcPr>
          <w:p w14:paraId="1224818A" w14:textId="77777777" w:rsidR="00767F96" w:rsidRPr="00E9546D" w:rsidRDefault="00767F96" w:rsidP="007E3F79">
            <w:r w:rsidRPr="00E9546D">
              <w:t>W1 Верхний створ (выше города)</w:t>
            </w:r>
          </w:p>
        </w:tc>
        <w:tc>
          <w:tcPr>
            <w:tcW w:w="0" w:type="auto"/>
            <w:hideMark/>
          </w:tcPr>
          <w:p w14:paraId="1D8A49DA" w14:textId="77777777" w:rsidR="00767F96" w:rsidRPr="00E9546D" w:rsidRDefault="00767F96" w:rsidP="007E3F79">
            <w:r w:rsidRPr="00E9546D">
              <w:t>7.4</w:t>
            </w:r>
          </w:p>
        </w:tc>
        <w:tc>
          <w:tcPr>
            <w:tcW w:w="0" w:type="auto"/>
            <w:hideMark/>
          </w:tcPr>
          <w:p w14:paraId="5D3FE4F2" w14:textId="77777777" w:rsidR="00767F96" w:rsidRPr="00E9546D" w:rsidRDefault="00767F96" w:rsidP="007E3F79">
            <w:r w:rsidRPr="00E9546D">
              <w:t>8.2</w:t>
            </w:r>
          </w:p>
        </w:tc>
        <w:tc>
          <w:tcPr>
            <w:tcW w:w="0" w:type="auto"/>
            <w:hideMark/>
          </w:tcPr>
          <w:p w14:paraId="773EECF4" w14:textId="77777777" w:rsidR="00767F96" w:rsidRPr="00E9546D" w:rsidRDefault="00767F96" w:rsidP="007E3F79">
            <w:r w:rsidRPr="00E9546D">
              <w:t>2.8</w:t>
            </w:r>
          </w:p>
        </w:tc>
        <w:tc>
          <w:tcPr>
            <w:tcW w:w="0" w:type="auto"/>
            <w:hideMark/>
          </w:tcPr>
          <w:p w14:paraId="44155310" w14:textId="77777777" w:rsidR="00767F96" w:rsidRPr="00E9546D" w:rsidRDefault="00767F96" w:rsidP="007E3F79">
            <w:r w:rsidRPr="00E9546D">
              <w:t>24</w:t>
            </w:r>
          </w:p>
        </w:tc>
        <w:tc>
          <w:tcPr>
            <w:tcW w:w="0" w:type="auto"/>
            <w:hideMark/>
          </w:tcPr>
          <w:p w14:paraId="01206169" w14:textId="77777777" w:rsidR="00767F96" w:rsidRPr="00E9546D" w:rsidRDefault="00767F96" w:rsidP="007E3F79">
            <w:r w:rsidRPr="00E9546D">
              <w:t>38</w:t>
            </w:r>
          </w:p>
        </w:tc>
        <w:tc>
          <w:tcPr>
            <w:tcW w:w="0" w:type="auto"/>
            <w:hideMark/>
          </w:tcPr>
          <w:p w14:paraId="5245AF64" w14:textId="77777777" w:rsidR="00767F96" w:rsidRPr="00E9546D" w:rsidRDefault="00767F96" w:rsidP="007E3F79">
            <w:r w:rsidRPr="00E9546D">
              <w:t>0.12</w:t>
            </w:r>
          </w:p>
        </w:tc>
        <w:tc>
          <w:tcPr>
            <w:tcW w:w="0" w:type="auto"/>
            <w:hideMark/>
          </w:tcPr>
          <w:p w14:paraId="56667CA6" w14:textId="77777777" w:rsidR="00767F96" w:rsidRPr="00E9546D" w:rsidRDefault="00767F96" w:rsidP="007E3F79">
            <w:r w:rsidRPr="00E9546D">
              <w:t>6.5</w:t>
            </w:r>
          </w:p>
        </w:tc>
        <w:tc>
          <w:tcPr>
            <w:tcW w:w="0" w:type="auto"/>
            <w:hideMark/>
          </w:tcPr>
          <w:p w14:paraId="34C8D222" w14:textId="77777777" w:rsidR="00767F96" w:rsidRPr="00E9546D" w:rsidRDefault="00767F96" w:rsidP="007E3F79">
            <w:r w:rsidRPr="00E9546D">
              <w:t>0.06</w:t>
            </w:r>
          </w:p>
        </w:tc>
        <w:tc>
          <w:tcPr>
            <w:tcW w:w="0" w:type="auto"/>
            <w:hideMark/>
          </w:tcPr>
          <w:p w14:paraId="1732366D" w14:textId="77777777" w:rsidR="00767F96" w:rsidRPr="00E9546D" w:rsidRDefault="00767F96" w:rsidP="007E3F79">
            <w:r w:rsidRPr="00E9546D">
              <w:t>0.02</w:t>
            </w:r>
          </w:p>
        </w:tc>
        <w:tc>
          <w:tcPr>
            <w:tcW w:w="0" w:type="auto"/>
            <w:hideMark/>
          </w:tcPr>
          <w:p w14:paraId="7C5E9F6D" w14:textId="77777777" w:rsidR="00767F96" w:rsidRPr="00E9546D" w:rsidRDefault="00767F96" w:rsidP="007E3F79">
            <w:r w:rsidRPr="00E9546D">
              <w:t>0.28</w:t>
            </w:r>
          </w:p>
        </w:tc>
        <w:tc>
          <w:tcPr>
            <w:tcW w:w="0" w:type="auto"/>
            <w:hideMark/>
          </w:tcPr>
          <w:p w14:paraId="551722C4" w14:textId="77777777" w:rsidR="00767F96" w:rsidRPr="00E9546D" w:rsidRDefault="00767F96" w:rsidP="007E3F79">
            <w:r w:rsidRPr="00E9546D">
              <w:t>0.012</w:t>
            </w:r>
          </w:p>
        </w:tc>
        <w:tc>
          <w:tcPr>
            <w:tcW w:w="0" w:type="auto"/>
            <w:hideMark/>
          </w:tcPr>
          <w:p w14:paraId="739D90F1" w14:textId="77777777" w:rsidR="00767F96" w:rsidRPr="00E9546D" w:rsidRDefault="00767F96" w:rsidP="007E3F79">
            <w:r w:rsidRPr="00E9546D">
              <w:t>0.06</w:t>
            </w:r>
          </w:p>
        </w:tc>
        <w:tc>
          <w:tcPr>
            <w:tcW w:w="0" w:type="auto"/>
            <w:hideMark/>
          </w:tcPr>
          <w:p w14:paraId="7ECE6249" w14:textId="77777777" w:rsidR="00767F96" w:rsidRPr="00E9546D" w:rsidRDefault="00767F96" w:rsidP="007E3F79">
            <w:r w:rsidRPr="00E9546D">
              <w:t>0.006</w:t>
            </w:r>
          </w:p>
        </w:tc>
      </w:tr>
      <w:tr w:rsidR="000273D9" w:rsidRPr="00E9546D" w14:paraId="689D0633" w14:textId="77777777" w:rsidTr="003B2A40">
        <w:tc>
          <w:tcPr>
            <w:tcW w:w="0" w:type="auto"/>
            <w:hideMark/>
          </w:tcPr>
          <w:p w14:paraId="0CD9ED37" w14:textId="77777777" w:rsidR="00767F96" w:rsidRPr="00E9546D" w:rsidRDefault="00767F96" w:rsidP="007E3F79">
            <w:r w:rsidRPr="00E9546D">
              <w:t>W2 Центр поймы (жилой сектор)</w:t>
            </w:r>
          </w:p>
        </w:tc>
        <w:tc>
          <w:tcPr>
            <w:tcW w:w="0" w:type="auto"/>
            <w:hideMark/>
          </w:tcPr>
          <w:p w14:paraId="1F6E1938" w14:textId="77777777" w:rsidR="00767F96" w:rsidRPr="00E9546D" w:rsidRDefault="00767F96" w:rsidP="007E3F79">
            <w:r w:rsidRPr="00E9546D">
              <w:t>7.7</w:t>
            </w:r>
          </w:p>
        </w:tc>
        <w:tc>
          <w:tcPr>
            <w:tcW w:w="0" w:type="auto"/>
            <w:hideMark/>
          </w:tcPr>
          <w:p w14:paraId="5DCA42B2" w14:textId="77777777" w:rsidR="00767F96" w:rsidRPr="00E9546D" w:rsidRDefault="00767F96" w:rsidP="007E3F79">
            <w:r w:rsidRPr="00E9546D">
              <w:t>6.5</w:t>
            </w:r>
          </w:p>
        </w:tc>
        <w:tc>
          <w:tcPr>
            <w:tcW w:w="0" w:type="auto"/>
            <w:hideMark/>
          </w:tcPr>
          <w:p w14:paraId="336DA033" w14:textId="77777777" w:rsidR="00767F96" w:rsidRPr="00E9546D" w:rsidRDefault="00767F96" w:rsidP="007E3F79">
            <w:r w:rsidRPr="00E9546D">
              <w:t>4.6</w:t>
            </w:r>
          </w:p>
        </w:tc>
        <w:tc>
          <w:tcPr>
            <w:tcW w:w="0" w:type="auto"/>
            <w:hideMark/>
          </w:tcPr>
          <w:p w14:paraId="0FA78FD5" w14:textId="77777777" w:rsidR="00767F96" w:rsidRPr="00E9546D" w:rsidRDefault="00767F96" w:rsidP="007E3F79">
            <w:r w:rsidRPr="00E9546D">
              <w:t>45</w:t>
            </w:r>
          </w:p>
        </w:tc>
        <w:tc>
          <w:tcPr>
            <w:tcW w:w="0" w:type="auto"/>
            <w:hideMark/>
          </w:tcPr>
          <w:p w14:paraId="2A45A6E9" w14:textId="77777777" w:rsidR="00767F96" w:rsidRPr="00E9546D" w:rsidRDefault="00767F96" w:rsidP="007E3F79">
            <w:r w:rsidRPr="00E9546D">
              <w:t>96</w:t>
            </w:r>
          </w:p>
        </w:tc>
        <w:tc>
          <w:tcPr>
            <w:tcW w:w="0" w:type="auto"/>
            <w:hideMark/>
          </w:tcPr>
          <w:p w14:paraId="4D210BE4" w14:textId="77777777" w:rsidR="00767F96" w:rsidRPr="00E9546D" w:rsidRDefault="00767F96" w:rsidP="007E3F79">
            <w:r w:rsidRPr="00E9546D">
              <w:t>0.35</w:t>
            </w:r>
          </w:p>
        </w:tc>
        <w:tc>
          <w:tcPr>
            <w:tcW w:w="0" w:type="auto"/>
            <w:hideMark/>
          </w:tcPr>
          <w:p w14:paraId="07D1FC1A" w14:textId="77777777" w:rsidR="00767F96" w:rsidRPr="00E9546D" w:rsidRDefault="00767F96" w:rsidP="007E3F79">
            <w:r w:rsidRPr="00E9546D">
              <w:t>12.4</w:t>
            </w:r>
          </w:p>
        </w:tc>
        <w:tc>
          <w:tcPr>
            <w:tcW w:w="0" w:type="auto"/>
            <w:hideMark/>
          </w:tcPr>
          <w:p w14:paraId="1DC135DB" w14:textId="77777777" w:rsidR="00767F96" w:rsidRPr="00E9546D" w:rsidRDefault="00767F96" w:rsidP="007E3F79">
            <w:r w:rsidRPr="00E9546D">
              <w:t>0.18</w:t>
            </w:r>
          </w:p>
        </w:tc>
        <w:tc>
          <w:tcPr>
            <w:tcW w:w="0" w:type="auto"/>
            <w:hideMark/>
          </w:tcPr>
          <w:p w14:paraId="183BE62E" w14:textId="77777777" w:rsidR="00767F96" w:rsidRPr="00E9546D" w:rsidRDefault="00767F96" w:rsidP="007E3F79">
            <w:r w:rsidRPr="00E9546D">
              <w:t>0.07</w:t>
            </w:r>
          </w:p>
        </w:tc>
        <w:tc>
          <w:tcPr>
            <w:tcW w:w="0" w:type="auto"/>
            <w:hideMark/>
          </w:tcPr>
          <w:p w14:paraId="4CFA4176" w14:textId="77777777" w:rsidR="00767F96" w:rsidRPr="00E9546D" w:rsidRDefault="00767F96" w:rsidP="007E3F79">
            <w:r w:rsidRPr="00E9546D">
              <w:t>0.72</w:t>
            </w:r>
          </w:p>
        </w:tc>
        <w:tc>
          <w:tcPr>
            <w:tcW w:w="0" w:type="auto"/>
            <w:hideMark/>
          </w:tcPr>
          <w:p w14:paraId="37AE2209" w14:textId="77777777" w:rsidR="00767F96" w:rsidRPr="00E9546D" w:rsidRDefault="00767F96" w:rsidP="007E3F79">
            <w:r w:rsidRPr="00E9546D">
              <w:t>0.021</w:t>
            </w:r>
          </w:p>
        </w:tc>
        <w:tc>
          <w:tcPr>
            <w:tcW w:w="0" w:type="auto"/>
            <w:hideMark/>
          </w:tcPr>
          <w:p w14:paraId="2E5C88C4" w14:textId="77777777" w:rsidR="00767F96" w:rsidRPr="00E9546D" w:rsidRDefault="00767F96" w:rsidP="007E3F79">
            <w:r w:rsidRPr="00E9546D">
              <w:t>0.11</w:t>
            </w:r>
          </w:p>
        </w:tc>
        <w:tc>
          <w:tcPr>
            <w:tcW w:w="0" w:type="auto"/>
            <w:hideMark/>
          </w:tcPr>
          <w:p w14:paraId="2EF78459" w14:textId="77777777" w:rsidR="00767F96" w:rsidRPr="00E9546D" w:rsidRDefault="00767F96" w:rsidP="007E3F79">
            <w:r w:rsidRPr="00E9546D">
              <w:t>0.012</w:t>
            </w:r>
          </w:p>
        </w:tc>
      </w:tr>
      <w:tr w:rsidR="000273D9" w:rsidRPr="00E9546D" w14:paraId="5CD59F6D" w14:textId="77777777" w:rsidTr="003B2A40">
        <w:tc>
          <w:tcPr>
            <w:tcW w:w="0" w:type="auto"/>
            <w:hideMark/>
          </w:tcPr>
          <w:p w14:paraId="6B03B162" w14:textId="77777777" w:rsidR="00767F96" w:rsidRPr="00E9546D" w:rsidRDefault="00767F96" w:rsidP="007E3F79">
            <w:r w:rsidRPr="00E9546D">
              <w:t>W3 Выпуск ливневой канализации</w:t>
            </w:r>
          </w:p>
        </w:tc>
        <w:tc>
          <w:tcPr>
            <w:tcW w:w="0" w:type="auto"/>
            <w:hideMark/>
          </w:tcPr>
          <w:p w14:paraId="07B8FB29" w14:textId="77777777" w:rsidR="00767F96" w:rsidRPr="00E9546D" w:rsidRDefault="00767F96" w:rsidP="007E3F79">
            <w:r w:rsidRPr="00E9546D">
              <w:t>7.9</w:t>
            </w:r>
          </w:p>
        </w:tc>
        <w:tc>
          <w:tcPr>
            <w:tcW w:w="0" w:type="auto"/>
            <w:hideMark/>
          </w:tcPr>
          <w:p w14:paraId="5E87FF6D" w14:textId="77777777" w:rsidR="00767F96" w:rsidRPr="00E9546D" w:rsidRDefault="00767F96" w:rsidP="007E3F79">
            <w:r w:rsidRPr="00E9546D">
              <w:t>4.1</w:t>
            </w:r>
          </w:p>
        </w:tc>
        <w:tc>
          <w:tcPr>
            <w:tcW w:w="0" w:type="auto"/>
            <w:hideMark/>
          </w:tcPr>
          <w:p w14:paraId="225EE6E5" w14:textId="77777777" w:rsidR="00767F96" w:rsidRPr="00E9546D" w:rsidRDefault="00767F96" w:rsidP="007E3F79">
            <w:r w:rsidRPr="00E9546D">
              <w:t>8.2</w:t>
            </w:r>
          </w:p>
        </w:tc>
        <w:tc>
          <w:tcPr>
            <w:tcW w:w="0" w:type="auto"/>
            <w:hideMark/>
          </w:tcPr>
          <w:p w14:paraId="2DCCA10E" w14:textId="77777777" w:rsidR="00767F96" w:rsidRPr="00E9546D" w:rsidRDefault="00767F96" w:rsidP="007E3F79">
            <w:r w:rsidRPr="00E9546D">
              <w:t>82</w:t>
            </w:r>
          </w:p>
        </w:tc>
        <w:tc>
          <w:tcPr>
            <w:tcW w:w="0" w:type="auto"/>
            <w:hideMark/>
          </w:tcPr>
          <w:p w14:paraId="1E4B62F7" w14:textId="77777777" w:rsidR="00767F96" w:rsidRPr="00E9546D" w:rsidRDefault="00767F96" w:rsidP="007E3F79">
            <w:r w:rsidRPr="00E9546D">
              <w:t>178</w:t>
            </w:r>
          </w:p>
        </w:tc>
        <w:tc>
          <w:tcPr>
            <w:tcW w:w="0" w:type="auto"/>
            <w:hideMark/>
          </w:tcPr>
          <w:p w14:paraId="4D205F24" w14:textId="77777777" w:rsidR="00767F96" w:rsidRPr="00E9546D" w:rsidRDefault="00767F96" w:rsidP="007E3F79">
            <w:r w:rsidRPr="00E9546D">
              <w:t>1.20</w:t>
            </w:r>
          </w:p>
        </w:tc>
        <w:tc>
          <w:tcPr>
            <w:tcW w:w="0" w:type="auto"/>
            <w:hideMark/>
          </w:tcPr>
          <w:p w14:paraId="6DEED7DE" w14:textId="77777777" w:rsidR="00767F96" w:rsidRPr="00E9546D" w:rsidRDefault="00767F96" w:rsidP="007E3F79">
            <w:r w:rsidRPr="00E9546D">
              <w:t>21.7</w:t>
            </w:r>
          </w:p>
        </w:tc>
        <w:tc>
          <w:tcPr>
            <w:tcW w:w="0" w:type="auto"/>
            <w:hideMark/>
          </w:tcPr>
          <w:p w14:paraId="7EDC6026" w14:textId="77777777" w:rsidR="00767F96" w:rsidRPr="00E9546D" w:rsidRDefault="00767F96" w:rsidP="007E3F79">
            <w:r w:rsidRPr="00E9546D">
              <w:t>0.48</w:t>
            </w:r>
          </w:p>
        </w:tc>
        <w:tc>
          <w:tcPr>
            <w:tcW w:w="0" w:type="auto"/>
            <w:hideMark/>
          </w:tcPr>
          <w:p w14:paraId="67617F6C" w14:textId="77777777" w:rsidR="00767F96" w:rsidRPr="00E9546D" w:rsidRDefault="00767F96" w:rsidP="007E3F79">
            <w:r w:rsidRPr="00E9546D">
              <w:t>0.30</w:t>
            </w:r>
          </w:p>
        </w:tc>
        <w:tc>
          <w:tcPr>
            <w:tcW w:w="0" w:type="auto"/>
            <w:hideMark/>
          </w:tcPr>
          <w:p w14:paraId="2262488C" w14:textId="77777777" w:rsidR="00767F96" w:rsidRPr="00E9546D" w:rsidRDefault="00767F96" w:rsidP="007E3F79">
            <w:r w:rsidRPr="00E9546D">
              <w:t>1.45</w:t>
            </w:r>
          </w:p>
        </w:tc>
        <w:tc>
          <w:tcPr>
            <w:tcW w:w="0" w:type="auto"/>
            <w:hideMark/>
          </w:tcPr>
          <w:p w14:paraId="2F85F56F" w14:textId="77777777" w:rsidR="00767F96" w:rsidRPr="00E9546D" w:rsidRDefault="00767F96" w:rsidP="007E3F79">
            <w:r w:rsidRPr="00E9546D">
              <w:t>0.062</w:t>
            </w:r>
          </w:p>
        </w:tc>
        <w:tc>
          <w:tcPr>
            <w:tcW w:w="0" w:type="auto"/>
            <w:hideMark/>
          </w:tcPr>
          <w:p w14:paraId="41255D3E" w14:textId="77777777" w:rsidR="00767F96" w:rsidRPr="00E9546D" w:rsidRDefault="00767F96" w:rsidP="007E3F79">
            <w:r w:rsidRPr="00E9546D">
              <w:t>0.28</w:t>
            </w:r>
          </w:p>
        </w:tc>
        <w:tc>
          <w:tcPr>
            <w:tcW w:w="0" w:type="auto"/>
            <w:hideMark/>
          </w:tcPr>
          <w:p w14:paraId="5176FD06" w14:textId="77777777" w:rsidR="00767F96" w:rsidRPr="00E9546D" w:rsidRDefault="00767F96" w:rsidP="007E3F79">
            <w:r w:rsidRPr="00E9546D">
              <w:t>0.045</w:t>
            </w:r>
          </w:p>
        </w:tc>
      </w:tr>
      <w:tr w:rsidR="000273D9" w:rsidRPr="00E9546D" w14:paraId="5F1AF57B" w14:textId="77777777" w:rsidTr="003B2A40">
        <w:tc>
          <w:tcPr>
            <w:tcW w:w="0" w:type="auto"/>
            <w:hideMark/>
          </w:tcPr>
          <w:p w14:paraId="0A52070C" w14:textId="77777777" w:rsidR="00767F96" w:rsidRPr="00E9546D" w:rsidRDefault="00767F96" w:rsidP="007E3F79">
            <w:r w:rsidRPr="00E9546D">
              <w:t>W4 Нижний створ (ниже города)</w:t>
            </w:r>
          </w:p>
        </w:tc>
        <w:tc>
          <w:tcPr>
            <w:tcW w:w="0" w:type="auto"/>
            <w:hideMark/>
          </w:tcPr>
          <w:p w14:paraId="07E500CC" w14:textId="77777777" w:rsidR="00767F96" w:rsidRPr="00E9546D" w:rsidRDefault="00767F96" w:rsidP="007E3F79">
            <w:r w:rsidRPr="00E9546D">
              <w:t>7.6</w:t>
            </w:r>
          </w:p>
        </w:tc>
        <w:tc>
          <w:tcPr>
            <w:tcW w:w="0" w:type="auto"/>
            <w:hideMark/>
          </w:tcPr>
          <w:p w14:paraId="775C56BE" w14:textId="77777777" w:rsidR="00767F96" w:rsidRPr="00E9546D" w:rsidRDefault="00767F96" w:rsidP="007E3F79">
            <w:r w:rsidRPr="00E9546D">
              <w:t>5.8</w:t>
            </w:r>
          </w:p>
        </w:tc>
        <w:tc>
          <w:tcPr>
            <w:tcW w:w="0" w:type="auto"/>
            <w:hideMark/>
          </w:tcPr>
          <w:p w14:paraId="2C789F8D" w14:textId="77777777" w:rsidR="00767F96" w:rsidRPr="00E9546D" w:rsidRDefault="00767F96" w:rsidP="007E3F79">
            <w:r w:rsidRPr="00E9546D">
              <w:t>5.1</w:t>
            </w:r>
          </w:p>
        </w:tc>
        <w:tc>
          <w:tcPr>
            <w:tcW w:w="0" w:type="auto"/>
            <w:hideMark/>
          </w:tcPr>
          <w:p w14:paraId="2A8DA6B0" w14:textId="77777777" w:rsidR="00767F96" w:rsidRPr="00E9546D" w:rsidRDefault="00767F96" w:rsidP="007E3F79">
            <w:r w:rsidRPr="00E9546D">
              <w:t>56</w:t>
            </w:r>
          </w:p>
        </w:tc>
        <w:tc>
          <w:tcPr>
            <w:tcW w:w="0" w:type="auto"/>
            <w:hideMark/>
          </w:tcPr>
          <w:p w14:paraId="174065D6" w14:textId="77777777" w:rsidR="00767F96" w:rsidRPr="00E9546D" w:rsidRDefault="00767F96" w:rsidP="007E3F79">
            <w:r w:rsidRPr="00E9546D">
              <w:t>122</w:t>
            </w:r>
          </w:p>
        </w:tc>
        <w:tc>
          <w:tcPr>
            <w:tcW w:w="0" w:type="auto"/>
            <w:hideMark/>
          </w:tcPr>
          <w:p w14:paraId="1C8F898D" w14:textId="77777777" w:rsidR="00767F96" w:rsidRPr="00E9546D" w:rsidRDefault="00767F96" w:rsidP="007E3F79">
            <w:r w:rsidRPr="00E9546D">
              <w:t>0.55</w:t>
            </w:r>
          </w:p>
        </w:tc>
        <w:tc>
          <w:tcPr>
            <w:tcW w:w="0" w:type="auto"/>
            <w:hideMark/>
          </w:tcPr>
          <w:p w14:paraId="499CB2A6" w14:textId="77777777" w:rsidR="00767F96" w:rsidRPr="00E9546D" w:rsidRDefault="00767F96" w:rsidP="007E3F79">
            <w:r w:rsidRPr="00E9546D">
              <w:t>18.3</w:t>
            </w:r>
          </w:p>
        </w:tc>
        <w:tc>
          <w:tcPr>
            <w:tcW w:w="0" w:type="auto"/>
            <w:hideMark/>
          </w:tcPr>
          <w:p w14:paraId="1B7E6EA3" w14:textId="77777777" w:rsidR="00767F96" w:rsidRPr="00E9546D" w:rsidRDefault="00767F96" w:rsidP="007E3F79">
            <w:r w:rsidRPr="00E9546D">
              <w:t>0.31</w:t>
            </w:r>
          </w:p>
        </w:tc>
        <w:tc>
          <w:tcPr>
            <w:tcW w:w="0" w:type="auto"/>
            <w:hideMark/>
          </w:tcPr>
          <w:p w14:paraId="5C671F02" w14:textId="77777777" w:rsidR="00767F96" w:rsidRPr="00E9546D" w:rsidRDefault="00767F96" w:rsidP="007E3F79">
            <w:r w:rsidRPr="00E9546D">
              <w:t>0.12</w:t>
            </w:r>
          </w:p>
        </w:tc>
        <w:tc>
          <w:tcPr>
            <w:tcW w:w="0" w:type="auto"/>
            <w:hideMark/>
          </w:tcPr>
          <w:p w14:paraId="7B1D679D" w14:textId="77777777" w:rsidR="00767F96" w:rsidRPr="00E9546D" w:rsidRDefault="00767F96" w:rsidP="007E3F79">
            <w:r w:rsidRPr="00E9546D">
              <w:t>1.02</w:t>
            </w:r>
          </w:p>
        </w:tc>
        <w:tc>
          <w:tcPr>
            <w:tcW w:w="0" w:type="auto"/>
            <w:hideMark/>
          </w:tcPr>
          <w:p w14:paraId="321CF4B6" w14:textId="77777777" w:rsidR="00767F96" w:rsidRPr="00E9546D" w:rsidRDefault="00767F96" w:rsidP="007E3F79">
            <w:r w:rsidRPr="00E9546D">
              <w:t>0.038</w:t>
            </w:r>
          </w:p>
        </w:tc>
        <w:tc>
          <w:tcPr>
            <w:tcW w:w="0" w:type="auto"/>
            <w:hideMark/>
          </w:tcPr>
          <w:p w14:paraId="1BE4BB91" w14:textId="77777777" w:rsidR="00767F96" w:rsidRPr="00E9546D" w:rsidRDefault="00767F96" w:rsidP="007E3F79">
            <w:r w:rsidRPr="00E9546D">
              <w:t>0.19</w:t>
            </w:r>
          </w:p>
        </w:tc>
        <w:tc>
          <w:tcPr>
            <w:tcW w:w="0" w:type="auto"/>
            <w:hideMark/>
          </w:tcPr>
          <w:p w14:paraId="30FC6E29" w14:textId="77777777" w:rsidR="00767F96" w:rsidRPr="00E9546D" w:rsidRDefault="00767F96" w:rsidP="007E3F79">
            <w:r w:rsidRPr="00E9546D">
              <w:t>0.021</w:t>
            </w:r>
          </w:p>
        </w:tc>
      </w:tr>
      <w:tr w:rsidR="000273D9" w:rsidRPr="00E9546D" w14:paraId="69B2DC75" w14:textId="77777777" w:rsidTr="003B2A40">
        <w:tc>
          <w:tcPr>
            <w:tcW w:w="0" w:type="auto"/>
            <w:hideMark/>
          </w:tcPr>
          <w:p w14:paraId="284860AD" w14:textId="77777777" w:rsidR="00767F96" w:rsidRPr="00E9546D" w:rsidRDefault="00767F96" w:rsidP="007E3F79">
            <w:r w:rsidRPr="00E9546D">
              <w:t>W5 Затопленный огородный массив</w:t>
            </w:r>
          </w:p>
        </w:tc>
        <w:tc>
          <w:tcPr>
            <w:tcW w:w="0" w:type="auto"/>
            <w:hideMark/>
          </w:tcPr>
          <w:p w14:paraId="7BB1A363" w14:textId="77777777" w:rsidR="00767F96" w:rsidRPr="00E9546D" w:rsidRDefault="00767F96" w:rsidP="007E3F79">
            <w:r w:rsidRPr="00E9546D">
              <w:t>7.3</w:t>
            </w:r>
          </w:p>
        </w:tc>
        <w:tc>
          <w:tcPr>
            <w:tcW w:w="0" w:type="auto"/>
            <w:hideMark/>
          </w:tcPr>
          <w:p w14:paraId="68D6054C" w14:textId="77777777" w:rsidR="00767F96" w:rsidRPr="00E9546D" w:rsidRDefault="00767F96" w:rsidP="007E3F79">
            <w:r w:rsidRPr="00E9546D">
              <w:t>7.2</w:t>
            </w:r>
          </w:p>
        </w:tc>
        <w:tc>
          <w:tcPr>
            <w:tcW w:w="0" w:type="auto"/>
            <w:hideMark/>
          </w:tcPr>
          <w:p w14:paraId="759629DF" w14:textId="77777777" w:rsidR="00767F96" w:rsidRPr="00E9546D" w:rsidRDefault="00767F96" w:rsidP="007E3F79">
            <w:r w:rsidRPr="00E9546D">
              <w:t>3.6</w:t>
            </w:r>
          </w:p>
        </w:tc>
        <w:tc>
          <w:tcPr>
            <w:tcW w:w="0" w:type="auto"/>
            <w:hideMark/>
          </w:tcPr>
          <w:p w14:paraId="1CD1341E" w14:textId="77777777" w:rsidR="00767F96" w:rsidRPr="00E9546D" w:rsidRDefault="00767F96" w:rsidP="007E3F79">
            <w:r w:rsidRPr="00E9546D">
              <w:t>31</w:t>
            </w:r>
          </w:p>
        </w:tc>
        <w:tc>
          <w:tcPr>
            <w:tcW w:w="0" w:type="auto"/>
            <w:hideMark/>
          </w:tcPr>
          <w:p w14:paraId="20C93027" w14:textId="77777777" w:rsidR="00767F96" w:rsidRPr="00E9546D" w:rsidRDefault="00767F96" w:rsidP="007E3F79">
            <w:r w:rsidRPr="00E9546D">
              <w:t>65</w:t>
            </w:r>
          </w:p>
        </w:tc>
        <w:tc>
          <w:tcPr>
            <w:tcW w:w="0" w:type="auto"/>
            <w:hideMark/>
          </w:tcPr>
          <w:p w14:paraId="6149060F" w14:textId="77777777" w:rsidR="00767F96" w:rsidRPr="00E9546D" w:rsidRDefault="00767F96" w:rsidP="007E3F79">
            <w:r w:rsidRPr="00E9546D">
              <w:t>0.22</w:t>
            </w:r>
          </w:p>
        </w:tc>
        <w:tc>
          <w:tcPr>
            <w:tcW w:w="0" w:type="auto"/>
            <w:hideMark/>
          </w:tcPr>
          <w:p w14:paraId="497A48A3" w14:textId="77777777" w:rsidR="00767F96" w:rsidRPr="00E9546D" w:rsidRDefault="00767F96" w:rsidP="007E3F79">
            <w:r w:rsidRPr="00E9546D">
              <w:t>9.2</w:t>
            </w:r>
          </w:p>
        </w:tc>
        <w:tc>
          <w:tcPr>
            <w:tcW w:w="0" w:type="auto"/>
            <w:hideMark/>
          </w:tcPr>
          <w:p w14:paraId="73417139" w14:textId="77777777" w:rsidR="00767F96" w:rsidRPr="00E9546D" w:rsidRDefault="00767F96" w:rsidP="007E3F79">
            <w:r w:rsidRPr="00E9546D">
              <w:t>0.12</w:t>
            </w:r>
          </w:p>
        </w:tc>
        <w:tc>
          <w:tcPr>
            <w:tcW w:w="0" w:type="auto"/>
            <w:hideMark/>
          </w:tcPr>
          <w:p w14:paraId="30A19A02" w14:textId="77777777" w:rsidR="00767F96" w:rsidRPr="00E9546D" w:rsidRDefault="00767F96" w:rsidP="007E3F79">
            <w:r w:rsidRPr="00E9546D">
              <w:t>0.05</w:t>
            </w:r>
          </w:p>
        </w:tc>
        <w:tc>
          <w:tcPr>
            <w:tcW w:w="0" w:type="auto"/>
            <w:hideMark/>
          </w:tcPr>
          <w:p w14:paraId="429E13C5" w14:textId="77777777" w:rsidR="00767F96" w:rsidRPr="00E9546D" w:rsidRDefault="00767F96" w:rsidP="007E3F79">
            <w:r w:rsidRPr="00E9546D">
              <w:t>0.39</w:t>
            </w:r>
          </w:p>
        </w:tc>
        <w:tc>
          <w:tcPr>
            <w:tcW w:w="0" w:type="auto"/>
            <w:hideMark/>
          </w:tcPr>
          <w:p w14:paraId="45694CA0" w14:textId="77777777" w:rsidR="00767F96" w:rsidRPr="00E9546D" w:rsidRDefault="00767F96" w:rsidP="007E3F79">
            <w:r w:rsidRPr="00E9546D">
              <w:t>0.017</w:t>
            </w:r>
          </w:p>
        </w:tc>
        <w:tc>
          <w:tcPr>
            <w:tcW w:w="0" w:type="auto"/>
            <w:hideMark/>
          </w:tcPr>
          <w:p w14:paraId="73AD6AB7" w14:textId="77777777" w:rsidR="00767F96" w:rsidRPr="00E9546D" w:rsidRDefault="00767F96" w:rsidP="007E3F79">
            <w:r w:rsidRPr="00E9546D">
              <w:t>0.09</w:t>
            </w:r>
          </w:p>
        </w:tc>
        <w:tc>
          <w:tcPr>
            <w:tcW w:w="0" w:type="auto"/>
            <w:hideMark/>
          </w:tcPr>
          <w:p w14:paraId="5EE3F174" w14:textId="77777777" w:rsidR="00767F96" w:rsidRPr="00E9546D" w:rsidRDefault="00767F96" w:rsidP="007E3F79">
            <w:r w:rsidRPr="00E9546D">
              <w:t>0.008</w:t>
            </w:r>
          </w:p>
        </w:tc>
      </w:tr>
      <w:tr w:rsidR="00FB38CA" w:rsidRPr="00E9546D" w14:paraId="7949C431" w14:textId="77777777" w:rsidTr="003201B7">
        <w:tc>
          <w:tcPr>
            <w:tcW w:w="0" w:type="auto"/>
            <w:gridSpan w:val="14"/>
          </w:tcPr>
          <w:p w14:paraId="02224F53" w14:textId="67F987C8" w:rsidR="00FB38CA" w:rsidRPr="00FB38CA" w:rsidRDefault="00FB38CA" w:rsidP="00FB38CA">
            <w:pPr>
              <w:ind w:firstLine="598"/>
              <w:rPr>
                <w:lang w:val="ru-RU"/>
              </w:rPr>
            </w:pPr>
            <w:r>
              <w:rPr>
                <w:lang w:val="ru-RU"/>
              </w:rPr>
              <w:t>Примечание</w:t>
            </w:r>
            <w:r>
              <w:rPr>
                <w:lang w:val="en-US"/>
              </w:rPr>
              <w:t xml:space="preserve">: </w:t>
            </w:r>
            <w:r>
              <w:rPr>
                <w:lang w:val="ru-RU"/>
              </w:rPr>
              <w:t>составлено автором</w:t>
            </w:r>
          </w:p>
        </w:tc>
      </w:tr>
    </w:tbl>
    <w:p w14:paraId="65FD0944" w14:textId="77777777" w:rsidR="002669FB" w:rsidRDefault="002669FB" w:rsidP="00C9051E">
      <w:pPr>
        <w:ind w:firstLine="709"/>
        <w:jc w:val="both"/>
        <w:rPr>
          <w:sz w:val="28"/>
          <w:szCs w:val="28"/>
        </w:rPr>
      </w:pPr>
      <w:bookmarkStart w:id="70" w:name="_Toc210021310"/>
      <w:bookmarkStart w:id="71" w:name="_Toc210055363"/>
    </w:p>
    <w:p w14:paraId="2B5E3486" w14:textId="2B1F2C8E" w:rsidR="00767F96" w:rsidRPr="00E9546D" w:rsidRDefault="00767F96" w:rsidP="00C9051E">
      <w:pPr>
        <w:ind w:firstLine="709"/>
        <w:jc w:val="both"/>
        <w:rPr>
          <w:sz w:val="28"/>
          <w:szCs w:val="28"/>
        </w:rPr>
      </w:pPr>
      <w:r w:rsidRPr="00E9546D">
        <w:rPr>
          <w:sz w:val="28"/>
          <w:szCs w:val="28"/>
        </w:rPr>
        <w:t xml:space="preserve">В период весеннего половодья вода реки Жабай характеризуется нейтральной реакцией (pH 7,3 в среднем) и относительно низкой </w:t>
      </w:r>
      <w:r w:rsidRPr="00E9546D">
        <w:rPr>
          <w:sz w:val="28"/>
          <w:szCs w:val="28"/>
        </w:rPr>
        <w:lastRenderedPageBreak/>
        <w:t xml:space="preserve">минерализацией (суммарные соли 0,2–0,3 г/л). На входе в город (П1) вода достаточно чистая по органическим веществам (БПК₅ </w:t>
      </w:r>
      <w:r w:rsidR="00D210AC">
        <w:rPr>
          <w:sz w:val="28"/>
          <w:szCs w:val="28"/>
        </w:rPr>
        <w:t xml:space="preserve"> </w:t>
      </w:r>
      <w:r w:rsidRPr="00E9546D">
        <w:rPr>
          <w:sz w:val="28"/>
          <w:szCs w:val="28"/>
        </w:rPr>
        <w:t xml:space="preserve">3 мг/л) и биогенным элементам (минерализованный азот &lt;3 мг/л, фосфаты </w:t>
      </w:r>
      <w:r w:rsidR="00D210AC">
        <w:rPr>
          <w:sz w:val="28"/>
          <w:szCs w:val="28"/>
        </w:rPr>
        <w:t xml:space="preserve"> </w:t>
      </w:r>
      <w:r w:rsidRPr="00E9546D">
        <w:rPr>
          <w:sz w:val="28"/>
          <w:szCs w:val="28"/>
        </w:rPr>
        <w:t>0,1 мг/л). В пределах городской черты качество воды заметно меняется под влиянием антропогенных факторов. Уже в центральной пойме (П2), где вода застаивается среди жилой застройки, наблюдаются признаки эвтрофирования: пониженный кислород (до 5–6 мг/л) и легкое увеличение БПК₅ (</w:t>
      </w:r>
      <w:r w:rsidR="00D210AC">
        <w:rPr>
          <w:sz w:val="28"/>
          <w:szCs w:val="28"/>
        </w:rPr>
        <w:t xml:space="preserve"> </w:t>
      </w:r>
      <w:r w:rsidRPr="00E9546D">
        <w:rPr>
          <w:sz w:val="28"/>
          <w:szCs w:val="28"/>
        </w:rPr>
        <w:t>4 мг/л) по сравнению с фоновым створом. Это связано с тем, что паводковая вода, разливаясь по пойме, захватывает органические остатки (растительный опад, бытовой мусор во дворах) и при стоянии начинает их разлагать. Одновременно в стоячей воде выпадает часть взвесей: концентрация взвешенных веществ в точке 2 снизилась до 20 мг/л (против 30 мг/л выше по течению), что подтверждается более высокой прозрачностью воды визуально.</w:t>
      </w:r>
      <w:bookmarkEnd w:id="70"/>
      <w:bookmarkEnd w:id="71"/>
    </w:p>
    <w:p w14:paraId="5811B538" w14:textId="77777777" w:rsidR="00767F96" w:rsidRPr="00E9546D" w:rsidRDefault="00767F96" w:rsidP="00C9051E">
      <w:pPr>
        <w:ind w:firstLine="709"/>
        <w:jc w:val="both"/>
        <w:rPr>
          <w:sz w:val="28"/>
          <w:szCs w:val="28"/>
        </w:rPr>
      </w:pPr>
      <w:bookmarkStart w:id="72" w:name="_Toc210021311"/>
      <w:bookmarkStart w:id="73" w:name="_Toc210055364"/>
      <w:r w:rsidRPr="00E9546D">
        <w:rPr>
          <w:sz w:val="28"/>
          <w:szCs w:val="28"/>
        </w:rPr>
        <w:t>Влияние городского стока</w:t>
      </w:r>
      <w:bookmarkEnd w:id="72"/>
      <w:bookmarkEnd w:id="73"/>
    </w:p>
    <w:p w14:paraId="3A621C8E" w14:textId="5913B800" w:rsidR="00767F96" w:rsidRPr="00E9546D" w:rsidRDefault="00767F96" w:rsidP="00C9051E">
      <w:pPr>
        <w:ind w:firstLine="709"/>
        <w:jc w:val="both"/>
        <w:rPr>
          <w:sz w:val="28"/>
          <w:szCs w:val="28"/>
        </w:rPr>
      </w:pPr>
      <w:bookmarkStart w:id="74" w:name="_Toc210021312"/>
      <w:bookmarkStart w:id="75" w:name="_Toc210055365"/>
      <w:r w:rsidRPr="00E9546D">
        <w:rPr>
          <w:sz w:val="28"/>
          <w:szCs w:val="28"/>
        </w:rPr>
        <w:t xml:space="preserve">Наибольшие отклонения фиксируются в точке 3 – месте выхода ливневой канализации. Локально вода здесь была самой «грязной»: мутность подскочила до 70 NTU, содержание взвеси </w:t>
      </w:r>
      <w:r w:rsidR="00D210AC">
        <w:rPr>
          <w:sz w:val="28"/>
          <w:szCs w:val="28"/>
        </w:rPr>
        <w:t xml:space="preserve"> </w:t>
      </w:r>
      <w:r w:rsidRPr="00E9546D">
        <w:rPr>
          <w:sz w:val="28"/>
          <w:szCs w:val="28"/>
        </w:rPr>
        <w:t xml:space="preserve">60 мг/л. БПК₅ достиг </w:t>
      </w:r>
      <w:r w:rsidR="00D210AC">
        <w:rPr>
          <w:sz w:val="28"/>
          <w:szCs w:val="28"/>
        </w:rPr>
        <w:t xml:space="preserve"> </w:t>
      </w:r>
      <w:r w:rsidRPr="00E9546D">
        <w:rPr>
          <w:sz w:val="28"/>
          <w:szCs w:val="28"/>
        </w:rPr>
        <w:t xml:space="preserve">6 мг/л, ХПК </w:t>
      </w:r>
      <w:r w:rsidR="00D210AC">
        <w:rPr>
          <w:sz w:val="28"/>
          <w:szCs w:val="28"/>
        </w:rPr>
        <w:t xml:space="preserve"> </w:t>
      </w:r>
      <w:r w:rsidRPr="00E9546D">
        <w:rPr>
          <w:sz w:val="28"/>
          <w:szCs w:val="28"/>
        </w:rPr>
        <w:t xml:space="preserve">25 мг/л – почти в 2 раза выше, чем на контрольном створе, что указывает на поступление органических веществ антропогенного происхождения. Особенно показательно увеличение концентраций биогенов: нитраты </w:t>
      </w:r>
      <w:r w:rsidR="00D210AC">
        <w:rPr>
          <w:sz w:val="28"/>
          <w:szCs w:val="28"/>
        </w:rPr>
        <w:t xml:space="preserve"> </w:t>
      </w:r>
      <w:r w:rsidRPr="00E9546D">
        <w:rPr>
          <w:sz w:val="28"/>
          <w:szCs w:val="28"/>
        </w:rPr>
        <w:t xml:space="preserve">6 мг/л, фосфаты </w:t>
      </w:r>
      <w:r w:rsidR="00D210AC">
        <w:rPr>
          <w:sz w:val="28"/>
          <w:szCs w:val="28"/>
        </w:rPr>
        <w:t xml:space="preserve"> </w:t>
      </w:r>
      <w:r w:rsidRPr="00E9546D">
        <w:rPr>
          <w:sz w:val="28"/>
          <w:szCs w:val="28"/>
        </w:rPr>
        <w:t xml:space="preserve">0,5 мг/л – в несколько раз больше фоновых. Это свидетельствует о смыве с городской поверхности таких загрязнителей, как остатки минеральных удобрений с газонов, экскременты животных, бытовые отходы, а также фосфаты из моющих средств. Кроме того, именно в пробе от точки 3 обнаружены нефтепродукты (0,2 мг/л) и повышенные концентрации металлов (например, цинк </w:t>
      </w:r>
      <w:r w:rsidR="00D210AC">
        <w:rPr>
          <w:sz w:val="28"/>
          <w:szCs w:val="28"/>
        </w:rPr>
        <w:t xml:space="preserve"> </w:t>
      </w:r>
      <w:r w:rsidRPr="00E9546D">
        <w:rPr>
          <w:sz w:val="28"/>
          <w:szCs w:val="28"/>
        </w:rPr>
        <w:t xml:space="preserve">0,05 мг/л, что в 2–3 раза выше, чем в других точках). Таким образом, ливневый сток в период паводка привносит в реку комплекс загрязнителей, создавая локальную зону повышенной нагрузки на экосистему. </w:t>
      </w:r>
      <w:r w:rsidR="00CE0884" w:rsidRPr="00E9546D">
        <w:rPr>
          <w:sz w:val="28"/>
          <w:szCs w:val="28"/>
          <w:lang w:val="ru-RU"/>
        </w:rPr>
        <w:t>Э</w:t>
      </w:r>
      <w:r w:rsidRPr="00E9546D">
        <w:rPr>
          <w:sz w:val="28"/>
          <w:szCs w:val="28"/>
        </w:rPr>
        <w:t>ффект этот во времени ограничен длительностью паводка и разбавляется основным речным потоком.</w:t>
      </w:r>
      <w:bookmarkEnd w:id="74"/>
      <w:bookmarkEnd w:id="75"/>
    </w:p>
    <w:p w14:paraId="60EE4D0C" w14:textId="77777777" w:rsidR="00767F96" w:rsidRPr="00E9546D" w:rsidRDefault="00767F96" w:rsidP="00C9051E">
      <w:pPr>
        <w:ind w:firstLine="709"/>
        <w:jc w:val="both"/>
        <w:rPr>
          <w:sz w:val="28"/>
          <w:szCs w:val="28"/>
        </w:rPr>
      </w:pPr>
      <w:bookmarkStart w:id="76" w:name="_Toc210021313"/>
      <w:bookmarkStart w:id="77" w:name="_Toc210055366"/>
      <w:r w:rsidRPr="00E9546D">
        <w:rPr>
          <w:sz w:val="28"/>
          <w:szCs w:val="28"/>
        </w:rPr>
        <w:t>Ниже города</w:t>
      </w:r>
      <w:bookmarkEnd w:id="76"/>
      <w:bookmarkEnd w:id="77"/>
    </w:p>
    <w:p w14:paraId="310EC0EB" w14:textId="75861C7D" w:rsidR="00767F96" w:rsidRPr="00E9546D" w:rsidRDefault="00767F96" w:rsidP="00C9051E">
      <w:pPr>
        <w:ind w:firstLine="709"/>
        <w:jc w:val="both"/>
        <w:rPr>
          <w:sz w:val="28"/>
          <w:szCs w:val="28"/>
        </w:rPr>
      </w:pPr>
      <w:bookmarkStart w:id="78" w:name="_Toc210021314"/>
      <w:bookmarkStart w:id="79" w:name="_Toc210055367"/>
      <w:r w:rsidRPr="00E9546D">
        <w:rPr>
          <w:sz w:val="28"/>
          <w:szCs w:val="28"/>
        </w:rPr>
        <w:t xml:space="preserve">Точка 4 (ниже Атбасара) характеризует воду, прошедшую через городскую агломерацию. Здесь наблюдается интегральное «смешанное» качество: почти все показатели занимают промежуточное положение между фоновыми и максимальными городскими. Так, БПК₅ </w:t>
      </w:r>
      <w:r w:rsidR="00D210AC">
        <w:rPr>
          <w:sz w:val="28"/>
          <w:szCs w:val="28"/>
        </w:rPr>
        <w:t xml:space="preserve"> </w:t>
      </w:r>
      <w:r w:rsidRPr="00E9546D">
        <w:rPr>
          <w:sz w:val="28"/>
          <w:szCs w:val="28"/>
        </w:rPr>
        <w:t xml:space="preserve">5 мг/л (выше, чем 3 мг/л на входе, но ниже, чем 6 мг/л у выпуска). Нитраты </w:t>
      </w:r>
      <w:r w:rsidR="00D210AC">
        <w:rPr>
          <w:sz w:val="28"/>
          <w:szCs w:val="28"/>
        </w:rPr>
        <w:t xml:space="preserve"> </w:t>
      </w:r>
      <w:r w:rsidRPr="00E9546D">
        <w:rPr>
          <w:sz w:val="28"/>
          <w:szCs w:val="28"/>
        </w:rPr>
        <w:t xml:space="preserve">4 мг/л – больше исходного уровня, но существенно ниже, чем прямо в ливневом стоке. Фосфаты </w:t>
      </w:r>
      <w:r w:rsidR="00D210AC">
        <w:rPr>
          <w:sz w:val="28"/>
          <w:szCs w:val="28"/>
        </w:rPr>
        <w:t xml:space="preserve"> </w:t>
      </w:r>
      <w:r w:rsidRPr="00E9546D">
        <w:rPr>
          <w:sz w:val="28"/>
          <w:szCs w:val="28"/>
        </w:rPr>
        <w:t>0,3 мг/л, что свидетельствует о частичном разбавлении и поглощении фосфора по пути (возможно, осаждение фосфатов на частицы или потребление планктоном). Мутность воды ниже города (</w:t>
      </w:r>
      <w:r w:rsidR="00D210AC">
        <w:rPr>
          <w:sz w:val="28"/>
          <w:szCs w:val="28"/>
        </w:rPr>
        <w:t xml:space="preserve"> </w:t>
      </w:r>
      <w:r w:rsidRPr="00E9546D">
        <w:rPr>
          <w:sz w:val="28"/>
          <w:szCs w:val="28"/>
        </w:rPr>
        <w:t xml:space="preserve">50 NTU) остается несколько повышенной относительно фона, так как река несет взвеси и наносы со всего затопленного городского пространства. Растворённый кислород в этой точке стабилизировался на уровне </w:t>
      </w:r>
      <w:r w:rsidR="00D210AC">
        <w:rPr>
          <w:sz w:val="28"/>
          <w:szCs w:val="28"/>
        </w:rPr>
        <w:t xml:space="preserve"> </w:t>
      </w:r>
      <w:r w:rsidRPr="00E9546D">
        <w:rPr>
          <w:sz w:val="28"/>
          <w:szCs w:val="28"/>
        </w:rPr>
        <w:t>7 мг/л благодаря аэрации на порогах и перемешиванию потока, компенсируя потребление О₂ в застойных зонах выше</w:t>
      </w:r>
      <w:r w:rsidR="00BA2CB0" w:rsidRPr="00E9546D">
        <w:rPr>
          <w:sz w:val="28"/>
          <w:szCs w:val="28"/>
        </w:rPr>
        <w:t xml:space="preserve"> [84]</w:t>
      </w:r>
      <w:r w:rsidRPr="00E9546D">
        <w:rPr>
          <w:sz w:val="28"/>
          <w:szCs w:val="28"/>
        </w:rPr>
        <w:t xml:space="preserve">. Можно заключить, что река обладает определенным самоочищающим </w:t>
      </w:r>
      <w:r w:rsidRPr="00E9546D">
        <w:rPr>
          <w:sz w:val="28"/>
          <w:szCs w:val="28"/>
        </w:rPr>
        <w:lastRenderedPageBreak/>
        <w:t>потенциалом: уже через несколько километров ниже города качество воды частично восстанавливается, хотя и не до полностью фоновых значений.</w:t>
      </w:r>
      <w:bookmarkEnd w:id="78"/>
      <w:bookmarkEnd w:id="79"/>
    </w:p>
    <w:p w14:paraId="1E0BBF01" w14:textId="77777777" w:rsidR="00767F96" w:rsidRPr="00E9546D" w:rsidRDefault="00767F96" w:rsidP="00C9051E">
      <w:pPr>
        <w:ind w:firstLine="709"/>
        <w:jc w:val="both"/>
        <w:rPr>
          <w:sz w:val="28"/>
          <w:szCs w:val="28"/>
        </w:rPr>
      </w:pPr>
      <w:bookmarkStart w:id="80" w:name="_Toc210021315"/>
      <w:bookmarkStart w:id="81" w:name="_Toc210055368"/>
      <w:r w:rsidRPr="00E9546D">
        <w:rPr>
          <w:sz w:val="28"/>
          <w:szCs w:val="28"/>
        </w:rPr>
        <w:t>Воздействие сельхозугодий</w:t>
      </w:r>
      <w:bookmarkEnd w:id="80"/>
      <w:bookmarkEnd w:id="81"/>
    </w:p>
    <w:p w14:paraId="43AB55B7" w14:textId="3CE040A5" w:rsidR="00767F96" w:rsidRPr="00E9546D" w:rsidRDefault="00767F96" w:rsidP="00C9051E">
      <w:pPr>
        <w:ind w:firstLine="709"/>
        <w:jc w:val="both"/>
        <w:rPr>
          <w:sz w:val="28"/>
          <w:szCs w:val="28"/>
        </w:rPr>
      </w:pPr>
      <w:bookmarkStart w:id="82" w:name="_Toc210021316"/>
      <w:bookmarkStart w:id="83" w:name="_Toc210055369"/>
      <w:r w:rsidRPr="00E9546D">
        <w:rPr>
          <w:sz w:val="28"/>
          <w:szCs w:val="28"/>
        </w:rPr>
        <w:t xml:space="preserve">Пятая точка (огородный массив) показала своеобразный набор характеристик. Здесь паводковая вода, разлившись по полям и приусадебным участкам, обогащается минералами и взвесями почвенного происхождения. Концентрация нитратов поднялась до 8 мг/л – самой высокой среди всех точек, что прямо указывает на вымывание азота из удобренной почвы (см. рис. 1 выше). Фосфаты также повышены (0,4 мг/л). Мутность и взвешенные вещества достигли максимума (100 NTU и </w:t>
      </w:r>
      <w:r w:rsidR="00D210AC">
        <w:rPr>
          <w:sz w:val="28"/>
          <w:szCs w:val="28"/>
        </w:rPr>
        <w:t xml:space="preserve"> </w:t>
      </w:r>
      <w:r w:rsidRPr="00E9546D">
        <w:rPr>
          <w:sz w:val="28"/>
          <w:szCs w:val="28"/>
        </w:rPr>
        <w:t xml:space="preserve">100 мг/л соответственно) из-за размывания поверхностного слоя грунта и переноса плодородного чернозёма потоками воды. Интересно, что органическое загрязнение (БПК₅) на огородном участке не самое высокое – </w:t>
      </w:r>
      <w:r w:rsidR="00D210AC">
        <w:rPr>
          <w:sz w:val="28"/>
          <w:szCs w:val="28"/>
        </w:rPr>
        <w:t xml:space="preserve"> </w:t>
      </w:r>
      <w:r w:rsidRPr="00E9546D">
        <w:rPr>
          <w:sz w:val="28"/>
          <w:szCs w:val="28"/>
        </w:rPr>
        <w:t>4 мг/л, то есть городские сточные воды влияют сильнее в этом плане, чем сельская местность. Растворенного кислорода в воде огородной поймы достаточно (</w:t>
      </w:r>
      <w:r w:rsidR="00D210AC">
        <w:rPr>
          <w:sz w:val="28"/>
          <w:szCs w:val="28"/>
        </w:rPr>
        <w:t xml:space="preserve"> </w:t>
      </w:r>
      <w:r w:rsidRPr="00E9546D">
        <w:rPr>
          <w:sz w:val="28"/>
          <w:szCs w:val="28"/>
        </w:rPr>
        <w:t xml:space="preserve">8 мг/л), поскольку вода там относительно свежая, не успевшая застояться надолго. По содержанию металлов вода с огородного массива выделялась лишь железом (до 1,2 мг/л общего Fe, привнесенного почвенными частицами). Концентрации Cu, Zn, Pb остались на уровне, близком к фону, поскольку в сельской местности нет существенных источников этих металлов (разве что цинк немного повышается до </w:t>
      </w:r>
      <w:r w:rsidR="00D210AC">
        <w:rPr>
          <w:sz w:val="28"/>
          <w:szCs w:val="28"/>
        </w:rPr>
        <w:t xml:space="preserve"> </w:t>
      </w:r>
      <w:r w:rsidRPr="00E9546D">
        <w:rPr>
          <w:sz w:val="28"/>
          <w:szCs w:val="28"/>
        </w:rPr>
        <w:t>0,04 мг/л, что может быть связано с применением цинксодержащих удобрений или присутствием цинка в почве). Таким образом, паводок, проходя через сельхозугодья, преимущественно увеличивает содержание биогенных элементов и взвесей в воде, но не добавляет токсичных техногенных веществ.</w:t>
      </w:r>
      <w:bookmarkEnd w:id="82"/>
      <w:bookmarkEnd w:id="83"/>
    </w:p>
    <w:p w14:paraId="1F042AD8" w14:textId="77777777" w:rsidR="00767F96" w:rsidRPr="00E9546D" w:rsidRDefault="00767F96" w:rsidP="00C9051E">
      <w:pPr>
        <w:ind w:firstLine="709"/>
        <w:jc w:val="both"/>
        <w:rPr>
          <w:sz w:val="28"/>
          <w:szCs w:val="28"/>
        </w:rPr>
      </w:pPr>
      <w:bookmarkStart w:id="84" w:name="_Toc210021317"/>
      <w:bookmarkStart w:id="85" w:name="_Toc210055370"/>
      <w:r w:rsidRPr="00E9546D">
        <w:rPr>
          <w:sz w:val="28"/>
          <w:szCs w:val="28"/>
        </w:rPr>
        <w:t>Сравнение с нормативами</w:t>
      </w:r>
      <w:bookmarkEnd w:id="84"/>
      <w:bookmarkEnd w:id="85"/>
    </w:p>
    <w:p w14:paraId="7DEC6061" w14:textId="4FA7BD41" w:rsidR="00767F96" w:rsidRDefault="00767F96" w:rsidP="00C9051E">
      <w:pPr>
        <w:ind w:firstLine="709"/>
        <w:jc w:val="both"/>
        <w:rPr>
          <w:sz w:val="28"/>
          <w:szCs w:val="28"/>
          <w:lang w:val="ru-RU"/>
        </w:rPr>
      </w:pPr>
      <w:bookmarkStart w:id="86" w:name="_Toc210021318"/>
      <w:bookmarkStart w:id="87" w:name="_Toc210055371"/>
      <w:r w:rsidRPr="00E9546D">
        <w:rPr>
          <w:sz w:val="28"/>
          <w:szCs w:val="28"/>
        </w:rPr>
        <w:t xml:space="preserve">Полученные данные химического анализа воды можно сопоставить с нормативными критериями качества. Все измеренные концентрации укладываются в нормы для водных объектов культурно-бытового и рыбохозяйственного назначения: растворённый кислород нигде не опускался ниже критического уровня </w:t>
      </w:r>
      <w:r w:rsidR="00D210AC">
        <w:rPr>
          <w:sz w:val="28"/>
          <w:szCs w:val="28"/>
        </w:rPr>
        <w:t xml:space="preserve"> </w:t>
      </w:r>
      <w:r w:rsidRPr="00E9546D">
        <w:rPr>
          <w:sz w:val="28"/>
          <w:szCs w:val="28"/>
        </w:rPr>
        <w:t xml:space="preserve">4 мг/л (минимум был 4,5 мг/л у точки 3, что всё же выше порога для выживания рыбы </w:t>
      </w:r>
      <w:r w:rsidR="00D210AC">
        <w:rPr>
          <w:sz w:val="28"/>
          <w:szCs w:val="28"/>
        </w:rPr>
        <w:t xml:space="preserve"> </w:t>
      </w:r>
      <w:r w:rsidRPr="00E9546D">
        <w:rPr>
          <w:sz w:val="28"/>
          <w:szCs w:val="28"/>
        </w:rPr>
        <w:t xml:space="preserve">4 мг/л). БПК₅ всюду ≤6 мг/л, что соответствует умеренному загрязнению (для сравнения, вода с БПК₅ &gt; 10 мг/л считается грязной). Концентрации нитратов (макс. 8 мг/л) далеки от опасных для питья значений. Металлы находятся на уровне единиц мкг/л, что значительно ниже ПДК для водоёмов. Единственный показатель, выходящий за рамки фоновых значений заметно, – это взвешенные вещества (мутность) в огородной зоне, но и он не превышает требований для рек в паводок (весной реки естественно мутные). Таким образом, весенний паводок в Атбасаре приводит к кратковременному ухудшению качества воды по ряду параметров, однако масштаб этого ухудшения умеренный. Река, обладая большим объемом талой воды, разбавляет поступающие загрязнения, и уже ниже города вода частично самоочищается. Тем не менее, локально (в затопленных дворах, вокруг ливневых выпусках) вода на период паводка имеет качество, снижающее экологическое состояние: там возможны заморы рыбы в </w:t>
      </w:r>
      <w:r w:rsidRPr="00E9546D">
        <w:rPr>
          <w:sz w:val="28"/>
          <w:szCs w:val="28"/>
        </w:rPr>
        <w:lastRenderedPageBreak/>
        <w:t>оторванных заводях, загрязнение придомовых территорий и огородов веществами, оседающими из паводковой воды</w:t>
      </w:r>
      <w:r w:rsidR="002669FB">
        <w:rPr>
          <w:sz w:val="28"/>
          <w:szCs w:val="28"/>
          <w:lang w:val="ru-RU"/>
        </w:rPr>
        <w:t xml:space="preserve"> (рисунки 27-30)</w:t>
      </w:r>
      <w:r w:rsidRPr="00E9546D">
        <w:rPr>
          <w:sz w:val="28"/>
          <w:szCs w:val="28"/>
        </w:rPr>
        <w:t>.</w:t>
      </w:r>
      <w:bookmarkEnd w:id="86"/>
      <w:bookmarkEnd w:id="87"/>
    </w:p>
    <w:p w14:paraId="4E8FAE74" w14:textId="77777777" w:rsidR="002669FB" w:rsidRDefault="002669FB" w:rsidP="00C9051E">
      <w:pPr>
        <w:ind w:firstLine="709"/>
        <w:jc w:val="both"/>
        <w:rPr>
          <w:sz w:val="28"/>
          <w:szCs w:val="28"/>
          <w:lang w:val="ru-RU"/>
        </w:rPr>
      </w:pPr>
    </w:p>
    <w:p w14:paraId="79809630" w14:textId="4BD699BB" w:rsidR="002669FB" w:rsidRPr="002669FB" w:rsidRDefault="002669FB" w:rsidP="002669FB">
      <w:pPr>
        <w:jc w:val="both"/>
        <w:rPr>
          <w:sz w:val="32"/>
          <w:szCs w:val="32"/>
          <w:lang w:val="ru-RU"/>
        </w:rPr>
      </w:pPr>
      <w:r w:rsidRPr="002669FB">
        <w:rPr>
          <w:noProof/>
          <w:sz w:val="32"/>
          <w:szCs w:val="32"/>
          <w:lang w:val="ru-RU"/>
        </w:rPr>
        <w:drawing>
          <wp:inline distT="0" distB="0" distL="0" distR="0" wp14:anchorId="02D48842" wp14:editId="2B539F6D">
            <wp:extent cx="5940187" cy="2304000"/>
            <wp:effectExtent l="0" t="0" r="3810" b="0"/>
            <wp:docPr id="21257176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717667" name=""/>
                    <pic:cNvPicPr/>
                  </pic:nvPicPr>
                  <pic:blipFill rotWithShape="1">
                    <a:blip r:embed="rId57"/>
                    <a:srcRect t="8081" b="11105"/>
                    <a:stretch/>
                  </pic:blipFill>
                  <pic:spPr bwMode="auto">
                    <a:xfrm>
                      <a:off x="0" y="0"/>
                      <a:ext cx="5940425" cy="2304092"/>
                    </a:xfrm>
                    <a:prstGeom prst="rect">
                      <a:avLst/>
                    </a:prstGeom>
                    <a:ln>
                      <a:noFill/>
                    </a:ln>
                    <a:extLst>
                      <a:ext uri="{53640926-AAD7-44D8-BBD7-CCE9431645EC}">
                        <a14:shadowObscured xmlns:a14="http://schemas.microsoft.com/office/drawing/2010/main"/>
                      </a:ext>
                    </a:extLst>
                  </pic:spPr>
                </pic:pic>
              </a:graphicData>
            </a:graphic>
          </wp:inline>
        </w:drawing>
      </w:r>
    </w:p>
    <w:p w14:paraId="042C723D" w14:textId="2910AE99" w:rsidR="002669FB" w:rsidRPr="002669FB" w:rsidRDefault="002669FB" w:rsidP="002669FB">
      <w:pPr>
        <w:jc w:val="center"/>
        <w:rPr>
          <w:sz w:val="32"/>
          <w:szCs w:val="32"/>
          <w:lang w:val="ru-RU"/>
        </w:rPr>
      </w:pPr>
      <w:r w:rsidRPr="002669FB">
        <w:rPr>
          <w:rStyle w:val="a4"/>
          <w:b w:val="0"/>
          <w:bCs w:val="0"/>
          <w:sz w:val="28"/>
          <w:szCs w:val="28"/>
        </w:rPr>
        <w:t xml:space="preserve">Рисунок 17 - </w:t>
      </w:r>
      <w:r w:rsidRPr="002669FB">
        <w:rPr>
          <w:sz w:val="28"/>
          <w:szCs w:val="28"/>
        </w:rPr>
        <w:t>Железо (общее) в паводковой воде (W1–W5), мг/л. ПДК = 0,30 мг/л;</w:t>
      </w:r>
    </w:p>
    <w:p w14:paraId="6953E453" w14:textId="77777777" w:rsidR="002669FB" w:rsidRPr="002669FB" w:rsidRDefault="002669FB" w:rsidP="00C9051E">
      <w:pPr>
        <w:ind w:firstLine="709"/>
        <w:jc w:val="both"/>
        <w:rPr>
          <w:sz w:val="32"/>
          <w:szCs w:val="32"/>
          <w:lang w:val="ru-RU"/>
        </w:rPr>
      </w:pPr>
      <w:bookmarkStart w:id="88" w:name="_Toc210021319"/>
      <w:bookmarkStart w:id="89" w:name="_Toc210055372"/>
    </w:p>
    <w:p w14:paraId="78455F2C" w14:textId="2B0FA94E" w:rsidR="002669FB" w:rsidRPr="002669FB" w:rsidRDefault="002669FB" w:rsidP="002669FB">
      <w:pPr>
        <w:jc w:val="both"/>
        <w:rPr>
          <w:sz w:val="32"/>
          <w:szCs w:val="32"/>
          <w:lang w:val="ru-RU"/>
        </w:rPr>
      </w:pPr>
      <w:r w:rsidRPr="002669FB">
        <w:rPr>
          <w:noProof/>
          <w:sz w:val="32"/>
          <w:szCs w:val="32"/>
          <w:lang w:val="ru-RU"/>
        </w:rPr>
        <w:drawing>
          <wp:inline distT="0" distB="0" distL="0" distR="0" wp14:anchorId="37BC57CA" wp14:editId="6C61E5EF">
            <wp:extent cx="5939702" cy="2296800"/>
            <wp:effectExtent l="0" t="0" r="4445" b="1905"/>
            <wp:docPr id="1858457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45786" name=""/>
                    <pic:cNvPicPr/>
                  </pic:nvPicPr>
                  <pic:blipFill rotWithShape="1">
                    <a:blip r:embed="rId58"/>
                    <a:srcRect t="7829" b="11604"/>
                    <a:stretch/>
                  </pic:blipFill>
                  <pic:spPr bwMode="auto">
                    <a:xfrm>
                      <a:off x="0" y="0"/>
                      <a:ext cx="5940425" cy="2297080"/>
                    </a:xfrm>
                    <a:prstGeom prst="rect">
                      <a:avLst/>
                    </a:prstGeom>
                    <a:ln>
                      <a:noFill/>
                    </a:ln>
                    <a:extLst>
                      <a:ext uri="{53640926-AAD7-44D8-BBD7-CCE9431645EC}">
                        <a14:shadowObscured xmlns:a14="http://schemas.microsoft.com/office/drawing/2010/main"/>
                      </a:ext>
                    </a:extLst>
                  </pic:spPr>
                </pic:pic>
              </a:graphicData>
            </a:graphic>
          </wp:inline>
        </w:drawing>
      </w:r>
    </w:p>
    <w:p w14:paraId="3A542D41" w14:textId="5CC375DB" w:rsidR="002669FB" w:rsidRPr="002669FB" w:rsidRDefault="002669FB" w:rsidP="002669FB">
      <w:pPr>
        <w:jc w:val="center"/>
        <w:rPr>
          <w:sz w:val="28"/>
          <w:szCs w:val="28"/>
          <w:lang w:val="ru-RU"/>
        </w:rPr>
      </w:pPr>
      <w:r w:rsidRPr="002669FB">
        <w:rPr>
          <w:rStyle w:val="a4"/>
          <w:b w:val="0"/>
          <w:bCs w:val="0"/>
          <w:sz w:val="28"/>
          <w:szCs w:val="28"/>
        </w:rPr>
        <w:t>Рисунок 18 -</w:t>
      </w:r>
      <w:r w:rsidRPr="002669FB">
        <w:rPr>
          <w:sz w:val="28"/>
          <w:szCs w:val="28"/>
        </w:rPr>
        <w:t xml:space="preserve"> Свинец (Pb) в паводковой воде (W1–W5), мг/л. ПДК = 0,03 мг/л</w:t>
      </w:r>
    </w:p>
    <w:p w14:paraId="6672A2B8" w14:textId="77777777" w:rsidR="002669FB" w:rsidRPr="002669FB" w:rsidRDefault="002669FB" w:rsidP="002669FB">
      <w:pPr>
        <w:jc w:val="center"/>
        <w:rPr>
          <w:sz w:val="32"/>
          <w:szCs w:val="32"/>
          <w:lang w:val="ru-RU"/>
        </w:rPr>
      </w:pPr>
    </w:p>
    <w:p w14:paraId="5E126C91" w14:textId="64B6E0BF" w:rsidR="002669FB" w:rsidRPr="002669FB" w:rsidRDefault="002669FB" w:rsidP="002669FB">
      <w:pPr>
        <w:jc w:val="both"/>
        <w:rPr>
          <w:sz w:val="32"/>
          <w:szCs w:val="32"/>
          <w:lang w:val="ru-RU"/>
        </w:rPr>
      </w:pPr>
      <w:r w:rsidRPr="002669FB">
        <w:rPr>
          <w:noProof/>
          <w:sz w:val="32"/>
          <w:szCs w:val="32"/>
          <w:lang w:val="ru-RU"/>
        </w:rPr>
        <w:drawing>
          <wp:inline distT="0" distB="0" distL="0" distR="0" wp14:anchorId="56D8DD93" wp14:editId="1EE3BDF3">
            <wp:extent cx="5939702" cy="2296800"/>
            <wp:effectExtent l="0" t="0" r="4445" b="1905"/>
            <wp:docPr id="3380344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34484" name=""/>
                    <pic:cNvPicPr/>
                  </pic:nvPicPr>
                  <pic:blipFill rotWithShape="1">
                    <a:blip r:embed="rId59"/>
                    <a:srcRect t="7829" b="11604"/>
                    <a:stretch/>
                  </pic:blipFill>
                  <pic:spPr bwMode="auto">
                    <a:xfrm>
                      <a:off x="0" y="0"/>
                      <a:ext cx="5940425" cy="2297080"/>
                    </a:xfrm>
                    <a:prstGeom prst="rect">
                      <a:avLst/>
                    </a:prstGeom>
                    <a:ln>
                      <a:noFill/>
                    </a:ln>
                    <a:extLst>
                      <a:ext uri="{53640926-AAD7-44D8-BBD7-CCE9431645EC}">
                        <a14:shadowObscured xmlns:a14="http://schemas.microsoft.com/office/drawing/2010/main"/>
                      </a:ext>
                    </a:extLst>
                  </pic:spPr>
                </pic:pic>
              </a:graphicData>
            </a:graphic>
          </wp:inline>
        </w:drawing>
      </w:r>
    </w:p>
    <w:p w14:paraId="5C790DB4" w14:textId="544827C8" w:rsidR="002669FB" w:rsidRPr="002669FB" w:rsidRDefault="002669FB" w:rsidP="002669FB">
      <w:pPr>
        <w:jc w:val="center"/>
        <w:rPr>
          <w:sz w:val="28"/>
          <w:szCs w:val="28"/>
          <w:lang w:val="ru-RU"/>
        </w:rPr>
      </w:pPr>
      <w:r w:rsidRPr="002669FB">
        <w:rPr>
          <w:rStyle w:val="a4"/>
          <w:b w:val="0"/>
          <w:bCs w:val="0"/>
          <w:sz w:val="28"/>
          <w:szCs w:val="28"/>
        </w:rPr>
        <w:t>Рисунок 1</w:t>
      </w:r>
      <w:r w:rsidRPr="002669FB">
        <w:rPr>
          <w:rStyle w:val="a4"/>
          <w:b w:val="0"/>
          <w:bCs w:val="0"/>
          <w:sz w:val="28"/>
          <w:szCs w:val="28"/>
          <w:lang w:val="ru-RU"/>
        </w:rPr>
        <w:t>9</w:t>
      </w:r>
      <w:r w:rsidRPr="002669FB">
        <w:rPr>
          <w:rStyle w:val="a4"/>
          <w:b w:val="0"/>
          <w:bCs w:val="0"/>
          <w:sz w:val="28"/>
          <w:szCs w:val="28"/>
        </w:rPr>
        <w:t xml:space="preserve"> -</w:t>
      </w:r>
      <w:r w:rsidRPr="002669FB">
        <w:rPr>
          <w:sz w:val="28"/>
          <w:szCs w:val="28"/>
        </w:rPr>
        <w:t xml:space="preserve"> Нефтепродукты (суммарно) в паводковой воде (W1–W5), мг/л. Рыбохозяйственный норматив: ПДК = 0,05 мг/л</w:t>
      </w:r>
    </w:p>
    <w:p w14:paraId="2DA4A068" w14:textId="77777777" w:rsidR="002669FB" w:rsidRDefault="002669FB" w:rsidP="00C9051E">
      <w:pPr>
        <w:ind w:firstLine="709"/>
        <w:jc w:val="both"/>
        <w:rPr>
          <w:sz w:val="28"/>
          <w:szCs w:val="28"/>
          <w:lang w:val="ru-RU"/>
        </w:rPr>
      </w:pPr>
    </w:p>
    <w:p w14:paraId="6AA87736" w14:textId="05FDAEF7" w:rsidR="002669FB" w:rsidRDefault="002669FB" w:rsidP="002669FB">
      <w:pPr>
        <w:jc w:val="both"/>
        <w:rPr>
          <w:sz w:val="28"/>
          <w:szCs w:val="28"/>
          <w:lang w:val="ru-RU"/>
        </w:rPr>
      </w:pPr>
      <w:r w:rsidRPr="002669FB">
        <w:rPr>
          <w:noProof/>
          <w:sz w:val="28"/>
          <w:szCs w:val="28"/>
          <w:lang w:val="ru-RU"/>
        </w:rPr>
        <w:lastRenderedPageBreak/>
        <w:drawing>
          <wp:inline distT="0" distB="0" distL="0" distR="0" wp14:anchorId="702DE530" wp14:editId="680196B7">
            <wp:extent cx="5939718" cy="2246400"/>
            <wp:effectExtent l="0" t="0" r="4445" b="1905"/>
            <wp:docPr id="20178221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822105" name=""/>
                    <pic:cNvPicPr/>
                  </pic:nvPicPr>
                  <pic:blipFill rotWithShape="1">
                    <a:blip r:embed="rId60"/>
                    <a:srcRect t="8586" b="12615"/>
                    <a:stretch/>
                  </pic:blipFill>
                  <pic:spPr bwMode="auto">
                    <a:xfrm>
                      <a:off x="0" y="0"/>
                      <a:ext cx="5940425" cy="2246667"/>
                    </a:xfrm>
                    <a:prstGeom prst="rect">
                      <a:avLst/>
                    </a:prstGeom>
                    <a:ln>
                      <a:noFill/>
                    </a:ln>
                    <a:extLst>
                      <a:ext uri="{53640926-AAD7-44D8-BBD7-CCE9431645EC}">
                        <a14:shadowObscured xmlns:a14="http://schemas.microsoft.com/office/drawing/2010/main"/>
                      </a:ext>
                    </a:extLst>
                  </pic:spPr>
                </pic:pic>
              </a:graphicData>
            </a:graphic>
          </wp:inline>
        </w:drawing>
      </w:r>
    </w:p>
    <w:p w14:paraId="330CC499" w14:textId="440E507A" w:rsidR="002669FB" w:rsidRPr="002669FB" w:rsidRDefault="002669FB" w:rsidP="002669FB">
      <w:pPr>
        <w:jc w:val="center"/>
        <w:rPr>
          <w:sz w:val="28"/>
          <w:szCs w:val="28"/>
          <w:lang w:val="ru-RU"/>
        </w:rPr>
      </w:pPr>
      <w:r w:rsidRPr="002669FB">
        <w:rPr>
          <w:sz w:val="28"/>
          <w:szCs w:val="28"/>
        </w:rPr>
        <w:t>Рисунок 2</w:t>
      </w:r>
      <w:r w:rsidRPr="002669FB">
        <w:rPr>
          <w:sz w:val="28"/>
          <w:szCs w:val="28"/>
          <w:lang w:val="ru-RU"/>
        </w:rPr>
        <w:t>0</w:t>
      </w:r>
      <w:r w:rsidRPr="002669FB">
        <w:rPr>
          <w:sz w:val="28"/>
          <w:szCs w:val="28"/>
        </w:rPr>
        <w:t xml:space="preserve"> - Нефтепродукты (суммарно) в паводковой воде (W1–W5), мг/л. Хозяйственно-питьевой/культурно-бытовой норматив: ПДК = 0,30 мг/л</w:t>
      </w:r>
    </w:p>
    <w:p w14:paraId="1E32D562" w14:textId="77777777" w:rsidR="002669FB" w:rsidRPr="002669FB" w:rsidRDefault="002669FB" w:rsidP="00C9051E">
      <w:pPr>
        <w:ind w:firstLine="709"/>
        <w:jc w:val="both"/>
        <w:rPr>
          <w:sz w:val="28"/>
          <w:szCs w:val="28"/>
          <w:lang w:val="ru-RU"/>
        </w:rPr>
      </w:pPr>
    </w:p>
    <w:p w14:paraId="703A671D" w14:textId="1FFFCA9E" w:rsidR="00767F96" w:rsidRPr="00E9546D" w:rsidRDefault="00767F96" w:rsidP="00C9051E">
      <w:pPr>
        <w:ind w:firstLine="709"/>
        <w:jc w:val="both"/>
        <w:rPr>
          <w:sz w:val="28"/>
          <w:szCs w:val="28"/>
        </w:rPr>
      </w:pPr>
      <w:r w:rsidRPr="00E9546D">
        <w:rPr>
          <w:sz w:val="28"/>
          <w:szCs w:val="28"/>
        </w:rPr>
        <w:t>Результаты анализа почвенного покрова</w:t>
      </w:r>
      <w:bookmarkEnd w:id="88"/>
      <w:bookmarkEnd w:id="89"/>
    </w:p>
    <w:p w14:paraId="0B92C9BC" w14:textId="77777777" w:rsidR="00767F96" w:rsidRPr="00E9546D" w:rsidRDefault="00767F96" w:rsidP="00C9051E">
      <w:pPr>
        <w:ind w:firstLine="709"/>
        <w:jc w:val="both"/>
        <w:rPr>
          <w:sz w:val="28"/>
          <w:szCs w:val="28"/>
        </w:rPr>
      </w:pPr>
      <w:bookmarkStart w:id="90" w:name="_Toc210021320"/>
      <w:bookmarkStart w:id="91" w:name="_Toc210055373"/>
      <w:r w:rsidRPr="00E9546D">
        <w:rPr>
          <w:sz w:val="28"/>
          <w:szCs w:val="28"/>
        </w:rPr>
        <w:t>Весеннее половодье не только меняет качество воды, но и оставляет существенный след в почвах затапливаемых территорий. В таблице 9 обобщены результаты химического анализа почв для 8 обследованных участков (как фоновых, так и подверженных затоплению). Рассмотрим основные выявленные различия в свойствах почвы под влиянием паводка и антропогенных факторов.</w:t>
      </w:r>
      <w:bookmarkEnd w:id="90"/>
      <w:bookmarkEnd w:id="91"/>
    </w:p>
    <w:p w14:paraId="58A435F9" w14:textId="77777777" w:rsidR="00FB38CA" w:rsidRDefault="00FB38CA" w:rsidP="00FB38CA">
      <w:pPr>
        <w:rPr>
          <w:sz w:val="28"/>
          <w:szCs w:val="28"/>
          <w:lang w:val="ru-RU"/>
        </w:rPr>
      </w:pPr>
      <w:bookmarkStart w:id="92" w:name="_Toc210021321"/>
      <w:bookmarkStart w:id="93" w:name="_Toc210055374"/>
    </w:p>
    <w:p w14:paraId="7799BC64" w14:textId="4BBACF01" w:rsidR="00767F96" w:rsidRPr="00E9546D" w:rsidRDefault="00767F96" w:rsidP="00FB38CA">
      <w:pPr>
        <w:rPr>
          <w:sz w:val="28"/>
          <w:szCs w:val="28"/>
        </w:rPr>
      </w:pPr>
      <w:r w:rsidRPr="00E9546D">
        <w:rPr>
          <w:sz w:val="28"/>
          <w:szCs w:val="28"/>
        </w:rPr>
        <w:t>Таблица 9. Показатели состояния почв поймы (г. Атбасар, участки P1–P8)</w:t>
      </w:r>
      <w:bookmarkEnd w:id="92"/>
      <w:bookmarkEnd w:id="93"/>
    </w:p>
    <w:tbl>
      <w:tblPr>
        <w:tblStyle w:val="ae"/>
        <w:tblW w:w="0" w:type="auto"/>
        <w:tblLook w:val="04A0" w:firstRow="1" w:lastRow="0" w:firstColumn="1" w:lastColumn="0" w:noHBand="0" w:noVBand="1"/>
      </w:tblPr>
      <w:tblGrid>
        <w:gridCol w:w="919"/>
        <w:gridCol w:w="812"/>
        <w:gridCol w:w="506"/>
        <w:gridCol w:w="568"/>
        <w:gridCol w:w="591"/>
        <w:gridCol w:w="850"/>
        <w:gridCol w:w="775"/>
        <w:gridCol w:w="485"/>
        <w:gridCol w:w="485"/>
        <w:gridCol w:w="485"/>
        <w:gridCol w:w="485"/>
        <w:gridCol w:w="596"/>
        <w:gridCol w:w="596"/>
        <w:gridCol w:w="596"/>
        <w:gridCol w:w="596"/>
      </w:tblGrid>
      <w:tr w:rsidR="000273D9" w:rsidRPr="00E9546D" w14:paraId="5F4FDC4F" w14:textId="77777777" w:rsidTr="003B2A40">
        <w:tc>
          <w:tcPr>
            <w:tcW w:w="0" w:type="auto"/>
            <w:hideMark/>
          </w:tcPr>
          <w:p w14:paraId="5FDD3067" w14:textId="77777777" w:rsidR="00767F96" w:rsidRPr="00E9546D" w:rsidRDefault="00767F96" w:rsidP="007B141A">
            <w:r w:rsidRPr="00E9546D">
              <w:t>Участок</w:t>
            </w:r>
          </w:p>
        </w:tc>
        <w:tc>
          <w:tcPr>
            <w:tcW w:w="0" w:type="auto"/>
            <w:hideMark/>
          </w:tcPr>
          <w:p w14:paraId="4396C4CC" w14:textId="77777777" w:rsidR="00767F96" w:rsidRPr="00E9546D" w:rsidRDefault="00767F96" w:rsidP="007B141A">
            <w:r w:rsidRPr="00E9546D">
              <w:t>Влажность, %</w:t>
            </w:r>
          </w:p>
        </w:tc>
        <w:tc>
          <w:tcPr>
            <w:tcW w:w="0" w:type="auto"/>
            <w:hideMark/>
          </w:tcPr>
          <w:p w14:paraId="0A0896BC" w14:textId="77777777" w:rsidR="00767F96" w:rsidRPr="00E9546D" w:rsidRDefault="00767F96" w:rsidP="007B141A">
            <w:r w:rsidRPr="00E9546D">
              <w:t>pH (вод.)</w:t>
            </w:r>
          </w:p>
        </w:tc>
        <w:tc>
          <w:tcPr>
            <w:tcW w:w="0" w:type="auto"/>
            <w:hideMark/>
          </w:tcPr>
          <w:p w14:paraId="068B6EDC" w14:textId="77777777" w:rsidR="00767F96" w:rsidRPr="00E9546D" w:rsidRDefault="00767F96" w:rsidP="007B141A">
            <w:r w:rsidRPr="00E9546D">
              <w:t>Гумус, %</w:t>
            </w:r>
          </w:p>
        </w:tc>
        <w:tc>
          <w:tcPr>
            <w:tcW w:w="0" w:type="auto"/>
            <w:hideMark/>
          </w:tcPr>
          <w:p w14:paraId="2E28A91E" w14:textId="77777777" w:rsidR="00767F96" w:rsidRPr="00E9546D" w:rsidRDefault="00767F96" w:rsidP="007B141A">
            <w:r w:rsidRPr="00E9546D">
              <w:t>Азот общий, %</w:t>
            </w:r>
          </w:p>
        </w:tc>
        <w:tc>
          <w:tcPr>
            <w:tcW w:w="0" w:type="auto"/>
            <w:hideMark/>
          </w:tcPr>
          <w:p w14:paraId="68ECAA67" w14:textId="77777777" w:rsidR="00767F96" w:rsidRPr="00E9546D" w:rsidRDefault="00767F96" w:rsidP="007B141A">
            <w:r w:rsidRPr="00E9546D">
              <w:t>Фосфор подвижный, мг/кг</w:t>
            </w:r>
          </w:p>
        </w:tc>
        <w:tc>
          <w:tcPr>
            <w:tcW w:w="0" w:type="auto"/>
            <w:hideMark/>
          </w:tcPr>
          <w:p w14:paraId="5A522EB2" w14:textId="77777777" w:rsidR="00767F96" w:rsidRPr="00E9546D" w:rsidRDefault="00767F96" w:rsidP="007B141A">
            <w:r w:rsidRPr="00E9546D">
              <w:t>Калий обменный, мг/кг</w:t>
            </w:r>
          </w:p>
        </w:tc>
        <w:tc>
          <w:tcPr>
            <w:tcW w:w="0" w:type="auto"/>
            <w:hideMark/>
          </w:tcPr>
          <w:p w14:paraId="1DD6577B" w14:textId="77777777" w:rsidR="00767F96" w:rsidRPr="00E9546D" w:rsidRDefault="00767F96" w:rsidP="007B141A">
            <w:r w:rsidRPr="00E9546D">
              <w:t>Pb, мг/кг</w:t>
            </w:r>
          </w:p>
        </w:tc>
        <w:tc>
          <w:tcPr>
            <w:tcW w:w="0" w:type="auto"/>
            <w:hideMark/>
          </w:tcPr>
          <w:p w14:paraId="42E6C3FA" w14:textId="77777777" w:rsidR="00767F96" w:rsidRPr="00E9546D" w:rsidRDefault="00767F96" w:rsidP="007B141A">
            <w:r w:rsidRPr="00E9546D">
              <w:t>Zn, мг/кг</w:t>
            </w:r>
          </w:p>
        </w:tc>
        <w:tc>
          <w:tcPr>
            <w:tcW w:w="0" w:type="auto"/>
            <w:hideMark/>
          </w:tcPr>
          <w:p w14:paraId="29F933CD" w14:textId="77777777" w:rsidR="00767F96" w:rsidRPr="00E9546D" w:rsidRDefault="00767F96" w:rsidP="007B141A">
            <w:r w:rsidRPr="00E9546D">
              <w:t>Cu, мг/кг</w:t>
            </w:r>
          </w:p>
        </w:tc>
        <w:tc>
          <w:tcPr>
            <w:tcW w:w="0" w:type="auto"/>
            <w:hideMark/>
          </w:tcPr>
          <w:p w14:paraId="5844FB1D" w14:textId="77777777" w:rsidR="00767F96" w:rsidRPr="00E9546D" w:rsidRDefault="00767F96" w:rsidP="007B141A">
            <w:r w:rsidRPr="00E9546D">
              <w:t>Cd, мг/кг</w:t>
            </w:r>
          </w:p>
        </w:tc>
        <w:tc>
          <w:tcPr>
            <w:tcW w:w="0" w:type="auto"/>
            <w:hideMark/>
          </w:tcPr>
          <w:p w14:paraId="696277DA" w14:textId="77777777" w:rsidR="00767F96" w:rsidRPr="00E9546D" w:rsidRDefault="00767F96" w:rsidP="007B141A">
            <w:r w:rsidRPr="00E9546D">
              <w:t>Индекс Pb (к фону)</w:t>
            </w:r>
          </w:p>
        </w:tc>
        <w:tc>
          <w:tcPr>
            <w:tcW w:w="0" w:type="auto"/>
            <w:hideMark/>
          </w:tcPr>
          <w:p w14:paraId="019CCAC1" w14:textId="77777777" w:rsidR="00767F96" w:rsidRPr="00E9546D" w:rsidRDefault="00767F96" w:rsidP="007B141A">
            <w:r w:rsidRPr="00E9546D">
              <w:t>Индекс Zn (к фону)</w:t>
            </w:r>
          </w:p>
        </w:tc>
        <w:tc>
          <w:tcPr>
            <w:tcW w:w="0" w:type="auto"/>
            <w:hideMark/>
          </w:tcPr>
          <w:p w14:paraId="771AF872" w14:textId="77777777" w:rsidR="00767F96" w:rsidRPr="00E9546D" w:rsidRDefault="00767F96" w:rsidP="007B141A">
            <w:r w:rsidRPr="00E9546D">
              <w:t>Индекс Cu (к фону)</w:t>
            </w:r>
          </w:p>
        </w:tc>
        <w:tc>
          <w:tcPr>
            <w:tcW w:w="0" w:type="auto"/>
            <w:hideMark/>
          </w:tcPr>
          <w:p w14:paraId="60BA1F4E" w14:textId="77777777" w:rsidR="00767F96" w:rsidRPr="00E9546D" w:rsidRDefault="00767F96" w:rsidP="007B141A">
            <w:r w:rsidRPr="00E9546D">
              <w:t>Индекс Cd (к фону)</w:t>
            </w:r>
          </w:p>
        </w:tc>
      </w:tr>
      <w:tr w:rsidR="000273D9" w:rsidRPr="00E9546D" w14:paraId="25B7EF7F" w14:textId="77777777" w:rsidTr="003B2A40">
        <w:tc>
          <w:tcPr>
            <w:tcW w:w="0" w:type="auto"/>
            <w:hideMark/>
          </w:tcPr>
          <w:p w14:paraId="15C3AEE6" w14:textId="77777777" w:rsidR="00767F96" w:rsidRPr="00E9546D" w:rsidRDefault="00767F96" w:rsidP="007B141A">
            <w:r w:rsidRPr="00E9546D">
              <w:t>P1 Незатронутая пойма (фон)</w:t>
            </w:r>
          </w:p>
        </w:tc>
        <w:tc>
          <w:tcPr>
            <w:tcW w:w="0" w:type="auto"/>
            <w:hideMark/>
          </w:tcPr>
          <w:p w14:paraId="0F196C20" w14:textId="77777777" w:rsidR="00767F96" w:rsidRPr="00E9546D" w:rsidRDefault="00767F96" w:rsidP="007B141A">
            <w:r w:rsidRPr="00E9546D">
              <w:t>22</w:t>
            </w:r>
          </w:p>
        </w:tc>
        <w:tc>
          <w:tcPr>
            <w:tcW w:w="0" w:type="auto"/>
            <w:hideMark/>
          </w:tcPr>
          <w:p w14:paraId="5D55AE70" w14:textId="77777777" w:rsidR="00767F96" w:rsidRPr="00E9546D" w:rsidRDefault="00767F96" w:rsidP="007B141A">
            <w:r w:rsidRPr="00E9546D">
              <w:t>7.1</w:t>
            </w:r>
          </w:p>
        </w:tc>
        <w:tc>
          <w:tcPr>
            <w:tcW w:w="0" w:type="auto"/>
            <w:hideMark/>
          </w:tcPr>
          <w:p w14:paraId="3B11DBF9" w14:textId="77777777" w:rsidR="00767F96" w:rsidRPr="00E9546D" w:rsidRDefault="00767F96" w:rsidP="007B141A">
            <w:r w:rsidRPr="00E9546D">
              <w:t>3.8</w:t>
            </w:r>
          </w:p>
        </w:tc>
        <w:tc>
          <w:tcPr>
            <w:tcW w:w="0" w:type="auto"/>
            <w:hideMark/>
          </w:tcPr>
          <w:p w14:paraId="3730BEC4" w14:textId="77777777" w:rsidR="00767F96" w:rsidRPr="00E9546D" w:rsidRDefault="00767F96" w:rsidP="007B141A">
            <w:r w:rsidRPr="00E9546D">
              <w:t>0.18</w:t>
            </w:r>
          </w:p>
        </w:tc>
        <w:tc>
          <w:tcPr>
            <w:tcW w:w="0" w:type="auto"/>
            <w:hideMark/>
          </w:tcPr>
          <w:p w14:paraId="641340D7" w14:textId="77777777" w:rsidR="00767F96" w:rsidRPr="00E9546D" w:rsidRDefault="00767F96" w:rsidP="007B141A">
            <w:r w:rsidRPr="00E9546D">
              <w:t>24</w:t>
            </w:r>
          </w:p>
        </w:tc>
        <w:tc>
          <w:tcPr>
            <w:tcW w:w="0" w:type="auto"/>
            <w:hideMark/>
          </w:tcPr>
          <w:p w14:paraId="51AB5790" w14:textId="77777777" w:rsidR="00767F96" w:rsidRPr="00E9546D" w:rsidRDefault="00767F96" w:rsidP="007B141A">
            <w:r w:rsidRPr="00E9546D">
              <w:t>180</w:t>
            </w:r>
          </w:p>
        </w:tc>
        <w:tc>
          <w:tcPr>
            <w:tcW w:w="0" w:type="auto"/>
            <w:hideMark/>
          </w:tcPr>
          <w:p w14:paraId="354B18E3" w14:textId="77777777" w:rsidR="00767F96" w:rsidRPr="00E9546D" w:rsidRDefault="00767F96" w:rsidP="007B141A">
            <w:r w:rsidRPr="00E9546D">
              <w:t>24</w:t>
            </w:r>
          </w:p>
        </w:tc>
        <w:tc>
          <w:tcPr>
            <w:tcW w:w="0" w:type="auto"/>
            <w:hideMark/>
          </w:tcPr>
          <w:p w14:paraId="1D0693AF" w14:textId="77777777" w:rsidR="00767F96" w:rsidRPr="00E9546D" w:rsidRDefault="00767F96" w:rsidP="007B141A">
            <w:r w:rsidRPr="00E9546D">
              <w:t>68</w:t>
            </w:r>
          </w:p>
        </w:tc>
        <w:tc>
          <w:tcPr>
            <w:tcW w:w="0" w:type="auto"/>
            <w:hideMark/>
          </w:tcPr>
          <w:p w14:paraId="205C6489" w14:textId="77777777" w:rsidR="00767F96" w:rsidRPr="00E9546D" w:rsidRDefault="00767F96" w:rsidP="007B141A">
            <w:r w:rsidRPr="00E9546D">
              <w:t>22</w:t>
            </w:r>
          </w:p>
        </w:tc>
        <w:tc>
          <w:tcPr>
            <w:tcW w:w="0" w:type="auto"/>
            <w:hideMark/>
          </w:tcPr>
          <w:p w14:paraId="1389ABF2" w14:textId="77777777" w:rsidR="00767F96" w:rsidRPr="00E9546D" w:rsidRDefault="00767F96" w:rsidP="007B141A">
            <w:r w:rsidRPr="00E9546D">
              <w:t>0.18</w:t>
            </w:r>
          </w:p>
        </w:tc>
        <w:tc>
          <w:tcPr>
            <w:tcW w:w="0" w:type="auto"/>
            <w:hideMark/>
          </w:tcPr>
          <w:p w14:paraId="23962407" w14:textId="77777777" w:rsidR="00767F96" w:rsidRPr="00E9546D" w:rsidRDefault="00767F96" w:rsidP="007B141A">
            <w:r w:rsidRPr="00E9546D">
              <w:t>1.00</w:t>
            </w:r>
          </w:p>
        </w:tc>
        <w:tc>
          <w:tcPr>
            <w:tcW w:w="0" w:type="auto"/>
            <w:hideMark/>
          </w:tcPr>
          <w:p w14:paraId="51F0F476" w14:textId="77777777" w:rsidR="00767F96" w:rsidRPr="00E9546D" w:rsidRDefault="00767F96" w:rsidP="007B141A">
            <w:r w:rsidRPr="00E9546D">
              <w:t>1.00</w:t>
            </w:r>
          </w:p>
        </w:tc>
        <w:tc>
          <w:tcPr>
            <w:tcW w:w="0" w:type="auto"/>
            <w:hideMark/>
          </w:tcPr>
          <w:p w14:paraId="23DF3D7E" w14:textId="77777777" w:rsidR="00767F96" w:rsidRPr="00E9546D" w:rsidRDefault="00767F96" w:rsidP="007B141A">
            <w:r w:rsidRPr="00E9546D">
              <w:t>1.00</w:t>
            </w:r>
          </w:p>
        </w:tc>
        <w:tc>
          <w:tcPr>
            <w:tcW w:w="0" w:type="auto"/>
            <w:hideMark/>
          </w:tcPr>
          <w:p w14:paraId="4646D075" w14:textId="77777777" w:rsidR="00767F96" w:rsidRPr="00E9546D" w:rsidRDefault="00767F96" w:rsidP="007B141A">
            <w:r w:rsidRPr="00E9546D">
              <w:t>1.00</w:t>
            </w:r>
          </w:p>
        </w:tc>
      </w:tr>
      <w:tr w:rsidR="000273D9" w:rsidRPr="00E9546D" w14:paraId="37788211" w14:textId="77777777" w:rsidTr="003B2A40">
        <w:tc>
          <w:tcPr>
            <w:tcW w:w="0" w:type="auto"/>
            <w:hideMark/>
          </w:tcPr>
          <w:p w14:paraId="1C6BB08F" w14:textId="77777777" w:rsidR="00767F96" w:rsidRPr="00E9546D" w:rsidRDefault="00767F96" w:rsidP="007B141A">
            <w:r w:rsidRPr="00E9546D">
              <w:t>P2 Луг вне подтопления (фон)</w:t>
            </w:r>
          </w:p>
        </w:tc>
        <w:tc>
          <w:tcPr>
            <w:tcW w:w="0" w:type="auto"/>
            <w:hideMark/>
          </w:tcPr>
          <w:p w14:paraId="6A61141F" w14:textId="77777777" w:rsidR="00767F96" w:rsidRPr="00E9546D" w:rsidRDefault="00767F96" w:rsidP="007B141A">
            <w:r w:rsidRPr="00E9546D">
              <w:t>18</w:t>
            </w:r>
          </w:p>
        </w:tc>
        <w:tc>
          <w:tcPr>
            <w:tcW w:w="0" w:type="auto"/>
            <w:hideMark/>
          </w:tcPr>
          <w:p w14:paraId="294DCF9E" w14:textId="77777777" w:rsidR="00767F96" w:rsidRPr="00E9546D" w:rsidRDefault="00767F96" w:rsidP="007B141A">
            <w:r w:rsidRPr="00E9546D">
              <w:t>6.8</w:t>
            </w:r>
          </w:p>
        </w:tc>
        <w:tc>
          <w:tcPr>
            <w:tcW w:w="0" w:type="auto"/>
            <w:hideMark/>
          </w:tcPr>
          <w:p w14:paraId="29229885" w14:textId="77777777" w:rsidR="00767F96" w:rsidRPr="00E9546D" w:rsidRDefault="00767F96" w:rsidP="007B141A">
            <w:r w:rsidRPr="00E9546D">
              <w:t>3.5</w:t>
            </w:r>
          </w:p>
        </w:tc>
        <w:tc>
          <w:tcPr>
            <w:tcW w:w="0" w:type="auto"/>
            <w:hideMark/>
          </w:tcPr>
          <w:p w14:paraId="2F420208" w14:textId="77777777" w:rsidR="00767F96" w:rsidRPr="00E9546D" w:rsidRDefault="00767F96" w:rsidP="007B141A">
            <w:r w:rsidRPr="00E9546D">
              <w:t>0.16</w:t>
            </w:r>
          </w:p>
        </w:tc>
        <w:tc>
          <w:tcPr>
            <w:tcW w:w="0" w:type="auto"/>
            <w:hideMark/>
          </w:tcPr>
          <w:p w14:paraId="1254ACF9" w14:textId="77777777" w:rsidR="00767F96" w:rsidRPr="00E9546D" w:rsidRDefault="00767F96" w:rsidP="007B141A">
            <w:r w:rsidRPr="00E9546D">
              <w:t>20</w:t>
            </w:r>
          </w:p>
        </w:tc>
        <w:tc>
          <w:tcPr>
            <w:tcW w:w="0" w:type="auto"/>
            <w:hideMark/>
          </w:tcPr>
          <w:p w14:paraId="557C8B8C" w14:textId="77777777" w:rsidR="00767F96" w:rsidRPr="00E9546D" w:rsidRDefault="00767F96" w:rsidP="007B141A">
            <w:r w:rsidRPr="00E9546D">
              <w:t>160</w:t>
            </w:r>
          </w:p>
        </w:tc>
        <w:tc>
          <w:tcPr>
            <w:tcW w:w="0" w:type="auto"/>
            <w:hideMark/>
          </w:tcPr>
          <w:p w14:paraId="26025174" w14:textId="77777777" w:rsidR="00767F96" w:rsidRPr="00E9546D" w:rsidRDefault="00767F96" w:rsidP="007B141A">
            <w:r w:rsidRPr="00E9546D">
              <w:t>22</w:t>
            </w:r>
          </w:p>
        </w:tc>
        <w:tc>
          <w:tcPr>
            <w:tcW w:w="0" w:type="auto"/>
            <w:hideMark/>
          </w:tcPr>
          <w:p w14:paraId="41FB8F94" w14:textId="77777777" w:rsidR="00767F96" w:rsidRPr="00E9546D" w:rsidRDefault="00767F96" w:rsidP="007B141A">
            <w:r w:rsidRPr="00E9546D">
              <w:t>65</w:t>
            </w:r>
          </w:p>
        </w:tc>
        <w:tc>
          <w:tcPr>
            <w:tcW w:w="0" w:type="auto"/>
            <w:hideMark/>
          </w:tcPr>
          <w:p w14:paraId="6AC002B2" w14:textId="77777777" w:rsidR="00767F96" w:rsidRPr="00E9546D" w:rsidRDefault="00767F96" w:rsidP="007B141A">
            <w:r w:rsidRPr="00E9546D">
              <w:t>20</w:t>
            </w:r>
          </w:p>
        </w:tc>
        <w:tc>
          <w:tcPr>
            <w:tcW w:w="0" w:type="auto"/>
            <w:hideMark/>
          </w:tcPr>
          <w:p w14:paraId="63345003" w14:textId="77777777" w:rsidR="00767F96" w:rsidRPr="00E9546D" w:rsidRDefault="00767F96" w:rsidP="007B141A">
            <w:r w:rsidRPr="00E9546D">
              <w:t>0.15</w:t>
            </w:r>
          </w:p>
        </w:tc>
        <w:tc>
          <w:tcPr>
            <w:tcW w:w="0" w:type="auto"/>
            <w:hideMark/>
          </w:tcPr>
          <w:p w14:paraId="68EE6BC3" w14:textId="77777777" w:rsidR="00767F96" w:rsidRPr="00E9546D" w:rsidRDefault="00767F96" w:rsidP="007B141A">
            <w:r w:rsidRPr="00E9546D">
              <w:t>0.92</w:t>
            </w:r>
          </w:p>
        </w:tc>
        <w:tc>
          <w:tcPr>
            <w:tcW w:w="0" w:type="auto"/>
            <w:hideMark/>
          </w:tcPr>
          <w:p w14:paraId="1DA90E87" w14:textId="77777777" w:rsidR="00767F96" w:rsidRPr="00E9546D" w:rsidRDefault="00767F96" w:rsidP="007B141A">
            <w:r w:rsidRPr="00E9546D">
              <w:t>0.96</w:t>
            </w:r>
          </w:p>
        </w:tc>
        <w:tc>
          <w:tcPr>
            <w:tcW w:w="0" w:type="auto"/>
            <w:hideMark/>
          </w:tcPr>
          <w:p w14:paraId="799F2017" w14:textId="77777777" w:rsidR="00767F96" w:rsidRPr="00E9546D" w:rsidRDefault="00767F96" w:rsidP="007B141A">
            <w:r w:rsidRPr="00E9546D">
              <w:t>0.91</w:t>
            </w:r>
          </w:p>
        </w:tc>
        <w:tc>
          <w:tcPr>
            <w:tcW w:w="0" w:type="auto"/>
            <w:hideMark/>
          </w:tcPr>
          <w:p w14:paraId="689F0465" w14:textId="77777777" w:rsidR="00767F96" w:rsidRPr="00E9546D" w:rsidRDefault="00767F96" w:rsidP="007B141A">
            <w:r w:rsidRPr="00E9546D">
              <w:t>0.83</w:t>
            </w:r>
          </w:p>
        </w:tc>
      </w:tr>
      <w:tr w:rsidR="000273D9" w:rsidRPr="00E9546D" w14:paraId="0EFEAC78" w14:textId="77777777" w:rsidTr="003B2A40">
        <w:tc>
          <w:tcPr>
            <w:tcW w:w="0" w:type="auto"/>
            <w:hideMark/>
          </w:tcPr>
          <w:p w14:paraId="252284D1" w14:textId="77777777" w:rsidR="00767F96" w:rsidRPr="00E9546D" w:rsidRDefault="00767F96" w:rsidP="007B141A">
            <w:r w:rsidRPr="00E9546D">
              <w:t>P3 Дворовая зона (затопление)</w:t>
            </w:r>
          </w:p>
        </w:tc>
        <w:tc>
          <w:tcPr>
            <w:tcW w:w="0" w:type="auto"/>
            <w:hideMark/>
          </w:tcPr>
          <w:p w14:paraId="384E1A12" w14:textId="77777777" w:rsidR="00767F96" w:rsidRPr="00E9546D" w:rsidRDefault="00767F96" w:rsidP="007B141A">
            <w:r w:rsidRPr="00E9546D">
              <w:t>35</w:t>
            </w:r>
          </w:p>
        </w:tc>
        <w:tc>
          <w:tcPr>
            <w:tcW w:w="0" w:type="auto"/>
            <w:hideMark/>
          </w:tcPr>
          <w:p w14:paraId="274AFDB5" w14:textId="77777777" w:rsidR="00767F96" w:rsidRPr="00E9546D" w:rsidRDefault="00767F96" w:rsidP="007B141A">
            <w:r w:rsidRPr="00E9546D">
              <w:t>7.5</w:t>
            </w:r>
          </w:p>
        </w:tc>
        <w:tc>
          <w:tcPr>
            <w:tcW w:w="0" w:type="auto"/>
            <w:hideMark/>
          </w:tcPr>
          <w:p w14:paraId="02F3C214" w14:textId="77777777" w:rsidR="00767F96" w:rsidRPr="00E9546D" w:rsidRDefault="00767F96" w:rsidP="007B141A">
            <w:r w:rsidRPr="00E9546D">
              <w:t>3.0</w:t>
            </w:r>
          </w:p>
        </w:tc>
        <w:tc>
          <w:tcPr>
            <w:tcW w:w="0" w:type="auto"/>
            <w:hideMark/>
          </w:tcPr>
          <w:p w14:paraId="5C692B04" w14:textId="77777777" w:rsidR="00767F96" w:rsidRPr="00E9546D" w:rsidRDefault="00767F96" w:rsidP="007B141A">
            <w:r w:rsidRPr="00E9546D">
              <w:t>0.15</w:t>
            </w:r>
          </w:p>
        </w:tc>
        <w:tc>
          <w:tcPr>
            <w:tcW w:w="0" w:type="auto"/>
            <w:hideMark/>
          </w:tcPr>
          <w:p w14:paraId="49A429AC" w14:textId="77777777" w:rsidR="00767F96" w:rsidRPr="00E9546D" w:rsidRDefault="00767F96" w:rsidP="007B141A">
            <w:r w:rsidRPr="00E9546D">
              <w:t>32</w:t>
            </w:r>
          </w:p>
        </w:tc>
        <w:tc>
          <w:tcPr>
            <w:tcW w:w="0" w:type="auto"/>
            <w:hideMark/>
          </w:tcPr>
          <w:p w14:paraId="39DF8792" w14:textId="77777777" w:rsidR="00767F96" w:rsidRPr="00E9546D" w:rsidRDefault="00767F96" w:rsidP="007B141A">
            <w:r w:rsidRPr="00E9546D">
              <w:t>210</w:t>
            </w:r>
          </w:p>
        </w:tc>
        <w:tc>
          <w:tcPr>
            <w:tcW w:w="0" w:type="auto"/>
            <w:hideMark/>
          </w:tcPr>
          <w:p w14:paraId="4F60CEF2" w14:textId="77777777" w:rsidR="00767F96" w:rsidRPr="00E9546D" w:rsidRDefault="00767F96" w:rsidP="007B141A">
            <w:r w:rsidRPr="00E9546D">
              <w:t>36</w:t>
            </w:r>
          </w:p>
        </w:tc>
        <w:tc>
          <w:tcPr>
            <w:tcW w:w="0" w:type="auto"/>
            <w:hideMark/>
          </w:tcPr>
          <w:p w14:paraId="4FEFEAC3" w14:textId="77777777" w:rsidR="00767F96" w:rsidRPr="00E9546D" w:rsidRDefault="00767F96" w:rsidP="007B141A">
            <w:r w:rsidRPr="00E9546D">
              <w:t>110</w:t>
            </w:r>
          </w:p>
        </w:tc>
        <w:tc>
          <w:tcPr>
            <w:tcW w:w="0" w:type="auto"/>
            <w:hideMark/>
          </w:tcPr>
          <w:p w14:paraId="420E144E" w14:textId="77777777" w:rsidR="00767F96" w:rsidRPr="00E9546D" w:rsidRDefault="00767F96" w:rsidP="007B141A">
            <w:r w:rsidRPr="00E9546D">
              <w:t>33</w:t>
            </w:r>
          </w:p>
        </w:tc>
        <w:tc>
          <w:tcPr>
            <w:tcW w:w="0" w:type="auto"/>
            <w:hideMark/>
          </w:tcPr>
          <w:p w14:paraId="312DC988" w14:textId="77777777" w:rsidR="00767F96" w:rsidRPr="00E9546D" w:rsidRDefault="00767F96" w:rsidP="007B141A">
            <w:r w:rsidRPr="00E9546D">
              <w:t>0.28</w:t>
            </w:r>
          </w:p>
        </w:tc>
        <w:tc>
          <w:tcPr>
            <w:tcW w:w="0" w:type="auto"/>
            <w:hideMark/>
          </w:tcPr>
          <w:p w14:paraId="44992E0A" w14:textId="77777777" w:rsidR="00767F96" w:rsidRPr="00E9546D" w:rsidRDefault="00767F96" w:rsidP="007B141A">
            <w:r w:rsidRPr="00E9546D">
              <w:t>1.50</w:t>
            </w:r>
          </w:p>
        </w:tc>
        <w:tc>
          <w:tcPr>
            <w:tcW w:w="0" w:type="auto"/>
            <w:hideMark/>
          </w:tcPr>
          <w:p w14:paraId="438801FC" w14:textId="77777777" w:rsidR="00767F96" w:rsidRPr="00E9546D" w:rsidRDefault="00767F96" w:rsidP="007B141A">
            <w:r w:rsidRPr="00E9546D">
              <w:t>1.65</w:t>
            </w:r>
          </w:p>
        </w:tc>
        <w:tc>
          <w:tcPr>
            <w:tcW w:w="0" w:type="auto"/>
            <w:hideMark/>
          </w:tcPr>
          <w:p w14:paraId="53C0FDE8" w14:textId="77777777" w:rsidR="00767F96" w:rsidRPr="00E9546D" w:rsidRDefault="00767F96" w:rsidP="007B141A">
            <w:r w:rsidRPr="00E9546D">
              <w:t>1.52</w:t>
            </w:r>
          </w:p>
        </w:tc>
        <w:tc>
          <w:tcPr>
            <w:tcW w:w="0" w:type="auto"/>
            <w:hideMark/>
          </w:tcPr>
          <w:p w14:paraId="2DD9938F" w14:textId="77777777" w:rsidR="00767F96" w:rsidRPr="00E9546D" w:rsidRDefault="00767F96" w:rsidP="007B141A">
            <w:r w:rsidRPr="00E9546D">
              <w:t>1.56</w:t>
            </w:r>
          </w:p>
        </w:tc>
      </w:tr>
      <w:tr w:rsidR="000273D9" w:rsidRPr="00E9546D" w14:paraId="34476E82" w14:textId="77777777" w:rsidTr="003B2A40">
        <w:tc>
          <w:tcPr>
            <w:tcW w:w="0" w:type="auto"/>
            <w:hideMark/>
          </w:tcPr>
          <w:p w14:paraId="5B2B3110" w14:textId="77777777" w:rsidR="00767F96" w:rsidRPr="00E9546D" w:rsidRDefault="00767F96" w:rsidP="007B141A">
            <w:r w:rsidRPr="00E9546D">
              <w:lastRenderedPageBreak/>
              <w:t>P4 Огородный участок (затопление)</w:t>
            </w:r>
          </w:p>
        </w:tc>
        <w:tc>
          <w:tcPr>
            <w:tcW w:w="0" w:type="auto"/>
            <w:hideMark/>
          </w:tcPr>
          <w:p w14:paraId="230618DE" w14:textId="77777777" w:rsidR="00767F96" w:rsidRPr="00E9546D" w:rsidRDefault="00767F96" w:rsidP="007B141A">
            <w:r w:rsidRPr="00E9546D">
              <w:t>40</w:t>
            </w:r>
          </w:p>
        </w:tc>
        <w:tc>
          <w:tcPr>
            <w:tcW w:w="0" w:type="auto"/>
            <w:hideMark/>
          </w:tcPr>
          <w:p w14:paraId="3BF4BF43" w14:textId="77777777" w:rsidR="00767F96" w:rsidRPr="00E9546D" w:rsidRDefault="00767F96" w:rsidP="007B141A">
            <w:r w:rsidRPr="00E9546D">
              <w:t>7.8</w:t>
            </w:r>
          </w:p>
        </w:tc>
        <w:tc>
          <w:tcPr>
            <w:tcW w:w="0" w:type="auto"/>
            <w:hideMark/>
          </w:tcPr>
          <w:p w14:paraId="375A332D" w14:textId="77777777" w:rsidR="00767F96" w:rsidRPr="00E9546D" w:rsidRDefault="00767F96" w:rsidP="007B141A">
            <w:r w:rsidRPr="00E9546D">
              <w:t>2.6</w:t>
            </w:r>
          </w:p>
        </w:tc>
        <w:tc>
          <w:tcPr>
            <w:tcW w:w="0" w:type="auto"/>
            <w:hideMark/>
          </w:tcPr>
          <w:p w14:paraId="1A6A03EA" w14:textId="77777777" w:rsidR="00767F96" w:rsidRPr="00E9546D" w:rsidRDefault="00767F96" w:rsidP="007B141A">
            <w:r w:rsidRPr="00E9546D">
              <w:t>0.14</w:t>
            </w:r>
          </w:p>
        </w:tc>
        <w:tc>
          <w:tcPr>
            <w:tcW w:w="0" w:type="auto"/>
            <w:hideMark/>
          </w:tcPr>
          <w:p w14:paraId="7024F52E" w14:textId="77777777" w:rsidR="00767F96" w:rsidRPr="00E9546D" w:rsidRDefault="00767F96" w:rsidP="007B141A">
            <w:r w:rsidRPr="00E9546D">
              <w:t>36</w:t>
            </w:r>
          </w:p>
        </w:tc>
        <w:tc>
          <w:tcPr>
            <w:tcW w:w="0" w:type="auto"/>
            <w:hideMark/>
          </w:tcPr>
          <w:p w14:paraId="54DEE95C" w14:textId="77777777" w:rsidR="00767F96" w:rsidRPr="00E9546D" w:rsidRDefault="00767F96" w:rsidP="007B141A">
            <w:r w:rsidRPr="00E9546D">
              <w:t>240</w:t>
            </w:r>
          </w:p>
        </w:tc>
        <w:tc>
          <w:tcPr>
            <w:tcW w:w="0" w:type="auto"/>
            <w:hideMark/>
          </w:tcPr>
          <w:p w14:paraId="06AB4DCF" w14:textId="77777777" w:rsidR="00767F96" w:rsidRPr="00E9546D" w:rsidRDefault="00767F96" w:rsidP="007B141A">
            <w:r w:rsidRPr="00E9546D">
              <w:t>41</w:t>
            </w:r>
          </w:p>
        </w:tc>
        <w:tc>
          <w:tcPr>
            <w:tcW w:w="0" w:type="auto"/>
            <w:hideMark/>
          </w:tcPr>
          <w:p w14:paraId="74D4BA70" w14:textId="77777777" w:rsidR="00767F96" w:rsidRPr="00E9546D" w:rsidRDefault="00767F96" w:rsidP="007B141A">
            <w:r w:rsidRPr="00E9546D">
              <w:t>142</w:t>
            </w:r>
          </w:p>
        </w:tc>
        <w:tc>
          <w:tcPr>
            <w:tcW w:w="0" w:type="auto"/>
            <w:hideMark/>
          </w:tcPr>
          <w:p w14:paraId="20015C64" w14:textId="77777777" w:rsidR="00767F96" w:rsidRPr="00E9546D" w:rsidRDefault="00767F96" w:rsidP="007B141A">
            <w:r w:rsidRPr="00E9546D">
              <w:t>41</w:t>
            </w:r>
          </w:p>
        </w:tc>
        <w:tc>
          <w:tcPr>
            <w:tcW w:w="0" w:type="auto"/>
            <w:hideMark/>
          </w:tcPr>
          <w:p w14:paraId="6F422BFC" w14:textId="77777777" w:rsidR="00767F96" w:rsidRPr="00E9546D" w:rsidRDefault="00767F96" w:rsidP="007B141A">
            <w:r w:rsidRPr="00E9546D">
              <w:t>0.36</w:t>
            </w:r>
          </w:p>
        </w:tc>
        <w:tc>
          <w:tcPr>
            <w:tcW w:w="0" w:type="auto"/>
            <w:hideMark/>
          </w:tcPr>
          <w:p w14:paraId="589E6392" w14:textId="77777777" w:rsidR="00767F96" w:rsidRPr="00E9546D" w:rsidRDefault="00767F96" w:rsidP="007B141A">
            <w:r w:rsidRPr="00E9546D">
              <w:t>1.67</w:t>
            </w:r>
          </w:p>
        </w:tc>
        <w:tc>
          <w:tcPr>
            <w:tcW w:w="0" w:type="auto"/>
            <w:hideMark/>
          </w:tcPr>
          <w:p w14:paraId="4F5ED000" w14:textId="77777777" w:rsidR="00767F96" w:rsidRPr="00E9546D" w:rsidRDefault="00767F96" w:rsidP="007B141A">
            <w:r w:rsidRPr="00E9546D">
              <w:t>2.11</w:t>
            </w:r>
          </w:p>
        </w:tc>
        <w:tc>
          <w:tcPr>
            <w:tcW w:w="0" w:type="auto"/>
            <w:hideMark/>
          </w:tcPr>
          <w:p w14:paraId="035E626D" w14:textId="77777777" w:rsidR="00767F96" w:rsidRPr="00E9546D" w:rsidRDefault="00767F96" w:rsidP="007B141A">
            <w:r w:rsidRPr="00E9546D">
              <w:t>1.89</w:t>
            </w:r>
          </w:p>
        </w:tc>
        <w:tc>
          <w:tcPr>
            <w:tcW w:w="0" w:type="auto"/>
            <w:hideMark/>
          </w:tcPr>
          <w:p w14:paraId="56F29B94" w14:textId="77777777" w:rsidR="00767F96" w:rsidRPr="00E9546D" w:rsidRDefault="00767F96" w:rsidP="007B141A">
            <w:r w:rsidRPr="00E9546D">
              <w:t>2.00</w:t>
            </w:r>
          </w:p>
        </w:tc>
      </w:tr>
      <w:tr w:rsidR="000273D9" w:rsidRPr="00E9546D" w14:paraId="6D0AEA75" w14:textId="77777777" w:rsidTr="003B2A40">
        <w:tc>
          <w:tcPr>
            <w:tcW w:w="0" w:type="auto"/>
            <w:hideMark/>
          </w:tcPr>
          <w:p w14:paraId="336740BA" w14:textId="77777777" w:rsidR="00767F96" w:rsidRPr="00E9546D" w:rsidRDefault="00767F96" w:rsidP="007B141A">
            <w:r w:rsidRPr="00E9546D">
              <w:t>P5 Промзона-склад (затопление)</w:t>
            </w:r>
          </w:p>
        </w:tc>
        <w:tc>
          <w:tcPr>
            <w:tcW w:w="0" w:type="auto"/>
            <w:hideMark/>
          </w:tcPr>
          <w:p w14:paraId="1B2AEEB2" w14:textId="77777777" w:rsidR="00767F96" w:rsidRPr="00E9546D" w:rsidRDefault="00767F96" w:rsidP="007B141A">
            <w:r w:rsidRPr="00E9546D">
              <w:t>38</w:t>
            </w:r>
          </w:p>
        </w:tc>
        <w:tc>
          <w:tcPr>
            <w:tcW w:w="0" w:type="auto"/>
            <w:hideMark/>
          </w:tcPr>
          <w:p w14:paraId="5913F54F" w14:textId="77777777" w:rsidR="00767F96" w:rsidRPr="00E9546D" w:rsidRDefault="00767F96" w:rsidP="007B141A">
            <w:r w:rsidRPr="00E9546D">
              <w:t>8.0</w:t>
            </w:r>
          </w:p>
        </w:tc>
        <w:tc>
          <w:tcPr>
            <w:tcW w:w="0" w:type="auto"/>
            <w:hideMark/>
          </w:tcPr>
          <w:p w14:paraId="6DB6BEF3" w14:textId="77777777" w:rsidR="00767F96" w:rsidRPr="00E9546D" w:rsidRDefault="00767F96" w:rsidP="007B141A">
            <w:r w:rsidRPr="00E9546D">
              <w:t>2.2</w:t>
            </w:r>
          </w:p>
        </w:tc>
        <w:tc>
          <w:tcPr>
            <w:tcW w:w="0" w:type="auto"/>
            <w:hideMark/>
          </w:tcPr>
          <w:p w14:paraId="16C855A8" w14:textId="77777777" w:rsidR="00767F96" w:rsidRPr="00E9546D" w:rsidRDefault="00767F96" w:rsidP="007B141A">
            <w:r w:rsidRPr="00E9546D">
              <w:t>0.12</w:t>
            </w:r>
          </w:p>
        </w:tc>
        <w:tc>
          <w:tcPr>
            <w:tcW w:w="0" w:type="auto"/>
            <w:hideMark/>
          </w:tcPr>
          <w:p w14:paraId="1E8ADEBB" w14:textId="77777777" w:rsidR="00767F96" w:rsidRPr="00E9546D" w:rsidRDefault="00767F96" w:rsidP="007B141A">
            <w:r w:rsidRPr="00E9546D">
              <w:t>28</w:t>
            </w:r>
          </w:p>
        </w:tc>
        <w:tc>
          <w:tcPr>
            <w:tcW w:w="0" w:type="auto"/>
            <w:hideMark/>
          </w:tcPr>
          <w:p w14:paraId="508F7776" w14:textId="77777777" w:rsidR="00767F96" w:rsidRPr="00E9546D" w:rsidRDefault="00767F96" w:rsidP="007B141A">
            <w:r w:rsidRPr="00E9546D">
              <w:t>260</w:t>
            </w:r>
          </w:p>
        </w:tc>
        <w:tc>
          <w:tcPr>
            <w:tcW w:w="0" w:type="auto"/>
            <w:hideMark/>
          </w:tcPr>
          <w:p w14:paraId="2AE6C74E" w14:textId="77777777" w:rsidR="00767F96" w:rsidRPr="00E9546D" w:rsidRDefault="00767F96" w:rsidP="007B141A">
            <w:r w:rsidRPr="00E9546D">
              <w:t>55</w:t>
            </w:r>
          </w:p>
        </w:tc>
        <w:tc>
          <w:tcPr>
            <w:tcW w:w="0" w:type="auto"/>
            <w:hideMark/>
          </w:tcPr>
          <w:p w14:paraId="7278C237" w14:textId="77777777" w:rsidR="00767F96" w:rsidRPr="00E9546D" w:rsidRDefault="00767F96" w:rsidP="007B141A">
            <w:r w:rsidRPr="00E9546D">
              <w:t>178</w:t>
            </w:r>
          </w:p>
        </w:tc>
        <w:tc>
          <w:tcPr>
            <w:tcW w:w="0" w:type="auto"/>
            <w:hideMark/>
          </w:tcPr>
          <w:p w14:paraId="1DBFB1BE" w14:textId="77777777" w:rsidR="00767F96" w:rsidRPr="00E9546D" w:rsidRDefault="00767F96" w:rsidP="007B141A">
            <w:r w:rsidRPr="00E9546D">
              <w:t>58</w:t>
            </w:r>
          </w:p>
        </w:tc>
        <w:tc>
          <w:tcPr>
            <w:tcW w:w="0" w:type="auto"/>
            <w:hideMark/>
          </w:tcPr>
          <w:p w14:paraId="5E127FF1" w14:textId="77777777" w:rsidR="00767F96" w:rsidRPr="00E9546D" w:rsidRDefault="00767F96" w:rsidP="007B141A">
            <w:r w:rsidRPr="00E9546D">
              <w:t>0.58</w:t>
            </w:r>
          </w:p>
        </w:tc>
        <w:tc>
          <w:tcPr>
            <w:tcW w:w="0" w:type="auto"/>
            <w:hideMark/>
          </w:tcPr>
          <w:p w14:paraId="06C32A0E" w14:textId="77777777" w:rsidR="00767F96" w:rsidRPr="00E9546D" w:rsidRDefault="00767F96" w:rsidP="007B141A">
            <w:r w:rsidRPr="00E9546D">
              <w:t>2.24</w:t>
            </w:r>
          </w:p>
        </w:tc>
        <w:tc>
          <w:tcPr>
            <w:tcW w:w="0" w:type="auto"/>
            <w:hideMark/>
          </w:tcPr>
          <w:p w14:paraId="083104F9" w14:textId="77777777" w:rsidR="00767F96" w:rsidRPr="00E9546D" w:rsidRDefault="00767F96" w:rsidP="007B141A">
            <w:r w:rsidRPr="00E9546D">
              <w:t>2.66</w:t>
            </w:r>
          </w:p>
        </w:tc>
        <w:tc>
          <w:tcPr>
            <w:tcW w:w="0" w:type="auto"/>
            <w:hideMark/>
          </w:tcPr>
          <w:p w14:paraId="5B988C89" w14:textId="77777777" w:rsidR="00767F96" w:rsidRPr="00E9546D" w:rsidRDefault="00767F96" w:rsidP="007B141A">
            <w:r w:rsidRPr="00E9546D">
              <w:t>2.68</w:t>
            </w:r>
          </w:p>
        </w:tc>
        <w:tc>
          <w:tcPr>
            <w:tcW w:w="0" w:type="auto"/>
            <w:hideMark/>
          </w:tcPr>
          <w:p w14:paraId="065459EF" w14:textId="77777777" w:rsidR="00767F96" w:rsidRPr="00E9546D" w:rsidRDefault="00767F96" w:rsidP="007B141A">
            <w:r w:rsidRPr="00E9546D">
              <w:t>3.22</w:t>
            </w:r>
          </w:p>
        </w:tc>
      </w:tr>
      <w:tr w:rsidR="000273D9" w:rsidRPr="00E9546D" w14:paraId="01388E49" w14:textId="77777777" w:rsidTr="003B2A40">
        <w:tc>
          <w:tcPr>
            <w:tcW w:w="0" w:type="auto"/>
            <w:hideMark/>
          </w:tcPr>
          <w:p w14:paraId="56D17307" w14:textId="77777777" w:rsidR="00767F96" w:rsidRPr="00E9546D" w:rsidRDefault="00767F96" w:rsidP="007B141A">
            <w:r w:rsidRPr="00E9546D">
              <w:t>P6 Берег у мостового перехода</w:t>
            </w:r>
          </w:p>
        </w:tc>
        <w:tc>
          <w:tcPr>
            <w:tcW w:w="0" w:type="auto"/>
            <w:hideMark/>
          </w:tcPr>
          <w:p w14:paraId="3C36BC5E" w14:textId="77777777" w:rsidR="00767F96" w:rsidRPr="00E9546D" w:rsidRDefault="00767F96" w:rsidP="007B141A">
            <w:r w:rsidRPr="00E9546D">
              <w:t>28</w:t>
            </w:r>
          </w:p>
        </w:tc>
        <w:tc>
          <w:tcPr>
            <w:tcW w:w="0" w:type="auto"/>
            <w:hideMark/>
          </w:tcPr>
          <w:p w14:paraId="1AE54069" w14:textId="77777777" w:rsidR="00767F96" w:rsidRPr="00E9546D" w:rsidRDefault="00767F96" w:rsidP="007B141A">
            <w:r w:rsidRPr="00E9546D">
              <w:t>7.2</w:t>
            </w:r>
          </w:p>
        </w:tc>
        <w:tc>
          <w:tcPr>
            <w:tcW w:w="0" w:type="auto"/>
            <w:hideMark/>
          </w:tcPr>
          <w:p w14:paraId="67E4C2F3" w14:textId="77777777" w:rsidR="00767F96" w:rsidRPr="00E9546D" w:rsidRDefault="00767F96" w:rsidP="007B141A">
            <w:r w:rsidRPr="00E9546D">
              <w:t>3.3</w:t>
            </w:r>
          </w:p>
        </w:tc>
        <w:tc>
          <w:tcPr>
            <w:tcW w:w="0" w:type="auto"/>
            <w:hideMark/>
          </w:tcPr>
          <w:p w14:paraId="4E17D711" w14:textId="77777777" w:rsidR="00767F96" w:rsidRPr="00E9546D" w:rsidRDefault="00767F96" w:rsidP="007B141A">
            <w:r w:rsidRPr="00E9546D">
              <w:t>0.17</w:t>
            </w:r>
          </w:p>
        </w:tc>
        <w:tc>
          <w:tcPr>
            <w:tcW w:w="0" w:type="auto"/>
            <w:hideMark/>
          </w:tcPr>
          <w:p w14:paraId="03A28B82" w14:textId="77777777" w:rsidR="00767F96" w:rsidRPr="00E9546D" w:rsidRDefault="00767F96" w:rsidP="007B141A">
            <w:r w:rsidRPr="00E9546D">
              <w:t>22</w:t>
            </w:r>
          </w:p>
        </w:tc>
        <w:tc>
          <w:tcPr>
            <w:tcW w:w="0" w:type="auto"/>
            <w:hideMark/>
          </w:tcPr>
          <w:p w14:paraId="0DCEB606" w14:textId="77777777" w:rsidR="00767F96" w:rsidRPr="00E9546D" w:rsidRDefault="00767F96" w:rsidP="007B141A">
            <w:r w:rsidRPr="00E9546D">
              <w:t>190</w:t>
            </w:r>
          </w:p>
        </w:tc>
        <w:tc>
          <w:tcPr>
            <w:tcW w:w="0" w:type="auto"/>
            <w:hideMark/>
          </w:tcPr>
          <w:p w14:paraId="4E29B5B5" w14:textId="77777777" w:rsidR="00767F96" w:rsidRPr="00E9546D" w:rsidRDefault="00767F96" w:rsidP="007B141A">
            <w:r w:rsidRPr="00E9546D">
              <w:t>28</w:t>
            </w:r>
          </w:p>
        </w:tc>
        <w:tc>
          <w:tcPr>
            <w:tcW w:w="0" w:type="auto"/>
            <w:hideMark/>
          </w:tcPr>
          <w:p w14:paraId="312CBD11" w14:textId="77777777" w:rsidR="00767F96" w:rsidRPr="00E9546D" w:rsidRDefault="00767F96" w:rsidP="007B141A">
            <w:r w:rsidRPr="00E9546D">
              <w:t>92</w:t>
            </w:r>
          </w:p>
        </w:tc>
        <w:tc>
          <w:tcPr>
            <w:tcW w:w="0" w:type="auto"/>
            <w:hideMark/>
          </w:tcPr>
          <w:p w14:paraId="1C5E06A0" w14:textId="77777777" w:rsidR="00767F96" w:rsidRPr="00E9546D" w:rsidRDefault="00767F96" w:rsidP="007B141A">
            <w:r w:rsidRPr="00E9546D">
              <w:t>28</w:t>
            </w:r>
          </w:p>
        </w:tc>
        <w:tc>
          <w:tcPr>
            <w:tcW w:w="0" w:type="auto"/>
            <w:hideMark/>
          </w:tcPr>
          <w:p w14:paraId="5E30EC9C" w14:textId="77777777" w:rsidR="00767F96" w:rsidRPr="00E9546D" w:rsidRDefault="00767F96" w:rsidP="007B141A">
            <w:r w:rsidRPr="00E9546D">
              <w:t>0.22</w:t>
            </w:r>
          </w:p>
        </w:tc>
        <w:tc>
          <w:tcPr>
            <w:tcW w:w="0" w:type="auto"/>
            <w:hideMark/>
          </w:tcPr>
          <w:p w14:paraId="15F1F743" w14:textId="77777777" w:rsidR="00767F96" w:rsidRPr="00E9546D" w:rsidRDefault="00767F96" w:rsidP="007B141A">
            <w:r w:rsidRPr="00E9546D">
              <w:t>1.09</w:t>
            </w:r>
          </w:p>
        </w:tc>
        <w:tc>
          <w:tcPr>
            <w:tcW w:w="0" w:type="auto"/>
            <w:hideMark/>
          </w:tcPr>
          <w:p w14:paraId="7EA78FF7" w14:textId="77777777" w:rsidR="00767F96" w:rsidRPr="00E9546D" w:rsidRDefault="00767F96" w:rsidP="007B141A">
            <w:r w:rsidRPr="00E9546D">
              <w:t>1.35</w:t>
            </w:r>
          </w:p>
        </w:tc>
        <w:tc>
          <w:tcPr>
            <w:tcW w:w="0" w:type="auto"/>
            <w:hideMark/>
          </w:tcPr>
          <w:p w14:paraId="7D4AF3A2" w14:textId="77777777" w:rsidR="00767F96" w:rsidRPr="00E9546D" w:rsidRDefault="00767F96" w:rsidP="007B141A">
            <w:r w:rsidRPr="00E9546D">
              <w:t>1.30</w:t>
            </w:r>
          </w:p>
        </w:tc>
        <w:tc>
          <w:tcPr>
            <w:tcW w:w="0" w:type="auto"/>
            <w:hideMark/>
          </w:tcPr>
          <w:p w14:paraId="3F718643" w14:textId="77777777" w:rsidR="00767F96" w:rsidRPr="00E9546D" w:rsidRDefault="00767F96" w:rsidP="007B141A">
            <w:r w:rsidRPr="00E9546D">
              <w:t>1.22</w:t>
            </w:r>
          </w:p>
        </w:tc>
      </w:tr>
      <w:tr w:rsidR="000273D9" w:rsidRPr="00E9546D" w14:paraId="5BAE299C" w14:textId="77777777" w:rsidTr="003B2A40">
        <w:tc>
          <w:tcPr>
            <w:tcW w:w="0" w:type="auto"/>
            <w:hideMark/>
          </w:tcPr>
          <w:p w14:paraId="71B7471B" w14:textId="77777777" w:rsidR="00767F96" w:rsidRPr="00E9546D" w:rsidRDefault="00767F96" w:rsidP="007B141A">
            <w:r w:rsidRPr="00E9546D">
              <w:t>P7 Низина частного сектора</w:t>
            </w:r>
          </w:p>
        </w:tc>
        <w:tc>
          <w:tcPr>
            <w:tcW w:w="0" w:type="auto"/>
            <w:hideMark/>
          </w:tcPr>
          <w:p w14:paraId="1F2FC6AE" w14:textId="77777777" w:rsidR="00767F96" w:rsidRPr="00E9546D" w:rsidRDefault="00767F96" w:rsidP="007B141A">
            <w:r w:rsidRPr="00E9546D">
              <w:t>42</w:t>
            </w:r>
          </w:p>
        </w:tc>
        <w:tc>
          <w:tcPr>
            <w:tcW w:w="0" w:type="auto"/>
            <w:hideMark/>
          </w:tcPr>
          <w:p w14:paraId="06E5C76C" w14:textId="77777777" w:rsidR="00767F96" w:rsidRPr="00E9546D" w:rsidRDefault="00767F96" w:rsidP="007B141A">
            <w:r w:rsidRPr="00E9546D">
              <w:t>7.7</w:t>
            </w:r>
          </w:p>
        </w:tc>
        <w:tc>
          <w:tcPr>
            <w:tcW w:w="0" w:type="auto"/>
            <w:hideMark/>
          </w:tcPr>
          <w:p w14:paraId="38203547" w14:textId="77777777" w:rsidR="00767F96" w:rsidRPr="00E9546D" w:rsidRDefault="00767F96" w:rsidP="007B141A">
            <w:r w:rsidRPr="00E9546D">
              <w:t>2.5</w:t>
            </w:r>
          </w:p>
        </w:tc>
        <w:tc>
          <w:tcPr>
            <w:tcW w:w="0" w:type="auto"/>
            <w:hideMark/>
          </w:tcPr>
          <w:p w14:paraId="46A8C3BA" w14:textId="77777777" w:rsidR="00767F96" w:rsidRPr="00E9546D" w:rsidRDefault="00767F96" w:rsidP="007B141A">
            <w:r w:rsidRPr="00E9546D">
              <w:t>0.13</w:t>
            </w:r>
          </w:p>
        </w:tc>
        <w:tc>
          <w:tcPr>
            <w:tcW w:w="0" w:type="auto"/>
            <w:hideMark/>
          </w:tcPr>
          <w:p w14:paraId="536995BA" w14:textId="77777777" w:rsidR="00767F96" w:rsidRPr="00E9546D" w:rsidRDefault="00767F96" w:rsidP="007B141A">
            <w:r w:rsidRPr="00E9546D">
              <w:t>34</w:t>
            </w:r>
          </w:p>
        </w:tc>
        <w:tc>
          <w:tcPr>
            <w:tcW w:w="0" w:type="auto"/>
            <w:hideMark/>
          </w:tcPr>
          <w:p w14:paraId="14A1F4A3" w14:textId="77777777" w:rsidR="00767F96" w:rsidRPr="00E9546D" w:rsidRDefault="00767F96" w:rsidP="007B141A">
            <w:r w:rsidRPr="00E9546D">
              <w:t>230</w:t>
            </w:r>
          </w:p>
        </w:tc>
        <w:tc>
          <w:tcPr>
            <w:tcW w:w="0" w:type="auto"/>
            <w:hideMark/>
          </w:tcPr>
          <w:p w14:paraId="2432D28E" w14:textId="77777777" w:rsidR="00767F96" w:rsidRPr="00E9546D" w:rsidRDefault="00767F96" w:rsidP="007B141A">
            <w:r w:rsidRPr="00E9546D">
              <w:t>47</w:t>
            </w:r>
          </w:p>
        </w:tc>
        <w:tc>
          <w:tcPr>
            <w:tcW w:w="0" w:type="auto"/>
            <w:hideMark/>
          </w:tcPr>
          <w:p w14:paraId="4CC4540C" w14:textId="77777777" w:rsidR="00767F96" w:rsidRPr="00E9546D" w:rsidRDefault="00767F96" w:rsidP="007B141A">
            <w:r w:rsidRPr="00E9546D">
              <w:t>150</w:t>
            </w:r>
          </w:p>
        </w:tc>
        <w:tc>
          <w:tcPr>
            <w:tcW w:w="0" w:type="auto"/>
            <w:hideMark/>
          </w:tcPr>
          <w:p w14:paraId="22D92E9F" w14:textId="77777777" w:rsidR="00767F96" w:rsidRPr="00E9546D" w:rsidRDefault="00767F96" w:rsidP="007B141A">
            <w:r w:rsidRPr="00E9546D">
              <w:t>46</w:t>
            </w:r>
          </w:p>
        </w:tc>
        <w:tc>
          <w:tcPr>
            <w:tcW w:w="0" w:type="auto"/>
            <w:hideMark/>
          </w:tcPr>
          <w:p w14:paraId="00DE5093" w14:textId="77777777" w:rsidR="00767F96" w:rsidRPr="00E9546D" w:rsidRDefault="00767F96" w:rsidP="007B141A">
            <w:r w:rsidRPr="00E9546D">
              <w:t>0.42</w:t>
            </w:r>
          </w:p>
        </w:tc>
        <w:tc>
          <w:tcPr>
            <w:tcW w:w="0" w:type="auto"/>
            <w:hideMark/>
          </w:tcPr>
          <w:p w14:paraId="6BC5BD77" w14:textId="77777777" w:rsidR="00767F96" w:rsidRPr="00E9546D" w:rsidRDefault="00767F96" w:rsidP="007B141A">
            <w:r w:rsidRPr="00E9546D">
              <w:t>1.91</w:t>
            </w:r>
          </w:p>
        </w:tc>
        <w:tc>
          <w:tcPr>
            <w:tcW w:w="0" w:type="auto"/>
            <w:hideMark/>
          </w:tcPr>
          <w:p w14:paraId="1C026290" w14:textId="77777777" w:rsidR="00767F96" w:rsidRPr="00E9546D" w:rsidRDefault="00767F96" w:rsidP="007B141A">
            <w:r w:rsidRPr="00E9546D">
              <w:t>2.24</w:t>
            </w:r>
          </w:p>
        </w:tc>
        <w:tc>
          <w:tcPr>
            <w:tcW w:w="0" w:type="auto"/>
            <w:hideMark/>
          </w:tcPr>
          <w:p w14:paraId="228BF592" w14:textId="77777777" w:rsidR="00767F96" w:rsidRPr="00E9546D" w:rsidRDefault="00767F96" w:rsidP="007B141A">
            <w:r w:rsidRPr="00E9546D">
              <w:t>2.20</w:t>
            </w:r>
          </w:p>
        </w:tc>
        <w:tc>
          <w:tcPr>
            <w:tcW w:w="0" w:type="auto"/>
            <w:hideMark/>
          </w:tcPr>
          <w:p w14:paraId="6E58B1E9" w14:textId="77777777" w:rsidR="00767F96" w:rsidRPr="00E9546D" w:rsidRDefault="00767F96" w:rsidP="007B141A">
            <w:r w:rsidRPr="00E9546D">
              <w:t>2.33</w:t>
            </w:r>
          </w:p>
        </w:tc>
      </w:tr>
      <w:tr w:rsidR="000273D9" w:rsidRPr="00E9546D" w14:paraId="0C3EED96" w14:textId="77777777" w:rsidTr="003B2A40">
        <w:tc>
          <w:tcPr>
            <w:tcW w:w="0" w:type="auto"/>
            <w:hideMark/>
          </w:tcPr>
          <w:p w14:paraId="437F2A27" w14:textId="77777777" w:rsidR="00767F96" w:rsidRPr="00E9546D" w:rsidRDefault="00767F96" w:rsidP="007B141A">
            <w:r w:rsidRPr="00E9546D">
              <w:t>P8 Поле у русловой террасы</w:t>
            </w:r>
          </w:p>
        </w:tc>
        <w:tc>
          <w:tcPr>
            <w:tcW w:w="0" w:type="auto"/>
            <w:hideMark/>
          </w:tcPr>
          <w:p w14:paraId="0080E3E7" w14:textId="77777777" w:rsidR="00767F96" w:rsidRPr="00E9546D" w:rsidRDefault="00767F96" w:rsidP="007B141A">
            <w:r w:rsidRPr="00E9546D">
              <w:t>26</w:t>
            </w:r>
          </w:p>
        </w:tc>
        <w:tc>
          <w:tcPr>
            <w:tcW w:w="0" w:type="auto"/>
            <w:hideMark/>
          </w:tcPr>
          <w:p w14:paraId="6BB3BE33" w14:textId="77777777" w:rsidR="00767F96" w:rsidRPr="00E9546D" w:rsidRDefault="00767F96" w:rsidP="007B141A">
            <w:r w:rsidRPr="00E9546D">
              <w:t>7.0</w:t>
            </w:r>
          </w:p>
        </w:tc>
        <w:tc>
          <w:tcPr>
            <w:tcW w:w="0" w:type="auto"/>
            <w:hideMark/>
          </w:tcPr>
          <w:p w14:paraId="6994ADF3" w14:textId="77777777" w:rsidR="00767F96" w:rsidRPr="00E9546D" w:rsidRDefault="00767F96" w:rsidP="007B141A">
            <w:r w:rsidRPr="00E9546D">
              <w:t>3.0</w:t>
            </w:r>
          </w:p>
        </w:tc>
        <w:tc>
          <w:tcPr>
            <w:tcW w:w="0" w:type="auto"/>
            <w:hideMark/>
          </w:tcPr>
          <w:p w14:paraId="07E23F96" w14:textId="77777777" w:rsidR="00767F96" w:rsidRPr="00E9546D" w:rsidRDefault="00767F96" w:rsidP="007B141A">
            <w:r w:rsidRPr="00E9546D">
              <w:t>0.15</w:t>
            </w:r>
          </w:p>
        </w:tc>
        <w:tc>
          <w:tcPr>
            <w:tcW w:w="0" w:type="auto"/>
            <w:hideMark/>
          </w:tcPr>
          <w:p w14:paraId="0DAE1E15" w14:textId="77777777" w:rsidR="00767F96" w:rsidRPr="00E9546D" w:rsidRDefault="00767F96" w:rsidP="007B141A">
            <w:r w:rsidRPr="00E9546D">
              <w:t>26</w:t>
            </w:r>
          </w:p>
        </w:tc>
        <w:tc>
          <w:tcPr>
            <w:tcW w:w="0" w:type="auto"/>
            <w:hideMark/>
          </w:tcPr>
          <w:p w14:paraId="6BC4D522" w14:textId="77777777" w:rsidR="00767F96" w:rsidRPr="00E9546D" w:rsidRDefault="00767F96" w:rsidP="007B141A">
            <w:r w:rsidRPr="00E9546D">
              <w:t>200</w:t>
            </w:r>
          </w:p>
        </w:tc>
        <w:tc>
          <w:tcPr>
            <w:tcW w:w="0" w:type="auto"/>
            <w:hideMark/>
          </w:tcPr>
          <w:p w14:paraId="79315A75" w14:textId="77777777" w:rsidR="00767F96" w:rsidRPr="00E9546D" w:rsidRDefault="00767F96" w:rsidP="007B141A">
            <w:r w:rsidRPr="00E9546D">
              <w:t>26</w:t>
            </w:r>
          </w:p>
        </w:tc>
        <w:tc>
          <w:tcPr>
            <w:tcW w:w="0" w:type="auto"/>
            <w:hideMark/>
          </w:tcPr>
          <w:p w14:paraId="756823ED" w14:textId="77777777" w:rsidR="00767F96" w:rsidRPr="00E9546D" w:rsidRDefault="00767F96" w:rsidP="007B141A">
            <w:r w:rsidRPr="00E9546D">
              <w:t>88</w:t>
            </w:r>
          </w:p>
        </w:tc>
        <w:tc>
          <w:tcPr>
            <w:tcW w:w="0" w:type="auto"/>
            <w:hideMark/>
          </w:tcPr>
          <w:p w14:paraId="37372AD1" w14:textId="77777777" w:rsidR="00767F96" w:rsidRPr="00E9546D" w:rsidRDefault="00767F96" w:rsidP="007B141A">
            <w:r w:rsidRPr="00E9546D">
              <w:t>26</w:t>
            </w:r>
          </w:p>
        </w:tc>
        <w:tc>
          <w:tcPr>
            <w:tcW w:w="0" w:type="auto"/>
            <w:hideMark/>
          </w:tcPr>
          <w:p w14:paraId="5A72672B" w14:textId="77777777" w:rsidR="00767F96" w:rsidRPr="00E9546D" w:rsidRDefault="00767F96" w:rsidP="007B141A">
            <w:r w:rsidRPr="00E9546D">
              <w:t>0.20</w:t>
            </w:r>
          </w:p>
        </w:tc>
        <w:tc>
          <w:tcPr>
            <w:tcW w:w="0" w:type="auto"/>
            <w:hideMark/>
          </w:tcPr>
          <w:p w14:paraId="71ECD541" w14:textId="77777777" w:rsidR="00767F96" w:rsidRPr="00E9546D" w:rsidRDefault="00767F96" w:rsidP="007B141A">
            <w:r w:rsidRPr="00E9546D">
              <w:t>1.00</w:t>
            </w:r>
          </w:p>
        </w:tc>
        <w:tc>
          <w:tcPr>
            <w:tcW w:w="0" w:type="auto"/>
            <w:hideMark/>
          </w:tcPr>
          <w:p w14:paraId="25BE0963" w14:textId="77777777" w:rsidR="00767F96" w:rsidRPr="00E9546D" w:rsidRDefault="00767F96" w:rsidP="007B141A">
            <w:r w:rsidRPr="00E9546D">
              <w:t>1.28</w:t>
            </w:r>
          </w:p>
        </w:tc>
        <w:tc>
          <w:tcPr>
            <w:tcW w:w="0" w:type="auto"/>
            <w:hideMark/>
          </w:tcPr>
          <w:p w14:paraId="067AEEAA" w14:textId="77777777" w:rsidR="00767F96" w:rsidRPr="00E9546D" w:rsidRDefault="00767F96" w:rsidP="007B141A">
            <w:r w:rsidRPr="00E9546D">
              <w:t>1.18</w:t>
            </w:r>
          </w:p>
        </w:tc>
        <w:tc>
          <w:tcPr>
            <w:tcW w:w="0" w:type="auto"/>
            <w:hideMark/>
          </w:tcPr>
          <w:p w14:paraId="35229F1D" w14:textId="77777777" w:rsidR="00767F96" w:rsidRPr="00E9546D" w:rsidRDefault="00767F96" w:rsidP="007B141A">
            <w:r w:rsidRPr="00E9546D">
              <w:t>1.11</w:t>
            </w:r>
          </w:p>
        </w:tc>
      </w:tr>
      <w:tr w:rsidR="00FB38CA" w:rsidRPr="00E9546D" w14:paraId="6FFAE799" w14:textId="77777777" w:rsidTr="004B73EB">
        <w:tc>
          <w:tcPr>
            <w:tcW w:w="0" w:type="auto"/>
            <w:gridSpan w:val="15"/>
          </w:tcPr>
          <w:p w14:paraId="154E17FC" w14:textId="26ABCC77" w:rsidR="00FB38CA" w:rsidRPr="00FB38CA" w:rsidRDefault="00FB38CA" w:rsidP="00FB38CA">
            <w:pPr>
              <w:ind w:firstLine="740"/>
              <w:rPr>
                <w:lang w:val="ru-RU"/>
              </w:rPr>
            </w:pPr>
            <w:r>
              <w:rPr>
                <w:lang w:val="ru-RU"/>
              </w:rPr>
              <w:t>Примечание: составлено автором</w:t>
            </w:r>
          </w:p>
        </w:tc>
      </w:tr>
    </w:tbl>
    <w:p w14:paraId="652D42FF" w14:textId="77777777" w:rsidR="00767F96" w:rsidRDefault="00767F96" w:rsidP="00767F96">
      <w:pPr>
        <w:pStyle w:val="2"/>
        <w:spacing w:before="0" w:beforeAutospacing="0" w:after="0" w:afterAutospacing="0"/>
        <w:ind w:firstLine="709"/>
        <w:jc w:val="both"/>
        <w:rPr>
          <w:b w:val="0"/>
          <w:bCs w:val="0"/>
          <w:color w:val="000000" w:themeColor="text1"/>
          <w:sz w:val="28"/>
          <w:szCs w:val="28"/>
          <w:lang w:val="ru-RU"/>
        </w:rPr>
      </w:pPr>
    </w:p>
    <w:p w14:paraId="1470109F" w14:textId="77777777" w:rsidR="00767F96" w:rsidRPr="00E9546D" w:rsidRDefault="00767F96" w:rsidP="00650E54">
      <w:pPr>
        <w:ind w:firstLine="709"/>
        <w:jc w:val="both"/>
        <w:rPr>
          <w:i/>
          <w:iCs/>
          <w:sz w:val="28"/>
          <w:szCs w:val="28"/>
        </w:rPr>
      </w:pPr>
      <w:bookmarkStart w:id="94" w:name="_Toc210021322"/>
      <w:bookmarkStart w:id="95" w:name="_Toc210055375"/>
      <w:r w:rsidRPr="00E9546D">
        <w:rPr>
          <w:i/>
          <w:iCs/>
          <w:sz w:val="28"/>
          <w:szCs w:val="28"/>
        </w:rPr>
        <w:t>Гранулометрический состав и внешний вид отложений</w:t>
      </w:r>
      <w:bookmarkEnd w:id="94"/>
      <w:bookmarkEnd w:id="95"/>
      <w:r w:rsidRPr="00E9546D">
        <w:rPr>
          <w:i/>
          <w:iCs/>
          <w:sz w:val="28"/>
          <w:szCs w:val="28"/>
        </w:rPr>
        <w:t xml:space="preserve"> </w:t>
      </w:r>
    </w:p>
    <w:p w14:paraId="2A3A7164" w14:textId="254025EE" w:rsidR="00767F96" w:rsidRPr="00E9546D" w:rsidRDefault="00767F96" w:rsidP="00650E54">
      <w:pPr>
        <w:ind w:firstLine="709"/>
        <w:jc w:val="both"/>
        <w:rPr>
          <w:sz w:val="28"/>
          <w:szCs w:val="28"/>
        </w:rPr>
      </w:pPr>
      <w:bookmarkStart w:id="96" w:name="_Toc210021323"/>
      <w:bookmarkStart w:id="97" w:name="_Toc210055376"/>
      <w:r w:rsidRPr="00E9546D">
        <w:rPr>
          <w:sz w:val="28"/>
          <w:szCs w:val="28"/>
        </w:rPr>
        <w:t xml:space="preserve">В результате паводка на пойме формируются слои наносов – от песка до ила, в зависимости от характера течения на участке. Фоновые незатронутые почвы показывают, что естественная пойма (точка S1) имеет суглинистый состав: в высушенной пробе </w:t>
      </w:r>
      <w:r w:rsidR="00D210AC">
        <w:rPr>
          <w:sz w:val="28"/>
          <w:szCs w:val="28"/>
        </w:rPr>
        <w:t xml:space="preserve"> </w:t>
      </w:r>
      <w:r w:rsidRPr="00E9546D">
        <w:rPr>
          <w:sz w:val="28"/>
          <w:szCs w:val="28"/>
        </w:rPr>
        <w:t xml:space="preserve">45% пылеватой фракции (ил), </w:t>
      </w:r>
      <w:r w:rsidR="00D210AC">
        <w:rPr>
          <w:sz w:val="28"/>
          <w:szCs w:val="28"/>
        </w:rPr>
        <w:t xml:space="preserve"> </w:t>
      </w:r>
      <w:r w:rsidRPr="00E9546D">
        <w:rPr>
          <w:sz w:val="28"/>
          <w:szCs w:val="28"/>
        </w:rPr>
        <w:t xml:space="preserve">30% песка и </w:t>
      </w:r>
      <w:r w:rsidR="00D210AC">
        <w:rPr>
          <w:sz w:val="28"/>
          <w:szCs w:val="28"/>
        </w:rPr>
        <w:t xml:space="preserve"> </w:t>
      </w:r>
      <w:r w:rsidRPr="00E9546D">
        <w:rPr>
          <w:sz w:val="28"/>
          <w:szCs w:val="28"/>
        </w:rPr>
        <w:t>25% глины (структура плодородного пойменного суглинка). Луговая почва вне паводка (S2) более лёгкая – супесь/светло-серый суглинок с повышенным содержанием песчаных частиц (</w:t>
      </w:r>
      <w:r w:rsidR="00D210AC">
        <w:rPr>
          <w:sz w:val="28"/>
          <w:szCs w:val="28"/>
        </w:rPr>
        <w:t xml:space="preserve"> </w:t>
      </w:r>
      <w:r w:rsidRPr="00E9546D">
        <w:rPr>
          <w:sz w:val="28"/>
          <w:szCs w:val="28"/>
        </w:rPr>
        <w:t xml:space="preserve">60% песка), что связано с отсутствием речных отложений и преобладанием ветрового наносного материала. На затапливаемых урбанизированных территориях текстура почвы варьирует: в дворовых землях (S3) отмечается уплотнённый суглинок (результат утрамбовывания и смешения с техногенным материалом, местами встречаются включения кирпича, шлака). Огородные почвы (S4) </w:t>
      </w:r>
      <w:r w:rsidR="00D210AC">
        <w:rPr>
          <w:sz w:val="28"/>
          <w:szCs w:val="28"/>
        </w:rPr>
        <w:t>–</w:t>
      </w:r>
      <w:r w:rsidRPr="00E9546D">
        <w:rPr>
          <w:sz w:val="28"/>
          <w:szCs w:val="28"/>
        </w:rPr>
        <w:t xml:space="preserve"> это культурный слой, обогащённый гумусом, по механическому составу </w:t>
      </w:r>
      <w:r w:rsidRPr="00E9546D">
        <w:rPr>
          <w:sz w:val="28"/>
          <w:szCs w:val="28"/>
        </w:rPr>
        <w:lastRenderedPageBreak/>
        <w:t>преимущественно суглинок, но более рыхлый за счёт обработки, содержат примесь перегноя, иногда песка (если завозилась почва). Складская площадка (S5) была покрыта заметным слоем намытого песка после паводка: верхний слой представлял собой песчаный или супесчаный отложение светло-серого цвета (вероятно, после схождения воды остались оторванные от русла речные пески)</w:t>
      </w:r>
      <w:r w:rsidR="00BA2CB0" w:rsidRPr="00E9546D">
        <w:rPr>
          <w:sz w:val="28"/>
          <w:szCs w:val="28"/>
        </w:rPr>
        <w:t xml:space="preserve"> [85]</w:t>
      </w:r>
      <w:r w:rsidRPr="00E9546D">
        <w:rPr>
          <w:sz w:val="28"/>
          <w:szCs w:val="28"/>
        </w:rPr>
        <w:t xml:space="preserve">. Под ним – техногенный грунт с остатками гравия, бетона. Берег у моста (S6) ожидаемо песчанистый: большая часть отложений – крупный песок и мелкий гравий, которые откладываются при спадении воды возле моста. Низинный участок (S7), куда стекалась паводковая вода, покрыт слоем тонкого ила тёмно-серого цвета; по составу это </w:t>
      </w:r>
      <w:r w:rsidR="00D210AC">
        <w:rPr>
          <w:sz w:val="28"/>
          <w:szCs w:val="28"/>
        </w:rPr>
        <w:t xml:space="preserve"> </w:t>
      </w:r>
      <w:r w:rsidRPr="00E9546D">
        <w:rPr>
          <w:sz w:val="28"/>
          <w:szCs w:val="28"/>
        </w:rPr>
        <w:t>70% илистых частиц, что свидетельствует о осаждении самых мелких фракций из стоячей воды. Полевой участок (S8) на краю поймы имеет смешанный состав – верхний слой тонкий ил от паводков, ниже чёрнозёмный суглинок. В целом, паводок приводит к перераспределению грунтовых частиц: в зонах с быстрым потоком (возле мостов, на окраинах потока) откладывается песок, а в застойных низинах – наиболее мелкая пыль и ил.</w:t>
      </w:r>
      <w:bookmarkEnd w:id="96"/>
      <w:bookmarkEnd w:id="97"/>
    </w:p>
    <w:p w14:paraId="1F1CC3B3" w14:textId="77777777" w:rsidR="00767F96" w:rsidRPr="00E9546D" w:rsidRDefault="00767F96" w:rsidP="00650E54">
      <w:pPr>
        <w:ind w:firstLine="709"/>
        <w:jc w:val="both"/>
        <w:rPr>
          <w:i/>
          <w:iCs/>
          <w:sz w:val="28"/>
          <w:szCs w:val="28"/>
        </w:rPr>
      </w:pPr>
      <w:bookmarkStart w:id="98" w:name="_Toc210021324"/>
      <w:bookmarkStart w:id="99" w:name="_Toc210055377"/>
      <w:r w:rsidRPr="00E9546D">
        <w:rPr>
          <w:i/>
          <w:iCs/>
          <w:sz w:val="28"/>
          <w:szCs w:val="28"/>
        </w:rPr>
        <w:t>Содержание гумуса и органических веществ</w:t>
      </w:r>
      <w:bookmarkEnd w:id="98"/>
      <w:bookmarkEnd w:id="99"/>
    </w:p>
    <w:p w14:paraId="2D8C709C" w14:textId="3D4119A6" w:rsidR="00767F96" w:rsidRPr="00E9546D" w:rsidRDefault="00767F96" w:rsidP="00650E54">
      <w:pPr>
        <w:ind w:firstLine="709"/>
        <w:jc w:val="both"/>
        <w:rPr>
          <w:sz w:val="28"/>
          <w:szCs w:val="28"/>
        </w:rPr>
      </w:pPr>
      <w:bookmarkStart w:id="100" w:name="_Toc210021325"/>
      <w:bookmarkStart w:id="101" w:name="_Toc210055378"/>
      <w:r w:rsidRPr="00E9546D">
        <w:rPr>
          <w:sz w:val="28"/>
          <w:szCs w:val="28"/>
        </w:rPr>
        <w:t xml:space="preserve">Гумус является важным показателем плодородия и может накапливаться или размываться при наводнениях. На фоновой пойме (S1) содержание гумуса составило </w:t>
      </w:r>
      <w:r w:rsidR="00D210AC">
        <w:rPr>
          <w:sz w:val="28"/>
          <w:szCs w:val="28"/>
        </w:rPr>
        <w:t xml:space="preserve"> </w:t>
      </w:r>
      <w:r w:rsidRPr="00E9546D">
        <w:rPr>
          <w:sz w:val="28"/>
          <w:szCs w:val="28"/>
        </w:rPr>
        <w:t>4,2% (что характерно для пойменных лугов), тогда как на луговом фоне вне паводка (S2) – 3,5% (немного меньше из-за отсутствия регулярного привноса свежего ила). Подверженные затоплению почвы показали разную динамику гумуса: в дворовой почве (S3) гумус относительно низок (</w:t>
      </w:r>
      <w:r w:rsidR="00D210AC">
        <w:rPr>
          <w:sz w:val="28"/>
          <w:szCs w:val="28"/>
        </w:rPr>
        <w:t xml:space="preserve"> </w:t>
      </w:r>
      <w:r w:rsidRPr="00E9546D">
        <w:rPr>
          <w:sz w:val="28"/>
          <w:szCs w:val="28"/>
        </w:rPr>
        <w:t xml:space="preserve">2,0%). Вероятно, бытовая деятельность привела к удалению или разбавлению плодородного слоя (например, вывоз чернозёма, засыпка грунтом при строительстве). Огород (S4), напротив, имел самый тёмный и гумусированный верхний слой – </w:t>
      </w:r>
      <w:r w:rsidR="00D210AC">
        <w:rPr>
          <w:sz w:val="28"/>
          <w:szCs w:val="28"/>
        </w:rPr>
        <w:t xml:space="preserve"> </w:t>
      </w:r>
      <w:r w:rsidRPr="00E9546D">
        <w:rPr>
          <w:sz w:val="28"/>
          <w:szCs w:val="28"/>
        </w:rPr>
        <w:t>5,0% гумуса, что объясняется многолетним внесением органики (навоза, компоста) хозяевами. Паводок, разлившись на огороде, оставил сверху тонкий слой наносов, но владельцы, как правило, перемешивают его с почвой при перекопке, так что общее содержание органики остаётся высоким. Складская территория (S5) отличается крайне низким содержанием гумуса (</w:t>
      </w:r>
      <w:r w:rsidR="00D210AC">
        <w:rPr>
          <w:sz w:val="28"/>
          <w:szCs w:val="28"/>
        </w:rPr>
        <w:t xml:space="preserve"> </w:t>
      </w:r>
      <w:r w:rsidRPr="00E9546D">
        <w:rPr>
          <w:sz w:val="28"/>
          <w:szCs w:val="28"/>
        </w:rPr>
        <w:t>1% или даже меньше): верхний нанос песчаный почти не содержит органики, да и исходный грунт техногенный беден перегноем. Береговая почва у моста (S6) также малогумусирована (</w:t>
      </w:r>
      <w:r w:rsidR="00D210AC">
        <w:rPr>
          <w:sz w:val="28"/>
          <w:szCs w:val="28"/>
        </w:rPr>
        <w:t xml:space="preserve"> </w:t>
      </w:r>
      <w:r w:rsidRPr="00E9546D">
        <w:rPr>
          <w:sz w:val="28"/>
          <w:szCs w:val="28"/>
        </w:rPr>
        <w:t xml:space="preserve">1,5%), будучи в основном аллювиальным песком. Низина (S7) накопила заметное количество органики, осевшей вместе с илом: гумус </w:t>
      </w:r>
      <w:r w:rsidR="00D210AC">
        <w:rPr>
          <w:sz w:val="28"/>
          <w:szCs w:val="28"/>
        </w:rPr>
        <w:t xml:space="preserve"> </w:t>
      </w:r>
      <w:r w:rsidRPr="00E9546D">
        <w:rPr>
          <w:sz w:val="28"/>
          <w:szCs w:val="28"/>
        </w:rPr>
        <w:t xml:space="preserve">3,0%, что выше, чем в исходных окрестных почвах, – можно сказать, паводок привнёс тонкодисперсный плодородный материал и даже улучшил местами плодородие низины. Поле (S8) имело гумусность </w:t>
      </w:r>
      <w:r w:rsidR="00D210AC">
        <w:rPr>
          <w:sz w:val="28"/>
          <w:szCs w:val="28"/>
        </w:rPr>
        <w:t xml:space="preserve"> </w:t>
      </w:r>
      <w:r w:rsidRPr="00E9546D">
        <w:rPr>
          <w:sz w:val="28"/>
          <w:szCs w:val="28"/>
        </w:rPr>
        <w:t>3,8%, близкую к нормальной для окрестных степных чернозёмов; половодье чуть обогатило верх почвы свежим илом с органикой, но и вызвало минеральное разбавление. Вывод: паводковый разлив вносит вклад в перераспределение органического вещества – в одних местах (низины, поля) осаждаются плодородные илы, повышая гумусность, а в других (намытые пески на открытых площадках) – наоборот, снижается содержание органики.</w:t>
      </w:r>
      <w:bookmarkEnd w:id="100"/>
      <w:bookmarkEnd w:id="101"/>
    </w:p>
    <w:p w14:paraId="7FC8EE8E" w14:textId="77777777" w:rsidR="00767F96" w:rsidRPr="00E9546D" w:rsidRDefault="00767F96" w:rsidP="00650E54">
      <w:pPr>
        <w:ind w:firstLine="709"/>
        <w:jc w:val="both"/>
        <w:rPr>
          <w:i/>
          <w:iCs/>
          <w:sz w:val="28"/>
          <w:szCs w:val="28"/>
        </w:rPr>
      </w:pPr>
      <w:bookmarkStart w:id="102" w:name="_Toc210021326"/>
      <w:bookmarkStart w:id="103" w:name="_Toc210055379"/>
      <w:r w:rsidRPr="00E9546D">
        <w:rPr>
          <w:i/>
          <w:iCs/>
          <w:sz w:val="28"/>
          <w:szCs w:val="28"/>
        </w:rPr>
        <w:lastRenderedPageBreak/>
        <w:t>Тяжёлые металлы в почвах</w:t>
      </w:r>
      <w:bookmarkEnd w:id="102"/>
      <w:bookmarkEnd w:id="103"/>
    </w:p>
    <w:p w14:paraId="5A74AE47" w14:textId="5A049B17" w:rsidR="00767F96" w:rsidRPr="00E9546D" w:rsidRDefault="00767F96" w:rsidP="00650E54">
      <w:pPr>
        <w:ind w:firstLine="709"/>
        <w:jc w:val="both"/>
        <w:rPr>
          <w:sz w:val="28"/>
          <w:szCs w:val="28"/>
        </w:rPr>
      </w:pPr>
      <w:bookmarkStart w:id="104" w:name="_Toc210021327"/>
      <w:bookmarkStart w:id="105" w:name="_Toc210055380"/>
      <w:r w:rsidRPr="00E9546D">
        <w:rPr>
          <w:sz w:val="28"/>
          <w:szCs w:val="28"/>
        </w:rPr>
        <w:t xml:space="preserve">Особое внимание уделено концентрациям потенциально опасных металлов (техногенных примесей) в почвенных пробах: прежде всего свинец (Pb), цинк (Zn), медь (Cu), а также контролировалось общее содержание железа (Fe) как индикатора наносов. Фоновая пойменная почва (S1) ожидаемо показала низкие концентрации тяжёлых металлов: Pb </w:t>
      </w:r>
      <w:r w:rsidR="00D210AC">
        <w:rPr>
          <w:sz w:val="28"/>
          <w:szCs w:val="28"/>
        </w:rPr>
        <w:t xml:space="preserve"> </w:t>
      </w:r>
      <w:r w:rsidRPr="00E9546D">
        <w:rPr>
          <w:sz w:val="28"/>
          <w:szCs w:val="28"/>
        </w:rPr>
        <w:t xml:space="preserve">10 мг/кг, Zn </w:t>
      </w:r>
      <w:r w:rsidR="00D210AC">
        <w:rPr>
          <w:sz w:val="28"/>
          <w:szCs w:val="28"/>
        </w:rPr>
        <w:t xml:space="preserve"> </w:t>
      </w:r>
      <w:r w:rsidRPr="00E9546D">
        <w:rPr>
          <w:sz w:val="28"/>
          <w:szCs w:val="28"/>
        </w:rPr>
        <w:t xml:space="preserve">40 мг/кг, Cu </w:t>
      </w:r>
      <w:r w:rsidR="00D210AC">
        <w:rPr>
          <w:sz w:val="28"/>
          <w:szCs w:val="28"/>
        </w:rPr>
        <w:t xml:space="preserve"> </w:t>
      </w:r>
      <w:r w:rsidRPr="00E9546D">
        <w:rPr>
          <w:sz w:val="28"/>
          <w:szCs w:val="28"/>
        </w:rPr>
        <w:t xml:space="preserve">15 мг/кг. Эти величины соответствуют природному фоновому уровню для не загрязнённых речных отложений. Луговая незатопляемая почва (S2) имела ещё более низкий фон: Pb </w:t>
      </w:r>
      <w:r w:rsidR="00D210AC">
        <w:rPr>
          <w:sz w:val="28"/>
          <w:szCs w:val="28"/>
        </w:rPr>
        <w:t xml:space="preserve"> </w:t>
      </w:r>
      <w:r w:rsidRPr="00E9546D">
        <w:rPr>
          <w:sz w:val="28"/>
          <w:szCs w:val="28"/>
        </w:rPr>
        <w:t xml:space="preserve">8 мг/кг, Zn </w:t>
      </w:r>
      <w:r w:rsidR="00D210AC">
        <w:rPr>
          <w:sz w:val="28"/>
          <w:szCs w:val="28"/>
        </w:rPr>
        <w:t xml:space="preserve"> </w:t>
      </w:r>
      <w:r w:rsidRPr="00E9546D">
        <w:rPr>
          <w:sz w:val="28"/>
          <w:szCs w:val="28"/>
        </w:rPr>
        <w:t xml:space="preserve">30 мг/кг, Cu </w:t>
      </w:r>
      <w:r w:rsidR="00D210AC">
        <w:rPr>
          <w:sz w:val="28"/>
          <w:szCs w:val="28"/>
        </w:rPr>
        <w:t xml:space="preserve"> </w:t>
      </w:r>
      <w:r w:rsidRPr="00E9546D">
        <w:rPr>
          <w:sz w:val="28"/>
          <w:szCs w:val="28"/>
        </w:rPr>
        <w:t>10 мг/кг, то есть чистые степные почвы без внешнего привноса металлов</w:t>
      </w:r>
      <w:r w:rsidR="00BA2CB0" w:rsidRPr="00E9546D">
        <w:rPr>
          <w:sz w:val="28"/>
          <w:szCs w:val="28"/>
        </w:rPr>
        <w:t xml:space="preserve"> [86]</w:t>
      </w:r>
      <w:r w:rsidRPr="00E9546D">
        <w:rPr>
          <w:sz w:val="28"/>
          <w:szCs w:val="28"/>
        </w:rPr>
        <w:t>.</w:t>
      </w:r>
      <w:bookmarkEnd w:id="104"/>
      <w:bookmarkEnd w:id="105"/>
    </w:p>
    <w:p w14:paraId="494EBAD3" w14:textId="290EB1DC" w:rsidR="00767F96" w:rsidRPr="00E9546D" w:rsidRDefault="00767F96" w:rsidP="00650E54">
      <w:pPr>
        <w:ind w:firstLine="709"/>
        <w:jc w:val="both"/>
        <w:rPr>
          <w:sz w:val="28"/>
          <w:szCs w:val="28"/>
        </w:rPr>
      </w:pPr>
      <w:bookmarkStart w:id="106" w:name="_Toc210021328"/>
      <w:bookmarkStart w:id="107" w:name="_Toc210055381"/>
      <w:r w:rsidRPr="00E9546D">
        <w:rPr>
          <w:sz w:val="28"/>
          <w:szCs w:val="28"/>
        </w:rPr>
        <w:t xml:space="preserve">В городских затопляемых почвах наблюдается повышение содержания металлов в сравнении с фоном, степень повышения зависит от характера антропогенного использования участка. Так, во дворовой почве (S3): свинец </w:t>
      </w:r>
      <w:r w:rsidR="00D210AC">
        <w:rPr>
          <w:sz w:val="28"/>
          <w:szCs w:val="28"/>
        </w:rPr>
        <w:t xml:space="preserve"> </w:t>
      </w:r>
      <w:r w:rsidRPr="00E9546D">
        <w:rPr>
          <w:sz w:val="28"/>
          <w:szCs w:val="28"/>
        </w:rPr>
        <w:t xml:space="preserve">20 мг/кг, цинк </w:t>
      </w:r>
      <w:r w:rsidR="00D210AC">
        <w:rPr>
          <w:sz w:val="28"/>
          <w:szCs w:val="28"/>
        </w:rPr>
        <w:t xml:space="preserve"> </w:t>
      </w:r>
      <w:r w:rsidRPr="00E9546D">
        <w:rPr>
          <w:sz w:val="28"/>
          <w:szCs w:val="28"/>
        </w:rPr>
        <w:t xml:space="preserve">60 мг/кг, медь </w:t>
      </w:r>
      <w:r w:rsidR="00D210AC">
        <w:rPr>
          <w:sz w:val="28"/>
          <w:szCs w:val="28"/>
        </w:rPr>
        <w:t xml:space="preserve"> </w:t>
      </w:r>
      <w:r w:rsidRPr="00E9546D">
        <w:rPr>
          <w:sz w:val="28"/>
          <w:szCs w:val="28"/>
        </w:rPr>
        <w:t xml:space="preserve">20 мг/кг. Здесь, вероятно, сказался многолетний бытовой вклад – сажа от печного отопления (содержит Pb, Zn), использование окрашенных материалов, выхлопы машин во дворе. Тем не менее эти уровни лишь в 1,5–2 раза превышают фон и находятся ниже предельно-допустимых концентраций (ПДК) для почвы. Огород (S4) показал несколько повышенные, но не критичные концентрации: Pb </w:t>
      </w:r>
      <w:r w:rsidR="00D210AC">
        <w:rPr>
          <w:sz w:val="28"/>
          <w:szCs w:val="28"/>
        </w:rPr>
        <w:t xml:space="preserve"> </w:t>
      </w:r>
      <w:r w:rsidRPr="00E9546D">
        <w:rPr>
          <w:sz w:val="28"/>
          <w:szCs w:val="28"/>
        </w:rPr>
        <w:t xml:space="preserve">15 мг/кг, Zn </w:t>
      </w:r>
      <w:r w:rsidR="00D210AC">
        <w:rPr>
          <w:sz w:val="28"/>
          <w:szCs w:val="28"/>
        </w:rPr>
        <w:t xml:space="preserve"> </w:t>
      </w:r>
      <w:r w:rsidRPr="00E9546D">
        <w:rPr>
          <w:sz w:val="28"/>
          <w:szCs w:val="28"/>
        </w:rPr>
        <w:t xml:space="preserve">50 мг/кг, Cu </w:t>
      </w:r>
      <w:r w:rsidR="00D210AC">
        <w:rPr>
          <w:sz w:val="28"/>
          <w:szCs w:val="28"/>
        </w:rPr>
        <w:t xml:space="preserve"> </w:t>
      </w:r>
      <w:r w:rsidRPr="00E9546D">
        <w:rPr>
          <w:sz w:val="28"/>
          <w:szCs w:val="28"/>
        </w:rPr>
        <w:t>18 мг/кг. Возможные источники – длительное применение минеральных удобрений (в фосфатных удобрениях часто присутствует кадмий и немного свинца), а также оседание выхлопов от близкой дороги. В целом, огородная почва оказалась относительно чистой: многократное отложение паводковых наносов, по-видимому, не привело к накоплению металлов сверх естественного уровня, благодаря отсутствию рядом крупных промышленных источников.</w:t>
      </w:r>
      <w:bookmarkEnd w:id="106"/>
      <w:bookmarkEnd w:id="107"/>
    </w:p>
    <w:p w14:paraId="6C62131B" w14:textId="3A307B2E" w:rsidR="00767F96" w:rsidRPr="00E9546D" w:rsidRDefault="00767F96" w:rsidP="00650E54">
      <w:pPr>
        <w:ind w:firstLine="709"/>
        <w:jc w:val="both"/>
        <w:rPr>
          <w:sz w:val="28"/>
          <w:szCs w:val="28"/>
        </w:rPr>
      </w:pPr>
      <w:bookmarkStart w:id="108" w:name="_Toc210021329"/>
      <w:bookmarkStart w:id="109" w:name="_Toc210055382"/>
      <w:r w:rsidRPr="00E9546D">
        <w:rPr>
          <w:sz w:val="28"/>
          <w:szCs w:val="28"/>
        </w:rPr>
        <w:t xml:space="preserve">Самая неблагополучная картина наблюдается на складской площадке (S5) – там фиксируется локальный максимум содержания тяжёлых металлов. В образце S5 концентрации: Pb 40 мг/кг, Zn </w:t>
      </w:r>
      <w:r w:rsidR="00D210AC">
        <w:rPr>
          <w:sz w:val="28"/>
          <w:szCs w:val="28"/>
        </w:rPr>
        <w:t xml:space="preserve"> </w:t>
      </w:r>
      <w:r w:rsidRPr="00E9546D">
        <w:rPr>
          <w:sz w:val="28"/>
          <w:szCs w:val="28"/>
        </w:rPr>
        <w:t xml:space="preserve">150 мг/кг, Cu </w:t>
      </w:r>
      <w:r w:rsidR="00D210AC">
        <w:rPr>
          <w:sz w:val="28"/>
          <w:szCs w:val="28"/>
        </w:rPr>
        <w:t xml:space="preserve"> </w:t>
      </w:r>
      <w:r w:rsidRPr="00E9546D">
        <w:rPr>
          <w:sz w:val="28"/>
          <w:szCs w:val="28"/>
        </w:rPr>
        <w:t>50 мг/кг. Эти значения в несколько раз превышают фоновые. Скорее всего, на этой территории присутствует техногенное загрязнение: возможно, в прошлом тут проливались масла и топливо (в которых есть присадки на основе Pb), хранились металлические изделия (гальванизированные – источник Zn), медный лом и т.д. Кроме того, паводок мог переносить в сторону склада загрязнённый городской намул. По свинцу (40 мг/кг) значение несколько превышает санитарный норматив для почв (ПДК Pb = 32 мг/кг), что сигнализирует о потенциальной опасности для биоты и населения при длительном пользовании этой землей</w:t>
      </w:r>
      <w:r w:rsidR="002669FB">
        <w:rPr>
          <w:sz w:val="28"/>
          <w:szCs w:val="28"/>
        </w:rPr>
        <w:t xml:space="preserve"> [87]</w:t>
      </w:r>
      <w:r w:rsidRPr="00E9546D">
        <w:rPr>
          <w:sz w:val="28"/>
          <w:szCs w:val="28"/>
        </w:rPr>
        <w:t xml:space="preserve">. Цинк 150 мг/кг хоть и выше природного фона, но всё же не достигает общего условного ПДК </w:t>
      </w:r>
      <w:r w:rsidR="00D210AC">
        <w:rPr>
          <w:sz w:val="28"/>
          <w:szCs w:val="28"/>
        </w:rPr>
        <w:t xml:space="preserve"> </w:t>
      </w:r>
      <w:r w:rsidRPr="00E9546D">
        <w:rPr>
          <w:sz w:val="28"/>
          <w:szCs w:val="28"/>
        </w:rPr>
        <w:t>220 мг/кг (если ориентироваться на рекомендованные нормы для почв). Медь 50 мг/кг находится около допустимого уровня. Таким образом, участок S5 требует внимания: паводки регулярно размывают и переносят с него загрязнения, и при дальнейшем накоплении возможно ухудшение экологической обстановки локально</w:t>
      </w:r>
      <w:r w:rsidR="00BA2CB0" w:rsidRPr="00E9546D">
        <w:rPr>
          <w:sz w:val="28"/>
          <w:szCs w:val="28"/>
        </w:rPr>
        <w:t xml:space="preserve"> [8</w:t>
      </w:r>
      <w:r w:rsidR="002669FB">
        <w:rPr>
          <w:sz w:val="28"/>
          <w:szCs w:val="28"/>
          <w:lang w:val="ru-RU"/>
        </w:rPr>
        <w:t>8</w:t>
      </w:r>
      <w:r w:rsidR="00BA2CB0" w:rsidRPr="00E9546D">
        <w:rPr>
          <w:sz w:val="28"/>
          <w:szCs w:val="28"/>
        </w:rPr>
        <w:t>]</w:t>
      </w:r>
      <w:r w:rsidRPr="00E9546D">
        <w:rPr>
          <w:sz w:val="28"/>
          <w:szCs w:val="28"/>
        </w:rPr>
        <w:t>.</w:t>
      </w:r>
      <w:bookmarkEnd w:id="108"/>
      <w:bookmarkEnd w:id="109"/>
    </w:p>
    <w:p w14:paraId="0983E694" w14:textId="5A0A0B9F" w:rsidR="00767F96" w:rsidRPr="00E9546D" w:rsidRDefault="00767F96" w:rsidP="00650E54">
      <w:pPr>
        <w:ind w:firstLine="709"/>
        <w:jc w:val="both"/>
        <w:rPr>
          <w:sz w:val="28"/>
          <w:szCs w:val="28"/>
        </w:rPr>
      </w:pPr>
      <w:bookmarkStart w:id="110" w:name="_Toc210021330"/>
      <w:bookmarkStart w:id="111" w:name="_Toc210055383"/>
      <w:r w:rsidRPr="00E9546D">
        <w:rPr>
          <w:sz w:val="28"/>
          <w:szCs w:val="28"/>
        </w:rPr>
        <w:t xml:space="preserve">Почва на берегу у моста (S6) также содержит повышенные металлы: Pb </w:t>
      </w:r>
      <w:r w:rsidR="00D210AC">
        <w:rPr>
          <w:sz w:val="28"/>
          <w:szCs w:val="28"/>
        </w:rPr>
        <w:t xml:space="preserve"> </w:t>
      </w:r>
      <w:r w:rsidR="002669FB">
        <w:rPr>
          <w:sz w:val="28"/>
          <w:szCs w:val="28"/>
          <w:lang w:val="ru-RU"/>
        </w:rPr>
        <w:t>29</w:t>
      </w:r>
      <w:r w:rsidRPr="00E9546D">
        <w:rPr>
          <w:sz w:val="28"/>
          <w:szCs w:val="28"/>
        </w:rPr>
        <w:t xml:space="preserve"> мг/кг, Zn </w:t>
      </w:r>
      <w:r w:rsidR="00D210AC">
        <w:rPr>
          <w:sz w:val="28"/>
          <w:szCs w:val="28"/>
        </w:rPr>
        <w:t xml:space="preserve"> </w:t>
      </w:r>
      <w:r w:rsidRPr="00E9546D">
        <w:rPr>
          <w:sz w:val="28"/>
          <w:szCs w:val="28"/>
        </w:rPr>
        <w:t xml:space="preserve">100 мг/кг, Cu </w:t>
      </w:r>
      <w:r w:rsidR="00D210AC">
        <w:rPr>
          <w:sz w:val="28"/>
          <w:szCs w:val="28"/>
        </w:rPr>
        <w:t xml:space="preserve"> </w:t>
      </w:r>
      <w:r w:rsidRPr="00E9546D">
        <w:rPr>
          <w:sz w:val="28"/>
          <w:szCs w:val="28"/>
        </w:rPr>
        <w:t xml:space="preserve">25 мг/кг. Здесь основной вклад, скорее всего, от </w:t>
      </w:r>
      <w:r w:rsidRPr="00E9546D">
        <w:rPr>
          <w:sz w:val="28"/>
          <w:szCs w:val="28"/>
        </w:rPr>
        <w:lastRenderedPageBreak/>
        <w:t xml:space="preserve">транспорта </w:t>
      </w:r>
      <w:r w:rsidR="00D210AC">
        <w:rPr>
          <w:sz w:val="28"/>
          <w:szCs w:val="28"/>
        </w:rPr>
        <w:t>–</w:t>
      </w:r>
      <w:r w:rsidRPr="00E9546D">
        <w:rPr>
          <w:sz w:val="28"/>
          <w:szCs w:val="28"/>
        </w:rPr>
        <w:t xml:space="preserve"> многолетнее осаждение выхлопных газов и износа шин/тормозов на подъездной дороге к мосту (свинец и цинк могут поступать с пылью от дорог). Паводок, сходя, мог оставить на берегу часть загрязнённого наносного материала из города. Несмотря на увеличение концентраций (свинец близок к ПДК 32 мг/кг, цинк ниже условной нормы), эта зона потенциально рискованна с точки зрения контакта людей и животных с почвой (тропа вдоль берега, рыбаки, выпас скота).</w:t>
      </w:r>
      <w:bookmarkEnd w:id="110"/>
      <w:bookmarkEnd w:id="111"/>
    </w:p>
    <w:p w14:paraId="2431614F" w14:textId="560EC04F" w:rsidR="00767F96" w:rsidRPr="00E9546D" w:rsidRDefault="00767F96" w:rsidP="00650E54">
      <w:pPr>
        <w:ind w:firstLine="709"/>
        <w:jc w:val="both"/>
        <w:rPr>
          <w:sz w:val="28"/>
          <w:szCs w:val="28"/>
        </w:rPr>
      </w:pPr>
      <w:bookmarkStart w:id="112" w:name="_Toc210021331"/>
      <w:bookmarkStart w:id="113" w:name="_Toc210055384"/>
      <w:r w:rsidRPr="00E9546D">
        <w:rPr>
          <w:sz w:val="28"/>
          <w:szCs w:val="28"/>
        </w:rPr>
        <w:t xml:space="preserve">Низинный частный сектор (S7), куда стекалась паводковая вода, продемонстрировал умеренное накопление металлов: Pb </w:t>
      </w:r>
      <w:r w:rsidR="00D210AC">
        <w:rPr>
          <w:sz w:val="28"/>
          <w:szCs w:val="28"/>
        </w:rPr>
        <w:t xml:space="preserve"> </w:t>
      </w:r>
      <w:r w:rsidRPr="00E9546D">
        <w:rPr>
          <w:sz w:val="28"/>
          <w:szCs w:val="28"/>
        </w:rPr>
        <w:t xml:space="preserve">25 мг/кг, Zn </w:t>
      </w:r>
      <w:r w:rsidR="00D210AC">
        <w:rPr>
          <w:sz w:val="28"/>
          <w:szCs w:val="28"/>
        </w:rPr>
        <w:t xml:space="preserve"> </w:t>
      </w:r>
      <w:r w:rsidRPr="00E9546D">
        <w:rPr>
          <w:sz w:val="28"/>
          <w:szCs w:val="28"/>
        </w:rPr>
        <w:t xml:space="preserve">80 мг/кг, Cu </w:t>
      </w:r>
      <w:r w:rsidR="00D210AC">
        <w:rPr>
          <w:sz w:val="28"/>
          <w:szCs w:val="28"/>
        </w:rPr>
        <w:t xml:space="preserve"> </w:t>
      </w:r>
      <w:r w:rsidRPr="00E9546D">
        <w:rPr>
          <w:sz w:val="28"/>
          <w:szCs w:val="28"/>
        </w:rPr>
        <w:t>30 мг/кг. Это немного выше фона, но ниже, чем в явных техногенных зонах. Видимо, низина работает как отстойник, где оседают металлы, перенесённые водой со всего округа (и из города, и с полей). Каждый паводок приносит тонкий слой нового ила, который может содержать примеси, и за годы уровни постепенно растут. Пока превышений ПДК не отмечено, однако при продолжении тренда через десятилетия в этой пойменной низине возможно накопление, требующее санитарного контроля.</w:t>
      </w:r>
      <w:bookmarkEnd w:id="112"/>
      <w:bookmarkEnd w:id="113"/>
    </w:p>
    <w:p w14:paraId="156EC741" w14:textId="08C781FF" w:rsidR="00767F96" w:rsidRPr="00E9546D" w:rsidRDefault="00767F96" w:rsidP="00650E54">
      <w:pPr>
        <w:ind w:firstLine="709"/>
        <w:jc w:val="both"/>
        <w:rPr>
          <w:sz w:val="28"/>
          <w:szCs w:val="28"/>
        </w:rPr>
      </w:pPr>
      <w:bookmarkStart w:id="114" w:name="_Toc210021332"/>
      <w:bookmarkStart w:id="115" w:name="_Toc210055385"/>
      <w:r w:rsidRPr="00E9546D">
        <w:rPr>
          <w:sz w:val="28"/>
          <w:szCs w:val="28"/>
        </w:rPr>
        <w:t xml:space="preserve">Наконец, поле у террасы (S8) имеет близкие к фоновым концентрации: Pb </w:t>
      </w:r>
      <w:r w:rsidR="00D210AC">
        <w:rPr>
          <w:sz w:val="28"/>
          <w:szCs w:val="28"/>
        </w:rPr>
        <w:t xml:space="preserve"> </w:t>
      </w:r>
      <w:r w:rsidRPr="00E9546D">
        <w:rPr>
          <w:sz w:val="28"/>
          <w:szCs w:val="28"/>
        </w:rPr>
        <w:t xml:space="preserve">12 мг/кг, Zn </w:t>
      </w:r>
      <w:r w:rsidR="00D210AC">
        <w:rPr>
          <w:sz w:val="28"/>
          <w:szCs w:val="28"/>
        </w:rPr>
        <w:t xml:space="preserve"> </w:t>
      </w:r>
      <w:r w:rsidRPr="00E9546D">
        <w:rPr>
          <w:sz w:val="28"/>
          <w:szCs w:val="28"/>
        </w:rPr>
        <w:t xml:space="preserve">45 мг/кг, Cu </w:t>
      </w:r>
      <w:r w:rsidR="00D210AC">
        <w:rPr>
          <w:sz w:val="28"/>
          <w:szCs w:val="28"/>
        </w:rPr>
        <w:t xml:space="preserve"> </w:t>
      </w:r>
      <w:r w:rsidRPr="00E9546D">
        <w:rPr>
          <w:sz w:val="28"/>
          <w:szCs w:val="28"/>
        </w:rPr>
        <w:t>15 мг/кг. Незначительное превышение фона по Zn и Cu может быть связано и с агрохимией (например, применением цинк-содержащих средств для растений) и с наносами паводка из реки. В целом же этот участок можно считать не загрязнённым.</w:t>
      </w:r>
      <w:bookmarkEnd w:id="114"/>
      <w:bookmarkEnd w:id="115"/>
    </w:p>
    <w:p w14:paraId="0E0E1876" w14:textId="77777777" w:rsidR="00F11009" w:rsidRPr="00E9546D" w:rsidRDefault="00F11009" w:rsidP="00767F96">
      <w:pPr>
        <w:pStyle w:val="2"/>
        <w:spacing w:before="0" w:beforeAutospacing="0" w:after="0" w:afterAutospacing="0"/>
        <w:ind w:firstLine="709"/>
        <w:jc w:val="both"/>
        <w:rPr>
          <w:b w:val="0"/>
          <w:bCs w:val="0"/>
          <w:color w:val="000000" w:themeColor="text1"/>
          <w:sz w:val="28"/>
          <w:szCs w:val="28"/>
        </w:rPr>
      </w:pPr>
    </w:p>
    <w:p w14:paraId="55DEBAE4" w14:textId="2F7520D0" w:rsidR="00767F96" w:rsidRPr="00E9546D" w:rsidRDefault="002669FB" w:rsidP="00650E54">
      <w:pPr>
        <w:rPr>
          <w:b/>
          <w:bCs/>
          <w:color w:val="000000" w:themeColor="text1"/>
          <w:sz w:val="28"/>
          <w:szCs w:val="28"/>
        </w:rPr>
      </w:pPr>
      <w:r w:rsidRPr="002669FB">
        <w:rPr>
          <w:b/>
          <w:bCs/>
          <w:noProof/>
          <w:color w:val="000000" w:themeColor="text1"/>
          <w:sz w:val="28"/>
          <w:szCs w:val="28"/>
        </w:rPr>
        <w:drawing>
          <wp:inline distT="0" distB="0" distL="0" distR="0" wp14:anchorId="3B7895AB" wp14:editId="1584AE02">
            <wp:extent cx="5940425" cy="2642350"/>
            <wp:effectExtent l="0" t="0" r="3175" b="0"/>
            <wp:docPr id="20717505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750580" name=""/>
                    <pic:cNvPicPr/>
                  </pic:nvPicPr>
                  <pic:blipFill rotWithShape="1">
                    <a:blip r:embed="rId61"/>
                    <a:srcRect t="7323"/>
                    <a:stretch/>
                  </pic:blipFill>
                  <pic:spPr bwMode="auto">
                    <a:xfrm>
                      <a:off x="0" y="0"/>
                      <a:ext cx="5940425" cy="2642350"/>
                    </a:xfrm>
                    <a:prstGeom prst="rect">
                      <a:avLst/>
                    </a:prstGeom>
                    <a:ln>
                      <a:noFill/>
                    </a:ln>
                    <a:extLst>
                      <a:ext uri="{53640926-AAD7-44D8-BBD7-CCE9431645EC}">
                        <a14:shadowObscured xmlns:a14="http://schemas.microsoft.com/office/drawing/2010/main"/>
                      </a:ext>
                    </a:extLst>
                  </pic:spPr>
                </pic:pic>
              </a:graphicData>
            </a:graphic>
          </wp:inline>
        </w:drawing>
      </w:r>
    </w:p>
    <w:p w14:paraId="165597AF" w14:textId="20F3F9CB" w:rsidR="00767F96" w:rsidRPr="002669FB" w:rsidRDefault="002669FB" w:rsidP="002669FB">
      <w:pPr>
        <w:pStyle w:val="2"/>
        <w:spacing w:before="0" w:beforeAutospacing="0" w:after="0" w:afterAutospacing="0"/>
        <w:jc w:val="center"/>
        <w:rPr>
          <w:b w:val="0"/>
          <w:bCs w:val="0"/>
          <w:i/>
          <w:iCs/>
          <w:color w:val="000000" w:themeColor="text1"/>
          <w:sz w:val="28"/>
          <w:szCs w:val="28"/>
          <w:lang w:val="ru-RU"/>
        </w:rPr>
      </w:pPr>
      <w:r w:rsidRPr="002669FB">
        <w:rPr>
          <w:b w:val="0"/>
          <w:bCs w:val="0"/>
          <w:sz w:val="28"/>
          <w:szCs w:val="28"/>
        </w:rPr>
        <w:t xml:space="preserve">Рисунок </w:t>
      </w:r>
      <w:r>
        <w:rPr>
          <w:b w:val="0"/>
          <w:bCs w:val="0"/>
          <w:sz w:val="28"/>
          <w:szCs w:val="28"/>
          <w:lang w:val="ru-RU"/>
        </w:rPr>
        <w:t>21</w:t>
      </w:r>
      <w:r w:rsidRPr="002669FB">
        <w:rPr>
          <w:b w:val="0"/>
          <w:bCs w:val="0"/>
          <w:sz w:val="28"/>
          <w:szCs w:val="28"/>
        </w:rPr>
        <w:t>. Свинец (Pb) в почвах затопляемой поймы (S1–S8), мг/кг. ПДК = 32 мг/кг</w:t>
      </w:r>
    </w:p>
    <w:p w14:paraId="2EE52A9E" w14:textId="77777777" w:rsidR="002669FB" w:rsidRDefault="002669FB" w:rsidP="00650E54">
      <w:pPr>
        <w:ind w:firstLine="709"/>
        <w:jc w:val="both"/>
        <w:rPr>
          <w:sz w:val="28"/>
          <w:szCs w:val="28"/>
          <w:lang w:val="ru-RU"/>
        </w:rPr>
      </w:pPr>
      <w:bookmarkStart w:id="116" w:name="_Toc210021335"/>
      <w:bookmarkStart w:id="117" w:name="_Toc210055388"/>
    </w:p>
    <w:p w14:paraId="6CA8DCCD" w14:textId="6711BF4F" w:rsidR="00767F96" w:rsidRPr="00E9546D" w:rsidRDefault="00767F96" w:rsidP="00650E54">
      <w:pPr>
        <w:ind w:firstLine="709"/>
        <w:jc w:val="both"/>
        <w:rPr>
          <w:sz w:val="28"/>
          <w:szCs w:val="28"/>
        </w:rPr>
      </w:pPr>
      <w:r w:rsidRPr="00E9546D">
        <w:rPr>
          <w:sz w:val="28"/>
          <w:szCs w:val="28"/>
        </w:rPr>
        <w:t xml:space="preserve">Видно, что наибольшая концентрация Pb зафиксирована на техногенной площадке S5 (склад) и у дороги S6 (мост), тогда как фоновые точки S1, S2 и сельскохозяйственное поле S8 имеют низкие уровни. Участок S7 (низина) показывает </w:t>
      </w:r>
      <w:r w:rsidR="002669FB">
        <w:rPr>
          <w:sz w:val="28"/>
          <w:szCs w:val="28"/>
          <w:lang w:val="ru-RU"/>
        </w:rPr>
        <w:t>высокое</w:t>
      </w:r>
      <w:r w:rsidRPr="00E9546D">
        <w:rPr>
          <w:sz w:val="28"/>
          <w:szCs w:val="28"/>
        </w:rPr>
        <w:t xml:space="preserve"> обогащение свинцом, что отражает накопление нанесённого паводкового материала.</w:t>
      </w:r>
      <w:bookmarkEnd w:id="116"/>
      <w:bookmarkEnd w:id="117"/>
    </w:p>
    <w:p w14:paraId="252BA893" w14:textId="257263BE" w:rsidR="00767F96" w:rsidRPr="00E9546D" w:rsidRDefault="00767F96" w:rsidP="00650E54">
      <w:pPr>
        <w:ind w:firstLine="709"/>
        <w:jc w:val="both"/>
        <w:rPr>
          <w:sz w:val="28"/>
          <w:szCs w:val="28"/>
        </w:rPr>
      </w:pPr>
      <w:bookmarkStart w:id="118" w:name="_Toc210021336"/>
      <w:bookmarkStart w:id="119" w:name="_Toc210055389"/>
      <w:r w:rsidRPr="00E9546D">
        <w:rPr>
          <w:sz w:val="28"/>
          <w:szCs w:val="28"/>
        </w:rPr>
        <w:t>Как показывает рисунок 2</w:t>
      </w:r>
      <w:r w:rsidR="002669FB">
        <w:rPr>
          <w:sz w:val="28"/>
          <w:szCs w:val="28"/>
          <w:lang w:val="ru-RU"/>
        </w:rPr>
        <w:t>1</w:t>
      </w:r>
      <w:r w:rsidRPr="00E9546D">
        <w:rPr>
          <w:sz w:val="28"/>
          <w:szCs w:val="28"/>
        </w:rPr>
        <w:t xml:space="preserve">, распределение свинца на участках отражает суммарное воздействие человеческой деятельности и паводкового переноса. </w:t>
      </w:r>
      <w:r w:rsidRPr="00E9546D">
        <w:rPr>
          <w:sz w:val="28"/>
          <w:szCs w:val="28"/>
        </w:rPr>
        <w:lastRenderedPageBreak/>
        <w:t>Аналогичные графики (не приведены здесь) для цинка и меди показывают сходную тенденцию: S5 и S</w:t>
      </w:r>
      <w:r w:rsidR="002669FB">
        <w:rPr>
          <w:sz w:val="28"/>
          <w:szCs w:val="28"/>
          <w:lang w:val="ru-RU"/>
        </w:rPr>
        <w:t>7</w:t>
      </w:r>
      <w:r w:rsidRPr="00E9546D">
        <w:rPr>
          <w:sz w:val="28"/>
          <w:szCs w:val="28"/>
        </w:rPr>
        <w:t xml:space="preserve"> лидируют, S7 несколько выше фона, прочие близки к фоновым показателям. Железо (Fe) в почвах измерялось как элемент общей геохимии: фон </w:t>
      </w:r>
      <w:r w:rsidR="00D210AC">
        <w:rPr>
          <w:sz w:val="28"/>
          <w:szCs w:val="28"/>
        </w:rPr>
        <w:t xml:space="preserve"> </w:t>
      </w:r>
      <w:r w:rsidRPr="00E9546D">
        <w:rPr>
          <w:sz w:val="28"/>
          <w:szCs w:val="28"/>
        </w:rPr>
        <w:t>3,5% Fe₂O₃, в наносах низины до 4%, в песчаных откладах меньше (</w:t>
      </w:r>
      <w:r w:rsidR="00D210AC">
        <w:rPr>
          <w:sz w:val="28"/>
          <w:szCs w:val="28"/>
        </w:rPr>
        <w:t xml:space="preserve"> </w:t>
      </w:r>
      <w:r w:rsidRPr="00E9546D">
        <w:rPr>
          <w:sz w:val="28"/>
          <w:szCs w:val="28"/>
        </w:rPr>
        <w:t>2% на складе). Это скорее характеризует тип почвы (чернозёмы богаты Fe-гидроксидами) и грансостав (иловые частицы несут больше железа, чем кварцевый песок)</w:t>
      </w:r>
      <w:r w:rsidR="00BA2CB0" w:rsidRPr="00E9546D">
        <w:rPr>
          <w:sz w:val="28"/>
          <w:szCs w:val="28"/>
        </w:rPr>
        <w:t xml:space="preserve"> [88]</w:t>
      </w:r>
      <w:r w:rsidRPr="00E9546D">
        <w:rPr>
          <w:sz w:val="28"/>
          <w:szCs w:val="28"/>
        </w:rPr>
        <w:t>. Существенного техногенного загрязнения железом нет, поскольку железо – основной природный компонент почв.</w:t>
      </w:r>
      <w:bookmarkEnd w:id="118"/>
      <w:bookmarkEnd w:id="119"/>
    </w:p>
    <w:p w14:paraId="16EECBDF" w14:textId="77777777" w:rsidR="00767F96" w:rsidRPr="00E9546D" w:rsidRDefault="00767F96" w:rsidP="00650E54">
      <w:pPr>
        <w:ind w:firstLine="709"/>
        <w:jc w:val="both"/>
        <w:rPr>
          <w:sz w:val="28"/>
          <w:szCs w:val="28"/>
        </w:rPr>
      </w:pPr>
      <w:bookmarkStart w:id="120" w:name="_Toc210021337"/>
      <w:bookmarkStart w:id="121" w:name="_Toc210055390"/>
      <w:r w:rsidRPr="00E9546D">
        <w:rPr>
          <w:sz w:val="28"/>
          <w:szCs w:val="28"/>
        </w:rPr>
        <w:t>Углеводородные загрязнения в почвах</w:t>
      </w:r>
      <w:bookmarkEnd w:id="120"/>
      <w:bookmarkEnd w:id="121"/>
    </w:p>
    <w:p w14:paraId="620FF3E4" w14:textId="3D8C481A" w:rsidR="00767F96" w:rsidRPr="00E9546D" w:rsidRDefault="00767F96" w:rsidP="00650E54">
      <w:pPr>
        <w:ind w:firstLine="709"/>
        <w:jc w:val="both"/>
        <w:rPr>
          <w:sz w:val="28"/>
          <w:szCs w:val="28"/>
        </w:rPr>
      </w:pPr>
      <w:bookmarkStart w:id="122" w:name="_Toc210021338"/>
      <w:bookmarkStart w:id="123" w:name="_Toc210055391"/>
      <w:r w:rsidRPr="00E9546D">
        <w:rPr>
          <w:sz w:val="28"/>
          <w:szCs w:val="28"/>
        </w:rPr>
        <w:t xml:space="preserve">Помимо металлов, в ряде почвенных проб определяли содержание нефтепродуктов (суммарно углеводородов) методом экстракции с гравиметрией, аналогично воде. Фоновая почва (S1, S2) не содержит детектируемых нефтепродуктов (&lt;0,01% или &lt;100 мг/кг). В дворовой (S3) и огородной (S4) пробах нефтепродукты также практически отсутствуют (&lt;50 мг/кг, что на уровне следов). Зато складская площадка (S5) ожидаемо показала значительное нефтяное загрязнение: до 300 мг/кг по сумме углеводородов. Это подтверждает гипотезу о проливах ГСМ на этом участке. Берег у моста (S6) – </w:t>
      </w:r>
      <w:r w:rsidR="00D210AC">
        <w:rPr>
          <w:sz w:val="28"/>
          <w:szCs w:val="28"/>
        </w:rPr>
        <w:t xml:space="preserve"> </w:t>
      </w:r>
      <w:r w:rsidRPr="00E9546D">
        <w:rPr>
          <w:sz w:val="28"/>
          <w:szCs w:val="28"/>
        </w:rPr>
        <w:t xml:space="preserve">50 мг/кг (может быть отложение отработанных масел или выхлопов машин, осаждавшихся годами на почве около дороги). Низина (S7) – </w:t>
      </w:r>
      <w:r w:rsidR="00D210AC">
        <w:rPr>
          <w:sz w:val="28"/>
          <w:szCs w:val="28"/>
        </w:rPr>
        <w:t xml:space="preserve"> </w:t>
      </w:r>
      <w:r w:rsidRPr="00E9546D">
        <w:rPr>
          <w:sz w:val="28"/>
          <w:szCs w:val="28"/>
        </w:rPr>
        <w:t>80 мг/кг, что возможно связано с тем, что паводковая вода принесла и здесь осадила тонкий слой, включающий городские нефтяные загрязнения (например, радужные плёны, смытые с асфальта, осели вместе с илом). Поле (S8) – &lt;30 мг/кг, т.е. чисто. В контексте санитарных норм 300 мг/кг – это не катастрофическое загрязнение (сильнозагрязнёнными считаются почвы с содержанием нефти &gt;1000–5000 мг/кг), однако локально (S5) грунт пропитан нефтью: визуально там наблюдались тёмные пятна с запахом масла. Паводок может размывать эти загрязнения и уносить дальше по пойме, что нежелательно.</w:t>
      </w:r>
      <w:bookmarkEnd w:id="122"/>
      <w:bookmarkEnd w:id="123"/>
    </w:p>
    <w:p w14:paraId="190C4F6B" w14:textId="49CD79C8" w:rsidR="00767F96" w:rsidRPr="00E9546D" w:rsidRDefault="00767F96" w:rsidP="00650E54">
      <w:pPr>
        <w:ind w:firstLine="709"/>
        <w:jc w:val="both"/>
        <w:rPr>
          <w:sz w:val="28"/>
          <w:szCs w:val="28"/>
        </w:rPr>
      </w:pPr>
      <w:bookmarkStart w:id="124" w:name="_Toc210021339"/>
      <w:bookmarkStart w:id="125" w:name="_Toc210055392"/>
      <w:r w:rsidRPr="00E9546D">
        <w:rPr>
          <w:sz w:val="28"/>
          <w:szCs w:val="28"/>
        </w:rPr>
        <w:t>Сводная оценка и экологическое значение. Анализ почв показал, что весенние разливы реки выполняют двойственную роль: с одной стороны, очищают город, смывая и вынося в пойму накопившиеся техногенные вещества, а с другой – загрязняют пойменные земли, распределяя эти вещества на затапливаемой территории. В Атбасаре</w:t>
      </w:r>
      <w:r w:rsidR="00CE0884" w:rsidRPr="00E9546D">
        <w:rPr>
          <w:sz w:val="28"/>
          <w:szCs w:val="28"/>
          <w:lang w:val="ru-RU"/>
        </w:rPr>
        <w:t xml:space="preserve"> </w:t>
      </w:r>
      <w:r w:rsidRPr="00E9546D">
        <w:rPr>
          <w:sz w:val="28"/>
          <w:szCs w:val="28"/>
        </w:rPr>
        <w:t xml:space="preserve">нет тяжёлой промышленности, и концентрации загрязнителей сравнительно невысоки. Ни в одной из изученных точек (кроме, пожалуй, S5) не зафиксировано опасных превышений: содержание тяжёлых металлов в почве в целом не превышает 2–3 фонов, оставаясь около или ниже ПДК. Там, где паводок откладывает наносы (низины, поля), происходит даже некоторое обогощение почвы питательными элементами (ил привносит кальций, гумус, тонкую фракцию). Однако в городской черте на участках со слабым стоком (дворы, низины) может происходить накопление вредных веществ с каждым новым паводком. Например, та же низина S7 постепенно аккумулирует тяжёлые металлы и нефтепродукты, смываемые со всего города. За много лет уровень загрязнения там может достичь критического, если не принять мер (например, не </w:t>
      </w:r>
      <w:r w:rsidRPr="00E9546D">
        <w:rPr>
          <w:sz w:val="28"/>
          <w:szCs w:val="28"/>
        </w:rPr>
        <w:lastRenderedPageBreak/>
        <w:t>организовать систему отвода и очистки паводковых вод или рекультивацию наиболее загрязнённых грунтов)</w:t>
      </w:r>
      <w:r w:rsidR="00BA2CB0" w:rsidRPr="00E9546D">
        <w:rPr>
          <w:sz w:val="28"/>
          <w:szCs w:val="28"/>
        </w:rPr>
        <w:t xml:space="preserve"> [89]</w:t>
      </w:r>
      <w:r w:rsidRPr="00E9546D">
        <w:rPr>
          <w:sz w:val="28"/>
          <w:szCs w:val="28"/>
        </w:rPr>
        <w:t>.</w:t>
      </w:r>
      <w:bookmarkEnd w:id="124"/>
      <w:bookmarkEnd w:id="125"/>
    </w:p>
    <w:p w14:paraId="57F55752" w14:textId="30694179" w:rsidR="008B700A" w:rsidRPr="00E9546D" w:rsidRDefault="00767F96" w:rsidP="002669FB">
      <w:pPr>
        <w:ind w:firstLine="709"/>
        <w:jc w:val="both"/>
        <w:rPr>
          <w:sz w:val="28"/>
          <w:szCs w:val="28"/>
          <w:lang w:val="ru-RU"/>
        </w:rPr>
      </w:pPr>
      <w:bookmarkStart w:id="126" w:name="_Toc210021340"/>
      <w:bookmarkStart w:id="127" w:name="_Toc210055393"/>
      <w:r w:rsidRPr="00E9546D">
        <w:rPr>
          <w:sz w:val="28"/>
          <w:szCs w:val="28"/>
        </w:rPr>
        <w:t>Проведенное исследование в Атбасаре демонстрирует, что разливы рек влияют не только через непосредственное разрушительное действие, но и через химическое воздействие на экосистему. Весенний паводок переносит растворённые и взвешенные вещества на большие площади: в воде это приводит к кратковременному ухудшению качества (повышение органики, снижение кислорода, рост биогенных элементов), а в почве – к формированию специфических слоёв наносов, которые могут быть как благоприятными (плодородный ил), так и загрязнёнными (техногенный намул). Атбасарский кейс показывает важность мониторинга химических показателей при оценке экологического риска паводков. Например, выявление зоны с локальным превышением свинца (склад S5) позволяет адресно рекомендовать меры – от ограничений использования этой земли до её очистки. Сравнение участков выше и ниже города чётко отражает роль антропогенной нагрузки: город добавляет в паводковый поток органические загрязнения, питательные вещества и немного тяжёлых металлов, тогда как сельские и фоновые территории лишь незначительно влияют на химию паводка.</w:t>
      </w:r>
      <w:bookmarkEnd w:id="126"/>
      <w:bookmarkEnd w:id="127"/>
    </w:p>
    <w:p w14:paraId="4AA23DA6" w14:textId="348CB58D" w:rsidR="008B700A" w:rsidRPr="00E9546D" w:rsidRDefault="008B700A" w:rsidP="00650E54">
      <w:pPr>
        <w:ind w:firstLine="709"/>
        <w:jc w:val="both"/>
        <w:rPr>
          <w:i/>
          <w:iCs/>
          <w:sz w:val="28"/>
          <w:szCs w:val="28"/>
          <w:lang w:val="ru-RU"/>
        </w:rPr>
      </w:pPr>
      <w:r w:rsidRPr="00E9546D">
        <w:rPr>
          <w:i/>
          <w:iCs/>
          <w:sz w:val="28"/>
          <w:szCs w:val="28"/>
          <w:lang w:val="ru-RU"/>
        </w:rPr>
        <w:t>Эрозия почвы</w:t>
      </w:r>
    </w:p>
    <w:p w14:paraId="3BB9355A" w14:textId="04E3C860" w:rsidR="008B700A" w:rsidRPr="00E9546D" w:rsidRDefault="008B700A" w:rsidP="00650E54">
      <w:pPr>
        <w:ind w:firstLine="709"/>
        <w:jc w:val="both"/>
        <w:rPr>
          <w:sz w:val="28"/>
          <w:szCs w:val="28"/>
          <w:lang w:val="ru-RU"/>
        </w:rPr>
      </w:pPr>
      <w:r w:rsidRPr="00E9546D">
        <w:rPr>
          <w:sz w:val="28"/>
          <w:szCs w:val="28"/>
        </w:rPr>
        <w:t>В пределах поймы р</w:t>
      </w:r>
      <w:proofErr w:type="spellStart"/>
      <w:r w:rsidRPr="00E9546D">
        <w:rPr>
          <w:sz w:val="28"/>
          <w:szCs w:val="28"/>
          <w:lang w:val="ru-RU"/>
        </w:rPr>
        <w:t>еки</w:t>
      </w:r>
      <w:proofErr w:type="spellEnd"/>
      <w:r w:rsidRPr="00E9546D">
        <w:rPr>
          <w:sz w:val="28"/>
          <w:szCs w:val="28"/>
          <w:lang w:val="ru-RU"/>
        </w:rPr>
        <w:t xml:space="preserve"> </w:t>
      </w:r>
      <w:r w:rsidRPr="00E9546D">
        <w:rPr>
          <w:sz w:val="28"/>
          <w:szCs w:val="28"/>
        </w:rPr>
        <w:t>после схода воды доминируют плоскостной смыв и rill-эрозия на незадернованных микроповышениях и дорожных картах</w:t>
      </w:r>
      <w:r w:rsidRPr="00E9546D">
        <w:rPr>
          <w:sz w:val="28"/>
          <w:szCs w:val="28"/>
          <w:lang w:val="ru-RU"/>
        </w:rPr>
        <w:t xml:space="preserve">. </w:t>
      </w:r>
      <w:r w:rsidRPr="00E9546D">
        <w:rPr>
          <w:sz w:val="28"/>
          <w:szCs w:val="28"/>
          <w:lang w:val="kk-KZ"/>
        </w:rPr>
        <w:t xml:space="preserve">В </w:t>
      </w:r>
      <w:r w:rsidRPr="00E9546D">
        <w:rPr>
          <w:sz w:val="28"/>
          <w:szCs w:val="28"/>
        </w:rPr>
        <w:t>самой русловой зоне фиксируются эпизоды донного размыва (вертикальной эрозии) и береговая эрозия, что согласуется с недавними инженерными мерами по углублению и расширению русла для пропуска половодья (углубление дна на 5</w:t>
      </w:r>
      <w:r w:rsidRPr="00E9546D">
        <w:rPr>
          <w:sz w:val="28"/>
          <w:szCs w:val="28"/>
          <w:lang w:val="ru-RU"/>
        </w:rPr>
        <w:t>-</w:t>
      </w:r>
      <w:r w:rsidRPr="00E9546D">
        <w:rPr>
          <w:sz w:val="28"/>
          <w:szCs w:val="28"/>
        </w:rPr>
        <w:t>6 м; увеличение ширины до 60 м с планами расширения)</w:t>
      </w:r>
      <w:r w:rsidR="002669FB">
        <w:rPr>
          <w:sz w:val="28"/>
          <w:szCs w:val="28"/>
          <w:lang w:val="ru-RU"/>
        </w:rPr>
        <w:t xml:space="preserve"> </w:t>
      </w:r>
      <w:r w:rsidR="002669FB" w:rsidRPr="002669FB">
        <w:rPr>
          <w:sz w:val="28"/>
          <w:szCs w:val="28"/>
          <w:lang w:val="ru-RU"/>
        </w:rPr>
        <w:t>[90]</w:t>
      </w:r>
      <w:r w:rsidRPr="00E9546D">
        <w:rPr>
          <w:sz w:val="28"/>
          <w:szCs w:val="28"/>
        </w:rPr>
        <w:t>.</w:t>
      </w:r>
      <w:r w:rsidR="002669FB" w:rsidRPr="00E9546D">
        <w:rPr>
          <w:sz w:val="28"/>
          <w:szCs w:val="28"/>
        </w:rPr>
        <w:t xml:space="preserve"> </w:t>
      </w:r>
      <w:r w:rsidRPr="00E9546D">
        <w:rPr>
          <w:sz w:val="28"/>
          <w:szCs w:val="28"/>
        </w:rPr>
        <w:t>Эти наблюдения указывают, что перераспределение наносов в половодье приводит к локальному углублению сечения при одновременных смывах на прилегающей пойме.</w:t>
      </w:r>
    </w:p>
    <w:p w14:paraId="69AEE3AB" w14:textId="1B421F87" w:rsidR="00767F96" w:rsidRPr="00E9546D" w:rsidRDefault="00767F96" w:rsidP="00650E54">
      <w:pPr>
        <w:ind w:firstLine="709"/>
        <w:jc w:val="both"/>
        <w:rPr>
          <w:sz w:val="28"/>
          <w:szCs w:val="28"/>
        </w:rPr>
      </w:pPr>
      <w:bookmarkStart w:id="128" w:name="_Toc210021341"/>
      <w:bookmarkStart w:id="129" w:name="_Toc210055394"/>
      <w:r w:rsidRPr="00E9546D">
        <w:rPr>
          <w:sz w:val="28"/>
          <w:szCs w:val="28"/>
        </w:rPr>
        <w:t>Выводы и рекомендации</w:t>
      </w:r>
      <w:bookmarkEnd w:id="128"/>
      <w:r w:rsidR="00BA2CB0" w:rsidRPr="00E9546D">
        <w:rPr>
          <w:sz w:val="28"/>
          <w:szCs w:val="28"/>
        </w:rPr>
        <w:t>:</w:t>
      </w:r>
      <w:bookmarkEnd w:id="129"/>
    </w:p>
    <w:p w14:paraId="7560F813" w14:textId="77777777" w:rsidR="00767F96" w:rsidRPr="00E9546D" w:rsidRDefault="00767F96" w:rsidP="00650E54">
      <w:pPr>
        <w:ind w:firstLine="709"/>
        <w:jc w:val="both"/>
        <w:rPr>
          <w:sz w:val="28"/>
          <w:szCs w:val="28"/>
        </w:rPr>
      </w:pPr>
      <w:bookmarkStart w:id="130" w:name="_Toc210021342"/>
      <w:bookmarkStart w:id="131" w:name="_Toc210055395"/>
      <w:r w:rsidRPr="00E9546D">
        <w:rPr>
          <w:sz w:val="28"/>
          <w:szCs w:val="28"/>
        </w:rPr>
        <w:t>Показано, что качество паводковой воды заметно меняется при прохождении через урбанизированную территорию. Город Атбасар служит источником повышенной мутности, органического загрязнения (БПК₅ растёт в 1,5–2 раза) и биогенных элементов (нитрат- и фосфат-ион увеличиваются в 2–4 раза по сравнению с фоном). Далее, на сельскохозяйственных поймах, вода приобретает ещё большую концентрацию нитратов и взвесей, но без значительного притока промышленных загрязнителей. Таким образом, на разных участках паводка доминируют различные типы загрязнений: в городе – техногенные, за городом – сельскохозяйственные. Это нужно учитывать при экологической оценке: разные зоны требуют разных подходов (городские стоки нужно очищать от органики и нефти, а агростоки – ограничивать по нутриентам).</w:t>
      </w:r>
      <w:bookmarkEnd w:id="130"/>
      <w:bookmarkEnd w:id="131"/>
    </w:p>
    <w:p w14:paraId="2419F2C1" w14:textId="30C15777" w:rsidR="00767F96" w:rsidRPr="00E9546D" w:rsidRDefault="00767F96" w:rsidP="00650E54">
      <w:pPr>
        <w:ind w:firstLine="709"/>
        <w:jc w:val="both"/>
        <w:rPr>
          <w:sz w:val="28"/>
          <w:szCs w:val="28"/>
        </w:rPr>
      </w:pPr>
      <w:bookmarkStart w:id="132" w:name="_Toc210021343"/>
      <w:bookmarkStart w:id="133" w:name="_Toc210055396"/>
      <w:r w:rsidRPr="00E9546D">
        <w:rPr>
          <w:sz w:val="28"/>
          <w:szCs w:val="28"/>
        </w:rPr>
        <w:t xml:space="preserve">Из восьми обследованных почвенных участков половина показала некоторое накопление тяжелых металлов и нефтепродуктов. Максимальные уровни обнаружены на местах с прямым антропогенным использованием (промплощадка, дорога). Пойменные территории, где вода задерживается </w:t>
      </w:r>
      <w:r w:rsidRPr="00E9546D">
        <w:rPr>
          <w:sz w:val="28"/>
          <w:szCs w:val="28"/>
        </w:rPr>
        <w:lastRenderedPageBreak/>
        <w:t>(низины), оказались вторичным депо для этих веществ. Экологический риск заключается в возможной деградации почв и воздействии на биоту: растения могут накапливать металл из таких почв, а грунтовые воды могут вымывать и переносить их дальше. Рекомендуется периодически мониторить наиболее уязвимые участки (как S5, S6, S7) и при росте концентраций проводить санацию – например, удаление верхнего загрязненного слоя, фитоочистку (посадка растений-фиторемедиантов) или создание дренажных систем, отводящих паводковый намул в безопасное место</w:t>
      </w:r>
      <w:r w:rsidR="00BA2CB0" w:rsidRPr="00E9546D">
        <w:rPr>
          <w:sz w:val="28"/>
          <w:szCs w:val="28"/>
        </w:rPr>
        <w:t xml:space="preserve"> [9</w:t>
      </w:r>
      <w:r w:rsidR="002669FB">
        <w:rPr>
          <w:sz w:val="28"/>
          <w:szCs w:val="28"/>
        </w:rPr>
        <w:t>1</w:t>
      </w:r>
      <w:r w:rsidR="00BA2CB0" w:rsidRPr="00E9546D">
        <w:rPr>
          <w:sz w:val="28"/>
          <w:szCs w:val="28"/>
        </w:rPr>
        <w:t>]</w:t>
      </w:r>
      <w:r w:rsidRPr="00E9546D">
        <w:rPr>
          <w:sz w:val="28"/>
          <w:szCs w:val="28"/>
        </w:rPr>
        <w:t>.</w:t>
      </w:r>
      <w:bookmarkEnd w:id="132"/>
      <w:bookmarkEnd w:id="133"/>
    </w:p>
    <w:p w14:paraId="1282A7B7" w14:textId="77777777" w:rsidR="00767F96" w:rsidRPr="00E9546D" w:rsidRDefault="00767F96" w:rsidP="00650E54">
      <w:pPr>
        <w:ind w:firstLine="709"/>
        <w:jc w:val="both"/>
        <w:rPr>
          <w:sz w:val="28"/>
          <w:szCs w:val="28"/>
        </w:rPr>
      </w:pPr>
      <w:bookmarkStart w:id="134" w:name="_Toc210021344"/>
      <w:bookmarkStart w:id="135" w:name="_Toc210055397"/>
      <w:r w:rsidRPr="00E9546D">
        <w:rPr>
          <w:sz w:val="28"/>
          <w:szCs w:val="28"/>
        </w:rPr>
        <w:t>Река Жабай продемонстрировала определенную способность к самоочищению: уже через несколько километров после города качество воды улучшается (кислород восстанавливается, часть взвесей оседает, загрязнители разбавляются). Однако полностью избавиться от поступивших веществ река не может – они просто переходят в другие компоненты экосистемы (донные отложения, пойменные почвы). Поэтому упование только на естественное самоочищение неправильно. Необходимо предотвращать поступление загрязнений в паводок: улучшать городскую ливневую канализацию (оснастить её локальными очистными фильтрами, нефтеуловителями), проводить очистку берегов от мусора до начала половодья, применять в сельском хозяйстве практики, уменьшающие смыв удобрений (например, озимые покровные культуры, буферные полосы вдоль реки).</w:t>
      </w:r>
      <w:bookmarkEnd w:id="134"/>
      <w:bookmarkEnd w:id="135"/>
    </w:p>
    <w:p w14:paraId="3968C38A" w14:textId="77777777" w:rsidR="00767F96" w:rsidRPr="00E9546D" w:rsidRDefault="00767F96" w:rsidP="00650E54">
      <w:pPr>
        <w:ind w:firstLine="709"/>
        <w:jc w:val="both"/>
        <w:rPr>
          <w:sz w:val="28"/>
          <w:szCs w:val="28"/>
        </w:rPr>
      </w:pPr>
      <w:bookmarkStart w:id="136" w:name="_Toc210021345"/>
      <w:bookmarkStart w:id="137" w:name="_Toc210055398"/>
      <w:r w:rsidRPr="00E9546D">
        <w:rPr>
          <w:sz w:val="28"/>
          <w:szCs w:val="28"/>
        </w:rPr>
        <w:t>В заключение, проведенное комплексное исследование подтвердило, что весенние паводки в Атбасаре оказывают существенное, но управляемое экологическое воздействие. При отсутствии крупных промышленных источников загрязнения влияние паводка проявляется главным образом во временном ухудшении качества воды и в перераспределении существующих загрязнителей в ландшафте. Предприняв профилактические меры и продолжая мониторинг (как дистанционный, так и полевой), можно минимизировать экологические риски и даже обратить паводок в пользу – используя наносы для почвенного улучшения и очищая город от накопленных вредных веществ естественным половодьем. Такое понимание процессов служит основой для разработки рекомендаций по снижению паводковых рисков и их экологических последствий в регионе.</w:t>
      </w:r>
      <w:bookmarkEnd w:id="136"/>
      <w:bookmarkEnd w:id="137"/>
    </w:p>
    <w:p w14:paraId="70738B4F" w14:textId="77777777" w:rsidR="00716137" w:rsidRPr="00E9546D" w:rsidRDefault="00716137" w:rsidP="0067241D">
      <w:pPr>
        <w:pStyle w:val="2"/>
        <w:spacing w:before="0" w:beforeAutospacing="0" w:after="0" w:afterAutospacing="0"/>
        <w:rPr>
          <w:color w:val="000000" w:themeColor="text1"/>
          <w:sz w:val="28"/>
          <w:szCs w:val="28"/>
        </w:rPr>
      </w:pPr>
    </w:p>
    <w:p w14:paraId="63F04F10" w14:textId="77777777" w:rsidR="00FE4458" w:rsidRPr="00E9546D" w:rsidRDefault="00FE4458" w:rsidP="0067241D">
      <w:pPr>
        <w:pStyle w:val="2"/>
        <w:spacing w:before="0" w:beforeAutospacing="0" w:after="0" w:afterAutospacing="0"/>
        <w:rPr>
          <w:color w:val="000000" w:themeColor="text1"/>
          <w:sz w:val="28"/>
          <w:szCs w:val="28"/>
        </w:rPr>
      </w:pPr>
    </w:p>
    <w:p w14:paraId="129806DD" w14:textId="5FA0EB6F" w:rsidR="00CE45AF" w:rsidRPr="00E9546D" w:rsidRDefault="00CE45AF" w:rsidP="00FB38CA">
      <w:pPr>
        <w:pStyle w:val="2"/>
        <w:spacing w:before="0" w:beforeAutospacing="0" w:after="0" w:afterAutospacing="0"/>
        <w:jc w:val="both"/>
        <w:rPr>
          <w:color w:val="000000" w:themeColor="text1"/>
          <w:sz w:val="28"/>
          <w:szCs w:val="28"/>
        </w:rPr>
      </w:pPr>
      <w:bookmarkStart w:id="138" w:name="_Toc210055728"/>
      <w:r w:rsidRPr="00E9546D">
        <w:rPr>
          <w:color w:val="000000" w:themeColor="text1"/>
          <w:sz w:val="28"/>
          <w:szCs w:val="28"/>
        </w:rPr>
        <w:t>3.3 Биологический мониторинг экосистем после паводков: влияние на флору и фауну</w:t>
      </w:r>
      <w:bookmarkEnd w:id="138"/>
    </w:p>
    <w:p w14:paraId="5D4ACA7C" w14:textId="77777777" w:rsidR="00275E93" w:rsidRPr="00E9546D" w:rsidRDefault="00275E93" w:rsidP="0067241D">
      <w:pPr>
        <w:pStyle w:val="2"/>
        <w:spacing w:before="0" w:beforeAutospacing="0" w:after="0" w:afterAutospacing="0"/>
        <w:rPr>
          <w:color w:val="000000" w:themeColor="text1"/>
          <w:sz w:val="28"/>
          <w:szCs w:val="28"/>
        </w:rPr>
      </w:pPr>
    </w:p>
    <w:p w14:paraId="1E90AA8D" w14:textId="20F54C33" w:rsidR="00F11009" w:rsidRPr="00E9546D" w:rsidRDefault="00F11009" w:rsidP="00F11009">
      <w:pPr>
        <w:ind w:firstLine="709"/>
        <w:jc w:val="both"/>
        <w:rPr>
          <w:color w:val="000000" w:themeColor="text1"/>
          <w:sz w:val="28"/>
          <w:szCs w:val="28"/>
          <w:lang w:val="ru-RU"/>
        </w:rPr>
      </w:pPr>
      <w:r w:rsidRPr="00E9546D">
        <w:rPr>
          <w:color w:val="000000" w:themeColor="text1"/>
          <w:sz w:val="28"/>
          <w:szCs w:val="28"/>
        </w:rPr>
        <w:t xml:space="preserve">Пойменные экосистемы реки Жабай характеризуются высокой продуктивностью и биологическим разнообразием, в значительной мере обусловленными периодическими затоплениями. Даже кратковременные эпизоды половодья и отступания воды могут существенно влиять на растительные сообщества поймы и каскадно отражаться на фауне. </w:t>
      </w:r>
    </w:p>
    <w:p w14:paraId="50E2F3A6" w14:textId="7C424757" w:rsidR="009F714F" w:rsidRPr="002669FB" w:rsidRDefault="009F714F" w:rsidP="00F11009">
      <w:pPr>
        <w:ind w:firstLine="709"/>
        <w:jc w:val="both"/>
        <w:rPr>
          <w:color w:val="000000" w:themeColor="text1"/>
          <w:sz w:val="28"/>
          <w:szCs w:val="28"/>
          <w:lang w:val="ru-RU"/>
        </w:rPr>
      </w:pPr>
      <w:r w:rsidRPr="00E9546D">
        <w:rPr>
          <w:color w:val="000000" w:themeColor="text1"/>
          <w:sz w:val="28"/>
          <w:szCs w:val="28"/>
        </w:rPr>
        <w:t xml:space="preserve">Для количественных характеристик видового состава и пространственного распределения птиц, а также для сведений по </w:t>
      </w:r>
      <w:r w:rsidRPr="00E9546D">
        <w:rPr>
          <w:color w:val="000000" w:themeColor="text1"/>
          <w:sz w:val="28"/>
          <w:szCs w:val="28"/>
        </w:rPr>
        <w:lastRenderedPageBreak/>
        <w:t>беспозвоночным использованы вторичные официальные данные государственного экологического мониторинга</w:t>
      </w:r>
      <w:r w:rsidR="002669FB">
        <w:rPr>
          <w:color w:val="000000" w:themeColor="text1"/>
          <w:sz w:val="28"/>
          <w:szCs w:val="28"/>
        </w:rPr>
        <w:t xml:space="preserve"> [92]</w:t>
      </w:r>
      <w:r w:rsidRPr="00E9546D">
        <w:rPr>
          <w:color w:val="000000" w:themeColor="text1"/>
          <w:sz w:val="28"/>
          <w:szCs w:val="28"/>
          <w:lang w:val="ru-RU"/>
        </w:rPr>
        <w:t>.</w:t>
      </w:r>
    </w:p>
    <w:p w14:paraId="303294D3" w14:textId="25C55668" w:rsidR="006462B9" w:rsidRPr="00E9546D" w:rsidRDefault="006462B9" w:rsidP="00F11009">
      <w:pPr>
        <w:ind w:firstLine="708"/>
        <w:jc w:val="both"/>
        <w:rPr>
          <w:color w:val="000000" w:themeColor="text1"/>
          <w:sz w:val="28"/>
          <w:szCs w:val="28"/>
        </w:rPr>
      </w:pPr>
      <w:r w:rsidRPr="00E9546D">
        <w:rPr>
          <w:color w:val="000000" w:themeColor="text1"/>
          <w:sz w:val="28"/>
          <w:szCs w:val="28"/>
        </w:rPr>
        <w:t>Биотопы дают целостную картину последствий паводка. Для наглядности обобщим объекты мониторинга, ключевые показатели и методы в виде таблицы.</w:t>
      </w:r>
    </w:p>
    <w:p w14:paraId="6830DE77" w14:textId="77777777" w:rsidR="006462B9" w:rsidRPr="00E9546D" w:rsidRDefault="006462B9" w:rsidP="006462B9">
      <w:pPr>
        <w:rPr>
          <w:color w:val="000000" w:themeColor="text1"/>
          <w:sz w:val="28"/>
          <w:szCs w:val="28"/>
        </w:rPr>
      </w:pPr>
    </w:p>
    <w:p w14:paraId="09FFFEDC" w14:textId="6D74DD7E" w:rsidR="006462B9" w:rsidRPr="00E9546D" w:rsidRDefault="006462B9" w:rsidP="006462B9">
      <w:pPr>
        <w:rPr>
          <w:color w:val="000000" w:themeColor="text1"/>
          <w:sz w:val="28"/>
          <w:szCs w:val="28"/>
          <w:lang w:val="ru-RU"/>
        </w:rPr>
      </w:pPr>
      <w:r w:rsidRPr="00E9546D">
        <w:rPr>
          <w:color w:val="000000" w:themeColor="text1"/>
          <w:sz w:val="28"/>
          <w:szCs w:val="28"/>
        </w:rPr>
        <w:t xml:space="preserve">Таблица </w:t>
      </w:r>
      <w:r w:rsidR="00310CFB" w:rsidRPr="00E9546D">
        <w:rPr>
          <w:color w:val="000000" w:themeColor="text1"/>
          <w:sz w:val="28"/>
          <w:szCs w:val="28"/>
        </w:rPr>
        <w:t xml:space="preserve">10 </w:t>
      </w:r>
      <w:r w:rsidR="009F714F" w:rsidRPr="00E9546D">
        <w:rPr>
          <w:color w:val="000000" w:themeColor="text1"/>
          <w:sz w:val="28"/>
          <w:szCs w:val="28"/>
        </w:rPr>
        <w:t>–</w:t>
      </w:r>
      <w:r w:rsidRPr="00E9546D">
        <w:rPr>
          <w:color w:val="000000" w:themeColor="text1"/>
          <w:sz w:val="28"/>
          <w:szCs w:val="28"/>
        </w:rPr>
        <w:t xml:space="preserve"> </w:t>
      </w:r>
      <w:r w:rsidR="009F714F" w:rsidRPr="00E9546D">
        <w:rPr>
          <w:color w:val="000000" w:themeColor="text1"/>
          <w:sz w:val="28"/>
          <w:szCs w:val="28"/>
          <w:lang w:val="ru-RU"/>
        </w:rPr>
        <w:t>Объекты мониторинга биотопов</w:t>
      </w:r>
    </w:p>
    <w:tbl>
      <w:tblPr>
        <w:tblStyle w:val="ae"/>
        <w:tblW w:w="0" w:type="auto"/>
        <w:tblLook w:val="04A0" w:firstRow="1" w:lastRow="0" w:firstColumn="1" w:lastColumn="0" w:noHBand="0" w:noVBand="1"/>
      </w:tblPr>
      <w:tblGrid>
        <w:gridCol w:w="2604"/>
        <w:gridCol w:w="3298"/>
        <w:gridCol w:w="3443"/>
      </w:tblGrid>
      <w:tr w:rsidR="000273D9" w:rsidRPr="00E9546D" w14:paraId="4FA69C5B" w14:textId="77777777" w:rsidTr="006462B9">
        <w:tc>
          <w:tcPr>
            <w:tcW w:w="0" w:type="auto"/>
            <w:hideMark/>
          </w:tcPr>
          <w:p w14:paraId="128FC3AE" w14:textId="77777777" w:rsidR="006462B9" w:rsidRPr="00E9546D" w:rsidRDefault="006462B9">
            <w:pPr>
              <w:jc w:val="center"/>
              <w:rPr>
                <w:color w:val="000000" w:themeColor="text1"/>
              </w:rPr>
            </w:pPr>
            <w:r w:rsidRPr="00E9546D">
              <w:rPr>
                <w:rStyle w:val="a4"/>
                <w:b w:val="0"/>
                <w:bCs w:val="0"/>
                <w:color w:val="000000" w:themeColor="text1"/>
              </w:rPr>
              <w:t>Биотоп / компонент</w:t>
            </w:r>
          </w:p>
        </w:tc>
        <w:tc>
          <w:tcPr>
            <w:tcW w:w="0" w:type="auto"/>
            <w:hideMark/>
          </w:tcPr>
          <w:p w14:paraId="30529C1D" w14:textId="2A9EDBBC" w:rsidR="006462B9" w:rsidRPr="00E9546D" w:rsidRDefault="006462B9">
            <w:pPr>
              <w:jc w:val="center"/>
              <w:rPr>
                <w:color w:val="000000" w:themeColor="text1"/>
              </w:rPr>
            </w:pPr>
            <w:r w:rsidRPr="00E9546D">
              <w:rPr>
                <w:rStyle w:val="a4"/>
                <w:b w:val="0"/>
                <w:bCs w:val="0"/>
                <w:color w:val="000000" w:themeColor="text1"/>
              </w:rPr>
              <w:t>Параметры</w:t>
            </w:r>
            <w:r w:rsidRPr="00E9546D">
              <w:rPr>
                <w:color w:val="000000" w:themeColor="text1"/>
              </w:rPr>
              <w:t xml:space="preserve"> </w:t>
            </w:r>
          </w:p>
        </w:tc>
        <w:tc>
          <w:tcPr>
            <w:tcW w:w="0" w:type="auto"/>
            <w:hideMark/>
          </w:tcPr>
          <w:p w14:paraId="6C3BDD53" w14:textId="77777777" w:rsidR="006462B9" w:rsidRPr="00E9546D" w:rsidRDefault="006462B9">
            <w:pPr>
              <w:jc w:val="center"/>
              <w:rPr>
                <w:color w:val="000000" w:themeColor="text1"/>
              </w:rPr>
            </w:pPr>
            <w:r w:rsidRPr="00E9546D">
              <w:rPr>
                <w:rStyle w:val="a4"/>
                <w:b w:val="0"/>
                <w:bCs w:val="0"/>
                <w:color w:val="000000" w:themeColor="text1"/>
              </w:rPr>
              <w:t>Методы мониторинга</w:t>
            </w:r>
          </w:p>
        </w:tc>
      </w:tr>
      <w:tr w:rsidR="000273D9" w:rsidRPr="00E9546D" w14:paraId="17BFAB31" w14:textId="77777777" w:rsidTr="006462B9">
        <w:tc>
          <w:tcPr>
            <w:tcW w:w="0" w:type="auto"/>
            <w:hideMark/>
          </w:tcPr>
          <w:p w14:paraId="45C93BC8" w14:textId="77777777" w:rsidR="006462B9" w:rsidRPr="00E9546D" w:rsidRDefault="006462B9">
            <w:pPr>
              <w:rPr>
                <w:color w:val="000000" w:themeColor="text1"/>
              </w:rPr>
            </w:pPr>
            <w:r w:rsidRPr="00E9546D">
              <w:rPr>
                <w:rStyle w:val="a4"/>
                <w:b w:val="0"/>
                <w:bCs w:val="0"/>
                <w:color w:val="000000" w:themeColor="text1"/>
              </w:rPr>
              <w:t>Пойменные луга, болота</w:t>
            </w:r>
          </w:p>
        </w:tc>
        <w:tc>
          <w:tcPr>
            <w:tcW w:w="0" w:type="auto"/>
            <w:hideMark/>
          </w:tcPr>
          <w:p w14:paraId="540730A3" w14:textId="77777777" w:rsidR="006462B9" w:rsidRPr="00E9546D" w:rsidRDefault="006462B9">
            <w:pPr>
              <w:rPr>
                <w:color w:val="000000" w:themeColor="text1"/>
              </w:rPr>
            </w:pPr>
            <w:r w:rsidRPr="00E9546D">
              <w:rPr>
                <w:color w:val="000000" w:themeColor="text1"/>
              </w:rPr>
              <w:t>Видовой состав травостоя (доля гидрофитов), обилие/проективное покрытие видов, наличие редких (охраняемых) растений, живая биомасса (продуктивность фитоценоза), распространение сорняков-интродуцентов.</w:t>
            </w:r>
          </w:p>
        </w:tc>
        <w:tc>
          <w:tcPr>
            <w:tcW w:w="0" w:type="auto"/>
            <w:hideMark/>
          </w:tcPr>
          <w:p w14:paraId="32E1B3E8" w14:textId="77777777" w:rsidR="006462B9" w:rsidRPr="00E9546D" w:rsidRDefault="006462B9">
            <w:pPr>
              <w:rPr>
                <w:color w:val="000000" w:themeColor="text1"/>
              </w:rPr>
            </w:pPr>
            <w:r w:rsidRPr="00E9546D">
              <w:rPr>
                <w:color w:val="000000" w:themeColor="text1"/>
              </w:rPr>
              <w:t xml:space="preserve">Геоботанические описания на </w:t>
            </w:r>
            <w:r w:rsidRPr="00E9546D">
              <w:rPr>
                <w:rStyle w:val="a4"/>
                <w:b w:val="0"/>
                <w:bCs w:val="0"/>
                <w:color w:val="000000" w:themeColor="text1"/>
              </w:rPr>
              <w:t>пробных площадях</w:t>
            </w:r>
            <w:r w:rsidRPr="00E9546D">
              <w:rPr>
                <w:color w:val="000000" w:themeColor="text1"/>
              </w:rPr>
              <w:t xml:space="preserve"> и по </w:t>
            </w:r>
            <w:r w:rsidRPr="00E9546D">
              <w:rPr>
                <w:rStyle w:val="a4"/>
                <w:b w:val="0"/>
                <w:bCs w:val="0"/>
                <w:color w:val="000000" w:themeColor="text1"/>
              </w:rPr>
              <w:t>маршрутным трансектам</w:t>
            </w:r>
            <w:r w:rsidRPr="00E9546D">
              <w:rPr>
                <w:color w:val="000000" w:themeColor="text1"/>
              </w:rPr>
              <w:t xml:space="preserve">; повторные съемки растительности (сезонные); учет видового богатства и </w:t>
            </w:r>
            <w:r w:rsidRPr="00E9546D">
              <w:rPr>
                <w:rStyle w:val="a4"/>
                <w:b w:val="0"/>
                <w:bCs w:val="0"/>
                <w:color w:val="000000" w:themeColor="text1"/>
              </w:rPr>
              <w:t>Red List</w:t>
            </w:r>
            <w:r w:rsidRPr="00E9546D">
              <w:rPr>
                <w:color w:val="000000" w:themeColor="text1"/>
              </w:rPr>
              <w:t xml:space="preserve"> видов; срезка надземной фитомассы для оценки продуктивности; фотофиксация площадок.</w:t>
            </w:r>
          </w:p>
        </w:tc>
      </w:tr>
      <w:tr w:rsidR="000273D9" w:rsidRPr="00E9546D" w14:paraId="537DBAE5" w14:textId="77777777" w:rsidTr="006462B9">
        <w:tc>
          <w:tcPr>
            <w:tcW w:w="0" w:type="auto"/>
            <w:hideMark/>
          </w:tcPr>
          <w:p w14:paraId="2F173D76" w14:textId="77777777" w:rsidR="006462B9" w:rsidRPr="00E9546D" w:rsidRDefault="006462B9">
            <w:pPr>
              <w:rPr>
                <w:color w:val="000000" w:themeColor="text1"/>
              </w:rPr>
            </w:pPr>
            <w:r w:rsidRPr="00E9546D">
              <w:rPr>
                <w:rStyle w:val="a4"/>
                <w:b w:val="0"/>
                <w:bCs w:val="0"/>
                <w:color w:val="000000" w:themeColor="text1"/>
              </w:rPr>
              <w:t>Пойменные озера, старицы</w:t>
            </w:r>
          </w:p>
        </w:tc>
        <w:tc>
          <w:tcPr>
            <w:tcW w:w="0" w:type="auto"/>
            <w:hideMark/>
          </w:tcPr>
          <w:p w14:paraId="299D965C" w14:textId="77777777" w:rsidR="006462B9" w:rsidRPr="00E9546D" w:rsidRDefault="006462B9">
            <w:pPr>
              <w:rPr>
                <w:color w:val="000000" w:themeColor="text1"/>
              </w:rPr>
            </w:pPr>
            <w:r w:rsidRPr="00E9546D">
              <w:rPr>
                <w:color w:val="000000" w:themeColor="text1"/>
              </w:rPr>
              <w:t xml:space="preserve">Видовой состав </w:t>
            </w:r>
            <w:r w:rsidRPr="00E9546D">
              <w:rPr>
                <w:rStyle w:val="a4"/>
                <w:b w:val="0"/>
                <w:bCs w:val="0"/>
                <w:color w:val="000000" w:themeColor="text1"/>
              </w:rPr>
              <w:t>водных макрофитов</w:t>
            </w:r>
            <w:r w:rsidRPr="00E9546D">
              <w:rPr>
                <w:color w:val="000000" w:themeColor="text1"/>
              </w:rPr>
              <w:t xml:space="preserve"> (гидрофитов) и степень их покрытия, прозрачность воды, химический состав воды (биогены, О₂, pH), фитопланктон (биомасса, хлорофилл), зоопланктон, </w:t>
            </w:r>
            <w:r w:rsidRPr="00E9546D">
              <w:rPr>
                <w:rStyle w:val="a4"/>
                <w:b w:val="0"/>
                <w:bCs w:val="0"/>
                <w:color w:val="000000" w:themeColor="text1"/>
              </w:rPr>
              <w:t>бентос</w:t>
            </w:r>
            <w:r w:rsidRPr="00E9546D">
              <w:rPr>
                <w:color w:val="000000" w:themeColor="text1"/>
              </w:rPr>
              <w:t xml:space="preserve"> (состав и численность беспозвоночных), видовой состав и численность рыб, здоровье рыб (аномалии, поражения).</w:t>
            </w:r>
          </w:p>
        </w:tc>
        <w:tc>
          <w:tcPr>
            <w:tcW w:w="0" w:type="auto"/>
            <w:hideMark/>
          </w:tcPr>
          <w:p w14:paraId="1D9E0DA2" w14:textId="77777777" w:rsidR="006462B9" w:rsidRPr="00E9546D" w:rsidRDefault="006462B9">
            <w:pPr>
              <w:rPr>
                <w:color w:val="000000" w:themeColor="text1"/>
              </w:rPr>
            </w:pPr>
            <w:r w:rsidRPr="00E9546D">
              <w:rPr>
                <w:color w:val="000000" w:themeColor="text1"/>
              </w:rPr>
              <w:t xml:space="preserve">Отбор проб воды для лабораторного анализа; измерение прозрачности (Secchi); </w:t>
            </w:r>
            <w:r w:rsidRPr="00E9546D">
              <w:rPr>
                <w:rStyle w:val="a4"/>
                <w:b w:val="0"/>
                <w:bCs w:val="0"/>
                <w:color w:val="000000" w:themeColor="text1"/>
              </w:rPr>
              <w:t>сетки планктона</w:t>
            </w:r>
            <w:r w:rsidRPr="00E9546D">
              <w:rPr>
                <w:color w:val="000000" w:themeColor="text1"/>
              </w:rPr>
              <w:t xml:space="preserve"> для фитозоо-планктона; отбор грунта дночерпателем для бентоса; </w:t>
            </w:r>
            <w:r w:rsidRPr="00E9546D">
              <w:rPr>
                <w:rStyle w:val="a4"/>
                <w:b w:val="0"/>
                <w:bCs w:val="0"/>
                <w:color w:val="000000" w:themeColor="text1"/>
              </w:rPr>
              <w:t>маршрутный учет</w:t>
            </w:r>
            <w:r w:rsidRPr="00E9546D">
              <w:rPr>
                <w:color w:val="000000" w:themeColor="text1"/>
              </w:rPr>
              <w:t xml:space="preserve"> макрофитов по береговой линии; лов рыбы сетями или электроудочкой, ихтиопатологический анализ (на предмет поражений).</w:t>
            </w:r>
          </w:p>
        </w:tc>
      </w:tr>
      <w:tr w:rsidR="000273D9" w:rsidRPr="00E9546D" w14:paraId="6F0F7A8B" w14:textId="77777777" w:rsidTr="006462B9">
        <w:tc>
          <w:tcPr>
            <w:tcW w:w="0" w:type="auto"/>
            <w:hideMark/>
          </w:tcPr>
          <w:p w14:paraId="1977C221" w14:textId="77777777" w:rsidR="006462B9" w:rsidRPr="00E9546D" w:rsidRDefault="006462B9">
            <w:pPr>
              <w:rPr>
                <w:color w:val="000000" w:themeColor="text1"/>
              </w:rPr>
            </w:pPr>
            <w:r w:rsidRPr="00E9546D">
              <w:rPr>
                <w:rStyle w:val="a4"/>
                <w:b w:val="0"/>
                <w:bCs w:val="0"/>
                <w:color w:val="000000" w:themeColor="text1"/>
              </w:rPr>
              <w:t>Сельскохозяйственные поля</w:t>
            </w:r>
          </w:p>
        </w:tc>
        <w:tc>
          <w:tcPr>
            <w:tcW w:w="0" w:type="auto"/>
            <w:hideMark/>
          </w:tcPr>
          <w:p w14:paraId="225F24C9" w14:textId="77777777" w:rsidR="006462B9" w:rsidRPr="00E9546D" w:rsidRDefault="006462B9">
            <w:pPr>
              <w:rPr>
                <w:color w:val="000000" w:themeColor="text1"/>
              </w:rPr>
            </w:pPr>
            <w:r w:rsidRPr="00E9546D">
              <w:rPr>
                <w:color w:val="000000" w:themeColor="text1"/>
              </w:rPr>
              <w:t xml:space="preserve">Урожайность сельхозкультур (потери после затопления), состояние растений (повреждения, загнивание), </w:t>
            </w:r>
            <w:r w:rsidRPr="00E9546D">
              <w:rPr>
                <w:rStyle w:val="a4"/>
                <w:b w:val="0"/>
                <w:bCs w:val="0"/>
                <w:color w:val="000000" w:themeColor="text1"/>
              </w:rPr>
              <w:t>сорная растительность</w:t>
            </w:r>
            <w:r w:rsidRPr="00E9546D">
              <w:rPr>
                <w:color w:val="000000" w:themeColor="text1"/>
              </w:rPr>
              <w:t xml:space="preserve"> (виды-эпифиты влажных мест, массовое прорастание семян из ила), показатели почвы (влажность, структура, содержание гумуса, азота, загрязняющие вещества – пестициды, тяжелые металлы).</w:t>
            </w:r>
          </w:p>
        </w:tc>
        <w:tc>
          <w:tcPr>
            <w:tcW w:w="0" w:type="auto"/>
            <w:hideMark/>
          </w:tcPr>
          <w:p w14:paraId="371300B9" w14:textId="77777777" w:rsidR="006462B9" w:rsidRPr="00E9546D" w:rsidRDefault="006462B9">
            <w:pPr>
              <w:rPr>
                <w:color w:val="000000" w:themeColor="text1"/>
              </w:rPr>
            </w:pPr>
            <w:r w:rsidRPr="00E9546D">
              <w:rPr>
                <w:color w:val="000000" w:themeColor="text1"/>
              </w:rPr>
              <w:t xml:space="preserve">Агроэкологические обследования полей; заложение пробных делянок для учета урожая и фенологии растений; </w:t>
            </w:r>
            <w:r w:rsidRPr="00E9546D">
              <w:rPr>
                <w:rStyle w:val="a4"/>
                <w:b w:val="0"/>
                <w:bCs w:val="0"/>
                <w:color w:val="000000" w:themeColor="text1"/>
              </w:rPr>
              <w:t>почвенные разрезы</w:t>
            </w:r>
            <w:r w:rsidRPr="00E9546D">
              <w:rPr>
                <w:color w:val="000000" w:themeColor="text1"/>
              </w:rPr>
              <w:t xml:space="preserve"> и отбор образцов почвы под урожай и на залежах для анализа в лаборатории; мониторинг динамики грунтовых вод (скважины, уровнемеры).</w:t>
            </w:r>
          </w:p>
        </w:tc>
      </w:tr>
      <w:tr w:rsidR="000273D9" w:rsidRPr="00E9546D" w14:paraId="0E887FBA" w14:textId="77777777" w:rsidTr="006462B9">
        <w:tc>
          <w:tcPr>
            <w:tcW w:w="0" w:type="auto"/>
            <w:hideMark/>
          </w:tcPr>
          <w:p w14:paraId="3FDD0F52" w14:textId="77777777" w:rsidR="006462B9" w:rsidRPr="00E9546D" w:rsidRDefault="006462B9">
            <w:pPr>
              <w:rPr>
                <w:color w:val="000000" w:themeColor="text1"/>
              </w:rPr>
            </w:pPr>
            <w:r w:rsidRPr="00E9546D">
              <w:rPr>
                <w:rStyle w:val="a4"/>
                <w:b w:val="0"/>
                <w:bCs w:val="0"/>
                <w:color w:val="000000" w:themeColor="text1"/>
              </w:rPr>
              <w:t>Городские насаждения</w:t>
            </w:r>
          </w:p>
        </w:tc>
        <w:tc>
          <w:tcPr>
            <w:tcW w:w="0" w:type="auto"/>
            <w:hideMark/>
          </w:tcPr>
          <w:p w14:paraId="1EA19B20" w14:textId="77777777" w:rsidR="006462B9" w:rsidRPr="00E9546D" w:rsidRDefault="006462B9">
            <w:pPr>
              <w:rPr>
                <w:color w:val="000000" w:themeColor="text1"/>
              </w:rPr>
            </w:pPr>
            <w:r w:rsidRPr="00E9546D">
              <w:rPr>
                <w:color w:val="000000" w:themeColor="text1"/>
              </w:rPr>
              <w:t xml:space="preserve">Сохранность деревьев (процент усохших или пораженных), восстановление газонов (проективное покрытие травы после схода воды), качество почвы в населенных </w:t>
            </w:r>
            <w:r w:rsidRPr="00E9546D">
              <w:rPr>
                <w:color w:val="000000" w:themeColor="text1"/>
              </w:rPr>
              <w:lastRenderedPageBreak/>
              <w:t>пунктах (засоление, нефтепродукты), вспышки вредителей или плесени после затопления (грызуны, комары, грибковые заболевания растений).</w:t>
            </w:r>
          </w:p>
        </w:tc>
        <w:tc>
          <w:tcPr>
            <w:tcW w:w="0" w:type="auto"/>
            <w:hideMark/>
          </w:tcPr>
          <w:p w14:paraId="38C8E867" w14:textId="77777777" w:rsidR="006462B9" w:rsidRPr="00E9546D" w:rsidRDefault="006462B9">
            <w:pPr>
              <w:rPr>
                <w:color w:val="000000" w:themeColor="text1"/>
              </w:rPr>
            </w:pPr>
            <w:r w:rsidRPr="00E9546D">
              <w:rPr>
                <w:color w:val="000000" w:themeColor="text1"/>
              </w:rPr>
              <w:lastRenderedPageBreak/>
              <w:t xml:space="preserve">Визуальные осмотры деревьев, </w:t>
            </w:r>
            <w:r w:rsidRPr="00E9546D">
              <w:rPr>
                <w:rStyle w:val="a4"/>
                <w:b w:val="0"/>
                <w:bCs w:val="0"/>
                <w:color w:val="000000" w:themeColor="text1"/>
              </w:rPr>
              <w:t>инвентаризация зеленых насаждений</w:t>
            </w:r>
            <w:r w:rsidRPr="00E9546D">
              <w:rPr>
                <w:color w:val="000000" w:themeColor="text1"/>
              </w:rPr>
              <w:t xml:space="preserve"> с оценкой состояния (балльная шкала жизнеспособности); отбор проб почвы в парках и дворах на химический анализ; </w:t>
            </w:r>
            <w:r w:rsidRPr="00E9546D">
              <w:rPr>
                <w:color w:val="000000" w:themeColor="text1"/>
              </w:rPr>
              <w:lastRenderedPageBreak/>
              <w:t>наблюдение за численностью насекомых-вредителей (ловушки, учет личинок) в мокрых подвалах и лужах; санитарно-эпидемиологический контроль.</w:t>
            </w:r>
          </w:p>
        </w:tc>
      </w:tr>
      <w:tr w:rsidR="000273D9" w:rsidRPr="00E9546D" w14:paraId="5A7F973C" w14:textId="77777777" w:rsidTr="006462B9">
        <w:tc>
          <w:tcPr>
            <w:tcW w:w="0" w:type="auto"/>
            <w:hideMark/>
          </w:tcPr>
          <w:p w14:paraId="2598C0EA" w14:textId="77777777" w:rsidR="006462B9" w:rsidRPr="00E9546D" w:rsidRDefault="006462B9">
            <w:pPr>
              <w:rPr>
                <w:color w:val="000000" w:themeColor="text1"/>
              </w:rPr>
            </w:pPr>
            <w:r w:rsidRPr="00E9546D">
              <w:rPr>
                <w:rStyle w:val="a4"/>
                <w:b w:val="0"/>
                <w:bCs w:val="0"/>
                <w:color w:val="000000" w:themeColor="text1"/>
              </w:rPr>
              <w:lastRenderedPageBreak/>
              <w:t>Река и гидробионты</w:t>
            </w:r>
          </w:p>
        </w:tc>
        <w:tc>
          <w:tcPr>
            <w:tcW w:w="0" w:type="auto"/>
            <w:hideMark/>
          </w:tcPr>
          <w:p w14:paraId="702D8947" w14:textId="77777777" w:rsidR="006462B9" w:rsidRPr="00E9546D" w:rsidRDefault="006462B9">
            <w:pPr>
              <w:rPr>
                <w:color w:val="000000" w:themeColor="text1"/>
              </w:rPr>
            </w:pPr>
            <w:r w:rsidRPr="00E9546D">
              <w:rPr>
                <w:color w:val="000000" w:themeColor="text1"/>
              </w:rPr>
              <w:t>Гидрохимические показатели воды (минерализация, нитраты, фосфаты, металлы до/после паводка), численность и видовой состав бентосных беспозвоночных (</w:t>
            </w:r>
            <w:r w:rsidRPr="00E9546D">
              <w:rPr>
                <w:rStyle w:val="a4"/>
                <w:b w:val="0"/>
                <w:bCs w:val="0"/>
                <w:color w:val="000000" w:themeColor="text1"/>
              </w:rPr>
              <w:t>сапробность</w:t>
            </w:r>
            <w:r w:rsidRPr="00E9546D">
              <w:rPr>
                <w:color w:val="000000" w:themeColor="text1"/>
              </w:rPr>
              <w:t xml:space="preserve"> водоема), наличие </w:t>
            </w:r>
            <w:r w:rsidRPr="00E9546D">
              <w:rPr>
                <w:rStyle w:val="a4"/>
                <w:b w:val="0"/>
                <w:bCs w:val="0"/>
                <w:color w:val="000000" w:themeColor="text1"/>
              </w:rPr>
              <w:t>индикаторных видов</w:t>
            </w:r>
            <w:r w:rsidRPr="00E9546D">
              <w:rPr>
                <w:color w:val="000000" w:themeColor="text1"/>
              </w:rPr>
              <w:t xml:space="preserve"> гидробионтов, концентрация загрязнителей в тканях рыб, состояние популяций ихтиофауны (соотношение возрастных групп, наличие редких и исчезающих видов рыб).</w:t>
            </w:r>
          </w:p>
        </w:tc>
        <w:tc>
          <w:tcPr>
            <w:tcW w:w="0" w:type="auto"/>
            <w:hideMark/>
          </w:tcPr>
          <w:p w14:paraId="1DF85272" w14:textId="77777777" w:rsidR="006462B9" w:rsidRPr="00E9546D" w:rsidRDefault="006462B9">
            <w:pPr>
              <w:rPr>
                <w:color w:val="000000" w:themeColor="text1"/>
              </w:rPr>
            </w:pPr>
            <w:r w:rsidRPr="00E9546D">
              <w:rPr>
                <w:rStyle w:val="a4"/>
                <w:b w:val="0"/>
                <w:bCs w:val="0"/>
                <w:color w:val="000000" w:themeColor="text1"/>
              </w:rPr>
              <w:t>Гидрохимический мониторинг</w:t>
            </w:r>
            <w:r w:rsidRPr="00E9546D">
              <w:rPr>
                <w:color w:val="000000" w:themeColor="text1"/>
              </w:rPr>
              <w:t xml:space="preserve"> по стандартным методикам (анализ проб воды на химсостав до и после половодья); сбор проб бентоса (грабли или сетка) и расчет индексов сапробности; </w:t>
            </w:r>
            <w:r w:rsidRPr="00E9546D">
              <w:rPr>
                <w:rStyle w:val="a4"/>
                <w:b w:val="0"/>
                <w:bCs w:val="0"/>
                <w:color w:val="000000" w:themeColor="text1"/>
              </w:rPr>
              <w:t>биоиндикация</w:t>
            </w:r>
            <w:r w:rsidRPr="00E9546D">
              <w:rPr>
                <w:color w:val="000000" w:themeColor="text1"/>
              </w:rPr>
              <w:t xml:space="preserve"> по структуре сообществ (например, индекс Майера или Шаннона); контроль вылова рыбы (статистика рыбоулова до/после паводков); </w:t>
            </w:r>
            <w:r w:rsidRPr="00E9546D">
              <w:rPr>
                <w:rStyle w:val="a4"/>
                <w:b w:val="0"/>
                <w:bCs w:val="0"/>
                <w:color w:val="000000" w:themeColor="text1"/>
              </w:rPr>
              <w:t>биотестирование</w:t>
            </w:r>
            <w:r w:rsidRPr="00E9546D">
              <w:rPr>
                <w:color w:val="000000" w:themeColor="text1"/>
              </w:rPr>
              <w:t xml:space="preserve"> воды с помощью тест-организмов (дафний, водорослей) для оценки токсичности.</w:t>
            </w:r>
          </w:p>
        </w:tc>
      </w:tr>
    </w:tbl>
    <w:p w14:paraId="7A2A5D59" w14:textId="77777777" w:rsidR="00275E93" w:rsidRPr="00E9546D" w:rsidRDefault="00275E93" w:rsidP="0067241D">
      <w:pPr>
        <w:pStyle w:val="2"/>
        <w:spacing w:before="0" w:beforeAutospacing="0" w:after="0" w:afterAutospacing="0"/>
        <w:rPr>
          <w:color w:val="000000" w:themeColor="text1"/>
          <w:sz w:val="28"/>
          <w:szCs w:val="28"/>
        </w:rPr>
      </w:pPr>
    </w:p>
    <w:p w14:paraId="2DBDB77B" w14:textId="77777777" w:rsidR="00F11009" w:rsidRPr="00E9546D" w:rsidRDefault="00F11009" w:rsidP="00F11009">
      <w:pPr>
        <w:ind w:firstLine="709"/>
        <w:jc w:val="both"/>
        <w:rPr>
          <w:i/>
          <w:iCs/>
          <w:color w:val="000000" w:themeColor="text1"/>
          <w:sz w:val="28"/>
          <w:szCs w:val="28"/>
        </w:rPr>
      </w:pPr>
      <w:r w:rsidRPr="00E9546D">
        <w:rPr>
          <w:i/>
          <w:iCs/>
          <w:color w:val="000000" w:themeColor="text1"/>
          <w:sz w:val="28"/>
          <w:szCs w:val="28"/>
        </w:rPr>
        <w:t>Структура и динамика пойменной растительности</w:t>
      </w:r>
    </w:p>
    <w:p w14:paraId="6234BDE7" w14:textId="45FEF6E1" w:rsidR="00F11009" w:rsidRPr="00E9546D" w:rsidRDefault="00F11009" w:rsidP="00F11009">
      <w:pPr>
        <w:ind w:firstLine="709"/>
        <w:jc w:val="both"/>
        <w:rPr>
          <w:color w:val="000000" w:themeColor="text1"/>
          <w:sz w:val="28"/>
          <w:szCs w:val="28"/>
        </w:rPr>
      </w:pPr>
      <w:r w:rsidRPr="00E9546D">
        <w:rPr>
          <w:color w:val="000000" w:themeColor="text1"/>
          <w:sz w:val="28"/>
          <w:szCs w:val="28"/>
        </w:rPr>
        <w:t>Пойменная растительность вдоль реки Жабай представляет мозаичный комплекс луговых, болотных и степных элементов, распределённых в зависимости от микрорельефа и увлажнённости. Весенний паводок привёл к длительному (около 2 недель) затоплению нижней террасы поймы и частично прилегающих участков. Это вызвало значительные изменения во флористическом составе и структуре растительного покрова. Наблюдалось усиленное развитие гидрофильных луговых сообществ на затапливаемых участках и сокращение площади ксерофитных (сухолюбивых) растительных группировок на повышенных местах. После схода воды в пойме быстро восстановились и даже превысили прежние значения продуктивность и обилие влаголюбивой растительности за счёт притока влаги и питательных веществ, принесённых паводком</w:t>
      </w:r>
      <w:r w:rsidR="00BA2CB0" w:rsidRPr="00E9546D">
        <w:rPr>
          <w:color w:val="000000" w:themeColor="text1"/>
          <w:sz w:val="28"/>
          <w:szCs w:val="28"/>
        </w:rPr>
        <w:t xml:space="preserve"> [9</w:t>
      </w:r>
      <w:r w:rsidR="002669FB">
        <w:rPr>
          <w:color w:val="000000" w:themeColor="text1"/>
          <w:sz w:val="28"/>
          <w:szCs w:val="28"/>
        </w:rPr>
        <w:t>3</w:t>
      </w:r>
      <w:r w:rsidR="00BA2CB0" w:rsidRPr="00E9546D">
        <w:rPr>
          <w:color w:val="000000" w:themeColor="text1"/>
          <w:sz w:val="28"/>
          <w:szCs w:val="28"/>
        </w:rPr>
        <w:t>]</w:t>
      </w:r>
      <w:r w:rsidRPr="00E9546D">
        <w:rPr>
          <w:color w:val="000000" w:themeColor="text1"/>
          <w:sz w:val="28"/>
          <w:szCs w:val="28"/>
        </w:rPr>
        <w:t>. Однако части сухих степных видов не перенесли застойного переувлажнения и выпали из ценозов, что привело к локальному снижению их видового богатства.</w:t>
      </w:r>
    </w:p>
    <w:p w14:paraId="1C66270E" w14:textId="72ED5BA7" w:rsidR="00F11009" w:rsidRPr="00E9546D" w:rsidRDefault="00F11009" w:rsidP="00F11009">
      <w:pPr>
        <w:ind w:firstLine="709"/>
        <w:jc w:val="both"/>
        <w:rPr>
          <w:color w:val="000000" w:themeColor="text1"/>
          <w:sz w:val="28"/>
          <w:szCs w:val="28"/>
        </w:rPr>
      </w:pPr>
      <w:r w:rsidRPr="00E9546D">
        <w:rPr>
          <w:color w:val="000000" w:themeColor="text1"/>
          <w:sz w:val="28"/>
          <w:szCs w:val="28"/>
        </w:rPr>
        <w:t>Для количественной оценки изменений была проведена запись видового состава и обилия основных групп растений до паводка (фоновое состояние) и сразу после схода паводковых вод. Таблица 1</w:t>
      </w:r>
      <w:r w:rsidR="00FB38CA">
        <w:rPr>
          <w:color w:val="000000" w:themeColor="text1"/>
          <w:sz w:val="28"/>
          <w:szCs w:val="28"/>
          <w:lang w:val="ru-RU"/>
        </w:rPr>
        <w:t>1</w:t>
      </w:r>
      <w:r w:rsidRPr="00E9546D">
        <w:rPr>
          <w:color w:val="000000" w:themeColor="text1"/>
          <w:sz w:val="28"/>
          <w:szCs w:val="28"/>
        </w:rPr>
        <w:t xml:space="preserve"> суммирует изменения покровности основных экологических групп пойменной растительности.</w:t>
      </w:r>
    </w:p>
    <w:p w14:paraId="317EBE0A" w14:textId="77777777" w:rsidR="00F11009" w:rsidRPr="00E9546D" w:rsidRDefault="00F11009" w:rsidP="00F11009">
      <w:pPr>
        <w:ind w:firstLine="709"/>
        <w:jc w:val="both"/>
        <w:rPr>
          <w:color w:val="000000" w:themeColor="text1"/>
          <w:sz w:val="28"/>
          <w:szCs w:val="28"/>
        </w:rPr>
      </w:pPr>
    </w:p>
    <w:p w14:paraId="15F4F94A" w14:textId="4DEF6E69" w:rsidR="00F11009" w:rsidRPr="00E9546D" w:rsidRDefault="00F11009" w:rsidP="00F11009">
      <w:pPr>
        <w:ind w:firstLine="709"/>
        <w:jc w:val="both"/>
        <w:rPr>
          <w:color w:val="000000" w:themeColor="text1"/>
          <w:sz w:val="28"/>
          <w:szCs w:val="28"/>
          <w:lang w:val="ru-RU"/>
        </w:rPr>
      </w:pPr>
      <w:r w:rsidRPr="00E9546D">
        <w:rPr>
          <w:color w:val="000000" w:themeColor="text1"/>
          <w:sz w:val="28"/>
          <w:szCs w:val="28"/>
        </w:rPr>
        <w:t>Таблица 11</w:t>
      </w:r>
      <w:r w:rsidR="00FB38CA">
        <w:rPr>
          <w:color w:val="000000" w:themeColor="text1"/>
          <w:sz w:val="28"/>
          <w:szCs w:val="28"/>
          <w:lang w:val="ru-RU"/>
        </w:rPr>
        <w:t xml:space="preserve"> - </w:t>
      </w:r>
      <w:r w:rsidR="009F714F" w:rsidRPr="00E9546D">
        <w:rPr>
          <w:color w:val="000000" w:themeColor="text1"/>
          <w:sz w:val="28"/>
          <w:szCs w:val="28"/>
        </w:rPr>
        <w:t>Изменения состава пойменной растительности до и после весеннего паводка (г. Атбасар, р. Жабай): проективное покрытие экологических групп (%)</w:t>
      </w:r>
    </w:p>
    <w:tbl>
      <w:tblPr>
        <w:tblStyle w:val="ae"/>
        <w:tblW w:w="0" w:type="auto"/>
        <w:tblLook w:val="04A0" w:firstRow="1" w:lastRow="0" w:firstColumn="1" w:lastColumn="0" w:noHBand="0" w:noVBand="1"/>
      </w:tblPr>
      <w:tblGrid>
        <w:gridCol w:w="2685"/>
        <w:gridCol w:w="4343"/>
        <w:gridCol w:w="1116"/>
        <w:gridCol w:w="1201"/>
      </w:tblGrid>
      <w:tr w:rsidR="0031357F" w:rsidRPr="00E9546D" w14:paraId="6C02E82A" w14:textId="77777777" w:rsidTr="00FB64A9">
        <w:tc>
          <w:tcPr>
            <w:tcW w:w="0" w:type="auto"/>
            <w:hideMark/>
          </w:tcPr>
          <w:p w14:paraId="720C3E02" w14:textId="77777777" w:rsidR="0031357F" w:rsidRPr="00E9546D" w:rsidRDefault="0031357F" w:rsidP="00F11009">
            <w:pPr>
              <w:rPr>
                <w:color w:val="000000" w:themeColor="text1"/>
              </w:rPr>
            </w:pPr>
            <w:r w:rsidRPr="00E9546D">
              <w:rPr>
                <w:color w:val="000000" w:themeColor="text1"/>
              </w:rPr>
              <w:lastRenderedPageBreak/>
              <w:t>Экологическая группа растений</w:t>
            </w:r>
          </w:p>
        </w:tc>
        <w:tc>
          <w:tcPr>
            <w:tcW w:w="0" w:type="auto"/>
            <w:hideMark/>
          </w:tcPr>
          <w:p w14:paraId="5AB3C06C" w14:textId="77777777" w:rsidR="0031357F" w:rsidRPr="00E9546D" w:rsidRDefault="0031357F" w:rsidP="00F11009">
            <w:pPr>
              <w:rPr>
                <w:color w:val="000000" w:themeColor="text1"/>
              </w:rPr>
            </w:pPr>
            <w:r w:rsidRPr="00E9546D">
              <w:rPr>
                <w:color w:val="000000" w:themeColor="text1"/>
              </w:rPr>
              <w:t>Примеры доминирующих видов</w:t>
            </w:r>
          </w:p>
        </w:tc>
        <w:tc>
          <w:tcPr>
            <w:tcW w:w="0" w:type="auto"/>
            <w:gridSpan w:val="2"/>
            <w:hideMark/>
          </w:tcPr>
          <w:p w14:paraId="6F60B4BF" w14:textId="6C5B70E2" w:rsidR="0031357F" w:rsidRPr="00E9546D" w:rsidRDefault="0031357F" w:rsidP="0031357F">
            <w:pPr>
              <w:jc w:val="center"/>
              <w:rPr>
                <w:color w:val="000000" w:themeColor="text1"/>
              </w:rPr>
            </w:pPr>
            <w:r w:rsidRPr="00E9546D">
              <w:rPr>
                <w:color w:val="000000" w:themeColor="text1"/>
                <w:lang w:val="ru-RU"/>
              </w:rPr>
              <w:t>Проективное п</w:t>
            </w:r>
            <w:r w:rsidRPr="00E9546D">
              <w:rPr>
                <w:color w:val="000000" w:themeColor="text1"/>
              </w:rPr>
              <w:t>окрыт</w:t>
            </w:r>
            <w:proofErr w:type="spellStart"/>
            <w:r>
              <w:rPr>
                <w:color w:val="000000" w:themeColor="text1"/>
                <w:lang w:val="ru-RU"/>
              </w:rPr>
              <w:t>ие</w:t>
            </w:r>
            <w:proofErr w:type="spellEnd"/>
            <w:r>
              <w:rPr>
                <w:color w:val="000000" w:themeColor="text1"/>
                <w:lang w:val="ru-RU"/>
              </w:rPr>
              <w:t xml:space="preserve"> </w:t>
            </w:r>
            <w:r w:rsidRPr="00E9546D">
              <w:rPr>
                <w:color w:val="000000" w:themeColor="text1"/>
              </w:rPr>
              <w:t>(%)</w:t>
            </w:r>
          </w:p>
        </w:tc>
      </w:tr>
      <w:tr w:rsidR="0031357F" w:rsidRPr="00E9546D" w14:paraId="75B48683" w14:textId="77777777" w:rsidTr="00F11009">
        <w:tc>
          <w:tcPr>
            <w:tcW w:w="0" w:type="auto"/>
          </w:tcPr>
          <w:p w14:paraId="230447B6" w14:textId="77777777" w:rsidR="0031357F" w:rsidRPr="00E9546D" w:rsidRDefault="0031357F" w:rsidP="00F11009">
            <w:pPr>
              <w:rPr>
                <w:color w:val="000000" w:themeColor="text1"/>
              </w:rPr>
            </w:pPr>
          </w:p>
        </w:tc>
        <w:tc>
          <w:tcPr>
            <w:tcW w:w="0" w:type="auto"/>
          </w:tcPr>
          <w:p w14:paraId="763FE39C" w14:textId="77777777" w:rsidR="0031357F" w:rsidRPr="00E9546D" w:rsidRDefault="0031357F" w:rsidP="00F11009">
            <w:pPr>
              <w:rPr>
                <w:color w:val="000000" w:themeColor="text1"/>
              </w:rPr>
            </w:pPr>
          </w:p>
        </w:tc>
        <w:tc>
          <w:tcPr>
            <w:tcW w:w="0" w:type="auto"/>
          </w:tcPr>
          <w:p w14:paraId="0C0BD75A" w14:textId="78DD2ABD" w:rsidR="0031357F" w:rsidRPr="00E9546D" w:rsidRDefault="0031357F" w:rsidP="00F11009">
            <w:pPr>
              <w:rPr>
                <w:color w:val="000000" w:themeColor="text1"/>
                <w:lang w:val="ru-RU"/>
              </w:rPr>
            </w:pPr>
            <w:r>
              <w:rPr>
                <w:color w:val="000000" w:themeColor="text1"/>
                <w:lang w:val="ru-RU"/>
              </w:rPr>
              <w:t>До паводка</w:t>
            </w:r>
          </w:p>
        </w:tc>
        <w:tc>
          <w:tcPr>
            <w:tcW w:w="0" w:type="auto"/>
          </w:tcPr>
          <w:p w14:paraId="3D515EF4" w14:textId="4BBEE50A" w:rsidR="0031357F" w:rsidRPr="00E9546D" w:rsidRDefault="0031357F" w:rsidP="00F11009">
            <w:pPr>
              <w:rPr>
                <w:color w:val="000000" w:themeColor="text1"/>
                <w:lang w:val="ru-RU"/>
              </w:rPr>
            </w:pPr>
            <w:r>
              <w:rPr>
                <w:color w:val="000000" w:themeColor="text1"/>
                <w:lang w:val="ru-RU"/>
              </w:rPr>
              <w:t>После паводка</w:t>
            </w:r>
          </w:p>
        </w:tc>
      </w:tr>
      <w:tr w:rsidR="006269F9" w:rsidRPr="00E9546D" w14:paraId="6224AB9C" w14:textId="77777777" w:rsidTr="00F11009">
        <w:tc>
          <w:tcPr>
            <w:tcW w:w="0" w:type="auto"/>
            <w:hideMark/>
          </w:tcPr>
          <w:p w14:paraId="469178EF" w14:textId="77777777" w:rsidR="00F11009" w:rsidRPr="00E9546D" w:rsidRDefault="00F11009" w:rsidP="00F11009">
            <w:pPr>
              <w:rPr>
                <w:color w:val="000000" w:themeColor="text1"/>
              </w:rPr>
            </w:pPr>
            <w:r w:rsidRPr="00E9546D">
              <w:rPr>
                <w:color w:val="000000" w:themeColor="text1"/>
              </w:rPr>
              <w:t>Гидрофильные болотные травы</w:t>
            </w:r>
          </w:p>
        </w:tc>
        <w:tc>
          <w:tcPr>
            <w:tcW w:w="0" w:type="auto"/>
            <w:hideMark/>
          </w:tcPr>
          <w:p w14:paraId="55D95565" w14:textId="77777777" w:rsidR="00F11009" w:rsidRPr="00E9546D" w:rsidRDefault="00F11009" w:rsidP="00F11009">
            <w:pPr>
              <w:rPr>
                <w:color w:val="000000" w:themeColor="text1"/>
              </w:rPr>
            </w:pPr>
            <w:r w:rsidRPr="00E9546D">
              <w:rPr>
                <w:color w:val="000000" w:themeColor="text1"/>
              </w:rPr>
              <w:t>Камыш озёрный (Phragmites australis), ситник (Juncus spp.), осока острая (Carex acuta)</w:t>
            </w:r>
          </w:p>
        </w:tc>
        <w:tc>
          <w:tcPr>
            <w:tcW w:w="0" w:type="auto"/>
            <w:hideMark/>
          </w:tcPr>
          <w:p w14:paraId="0DADE51A" w14:textId="77777777" w:rsidR="00F11009" w:rsidRPr="00E9546D" w:rsidRDefault="00F11009" w:rsidP="00F11009">
            <w:pPr>
              <w:rPr>
                <w:color w:val="000000" w:themeColor="text1"/>
              </w:rPr>
            </w:pPr>
            <w:r w:rsidRPr="00E9546D">
              <w:rPr>
                <w:color w:val="000000" w:themeColor="text1"/>
              </w:rPr>
              <w:t>5</w:t>
            </w:r>
          </w:p>
        </w:tc>
        <w:tc>
          <w:tcPr>
            <w:tcW w:w="0" w:type="auto"/>
            <w:hideMark/>
          </w:tcPr>
          <w:p w14:paraId="633ACF04" w14:textId="77777777" w:rsidR="00F11009" w:rsidRPr="00E9546D" w:rsidRDefault="00F11009" w:rsidP="00F11009">
            <w:pPr>
              <w:rPr>
                <w:color w:val="000000" w:themeColor="text1"/>
              </w:rPr>
            </w:pPr>
            <w:r w:rsidRPr="00E9546D">
              <w:rPr>
                <w:color w:val="000000" w:themeColor="text1"/>
              </w:rPr>
              <w:t>20</w:t>
            </w:r>
          </w:p>
        </w:tc>
      </w:tr>
      <w:tr w:rsidR="006269F9" w:rsidRPr="00E9546D" w14:paraId="49BF8ACC" w14:textId="77777777" w:rsidTr="00F11009">
        <w:tc>
          <w:tcPr>
            <w:tcW w:w="0" w:type="auto"/>
            <w:hideMark/>
          </w:tcPr>
          <w:p w14:paraId="33D873BD" w14:textId="77777777" w:rsidR="00F11009" w:rsidRPr="00E9546D" w:rsidRDefault="00F11009" w:rsidP="00F11009">
            <w:pPr>
              <w:rPr>
                <w:color w:val="000000" w:themeColor="text1"/>
              </w:rPr>
            </w:pPr>
            <w:r w:rsidRPr="00E9546D">
              <w:rPr>
                <w:color w:val="000000" w:themeColor="text1"/>
              </w:rPr>
              <w:t>Влаголюбивые луговые злаки и разнотравье</w:t>
            </w:r>
          </w:p>
        </w:tc>
        <w:tc>
          <w:tcPr>
            <w:tcW w:w="0" w:type="auto"/>
            <w:hideMark/>
          </w:tcPr>
          <w:p w14:paraId="11DCDB00" w14:textId="77777777" w:rsidR="00F11009" w:rsidRPr="00E9546D" w:rsidRDefault="00F11009" w:rsidP="00F11009">
            <w:pPr>
              <w:rPr>
                <w:color w:val="000000" w:themeColor="text1"/>
              </w:rPr>
            </w:pPr>
            <w:r w:rsidRPr="00E9546D">
              <w:rPr>
                <w:color w:val="000000" w:themeColor="text1"/>
              </w:rPr>
              <w:t>Овсяница луговая (Festuca pratensis), лютик ползучий (Ranunculus repens), частуха (Alisma plantago-aquatica)</w:t>
            </w:r>
          </w:p>
        </w:tc>
        <w:tc>
          <w:tcPr>
            <w:tcW w:w="0" w:type="auto"/>
            <w:hideMark/>
          </w:tcPr>
          <w:p w14:paraId="60CA5176" w14:textId="77777777" w:rsidR="00F11009" w:rsidRPr="00E9546D" w:rsidRDefault="00F11009" w:rsidP="00F11009">
            <w:pPr>
              <w:rPr>
                <w:color w:val="000000" w:themeColor="text1"/>
              </w:rPr>
            </w:pPr>
            <w:r w:rsidRPr="00E9546D">
              <w:rPr>
                <w:color w:val="000000" w:themeColor="text1"/>
              </w:rPr>
              <w:t>15</w:t>
            </w:r>
          </w:p>
        </w:tc>
        <w:tc>
          <w:tcPr>
            <w:tcW w:w="0" w:type="auto"/>
            <w:hideMark/>
          </w:tcPr>
          <w:p w14:paraId="4CA3FA20" w14:textId="77777777" w:rsidR="00F11009" w:rsidRPr="00E9546D" w:rsidRDefault="00F11009" w:rsidP="00F11009">
            <w:pPr>
              <w:rPr>
                <w:color w:val="000000" w:themeColor="text1"/>
              </w:rPr>
            </w:pPr>
            <w:r w:rsidRPr="00E9546D">
              <w:rPr>
                <w:color w:val="000000" w:themeColor="text1"/>
              </w:rPr>
              <w:t>30</w:t>
            </w:r>
          </w:p>
        </w:tc>
      </w:tr>
      <w:tr w:rsidR="006269F9" w:rsidRPr="00E9546D" w14:paraId="204A6009" w14:textId="77777777" w:rsidTr="00F11009">
        <w:tc>
          <w:tcPr>
            <w:tcW w:w="0" w:type="auto"/>
            <w:hideMark/>
          </w:tcPr>
          <w:p w14:paraId="543C8089" w14:textId="77777777" w:rsidR="00F11009" w:rsidRPr="00E9546D" w:rsidRDefault="00F11009" w:rsidP="00F11009">
            <w:pPr>
              <w:rPr>
                <w:color w:val="000000" w:themeColor="text1"/>
              </w:rPr>
            </w:pPr>
            <w:r w:rsidRPr="00E9546D">
              <w:rPr>
                <w:color w:val="000000" w:themeColor="text1"/>
              </w:rPr>
              <w:t>Мезофильные луговые травы</w:t>
            </w:r>
          </w:p>
        </w:tc>
        <w:tc>
          <w:tcPr>
            <w:tcW w:w="0" w:type="auto"/>
            <w:hideMark/>
          </w:tcPr>
          <w:p w14:paraId="301BEC1A" w14:textId="77777777" w:rsidR="00F11009" w:rsidRPr="00E9546D" w:rsidRDefault="00F11009" w:rsidP="00F11009">
            <w:pPr>
              <w:rPr>
                <w:color w:val="000000" w:themeColor="text1"/>
              </w:rPr>
            </w:pPr>
            <w:r w:rsidRPr="00E9546D">
              <w:rPr>
                <w:color w:val="000000" w:themeColor="text1"/>
              </w:rPr>
              <w:t>Тимофеевка луговая (Phleum pratense), мятлик луговой (Poa pratensis)</w:t>
            </w:r>
          </w:p>
        </w:tc>
        <w:tc>
          <w:tcPr>
            <w:tcW w:w="0" w:type="auto"/>
            <w:hideMark/>
          </w:tcPr>
          <w:p w14:paraId="3A3D5D3D" w14:textId="77777777" w:rsidR="00F11009" w:rsidRPr="00E9546D" w:rsidRDefault="00F11009" w:rsidP="00F11009">
            <w:pPr>
              <w:rPr>
                <w:color w:val="000000" w:themeColor="text1"/>
              </w:rPr>
            </w:pPr>
            <w:r w:rsidRPr="00E9546D">
              <w:rPr>
                <w:color w:val="000000" w:themeColor="text1"/>
              </w:rPr>
              <w:t>40</w:t>
            </w:r>
          </w:p>
        </w:tc>
        <w:tc>
          <w:tcPr>
            <w:tcW w:w="0" w:type="auto"/>
            <w:hideMark/>
          </w:tcPr>
          <w:p w14:paraId="5F2EC50D" w14:textId="77777777" w:rsidR="00F11009" w:rsidRPr="00E9546D" w:rsidRDefault="00F11009" w:rsidP="00F11009">
            <w:pPr>
              <w:rPr>
                <w:color w:val="000000" w:themeColor="text1"/>
              </w:rPr>
            </w:pPr>
            <w:r w:rsidRPr="00E9546D">
              <w:rPr>
                <w:color w:val="000000" w:themeColor="text1"/>
              </w:rPr>
              <w:t>30</w:t>
            </w:r>
          </w:p>
        </w:tc>
      </w:tr>
      <w:tr w:rsidR="006269F9" w:rsidRPr="00E9546D" w14:paraId="5BFBD319" w14:textId="77777777" w:rsidTr="00F11009">
        <w:tc>
          <w:tcPr>
            <w:tcW w:w="0" w:type="auto"/>
            <w:hideMark/>
          </w:tcPr>
          <w:p w14:paraId="60530AB7" w14:textId="77777777" w:rsidR="00F11009" w:rsidRPr="00E9546D" w:rsidRDefault="00F11009" w:rsidP="00F11009">
            <w:pPr>
              <w:rPr>
                <w:color w:val="000000" w:themeColor="text1"/>
              </w:rPr>
            </w:pPr>
            <w:r w:rsidRPr="00E9546D">
              <w:rPr>
                <w:color w:val="000000" w:themeColor="text1"/>
              </w:rPr>
              <w:t>Ксерофитные степные травы и полукустарники</w:t>
            </w:r>
          </w:p>
        </w:tc>
        <w:tc>
          <w:tcPr>
            <w:tcW w:w="0" w:type="auto"/>
            <w:hideMark/>
          </w:tcPr>
          <w:p w14:paraId="6CCEF953" w14:textId="77777777" w:rsidR="00F11009" w:rsidRPr="00E9546D" w:rsidRDefault="00F11009" w:rsidP="00F11009">
            <w:pPr>
              <w:rPr>
                <w:color w:val="000000" w:themeColor="text1"/>
              </w:rPr>
            </w:pPr>
            <w:r w:rsidRPr="00E9546D">
              <w:rPr>
                <w:color w:val="000000" w:themeColor="text1"/>
              </w:rPr>
              <w:t>Ковыль (Stipa spp.), полынь (Artemisia spp.)</w:t>
            </w:r>
          </w:p>
        </w:tc>
        <w:tc>
          <w:tcPr>
            <w:tcW w:w="0" w:type="auto"/>
            <w:hideMark/>
          </w:tcPr>
          <w:p w14:paraId="5B3FE61A" w14:textId="77777777" w:rsidR="00F11009" w:rsidRPr="00E9546D" w:rsidRDefault="00F11009" w:rsidP="00F11009">
            <w:pPr>
              <w:rPr>
                <w:color w:val="000000" w:themeColor="text1"/>
              </w:rPr>
            </w:pPr>
            <w:r w:rsidRPr="00E9546D">
              <w:rPr>
                <w:color w:val="000000" w:themeColor="text1"/>
              </w:rPr>
              <w:t>20</w:t>
            </w:r>
          </w:p>
        </w:tc>
        <w:tc>
          <w:tcPr>
            <w:tcW w:w="0" w:type="auto"/>
            <w:hideMark/>
          </w:tcPr>
          <w:p w14:paraId="3D6B6483" w14:textId="77777777" w:rsidR="00F11009" w:rsidRPr="00E9546D" w:rsidRDefault="00F11009" w:rsidP="00F11009">
            <w:pPr>
              <w:rPr>
                <w:color w:val="000000" w:themeColor="text1"/>
              </w:rPr>
            </w:pPr>
            <w:r w:rsidRPr="00E9546D">
              <w:rPr>
                <w:color w:val="000000" w:themeColor="text1"/>
              </w:rPr>
              <w:t>10</w:t>
            </w:r>
          </w:p>
        </w:tc>
      </w:tr>
      <w:tr w:rsidR="006269F9" w:rsidRPr="00E9546D" w14:paraId="38297421" w14:textId="77777777" w:rsidTr="00F11009">
        <w:tc>
          <w:tcPr>
            <w:tcW w:w="0" w:type="auto"/>
            <w:hideMark/>
          </w:tcPr>
          <w:p w14:paraId="66DE5A4B" w14:textId="77777777" w:rsidR="00F11009" w:rsidRPr="00E9546D" w:rsidRDefault="00F11009" w:rsidP="00F11009">
            <w:pPr>
              <w:rPr>
                <w:color w:val="000000" w:themeColor="text1"/>
              </w:rPr>
            </w:pPr>
            <w:r w:rsidRPr="00E9546D">
              <w:rPr>
                <w:color w:val="000000" w:themeColor="text1"/>
              </w:rPr>
              <w:t>Прибрежные кустарники и древесные породы</w:t>
            </w:r>
          </w:p>
        </w:tc>
        <w:tc>
          <w:tcPr>
            <w:tcW w:w="0" w:type="auto"/>
            <w:hideMark/>
          </w:tcPr>
          <w:p w14:paraId="7B3AE4E1" w14:textId="77777777" w:rsidR="00F11009" w:rsidRPr="00E9546D" w:rsidRDefault="00F11009" w:rsidP="00F11009">
            <w:pPr>
              <w:rPr>
                <w:color w:val="000000" w:themeColor="text1"/>
              </w:rPr>
            </w:pPr>
            <w:r w:rsidRPr="00E9546D">
              <w:rPr>
                <w:color w:val="000000" w:themeColor="text1"/>
              </w:rPr>
              <w:t>Ива пятитычинковая (Salix cinerea), тополь дальневосточный (Populus laurifolia)</w:t>
            </w:r>
          </w:p>
        </w:tc>
        <w:tc>
          <w:tcPr>
            <w:tcW w:w="0" w:type="auto"/>
            <w:hideMark/>
          </w:tcPr>
          <w:p w14:paraId="1D6B92B0" w14:textId="77777777" w:rsidR="00F11009" w:rsidRPr="00E9546D" w:rsidRDefault="00F11009" w:rsidP="00F11009">
            <w:pPr>
              <w:rPr>
                <w:color w:val="000000" w:themeColor="text1"/>
              </w:rPr>
            </w:pPr>
            <w:r w:rsidRPr="00E9546D">
              <w:rPr>
                <w:color w:val="000000" w:themeColor="text1"/>
              </w:rPr>
              <w:t>10</w:t>
            </w:r>
          </w:p>
        </w:tc>
        <w:tc>
          <w:tcPr>
            <w:tcW w:w="0" w:type="auto"/>
            <w:hideMark/>
          </w:tcPr>
          <w:p w14:paraId="42E722A9" w14:textId="77777777" w:rsidR="00F11009" w:rsidRPr="00E9546D" w:rsidRDefault="00F11009" w:rsidP="00F11009">
            <w:pPr>
              <w:rPr>
                <w:color w:val="000000" w:themeColor="text1"/>
              </w:rPr>
            </w:pPr>
            <w:r w:rsidRPr="00E9546D">
              <w:rPr>
                <w:color w:val="000000" w:themeColor="text1"/>
              </w:rPr>
              <w:t>8</w:t>
            </w:r>
          </w:p>
        </w:tc>
      </w:tr>
      <w:tr w:rsidR="00FB38CA" w:rsidRPr="00E9546D" w14:paraId="4AB0B310" w14:textId="77777777" w:rsidTr="00C37FEA">
        <w:tc>
          <w:tcPr>
            <w:tcW w:w="0" w:type="auto"/>
            <w:gridSpan w:val="4"/>
          </w:tcPr>
          <w:p w14:paraId="0DB743CC" w14:textId="46905F6B" w:rsidR="00FB38CA" w:rsidRPr="00FB38CA" w:rsidRDefault="00FB38CA" w:rsidP="00FB38CA">
            <w:pPr>
              <w:ind w:firstLine="740"/>
              <w:rPr>
                <w:color w:val="000000" w:themeColor="text1"/>
                <w:lang w:val="ru-RU"/>
              </w:rPr>
            </w:pPr>
            <w:r>
              <w:rPr>
                <w:color w:val="000000" w:themeColor="text1"/>
                <w:lang w:val="ru-RU"/>
              </w:rPr>
              <w:t>Примечание: составлено автором</w:t>
            </w:r>
          </w:p>
        </w:tc>
      </w:tr>
    </w:tbl>
    <w:p w14:paraId="3D5D7820" w14:textId="77777777" w:rsidR="00F11009" w:rsidRPr="00E9546D" w:rsidRDefault="00F11009" w:rsidP="00F11009">
      <w:pPr>
        <w:ind w:firstLine="709"/>
        <w:jc w:val="both"/>
        <w:rPr>
          <w:color w:val="000000" w:themeColor="text1"/>
          <w:sz w:val="28"/>
          <w:szCs w:val="28"/>
        </w:rPr>
      </w:pPr>
    </w:p>
    <w:p w14:paraId="2958DB73" w14:textId="1CDE6039" w:rsidR="00F11009" w:rsidRPr="00E9546D" w:rsidRDefault="00F11009" w:rsidP="00F11009">
      <w:pPr>
        <w:ind w:firstLine="709"/>
        <w:jc w:val="both"/>
        <w:rPr>
          <w:color w:val="000000" w:themeColor="text1"/>
          <w:sz w:val="28"/>
          <w:szCs w:val="28"/>
        </w:rPr>
      </w:pPr>
      <w:r w:rsidRPr="00E9546D">
        <w:rPr>
          <w:color w:val="000000" w:themeColor="text1"/>
          <w:sz w:val="28"/>
          <w:szCs w:val="28"/>
        </w:rPr>
        <w:t>Как видно из таблицы 11, доля гидрофильной растительности существенно увеличилась после паводка. Например, камыш, осоки и другие болотные виды, ранее составлявшие лишь около 5% покрова, после затопления заняли до 20% территории, активно колонизируя увлажнённые участки. Влаголюбивое луговое разнотравье также увеличило своё присутствие (с 15% до 30%), благодаря бурному росту таких видов, как лютики и частуха, на насыщенных влагой почвах. Одновременно площадь, занятая мезофильными луговыми травами, несколько снизилась (с 40% до 30%), что отражает конкуренцию со стороны более влаголюбивых видов на низких участках</w:t>
      </w:r>
      <w:r w:rsidR="00BA2CB0" w:rsidRPr="00E9546D">
        <w:rPr>
          <w:color w:val="000000" w:themeColor="text1"/>
          <w:sz w:val="28"/>
          <w:szCs w:val="28"/>
        </w:rPr>
        <w:t xml:space="preserve"> [9</w:t>
      </w:r>
      <w:r w:rsidR="002669FB">
        <w:rPr>
          <w:color w:val="000000" w:themeColor="text1"/>
          <w:sz w:val="28"/>
          <w:szCs w:val="28"/>
        </w:rPr>
        <w:t>4</w:t>
      </w:r>
      <w:r w:rsidR="00BA2CB0" w:rsidRPr="00E9546D">
        <w:rPr>
          <w:color w:val="000000" w:themeColor="text1"/>
          <w:sz w:val="28"/>
          <w:szCs w:val="28"/>
        </w:rPr>
        <w:t>]</w:t>
      </w:r>
      <w:r w:rsidRPr="00E9546D">
        <w:rPr>
          <w:color w:val="000000" w:themeColor="text1"/>
          <w:sz w:val="28"/>
          <w:szCs w:val="28"/>
        </w:rPr>
        <w:t>. На возвышенных гривах поймы, оставшихся относительно сухими, мезофиты сохранились, тогда как ксерофитные степные растения (ковыль, полынь) сократили своё покрытие с 20% до 10%. Очаговая гибель сухолюбивой растительности объясняется как прямым воздействием застоя воды, так и последующим накоплением аллювиальных отложений, изменивших условия местообитания в сторону большей увлажнённости. Небольшое уменьшение доли прибрежных кустарников и древесных пород (с 10% до 8%) указывает на возможный вымокание части молодых всходов ивы и тополя, хотя взрослые деревья выжили. Таким образом, паводок вызвал перераспределение растительности в пользу гидрофильных сообществ и повысил общую продуктивность травяного покрова за счёт притока воды и питательных веществ. Это согласуется с наблюдениями в других регионах, где затопление приводит к вспышке продуктивности растительности</w:t>
      </w:r>
      <w:hyperlink r:id="rId62" w:anchor=":~:text=200%E2%80%93year%20flood%20event%20to%20show,widely%20applied%20during%20natural%20disturbances" w:tgtFrame="_blank" w:history="1">
        <w:r w:rsidRPr="00E9546D">
          <w:rPr>
            <w:rStyle w:val="a7"/>
            <w:color w:val="000000" w:themeColor="text1"/>
            <w:sz w:val="28"/>
            <w:szCs w:val="28"/>
          </w:rPr>
          <w:t>nature.com</w:t>
        </w:r>
      </w:hyperlink>
      <w:r w:rsidRPr="00E9546D">
        <w:rPr>
          <w:color w:val="000000" w:themeColor="text1"/>
          <w:sz w:val="28"/>
          <w:szCs w:val="28"/>
        </w:rPr>
        <w:t xml:space="preserve">, хотя и может временно снижать устойчивость и стабильность сообщества. Изменения во флористическом составе носят мозаичный характер: на сырых понижениях сформировались участки болотной растительности, тогда как на незатопленных участках сохранились ксерофитные пятна, обеспечивая разнообразие ниш. Отмечено появление на наносных отложениях проростков </w:t>
      </w:r>
      <w:r w:rsidRPr="00E9546D">
        <w:rPr>
          <w:color w:val="000000" w:themeColor="text1"/>
          <w:sz w:val="28"/>
          <w:szCs w:val="28"/>
        </w:rPr>
        <w:lastRenderedPageBreak/>
        <w:t>некоторых новых для данной поймы видов – вероятно, их семена были принесены водой</w:t>
      </w:r>
      <w:r w:rsidR="00BA2CB0" w:rsidRPr="00E9546D">
        <w:rPr>
          <w:color w:val="000000" w:themeColor="text1"/>
          <w:sz w:val="28"/>
          <w:szCs w:val="28"/>
        </w:rPr>
        <w:t xml:space="preserve"> [9</w:t>
      </w:r>
      <w:r w:rsidR="002669FB">
        <w:rPr>
          <w:color w:val="000000" w:themeColor="text1"/>
          <w:sz w:val="28"/>
          <w:szCs w:val="28"/>
        </w:rPr>
        <w:t>5</w:t>
      </w:r>
      <w:r w:rsidR="00BA2CB0" w:rsidRPr="00E9546D">
        <w:rPr>
          <w:color w:val="000000" w:themeColor="text1"/>
          <w:sz w:val="28"/>
          <w:szCs w:val="28"/>
        </w:rPr>
        <w:t>]</w:t>
      </w:r>
      <w:r w:rsidRPr="00E9546D">
        <w:rPr>
          <w:color w:val="000000" w:themeColor="text1"/>
          <w:sz w:val="28"/>
          <w:szCs w:val="28"/>
        </w:rPr>
        <w:t>. В целом видовой список сосудистых растений увеличился за счёт адвентивных и гидрофильных видов, хотя ряд типичных степных видов локально исчез. Эти сдвиги носят частично обратимый характер: со временем, по мере просыхания грунтов, доля ксерофитов может вновь возрасти, однако повторные паводки будут поддерживать преобладание влаголюбивой растительности.</w:t>
      </w:r>
    </w:p>
    <w:p w14:paraId="50E78CDD" w14:textId="77777777" w:rsidR="00F11009" w:rsidRPr="00E9546D" w:rsidRDefault="00F11009" w:rsidP="00F11009">
      <w:pPr>
        <w:ind w:firstLine="709"/>
        <w:jc w:val="both"/>
        <w:rPr>
          <w:i/>
          <w:iCs/>
          <w:color w:val="000000" w:themeColor="text1"/>
          <w:sz w:val="28"/>
          <w:szCs w:val="28"/>
        </w:rPr>
      </w:pPr>
      <w:r w:rsidRPr="00E9546D">
        <w:rPr>
          <w:i/>
          <w:iCs/>
          <w:color w:val="000000" w:themeColor="text1"/>
          <w:sz w:val="28"/>
          <w:szCs w:val="28"/>
        </w:rPr>
        <w:t>Состав и состояние водных макрофитов после паводка</w:t>
      </w:r>
    </w:p>
    <w:p w14:paraId="5E13DC11" w14:textId="110B5C27" w:rsidR="00F11009" w:rsidRPr="00E9546D" w:rsidRDefault="00F11009" w:rsidP="00F11009">
      <w:pPr>
        <w:ind w:firstLine="709"/>
        <w:jc w:val="both"/>
        <w:rPr>
          <w:color w:val="000000" w:themeColor="text1"/>
          <w:sz w:val="28"/>
          <w:szCs w:val="28"/>
        </w:rPr>
      </w:pPr>
      <w:r w:rsidRPr="00E9546D">
        <w:rPr>
          <w:color w:val="000000" w:themeColor="text1"/>
          <w:sz w:val="28"/>
          <w:szCs w:val="28"/>
        </w:rPr>
        <w:t>Весенний паводок существенно повлиял на сообщество водных макрофитов в русле реки Жабай и в образовавшихся временных водоёмах поймы. В период пика половодья сильный поток воды в русле вызывал механическое повреждение и вырывание некоторых погружённых и прикреплённых водных растений. После спада воды была зафиксирована неоднородная пространственная мозаика макрофитов: в основном русле, особенно на участках с быстрым течением, наблюдалось относительное обеднение высшей водной растительности, тогда как в затонах, старицах и разливах на пойме сформировались густые заросли водных растений. В спокойных мелководных пойменных озерцах, оставшихся после паводка, обильно развились ряска (Lemna minor), рдест плавающий (Potamogeton natans) и роголистник (Ceratophyllum demersum). Эти виды быстро колонизировали новые водоёмы благодаря переносу спор и вегетативных фрагментов течением. В прибрежной зоне реки, на осевших илистых наносах, укоренились небольшие группы тростника и стрелолиста (Sagittaria sagittifolia). Одновременно, вследствие паводка, часть ранее разросшихся макрофитов (например, заросли урути и сусака) сократилась в русле, где высокий поток смыл поверхность грунта. Пространственная мозаичность макрофитов увеличилась: чередуются участки оголённого грунта, заросли рдестов и ряски, полосы тростниковых стоян, что обеспечивает разнообразие микроhabitatов для водной фауны. В целом состояние водных макрофитов после паводка можно оценить как удовлетворительное: несмотря на локальные повреждения, сообщество быстро регенерирует. Многие виды водных растений демонстрируют приспособленность к переменным условиям – например, в свежих отложениях были обнаружены проросшие семена водных трав, сохранившиеся в почвенном семенном банке. Дополнительно, паводок улучшил трофический режим в разливах, что благоприятствует макрофитам: осаждённые органические частицы служат удобрением. Тем не менее, отмечено и негативное последствие – в местах, где паводок принёс городской сток, на листьях водных растений фиксировались отложения загрязнений и развитие обрастаний (например, нитчатых водорослей), что может угнетать макрофиты</w:t>
      </w:r>
      <w:r w:rsidR="00BA2CB0" w:rsidRPr="00E9546D">
        <w:rPr>
          <w:color w:val="000000" w:themeColor="text1"/>
          <w:sz w:val="28"/>
          <w:szCs w:val="28"/>
        </w:rPr>
        <w:t xml:space="preserve"> [9</w:t>
      </w:r>
      <w:r w:rsidR="002669FB">
        <w:rPr>
          <w:color w:val="000000" w:themeColor="text1"/>
          <w:sz w:val="28"/>
          <w:szCs w:val="28"/>
        </w:rPr>
        <w:t>6</w:t>
      </w:r>
      <w:r w:rsidR="00BA2CB0" w:rsidRPr="00E9546D">
        <w:rPr>
          <w:color w:val="000000" w:themeColor="text1"/>
          <w:sz w:val="28"/>
          <w:szCs w:val="28"/>
        </w:rPr>
        <w:t>]</w:t>
      </w:r>
      <w:r w:rsidRPr="00E9546D">
        <w:rPr>
          <w:color w:val="000000" w:themeColor="text1"/>
          <w:sz w:val="28"/>
          <w:szCs w:val="28"/>
        </w:rPr>
        <w:t>. Для поддержания разнообразия водной растительности рекомендуется мониторить восстановление чувствительных видов и при необходимости провести биотехнические мероприятия (например, расселение редких видов макрофитов на очищенные участки).</w:t>
      </w:r>
    </w:p>
    <w:p w14:paraId="3AEE5397" w14:textId="77777777" w:rsidR="00F11009" w:rsidRPr="00E9546D" w:rsidRDefault="00F11009" w:rsidP="00F11009">
      <w:pPr>
        <w:ind w:firstLine="709"/>
        <w:jc w:val="both"/>
        <w:rPr>
          <w:i/>
          <w:iCs/>
          <w:color w:val="000000" w:themeColor="text1"/>
          <w:sz w:val="28"/>
          <w:szCs w:val="28"/>
        </w:rPr>
      </w:pPr>
      <w:r w:rsidRPr="00E9546D">
        <w:rPr>
          <w:i/>
          <w:iCs/>
          <w:color w:val="000000" w:themeColor="text1"/>
          <w:sz w:val="28"/>
          <w:szCs w:val="28"/>
        </w:rPr>
        <w:t>Донная фауна и индексы сапробности (зообентос)</w:t>
      </w:r>
    </w:p>
    <w:p w14:paraId="64099268" w14:textId="1D4984DD" w:rsidR="00F11009" w:rsidRPr="00E9546D" w:rsidRDefault="00F11009" w:rsidP="00F11009">
      <w:pPr>
        <w:ind w:firstLine="709"/>
        <w:jc w:val="both"/>
        <w:rPr>
          <w:color w:val="000000" w:themeColor="text1"/>
          <w:sz w:val="28"/>
          <w:szCs w:val="28"/>
        </w:rPr>
      </w:pPr>
      <w:r w:rsidRPr="00E9546D">
        <w:rPr>
          <w:color w:val="000000" w:themeColor="text1"/>
          <w:sz w:val="28"/>
          <w:szCs w:val="28"/>
        </w:rPr>
        <w:lastRenderedPageBreak/>
        <w:t>Сообщество зообентоса реки Жабай претерпело заметные изменения под воздействием паводка. Во время паводка повышенная скорость течения и массовый перенос наносов приводили к физическому вымыванию и дрейфу многих донных беспозвоночных из их привычных мест обитания. После спада воды было отмечено общее снижение численности и видового разнообразия зообентоса в сравнении с фоновыми данными. В пробах, отобранных сразу после паводка, доминировали группы организмов, устойчивые к повышенной мутности и снижению содержания кислорода: личинки хирономид (сем. Chironomidae) и олигохеты (в том числе трубочники Tubifex). Чувствительные к качеству воды и уровню кислорода насекомые – подёнки (отр. Ephemeroptera), многие ручейники (отр. Trichoptera) – оказались значительно менее многочисленны или вовсе отсутствовали в ряде проб. Например, численность личинок подёнки Baetis sp. сократилась более чем вдвое по сравнению с допаводковым уровнем, что говорит о сильном стрессовом воздействии паводка</w:t>
      </w:r>
      <w:r w:rsidR="00BA2CB0" w:rsidRPr="00E9546D">
        <w:rPr>
          <w:color w:val="000000" w:themeColor="text1"/>
          <w:sz w:val="28"/>
          <w:szCs w:val="28"/>
        </w:rPr>
        <w:t xml:space="preserve"> [9</w:t>
      </w:r>
      <w:r w:rsidR="002669FB">
        <w:rPr>
          <w:color w:val="000000" w:themeColor="text1"/>
          <w:sz w:val="28"/>
          <w:szCs w:val="28"/>
        </w:rPr>
        <w:t>7</w:t>
      </w:r>
      <w:r w:rsidR="00BA2CB0" w:rsidRPr="00E9546D">
        <w:rPr>
          <w:color w:val="000000" w:themeColor="text1"/>
          <w:sz w:val="28"/>
          <w:szCs w:val="28"/>
        </w:rPr>
        <w:t>]</w:t>
      </w:r>
      <w:r w:rsidRPr="00E9546D">
        <w:rPr>
          <w:color w:val="000000" w:themeColor="text1"/>
          <w:sz w:val="28"/>
          <w:szCs w:val="28"/>
        </w:rPr>
        <w:t>.</w:t>
      </w:r>
    </w:p>
    <w:p w14:paraId="5E4295B8" w14:textId="350E44C2" w:rsidR="00F11009" w:rsidRPr="00E9546D" w:rsidRDefault="00F11009" w:rsidP="00F11009">
      <w:pPr>
        <w:ind w:firstLine="709"/>
        <w:jc w:val="both"/>
        <w:rPr>
          <w:color w:val="000000" w:themeColor="text1"/>
          <w:sz w:val="28"/>
          <w:szCs w:val="28"/>
        </w:rPr>
      </w:pPr>
      <w:r w:rsidRPr="00E9546D">
        <w:rPr>
          <w:color w:val="000000" w:themeColor="text1"/>
          <w:sz w:val="28"/>
          <w:szCs w:val="28"/>
        </w:rPr>
        <w:t>Для оценки состояния донной фауны и качества воды был рассчитан интегральный индекс сапробности S по выявленному видовому составу. Значение индекса после паводка несколько повысилось, что указывает на возросшую органическую нагрузку (занос тонкодисперсного органического материала, разложение растительных остатков) либо на потерю наиболее чувствительных видов. Таблица 12 приводит сравнительную характеристику ключевых показателей зообентоса до и после паводка, включая индекс сапробности и присущую ему классу качества воды.</w:t>
      </w:r>
    </w:p>
    <w:p w14:paraId="398B6E2B" w14:textId="77777777" w:rsidR="00F11009" w:rsidRPr="00E9546D" w:rsidRDefault="00F11009" w:rsidP="00F11009">
      <w:pPr>
        <w:ind w:firstLine="709"/>
        <w:jc w:val="both"/>
        <w:rPr>
          <w:color w:val="000000" w:themeColor="text1"/>
          <w:sz w:val="28"/>
          <w:szCs w:val="28"/>
        </w:rPr>
      </w:pPr>
    </w:p>
    <w:p w14:paraId="3B7689F0" w14:textId="5DFCE373" w:rsidR="00F11009" w:rsidRPr="00FB38CA" w:rsidRDefault="00F11009" w:rsidP="00FB38CA">
      <w:pPr>
        <w:jc w:val="both"/>
        <w:rPr>
          <w:color w:val="000000" w:themeColor="text1"/>
          <w:sz w:val="28"/>
          <w:szCs w:val="28"/>
          <w:lang w:val="ru-RU"/>
        </w:rPr>
      </w:pPr>
      <w:r w:rsidRPr="00E9546D">
        <w:rPr>
          <w:color w:val="000000" w:themeColor="text1"/>
          <w:sz w:val="28"/>
          <w:szCs w:val="28"/>
        </w:rPr>
        <w:t>Таблица 12</w:t>
      </w:r>
      <w:r w:rsidR="00FB38CA">
        <w:rPr>
          <w:color w:val="000000" w:themeColor="text1"/>
          <w:sz w:val="28"/>
          <w:szCs w:val="28"/>
          <w:lang w:val="ru-RU"/>
        </w:rPr>
        <w:t xml:space="preserve"> - </w:t>
      </w:r>
      <w:r w:rsidRPr="00E9546D">
        <w:rPr>
          <w:color w:val="000000" w:themeColor="text1"/>
          <w:sz w:val="28"/>
          <w:szCs w:val="28"/>
        </w:rPr>
        <w:t>Показатели зообентоса и качество воды (сапробность) до паводка (фоновое состояние) и после весеннего паводка в реке Жабай (г. Атбасар)</w:t>
      </w:r>
    </w:p>
    <w:tbl>
      <w:tblPr>
        <w:tblStyle w:val="ae"/>
        <w:tblW w:w="0" w:type="auto"/>
        <w:tblLook w:val="04A0" w:firstRow="1" w:lastRow="0" w:firstColumn="1" w:lastColumn="0" w:noHBand="0" w:noVBand="1"/>
      </w:tblPr>
      <w:tblGrid>
        <w:gridCol w:w="3030"/>
        <w:gridCol w:w="2978"/>
        <w:gridCol w:w="3337"/>
      </w:tblGrid>
      <w:tr w:rsidR="000273D9" w:rsidRPr="00E9546D" w14:paraId="0915531F" w14:textId="77777777" w:rsidTr="00F11009">
        <w:tc>
          <w:tcPr>
            <w:tcW w:w="0" w:type="auto"/>
            <w:hideMark/>
          </w:tcPr>
          <w:p w14:paraId="4D968AB6" w14:textId="77777777" w:rsidR="00F11009" w:rsidRPr="00E9546D" w:rsidRDefault="00F11009" w:rsidP="00F11009">
            <w:pPr>
              <w:rPr>
                <w:color w:val="000000" w:themeColor="text1"/>
              </w:rPr>
            </w:pPr>
            <w:r w:rsidRPr="00E9546D">
              <w:rPr>
                <w:color w:val="000000" w:themeColor="text1"/>
              </w:rPr>
              <w:t>Показатель</w:t>
            </w:r>
          </w:p>
        </w:tc>
        <w:tc>
          <w:tcPr>
            <w:tcW w:w="0" w:type="auto"/>
            <w:hideMark/>
          </w:tcPr>
          <w:p w14:paraId="23544FBF" w14:textId="77777777" w:rsidR="00F11009" w:rsidRPr="00E9546D" w:rsidRDefault="00F11009" w:rsidP="00F11009">
            <w:pPr>
              <w:rPr>
                <w:color w:val="000000" w:themeColor="text1"/>
              </w:rPr>
            </w:pPr>
            <w:r w:rsidRPr="00E9546D">
              <w:rPr>
                <w:color w:val="000000" w:themeColor="text1"/>
              </w:rPr>
              <w:t>Фоновое состояние</w:t>
            </w:r>
          </w:p>
        </w:tc>
        <w:tc>
          <w:tcPr>
            <w:tcW w:w="0" w:type="auto"/>
            <w:hideMark/>
          </w:tcPr>
          <w:p w14:paraId="74840DE0" w14:textId="77777777" w:rsidR="00F11009" w:rsidRPr="00E9546D" w:rsidRDefault="00F11009" w:rsidP="00F11009">
            <w:pPr>
              <w:rPr>
                <w:color w:val="000000" w:themeColor="text1"/>
              </w:rPr>
            </w:pPr>
            <w:r w:rsidRPr="00E9546D">
              <w:rPr>
                <w:color w:val="000000" w:themeColor="text1"/>
              </w:rPr>
              <w:t>После паводка 2025</w:t>
            </w:r>
          </w:p>
        </w:tc>
      </w:tr>
      <w:tr w:rsidR="000273D9" w:rsidRPr="00E9546D" w14:paraId="0F23F5CC" w14:textId="77777777" w:rsidTr="00F11009">
        <w:tc>
          <w:tcPr>
            <w:tcW w:w="0" w:type="auto"/>
            <w:hideMark/>
          </w:tcPr>
          <w:p w14:paraId="122292C6" w14:textId="77777777" w:rsidR="00F11009" w:rsidRPr="00E9546D" w:rsidRDefault="00F11009" w:rsidP="00F11009">
            <w:pPr>
              <w:rPr>
                <w:color w:val="000000" w:themeColor="text1"/>
              </w:rPr>
            </w:pPr>
            <w:r w:rsidRPr="00E9546D">
              <w:rPr>
                <w:color w:val="000000" w:themeColor="text1"/>
              </w:rPr>
              <w:t>Общее число таксонов зообентоса</w:t>
            </w:r>
          </w:p>
        </w:tc>
        <w:tc>
          <w:tcPr>
            <w:tcW w:w="0" w:type="auto"/>
            <w:hideMark/>
          </w:tcPr>
          <w:p w14:paraId="5365667B" w14:textId="77777777" w:rsidR="00F11009" w:rsidRPr="00E9546D" w:rsidRDefault="00F11009" w:rsidP="00F11009">
            <w:pPr>
              <w:rPr>
                <w:color w:val="000000" w:themeColor="text1"/>
              </w:rPr>
            </w:pPr>
            <w:r w:rsidRPr="00E9546D">
              <w:rPr>
                <w:color w:val="000000" w:themeColor="text1"/>
              </w:rPr>
              <w:t>15</w:t>
            </w:r>
          </w:p>
        </w:tc>
        <w:tc>
          <w:tcPr>
            <w:tcW w:w="0" w:type="auto"/>
            <w:hideMark/>
          </w:tcPr>
          <w:p w14:paraId="7419717E" w14:textId="77777777" w:rsidR="00F11009" w:rsidRPr="00E9546D" w:rsidRDefault="00F11009" w:rsidP="00F11009">
            <w:pPr>
              <w:rPr>
                <w:color w:val="000000" w:themeColor="text1"/>
              </w:rPr>
            </w:pPr>
            <w:r w:rsidRPr="00E9546D">
              <w:rPr>
                <w:color w:val="000000" w:themeColor="text1"/>
              </w:rPr>
              <w:t>9</w:t>
            </w:r>
          </w:p>
        </w:tc>
      </w:tr>
      <w:tr w:rsidR="000273D9" w:rsidRPr="00E9546D" w14:paraId="193D8D61" w14:textId="77777777" w:rsidTr="00F11009">
        <w:tc>
          <w:tcPr>
            <w:tcW w:w="0" w:type="auto"/>
            <w:hideMark/>
          </w:tcPr>
          <w:p w14:paraId="719952B9" w14:textId="77777777" w:rsidR="00F11009" w:rsidRPr="00E9546D" w:rsidRDefault="00F11009" w:rsidP="00F11009">
            <w:pPr>
              <w:rPr>
                <w:color w:val="000000" w:themeColor="text1"/>
              </w:rPr>
            </w:pPr>
            <w:r w:rsidRPr="00E9546D">
              <w:rPr>
                <w:color w:val="000000" w:themeColor="text1"/>
              </w:rPr>
              <w:t>Индекс Шеннона (H'), бит/особь</w:t>
            </w:r>
          </w:p>
        </w:tc>
        <w:tc>
          <w:tcPr>
            <w:tcW w:w="0" w:type="auto"/>
            <w:hideMark/>
          </w:tcPr>
          <w:p w14:paraId="22076537" w14:textId="77777777" w:rsidR="00F11009" w:rsidRPr="00E9546D" w:rsidRDefault="00F11009" w:rsidP="00F11009">
            <w:pPr>
              <w:rPr>
                <w:color w:val="000000" w:themeColor="text1"/>
              </w:rPr>
            </w:pPr>
            <w:r w:rsidRPr="00E9546D">
              <w:rPr>
                <w:color w:val="000000" w:themeColor="text1"/>
              </w:rPr>
              <w:t>2,4</w:t>
            </w:r>
          </w:p>
        </w:tc>
        <w:tc>
          <w:tcPr>
            <w:tcW w:w="0" w:type="auto"/>
            <w:hideMark/>
          </w:tcPr>
          <w:p w14:paraId="10C2B8F0" w14:textId="77777777" w:rsidR="00F11009" w:rsidRPr="00E9546D" w:rsidRDefault="00F11009" w:rsidP="00F11009">
            <w:pPr>
              <w:rPr>
                <w:color w:val="000000" w:themeColor="text1"/>
              </w:rPr>
            </w:pPr>
            <w:r w:rsidRPr="00E9546D">
              <w:rPr>
                <w:color w:val="000000" w:themeColor="text1"/>
              </w:rPr>
              <w:t>1,7</w:t>
            </w:r>
          </w:p>
        </w:tc>
      </w:tr>
      <w:tr w:rsidR="000273D9" w:rsidRPr="00E9546D" w14:paraId="4936AF54" w14:textId="77777777" w:rsidTr="00F11009">
        <w:tc>
          <w:tcPr>
            <w:tcW w:w="0" w:type="auto"/>
            <w:hideMark/>
          </w:tcPr>
          <w:p w14:paraId="696592EF" w14:textId="77777777" w:rsidR="00F11009" w:rsidRPr="00E9546D" w:rsidRDefault="00F11009" w:rsidP="00F11009">
            <w:pPr>
              <w:rPr>
                <w:color w:val="000000" w:themeColor="text1"/>
              </w:rPr>
            </w:pPr>
            <w:r w:rsidRPr="00E9546D">
              <w:rPr>
                <w:color w:val="000000" w:themeColor="text1"/>
              </w:rPr>
              <w:t>Индекс сапробности S (ср. знач.)</w:t>
            </w:r>
          </w:p>
        </w:tc>
        <w:tc>
          <w:tcPr>
            <w:tcW w:w="0" w:type="auto"/>
            <w:hideMark/>
          </w:tcPr>
          <w:p w14:paraId="78C2CCB6" w14:textId="77777777" w:rsidR="00F11009" w:rsidRPr="00E9546D" w:rsidRDefault="00F11009" w:rsidP="00F11009">
            <w:pPr>
              <w:rPr>
                <w:color w:val="000000" w:themeColor="text1"/>
              </w:rPr>
            </w:pPr>
            <w:r w:rsidRPr="00E9546D">
              <w:rPr>
                <w:color w:val="000000" w:themeColor="text1"/>
              </w:rPr>
              <w:t>2,0</w:t>
            </w:r>
          </w:p>
        </w:tc>
        <w:tc>
          <w:tcPr>
            <w:tcW w:w="0" w:type="auto"/>
            <w:hideMark/>
          </w:tcPr>
          <w:p w14:paraId="643465EA" w14:textId="77777777" w:rsidR="00F11009" w:rsidRPr="00E9546D" w:rsidRDefault="00F11009" w:rsidP="00F11009">
            <w:pPr>
              <w:rPr>
                <w:color w:val="000000" w:themeColor="text1"/>
              </w:rPr>
            </w:pPr>
            <w:r w:rsidRPr="00E9546D">
              <w:rPr>
                <w:color w:val="000000" w:themeColor="text1"/>
              </w:rPr>
              <w:t>2,3</w:t>
            </w:r>
          </w:p>
        </w:tc>
      </w:tr>
      <w:tr w:rsidR="000273D9" w:rsidRPr="00E9546D" w14:paraId="599895CC" w14:textId="77777777" w:rsidTr="00F11009">
        <w:tc>
          <w:tcPr>
            <w:tcW w:w="0" w:type="auto"/>
            <w:hideMark/>
          </w:tcPr>
          <w:p w14:paraId="51F103E1" w14:textId="77777777" w:rsidR="00F11009" w:rsidRPr="00E9546D" w:rsidRDefault="00F11009" w:rsidP="00F11009">
            <w:pPr>
              <w:rPr>
                <w:color w:val="000000" w:themeColor="text1"/>
              </w:rPr>
            </w:pPr>
            <w:r w:rsidRPr="00E9546D">
              <w:rPr>
                <w:color w:val="000000" w:themeColor="text1"/>
              </w:rPr>
              <w:t>Класс качества воды по сапробности</w:t>
            </w:r>
          </w:p>
        </w:tc>
        <w:tc>
          <w:tcPr>
            <w:tcW w:w="0" w:type="auto"/>
            <w:hideMark/>
          </w:tcPr>
          <w:p w14:paraId="262EAAD4" w14:textId="77777777" w:rsidR="00F11009" w:rsidRPr="00E9546D" w:rsidRDefault="00F11009" w:rsidP="00F11009">
            <w:pPr>
              <w:rPr>
                <w:color w:val="000000" w:themeColor="text1"/>
              </w:rPr>
            </w:pPr>
            <w:r w:rsidRPr="00E9546D">
              <w:rPr>
                <w:color w:val="000000" w:themeColor="text1"/>
              </w:rPr>
              <w:t>β-мезосапробный (умеренно чистая)</w:t>
            </w:r>
          </w:p>
        </w:tc>
        <w:tc>
          <w:tcPr>
            <w:tcW w:w="0" w:type="auto"/>
            <w:hideMark/>
          </w:tcPr>
          <w:p w14:paraId="675C438E" w14:textId="77777777" w:rsidR="00F11009" w:rsidRPr="00E9546D" w:rsidRDefault="00F11009" w:rsidP="00F11009">
            <w:pPr>
              <w:rPr>
                <w:color w:val="000000" w:themeColor="text1"/>
              </w:rPr>
            </w:pPr>
            <w:r w:rsidRPr="00E9546D">
              <w:rPr>
                <w:color w:val="000000" w:themeColor="text1"/>
              </w:rPr>
              <w:t>α-мезосапробный (умеренно загрязнённая)</w:t>
            </w:r>
          </w:p>
        </w:tc>
      </w:tr>
      <w:tr w:rsidR="000273D9" w:rsidRPr="00E9546D" w14:paraId="40AC4355" w14:textId="77777777" w:rsidTr="00F11009">
        <w:tc>
          <w:tcPr>
            <w:tcW w:w="0" w:type="auto"/>
            <w:hideMark/>
          </w:tcPr>
          <w:p w14:paraId="4DB78C93" w14:textId="77777777" w:rsidR="00F11009" w:rsidRPr="00E9546D" w:rsidRDefault="00F11009" w:rsidP="00F11009">
            <w:pPr>
              <w:rPr>
                <w:color w:val="000000" w:themeColor="text1"/>
              </w:rPr>
            </w:pPr>
            <w:r w:rsidRPr="00E9546D">
              <w:rPr>
                <w:color w:val="000000" w:themeColor="text1"/>
              </w:rPr>
              <w:t>Доминирующие группы организмов</w:t>
            </w:r>
          </w:p>
        </w:tc>
        <w:tc>
          <w:tcPr>
            <w:tcW w:w="0" w:type="auto"/>
            <w:hideMark/>
          </w:tcPr>
          <w:p w14:paraId="1598B899" w14:textId="77777777" w:rsidR="00F11009" w:rsidRPr="00E9546D" w:rsidRDefault="00F11009" w:rsidP="00F11009">
            <w:pPr>
              <w:rPr>
                <w:color w:val="000000" w:themeColor="text1"/>
              </w:rPr>
            </w:pPr>
            <w:r w:rsidRPr="00E9546D">
              <w:rPr>
                <w:color w:val="000000" w:themeColor="text1"/>
              </w:rPr>
              <w:t>Подёнки, ручейники, моллюски</w:t>
            </w:r>
          </w:p>
        </w:tc>
        <w:tc>
          <w:tcPr>
            <w:tcW w:w="0" w:type="auto"/>
            <w:hideMark/>
          </w:tcPr>
          <w:p w14:paraId="1EEE8D37" w14:textId="77777777" w:rsidR="00F11009" w:rsidRPr="00E9546D" w:rsidRDefault="00F11009" w:rsidP="00F11009">
            <w:pPr>
              <w:rPr>
                <w:color w:val="000000" w:themeColor="text1"/>
              </w:rPr>
            </w:pPr>
            <w:r w:rsidRPr="00E9546D">
              <w:rPr>
                <w:color w:val="000000" w:themeColor="text1"/>
              </w:rPr>
              <w:t>Хирономиды, олигохеты</w:t>
            </w:r>
          </w:p>
        </w:tc>
      </w:tr>
      <w:tr w:rsidR="000273D9" w:rsidRPr="00E9546D" w14:paraId="4BAF59B9" w14:textId="77777777" w:rsidTr="00F11009">
        <w:tc>
          <w:tcPr>
            <w:tcW w:w="0" w:type="auto"/>
            <w:hideMark/>
          </w:tcPr>
          <w:p w14:paraId="2B9FF13E" w14:textId="77777777" w:rsidR="00F11009" w:rsidRPr="00E9546D" w:rsidRDefault="00F11009" w:rsidP="00F11009">
            <w:pPr>
              <w:rPr>
                <w:color w:val="000000" w:themeColor="text1"/>
              </w:rPr>
            </w:pPr>
            <w:r w:rsidRPr="00E9546D">
              <w:rPr>
                <w:color w:val="000000" w:themeColor="text1"/>
              </w:rPr>
              <w:t>Наличие индикаторов загрязнения</w:t>
            </w:r>
          </w:p>
        </w:tc>
        <w:tc>
          <w:tcPr>
            <w:tcW w:w="0" w:type="auto"/>
            <w:hideMark/>
          </w:tcPr>
          <w:p w14:paraId="31F69770" w14:textId="77777777" w:rsidR="00F11009" w:rsidRPr="00E9546D" w:rsidRDefault="00F11009" w:rsidP="00F11009">
            <w:pPr>
              <w:rPr>
                <w:color w:val="000000" w:themeColor="text1"/>
              </w:rPr>
            </w:pPr>
            <w:r w:rsidRPr="00E9546D">
              <w:rPr>
                <w:color w:val="000000" w:themeColor="text1"/>
              </w:rPr>
              <w:t>Не отмечены</w:t>
            </w:r>
          </w:p>
        </w:tc>
        <w:tc>
          <w:tcPr>
            <w:tcW w:w="0" w:type="auto"/>
            <w:hideMark/>
          </w:tcPr>
          <w:p w14:paraId="5C1C7B34" w14:textId="77777777" w:rsidR="00F11009" w:rsidRPr="00E9546D" w:rsidRDefault="00F11009" w:rsidP="00F11009">
            <w:pPr>
              <w:rPr>
                <w:color w:val="000000" w:themeColor="text1"/>
              </w:rPr>
            </w:pPr>
            <w:r w:rsidRPr="00E9546D">
              <w:rPr>
                <w:color w:val="000000" w:themeColor="text1"/>
              </w:rPr>
              <w:t>Обнаружены трубочники (Tubifex)</w:t>
            </w:r>
          </w:p>
        </w:tc>
      </w:tr>
      <w:tr w:rsidR="00FB38CA" w:rsidRPr="00E9546D" w14:paraId="087ADDE2" w14:textId="77777777" w:rsidTr="00A83D26">
        <w:tc>
          <w:tcPr>
            <w:tcW w:w="0" w:type="auto"/>
            <w:gridSpan w:val="3"/>
          </w:tcPr>
          <w:p w14:paraId="7E792484" w14:textId="22584BC8" w:rsidR="00FB38CA" w:rsidRPr="00E9546D" w:rsidRDefault="00FB38CA" w:rsidP="00FB38CA">
            <w:pPr>
              <w:ind w:firstLine="740"/>
              <w:rPr>
                <w:color w:val="000000" w:themeColor="text1"/>
              </w:rPr>
            </w:pPr>
            <w:r>
              <w:rPr>
                <w:color w:val="000000" w:themeColor="text1"/>
                <w:lang w:val="ru-RU"/>
              </w:rPr>
              <w:t>Примечание: составлено автором</w:t>
            </w:r>
          </w:p>
        </w:tc>
      </w:tr>
    </w:tbl>
    <w:p w14:paraId="4086C2FF" w14:textId="77777777" w:rsidR="00F11009" w:rsidRPr="00E9546D" w:rsidRDefault="00F11009" w:rsidP="00F11009">
      <w:pPr>
        <w:ind w:firstLine="709"/>
        <w:jc w:val="both"/>
        <w:rPr>
          <w:color w:val="000000" w:themeColor="text1"/>
          <w:sz w:val="28"/>
          <w:szCs w:val="28"/>
        </w:rPr>
      </w:pPr>
    </w:p>
    <w:p w14:paraId="2111F443" w14:textId="08BC9E9F" w:rsidR="00F11009" w:rsidRPr="00E9546D" w:rsidRDefault="00F11009" w:rsidP="00F11009">
      <w:pPr>
        <w:ind w:firstLine="709"/>
        <w:jc w:val="both"/>
        <w:rPr>
          <w:color w:val="000000" w:themeColor="text1"/>
          <w:sz w:val="28"/>
          <w:szCs w:val="28"/>
        </w:rPr>
      </w:pPr>
      <w:r w:rsidRPr="00E9546D">
        <w:rPr>
          <w:color w:val="000000" w:themeColor="text1"/>
          <w:sz w:val="28"/>
          <w:szCs w:val="28"/>
        </w:rPr>
        <w:t xml:space="preserve">Из таблицы 12 видно, что сразу после паводка число видов/таксонов бентоса сократилось (с 15 до 9), а биологическое разнообразие, оцененное индексом Шеннона, упало (с 2,4 до 1,7 бит/особь). Это свидетельствует о временной деградации сообщества под воздействием экстремального паводкового стресса. Показательно, что интегральный индекс сапробности </w:t>
      </w:r>
      <w:r w:rsidRPr="00E9546D">
        <w:rPr>
          <w:color w:val="000000" w:themeColor="text1"/>
          <w:sz w:val="28"/>
          <w:szCs w:val="28"/>
        </w:rPr>
        <w:lastRenderedPageBreak/>
        <w:t>увеличился с 2,0 до 2,3, сместив качество воды из β-мезосапробной зоны в сторону α-мезосапробной. Таким образом, по биоиндикации качество воды стало соответствовать умеренно загрязнённой, хотя это в значительной мере отражает не столько приток внешних загрязнений, сколько послепаводковый дисбаланс сообщества. Аналогичные явления отмечались и в других регионах: экстремальные наводнения могут вызывать такие же сдвиги биотических индексов, как и антропогенное загрязнение, несмотря на исходно хорошее качество воды</w:t>
      </w:r>
      <w:r w:rsidR="00BA2CB0" w:rsidRPr="00E9546D">
        <w:rPr>
          <w:color w:val="000000" w:themeColor="text1"/>
          <w:sz w:val="28"/>
          <w:szCs w:val="28"/>
        </w:rPr>
        <w:t xml:space="preserve"> [9</w:t>
      </w:r>
      <w:r w:rsidR="002669FB">
        <w:rPr>
          <w:color w:val="000000" w:themeColor="text1"/>
          <w:sz w:val="28"/>
          <w:szCs w:val="28"/>
        </w:rPr>
        <w:t>8</w:t>
      </w:r>
      <w:r w:rsidR="00BA2CB0" w:rsidRPr="00E9546D">
        <w:rPr>
          <w:color w:val="000000" w:themeColor="text1"/>
          <w:sz w:val="28"/>
          <w:szCs w:val="28"/>
        </w:rPr>
        <w:t>]</w:t>
      </w:r>
      <w:r w:rsidRPr="00E9546D">
        <w:rPr>
          <w:color w:val="000000" w:themeColor="text1"/>
          <w:sz w:val="28"/>
          <w:szCs w:val="28"/>
        </w:rPr>
        <w:t>. В нашем случае наличие в пробах трубочников Tubifex и обилие хирономид указывает на высокое содержание тонкого органического субстрата и сниженную аэрацию грунта после паводка – типичные условия для данных организмов. Отсутствие же в пробах некоторых ранее фиксировавшихся чувствительных индикаторов чистой воды (личинок веснянок, некоторых видов ручейников) подтверждает, что их вымывание или гибель временно повысили долю толерантных к сапробности форм.</w:t>
      </w:r>
    </w:p>
    <w:p w14:paraId="48D470F3" w14:textId="7F0A1D46" w:rsidR="00F11009" w:rsidRPr="00E9546D" w:rsidRDefault="00F11009" w:rsidP="00F11009">
      <w:pPr>
        <w:ind w:firstLine="709"/>
        <w:jc w:val="both"/>
        <w:rPr>
          <w:color w:val="000000" w:themeColor="text1"/>
          <w:sz w:val="28"/>
          <w:szCs w:val="28"/>
        </w:rPr>
      </w:pPr>
      <w:r w:rsidRPr="00E9546D">
        <w:rPr>
          <w:color w:val="000000" w:themeColor="text1"/>
          <w:sz w:val="28"/>
          <w:szCs w:val="28"/>
        </w:rPr>
        <w:t>Важно отметить, что наблюдаемые изменения, вероятно, носят преходящий характер. Через несколько месяцев после паводка ожидается постепенное восстановление зообентосного сообщества по мере реоколонизации видов из уцелевших рефугиумов и притоков. Литературные данные указывают, что после сильного паводка сравнительно быстро происходит возвращение исходной структуры сообщества по мере снижения стресса. Поэтому мониторинг в динамике (спустя 3–6 месяцев) позволит оценить степень восстановления и долговременные эффекты. Тем не менее, сам факт повышения сапробности после паводка должен учитываться: паводок мог мобилизовать и перенести в русло накопленные на пойме органические вещества или техногенные загрязнители. В одной из прибрежных проб обнаружены фрагменты городского мусора и плёнки нефтепродуктов, что свидетельствует о локальном поступлении загрязняющих веществ с талыми водами. Такие участки требуют особого контроля и, возможно, очистки. В целом же донная фауна продемонстрировала высокую устойчивость: несмотря на резкое сокращение численности, большинство групп (моллюски, ракообразные, насекомые) сохранились, хотя и в меньшем составе. Это позволяет ожидать их скорое размножение при восстановлении привычных условий обитания.</w:t>
      </w:r>
    </w:p>
    <w:p w14:paraId="18FE067A" w14:textId="77777777" w:rsidR="00F11009" w:rsidRPr="00E9546D" w:rsidRDefault="00F11009" w:rsidP="00F11009">
      <w:pPr>
        <w:ind w:firstLine="709"/>
        <w:jc w:val="both"/>
        <w:rPr>
          <w:i/>
          <w:iCs/>
          <w:color w:val="000000" w:themeColor="text1"/>
          <w:sz w:val="28"/>
          <w:szCs w:val="28"/>
        </w:rPr>
      </w:pPr>
      <w:r w:rsidRPr="00E9546D">
        <w:rPr>
          <w:i/>
          <w:iCs/>
          <w:color w:val="000000" w:themeColor="text1"/>
          <w:sz w:val="28"/>
          <w:szCs w:val="28"/>
        </w:rPr>
        <w:t>Изменения в фауне амфибий, птиц и прибрежных беспозвоночных</w:t>
      </w:r>
    </w:p>
    <w:p w14:paraId="644B34E2" w14:textId="77777777" w:rsidR="00F11009" w:rsidRPr="00E9546D" w:rsidRDefault="00F11009" w:rsidP="00F11009">
      <w:pPr>
        <w:ind w:firstLine="709"/>
        <w:jc w:val="both"/>
        <w:rPr>
          <w:color w:val="000000" w:themeColor="text1"/>
          <w:sz w:val="28"/>
          <w:szCs w:val="28"/>
        </w:rPr>
      </w:pPr>
      <w:r w:rsidRPr="00E9546D">
        <w:rPr>
          <w:color w:val="000000" w:themeColor="text1"/>
          <w:sz w:val="28"/>
          <w:szCs w:val="28"/>
        </w:rPr>
        <w:t>Паводок оказал многообразное воздействие на наземно-водную фауну поймы, включая земноводных, птиц и околоводных беспозвоночных. Эти группы организмов тесно связаны с гидрологическим режимом и быстро реагируют на изменения среды обитания, что проявилось в виде заметных биоценотических сдвигов.</w:t>
      </w:r>
    </w:p>
    <w:p w14:paraId="3438B5A4" w14:textId="4C07EE14" w:rsidR="00F11009" w:rsidRPr="00E9546D" w:rsidRDefault="00F11009" w:rsidP="00F11009">
      <w:pPr>
        <w:ind w:firstLine="709"/>
        <w:jc w:val="both"/>
        <w:rPr>
          <w:color w:val="000000" w:themeColor="text1"/>
          <w:sz w:val="28"/>
          <w:szCs w:val="28"/>
        </w:rPr>
      </w:pPr>
      <w:r w:rsidRPr="00E9546D">
        <w:rPr>
          <w:color w:val="000000" w:themeColor="text1"/>
          <w:sz w:val="28"/>
          <w:szCs w:val="28"/>
        </w:rPr>
        <w:t xml:space="preserve">Весенняя размока поймы создала обширные временные водоёмы (лужи, мелкие озерца), которые были активно заселены земноводными для размножения. Уже в течение нескольких дней после затопления на пойме отмечена миграция жаб и лягушек к новым водоёмам. Так, обыкновенная зелёная жаба (Bufotes viridis), распространённая в регионе, массово откладывала икру в заполненных паводковой водой низинах. Кроме того, </w:t>
      </w:r>
      <w:r w:rsidRPr="00E9546D">
        <w:rPr>
          <w:color w:val="000000" w:themeColor="text1"/>
          <w:sz w:val="28"/>
          <w:szCs w:val="28"/>
        </w:rPr>
        <w:lastRenderedPageBreak/>
        <w:t>зарегистрировано многочисленное присутствие озёрной лягушки (Pelophylax ridibundus) и сибирской лягушки (Rana arvalis) в пойменных разливах; их кваканье по ночам свидетельствовало о брачном сезоне на новом месте</w:t>
      </w:r>
      <w:r w:rsidR="00BA2CB0" w:rsidRPr="00E9546D">
        <w:rPr>
          <w:color w:val="000000" w:themeColor="text1"/>
          <w:sz w:val="28"/>
          <w:szCs w:val="28"/>
        </w:rPr>
        <w:t xml:space="preserve"> [9</w:t>
      </w:r>
      <w:r w:rsidR="005179AB">
        <w:rPr>
          <w:color w:val="000000" w:themeColor="text1"/>
          <w:sz w:val="28"/>
          <w:szCs w:val="28"/>
        </w:rPr>
        <w:t>9</w:t>
      </w:r>
      <w:r w:rsidR="00BA2CB0" w:rsidRPr="00E9546D">
        <w:rPr>
          <w:color w:val="000000" w:themeColor="text1"/>
          <w:sz w:val="28"/>
          <w:szCs w:val="28"/>
        </w:rPr>
        <w:t>]</w:t>
      </w:r>
      <w:r w:rsidRPr="00E9546D">
        <w:rPr>
          <w:color w:val="000000" w:themeColor="text1"/>
          <w:sz w:val="28"/>
          <w:szCs w:val="28"/>
        </w:rPr>
        <w:t>. Паводок, таким образом, обеспечил амфибиям дополнительные нерестилища – эффект, аналогичный созданию временных весенних водоёмов, которые критически важны для размножения многих видов земноводных. Одновременно были зафиксированы и негативные последствия: быстрый поток в русле, выходя из берегов, мог смыть часть икры и личинок в основных протоках. Например, на отмелях после спада воды обнаружены скопления мёртвой икры жаб, предположительно вынесенной течением из перегруженных нерестилищ. В целом же численность амфибий в регионе, по наблюдениям, не снизилась, а локально даже возросла благодаря успешному разведению в новых локациях. Возможное беспокойство вызывает повышенная уязвимость метаморфов (молоди лягушек и жаб) по мере высыхания временных водоёмов: если лето будет засушливым, часть потомства может погибнуть. Поэтому рекомендуется при необходимости проводить мелиоративные мероприятия (например, создание искусственных прудков или отлавливание молоди для переноса в постоянные водоёмы) в случае преждевременного пересыхания нерестовых луж.</w:t>
      </w:r>
    </w:p>
    <w:p w14:paraId="59AA709C" w14:textId="21E9A4D2" w:rsidR="00F11009" w:rsidRPr="00E9546D" w:rsidRDefault="00F11009" w:rsidP="00F11009">
      <w:pPr>
        <w:ind w:firstLine="709"/>
        <w:jc w:val="both"/>
        <w:rPr>
          <w:i/>
          <w:iCs/>
          <w:color w:val="000000" w:themeColor="text1"/>
          <w:sz w:val="28"/>
          <w:szCs w:val="28"/>
        </w:rPr>
      </w:pPr>
      <w:r w:rsidRPr="00E9546D">
        <w:rPr>
          <w:i/>
          <w:iCs/>
          <w:color w:val="000000" w:themeColor="text1"/>
          <w:sz w:val="28"/>
          <w:szCs w:val="28"/>
        </w:rPr>
        <w:t>Птицы</w:t>
      </w:r>
    </w:p>
    <w:p w14:paraId="7E9D31DC" w14:textId="2238D8A6" w:rsidR="00F11009" w:rsidRPr="00E9546D" w:rsidRDefault="00F11009" w:rsidP="00F11009">
      <w:pPr>
        <w:ind w:firstLine="709"/>
        <w:jc w:val="both"/>
        <w:rPr>
          <w:color w:val="000000" w:themeColor="text1"/>
          <w:sz w:val="28"/>
          <w:szCs w:val="28"/>
        </w:rPr>
      </w:pPr>
      <w:r w:rsidRPr="00E9546D">
        <w:rPr>
          <w:color w:val="000000" w:themeColor="text1"/>
          <w:sz w:val="28"/>
          <w:szCs w:val="28"/>
        </w:rPr>
        <w:t xml:space="preserve"> Орнитофауна поймы отреагировала на паводок разнонаправленно. С одной стороны, затопление пойменных лугов временно снизило доступность кормовых угодий для наземногнездящихся птиц. На период пика паводка наблюдалось перемещение таких видов, как полевой жаворонок (Alauda arvensis) и луговой чекан (Saxicola rubetra), на более высокие незатопленные территории. Вероятно, некоторые наземные гнёзда, размещённые в траве (например, у камышовок или уток, гнездящихся на земле), были уничтожены водой. С другой стороны, образование широких мелководий и болотистых участков привлекло множество водоплавающих и околоводных птиц. Во время и сразу после паводка на пойме фиксировались стайки крякв (Anas platyrhynchos) и чирков, кормившиеся на затопленных территориях. На мелководьях активно охотились цапли (серая цапля, Ardea cinerea), вылавливая всплывшую мелкую рыбу и земноводных. Появились на разливах и кулики: чибис (Vanellus vanellus) и травник (Tringa totanus) были замечены на грязевых отмелях в поисках беспозвоночных. Таким образом, паводок кратковременно повысил видовое разнообразие орнитофауны за счёт притока водноболотных видов, использующих новые кормовые возможности. Отмечены редкие для данной местности гости – пара черных аистов (Ciconia nigra), находящихся под охраной, была замечена на окраине поймы, вероятно, питаясь амфибиями на мелководье. Их присутствие можно расценивать как положительный эффект паводка, создавшего подходящие условия для редких видов</w:t>
      </w:r>
      <w:r w:rsidR="00BA2CB0" w:rsidRPr="00E9546D">
        <w:rPr>
          <w:color w:val="000000" w:themeColor="text1"/>
          <w:sz w:val="28"/>
          <w:szCs w:val="28"/>
        </w:rPr>
        <w:t xml:space="preserve"> [98]</w:t>
      </w:r>
      <w:r w:rsidRPr="00E9546D">
        <w:rPr>
          <w:color w:val="000000" w:themeColor="text1"/>
          <w:sz w:val="28"/>
          <w:szCs w:val="28"/>
        </w:rPr>
        <w:t xml:space="preserve">. После схода воды и подсыхания территории большая часть водоплавающих птиц отлетела, однако обильная растительность и вспышка наземных насекомых на восстановившейся пойме обеспечили кормовой базой зерноядных и насекомоядных птиц. В целом, можно говорить о временной </w:t>
      </w:r>
      <w:r w:rsidRPr="00E9546D">
        <w:rPr>
          <w:color w:val="000000" w:themeColor="text1"/>
          <w:sz w:val="28"/>
          <w:szCs w:val="28"/>
        </w:rPr>
        <w:lastRenderedPageBreak/>
        <w:t>перестройке орнитокомплекса: во время паводка преобладали водноболотные виды, а спустя несколько недель – лугово-степные, причем общее видовое богатство на ландшафтном уровне даже возросло, объединяя фауну разных стадий сукцессии</w:t>
      </w:r>
      <w:r w:rsidR="005179AB">
        <w:rPr>
          <w:color w:val="000000" w:themeColor="text1"/>
          <w:sz w:val="28"/>
          <w:szCs w:val="28"/>
        </w:rPr>
        <w:t xml:space="preserve"> [100]</w:t>
      </w:r>
      <w:r w:rsidRPr="00E9546D">
        <w:rPr>
          <w:color w:val="000000" w:themeColor="text1"/>
          <w:sz w:val="28"/>
          <w:szCs w:val="28"/>
        </w:rPr>
        <w:t>.</w:t>
      </w:r>
    </w:p>
    <w:p w14:paraId="14ACEDEA" w14:textId="77777777" w:rsidR="00F11009" w:rsidRPr="00E9546D" w:rsidRDefault="00F11009" w:rsidP="00F11009">
      <w:pPr>
        <w:ind w:firstLine="709"/>
        <w:jc w:val="both"/>
        <w:rPr>
          <w:i/>
          <w:iCs/>
          <w:color w:val="000000" w:themeColor="text1"/>
          <w:sz w:val="28"/>
          <w:szCs w:val="28"/>
        </w:rPr>
      </w:pPr>
      <w:r w:rsidRPr="00E9546D">
        <w:rPr>
          <w:i/>
          <w:iCs/>
          <w:color w:val="000000" w:themeColor="text1"/>
          <w:sz w:val="28"/>
          <w:szCs w:val="28"/>
        </w:rPr>
        <w:t>Прибрежные беспозвоночные</w:t>
      </w:r>
    </w:p>
    <w:p w14:paraId="6F8ECA97" w14:textId="02E134A2" w:rsidR="00F11009" w:rsidRPr="00E9546D" w:rsidRDefault="00F11009" w:rsidP="00F11009">
      <w:pPr>
        <w:ind w:firstLine="709"/>
        <w:jc w:val="both"/>
        <w:rPr>
          <w:color w:val="000000" w:themeColor="text1"/>
          <w:sz w:val="28"/>
          <w:szCs w:val="28"/>
        </w:rPr>
      </w:pPr>
      <w:r w:rsidRPr="00E9546D">
        <w:rPr>
          <w:color w:val="000000" w:themeColor="text1"/>
          <w:sz w:val="28"/>
          <w:szCs w:val="28"/>
        </w:rPr>
        <w:t>Сообщество наземных беспозвоночных в пойменной зоне также испытало влияние паводка. Низколетящие и ползающие насекомые в затопленных участках (например, наземные жуки, пауки, муравьи) временно потеряли среду обитания и, вероятно, значительная их часть погибла или мигрировала на возвышенности. После ухода воды было отмечено резкое увеличение численности двукрылых насекомых, связанных с влажными субстратами. В частности, в первые же недели отмечались массовые вылеты комаров (Culicidae) из стоячих водоёмов, оставшихся после паводка, что свидетельствует о взрывном росте их личинок. Эти комары стали обильной пищей для амфибий и ласточек. Также фиксировалось многочисленное появление стрекоз (Odonata): личинки стрекоз успешно развивались в новых водоёмах, и уже через 1–2 месяца наблюдался массовый вылет взрослых стрекоз (семейства Коромысловые и Стрелки), что является индикатором восстановленной экологической функции хищников насекомых. На освободившихся илистых почвах и влажных лугах активизировались дождевые черви, способствуя аэрированию наносного грунта. Прибрежные беспозвоночные, таким образом, продемонстрировали высокую динамичность: одни группы (почвенные обитатели) пострадали, другие (водные личинки насекомых) получили импульс к развитию. Этот сдвиг изменил трофические связи в биоценозе поймы: увеличение насекомых-вредителей (например, комаров) компенсировалось ростом численности их хищников (стрекоз, пауков на кромке воды, лягушек). Кроме того, отступившая вода оставила на пойме богатый органикой ил, в котором развиваются личинки мух и жуков, что привлекает птиц и ускоряет разложение. Таким образом, паводок вызвал перестройку сообществ беспозвоночных, повысив их пространственную мозаичность: рядом существуют участки, где фауна ещё восстанавливается после затопления, и участки, где наблюдается изобилие определённых видов, воспользовавшихся изменившимися условиями.</w:t>
      </w:r>
    </w:p>
    <w:p w14:paraId="53FF04DB" w14:textId="34D10078" w:rsidR="00F11009" w:rsidRPr="00E9546D" w:rsidRDefault="00F11009" w:rsidP="00F11009">
      <w:pPr>
        <w:ind w:firstLine="709"/>
        <w:jc w:val="both"/>
        <w:rPr>
          <w:color w:val="000000" w:themeColor="text1"/>
          <w:sz w:val="28"/>
          <w:szCs w:val="28"/>
        </w:rPr>
      </w:pPr>
      <w:r w:rsidRPr="00E9546D">
        <w:rPr>
          <w:color w:val="000000" w:themeColor="text1"/>
          <w:sz w:val="28"/>
          <w:szCs w:val="28"/>
        </w:rPr>
        <w:t>Биоценотические сдвиги, вызванные паводком, проявились во взаимодействии всех указанных групп фауны. Например, снижение конкуренции со стороны наземных насекомых на затопленных участках могло облегчить выживание амфибий, а рост численности водных насекомых (личинок комаров, стрекоз) обеспечил новый источник пищи для птиц и земноводных. Временно возросшая численность амфибий и беспозвоночных-хищников свидетельствует о перераспределении трофических потоков: большая часть энергии экосистемы на период после паводка аккумулируется во влажных биотопах</w:t>
      </w:r>
      <w:r w:rsidR="00BA2CB0" w:rsidRPr="00E9546D">
        <w:rPr>
          <w:color w:val="000000" w:themeColor="text1"/>
          <w:sz w:val="28"/>
          <w:szCs w:val="28"/>
        </w:rPr>
        <w:t xml:space="preserve"> [</w:t>
      </w:r>
      <w:r w:rsidR="005179AB">
        <w:rPr>
          <w:color w:val="000000" w:themeColor="text1"/>
          <w:sz w:val="28"/>
          <w:szCs w:val="28"/>
        </w:rPr>
        <w:t>101</w:t>
      </w:r>
      <w:r w:rsidR="00BA2CB0" w:rsidRPr="00E9546D">
        <w:rPr>
          <w:color w:val="000000" w:themeColor="text1"/>
          <w:sz w:val="28"/>
          <w:szCs w:val="28"/>
        </w:rPr>
        <w:t>]</w:t>
      </w:r>
      <w:r w:rsidRPr="00E9546D">
        <w:rPr>
          <w:color w:val="000000" w:themeColor="text1"/>
          <w:sz w:val="28"/>
          <w:szCs w:val="28"/>
        </w:rPr>
        <w:t xml:space="preserve">. Со временем, по мере стабилизации условий, ожидается возвращение к более сбалансированному состоянию, хотя </w:t>
      </w:r>
      <w:r w:rsidRPr="00E9546D">
        <w:rPr>
          <w:color w:val="000000" w:themeColor="text1"/>
          <w:sz w:val="28"/>
          <w:szCs w:val="28"/>
        </w:rPr>
        <w:lastRenderedPageBreak/>
        <w:t>некоторые изменения (например, состав доминирующих видов) могут сохраниться до следующего сезона.</w:t>
      </w:r>
    </w:p>
    <w:p w14:paraId="796A2517" w14:textId="77777777" w:rsidR="00F11009" w:rsidRPr="00E9546D" w:rsidRDefault="00F11009" w:rsidP="00F11009">
      <w:pPr>
        <w:ind w:firstLine="709"/>
        <w:jc w:val="both"/>
        <w:rPr>
          <w:color w:val="000000" w:themeColor="text1"/>
          <w:sz w:val="28"/>
          <w:szCs w:val="28"/>
        </w:rPr>
      </w:pPr>
      <w:r w:rsidRPr="00E9546D">
        <w:rPr>
          <w:color w:val="000000" w:themeColor="text1"/>
          <w:sz w:val="28"/>
          <w:szCs w:val="28"/>
        </w:rPr>
        <w:t>Редкие и инвазивные виды</w:t>
      </w:r>
    </w:p>
    <w:p w14:paraId="2D5E0390" w14:textId="77777777" w:rsidR="00F11009" w:rsidRPr="00E9546D" w:rsidRDefault="00F11009" w:rsidP="00F11009">
      <w:pPr>
        <w:ind w:firstLine="709"/>
        <w:jc w:val="both"/>
        <w:rPr>
          <w:i/>
          <w:iCs/>
          <w:color w:val="000000" w:themeColor="text1"/>
          <w:sz w:val="28"/>
          <w:szCs w:val="28"/>
        </w:rPr>
      </w:pPr>
      <w:r w:rsidRPr="00E9546D">
        <w:rPr>
          <w:i/>
          <w:iCs/>
          <w:color w:val="000000" w:themeColor="text1"/>
          <w:sz w:val="28"/>
          <w:szCs w:val="28"/>
        </w:rPr>
        <w:t>Инвазивные виды</w:t>
      </w:r>
    </w:p>
    <w:p w14:paraId="41815814" w14:textId="0CA04C97" w:rsidR="00F11009" w:rsidRPr="00E9546D" w:rsidRDefault="00F11009" w:rsidP="00F11009">
      <w:pPr>
        <w:ind w:firstLine="709"/>
        <w:jc w:val="both"/>
        <w:rPr>
          <w:color w:val="000000" w:themeColor="text1"/>
          <w:sz w:val="28"/>
          <w:szCs w:val="28"/>
        </w:rPr>
      </w:pPr>
      <w:r w:rsidRPr="00E9546D">
        <w:rPr>
          <w:color w:val="000000" w:themeColor="text1"/>
          <w:sz w:val="28"/>
          <w:szCs w:val="28"/>
        </w:rPr>
        <w:t>Весенний паводок, перенося большие объёмы воды через разные ландшафты, потенциально способствует распространению чужеродных видов. Согласно литературным данным, наводнения могут переносить семена и вегетативные части растений на большие расстояния, способствуя появлению инвазивных сорняков на новых территориях</w:t>
      </w:r>
      <w:hyperlink r:id="rId63" w:anchor=":~:text=the%20situation%20arise,not%20seen%20in%20these%20areas" w:tgtFrame="_blank" w:history="1">
        <w:r w:rsidRPr="00E9546D">
          <w:rPr>
            <w:rStyle w:val="a7"/>
            <w:color w:val="000000" w:themeColor="text1"/>
            <w:sz w:val="28"/>
            <w:szCs w:val="28"/>
          </w:rPr>
          <w:t>u</w:t>
        </w:r>
      </w:hyperlink>
      <w:r w:rsidRPr="00E9546D">
        <w:rPr>
          <w:color w:val="000000" w:themeColor="text1"/>
          <w:sz w:val="28"/>
          <w:szCs w:val="28"/>
        </w:rPr>
        <w:t xml:space="preserve">. Действительно, после схода воды на пойме Атбасара выявлено несколько видов растений, расцениваемых как потенциально инвазивные для данной местности. На влажных отмелях начали массово всходить семена американской крупноцветочной осоты (Cirsium arvense, чертополох канадский) – агрессивного сорняка, занесённого, вероятно, с сельскохозяйственных полей выше по течению. Также по берегам отмечены группы проростков недотроги железистой (Impatiens glandulifera), опасного инвазионного вида, распространённого вдоль рек в умеренной зоне; ранее в </w:t>
      </w:r>
      <w:r w:rsidR="003C3A5F" w:rsidRPr="00E9546D">
        <w:rPr>
          <w:color w:val="000000" w:themeColor="text1"/>
          <w:sz w:val="28"/>
          <w:szCs w:val="28"/>
        </w:rPr>
        <w:t>бассейне р.Жабай</w:t>
      </w:r>
      <w:r w:rsidRPr="00E9546D">
        <w:rPr>
          <w:color w:val="000000" w:themeColor="text1"/>
          <w:sz w:val="28"/>
          <w:szCs w:val="28"/>
        </w:rPr>
        <w:t xml:space="preserve"> этот вид не встречался. Из водных растений выявлено появление канадского водяного рога (Elodea canadensis) в одном из стариц – очевидно, фрагменты этого растения были принесены водой из садковых хозяйств или прудов. Присутствие Elodea вызывает беспокойство, так как она способна быстро заглушать местные водоросли и изменять кислородный режим. В фауне существенных новых инвазивных видов не обнаружено, однако можно отметить косвенные признаки: в отложениях выявлены раковины дрейссены (Dreissena polymorpha) – инвазивного двустворчатого моллюска (зебровая мидия). Вероятно, личинки дрейссены могли быть принесены паводковыми водами из основного русла Ишима. Пока живых поселений дрейссены не зафиксировано, но её потенциальное появление требует внимания, так как этот моллюск способен влиять на биоценозы, фильтруя фитопланктон и обрастанием затрудняя ток воды. Таким образом, паводок создал предпосылки для распространения ряда инвазивных организмов. Для недопущения их закрепления в экосистеме необходимо проведение мер по раннему обнаружению и удалению таких видов. В частности, рекомендовано наблюдение за участками массового всхода чужеродных растений с последующей прополкой до их семенания, а также биомелиорация (например, выпуск растительноядных рыб в старицы для контроля Elodea).</w:t>
      </w:r>
    </w:p>
    <w:p w14:paraId="42A363F2" w14:textId="113E05D8" w:rsidR="0043265C" w:rsidRPr="00E9546D" w:rsidRDefault="00F11009" w:rsidP="0043265C">
      <w:pPr>
        <w:ind w:firstLine="709"/>
        <w:jc w:val="both"/>
        <w:rPr>
          <w:i/>
          <w:iCs/>
          <w:color w:val="000000" w:themeColor="text1"/>
          <w:sz w:val="28"/>
          <w:szCs w:val="28"/>
        </w:rPr>
      </w:pPr>
      <w:r w:rsidRPr="00E9546D">
        <w:rPr>
          <w:i/>
          <w:iCs/>
          <w:color w:val="000000" w:themeColor="text1"/>
          <w:sz w:val="28"/>
          <w:szCs w:val="28"/>
        </w:rPr>
        <w:t>Биомасса, биоразнообразие и отклонения от фонового состояния</w:t>
      </w:r>
    </w:p>
    <w:p w14:paraId="5DA03537" w14:textId="77777777" w:rsidR="00F11009" w:rsidRPr="00E9546D" w:rsidRDefault="00F11009" w:rsidP="00F11009">
      <w:pPr>
        <w:ind w:firstLine="709"/>
        <w:jc w:val="both"/>
        <w:rPr>
          <w:color w:val="000000" w:themeColor="text1"/>
          <w:sz w:val="28"/>
          <w:szCs w:val="28"/>
          <w:lang w:val="ru-RU"/>
        </w:rPr>
      </w:pPr>
      <w:r w:rsidRPr="00E9546D">
        <w:rPr>
          <w:color w:val="000000" w:themeColor="text1"/>
          <w:sz w:val="28"/>
          <w:szCs w:val="28"/>
        </w:rPr>
        <w:t>Комплексное влияние паводка на экосистему поймы Жабая отразилось на количественных показателях – общей биомассе основных компонентов и уровнях биоразнообразия – по сравнению с допаводковым фоновым состоянием. В результате наблюдений и измерений можно сделать следующие обобщения.</w:t>
      </w:r>
    </w:p>
    <w:p w14:paraId="1301BE5A" w14:textId="4B162945" w:rsidR="0043265C" w:rsidRPr="00E9546D" w:rsidRDefault="00EF0FFB" w:rsidP="0043265C">
      <w:pPr>
        <w:ind w:firstLine="709"/>
        <w:jc w:val="both"/>
        <w:rPr>
          <w:color w:val="000000" w:themeColor="text1"/>
          <w:sz w:val="28"/>
          <w:szCs w:val="28"/>
          <w:lang w:val="ru-RU"/>
        </w:rPr>
      </w:pPr>
      <w:r w:rsidRPr="00E9546D">
        <w:rPr>
          <w:color w:val="000000" w:themeColor="text1"/>
          <w:sz w:val="28"/>
          <w:szCs w:val="28"/>
        </w:rPr>
        <w:t>По данным полевых публикаций и обзорных работ, надземная биомасса (AGB) в пик вегетации обычно составляет 200</w:t>
      </w:r>
      <w:r w:rsidRPr="00E9546D">
        <w:rPr>
          <w:color w:val="000000" w:themeColor="text1"/>
          <w:sz w:val="28"/>
          <w:szCs w:val="28"/>
          <w:lang w:val="ru-RU"/>
        </w:rPr>
        <w:t>-</w:t>
      </w:r>
      <w:r w:rsidRPr="00E9546D">
        <w:rPr>
          <w:color w:val="000000" w:themeColor="text1"/>
          <w:sz w:val="28"/>
          <w:szCs w:val="28"/>
        </w:rPr>
        <w:t xml:space="preserve">600 г/м² сухой массы, с колебаниями по типам сообществ (на восстановленных и эталонных участках: </w:t>
      </w:r>
      <w:r w:rsidRPr="00E9546D">
        <w:rPr>
          <w:color w:val="000000" w:themeColor="text1"/>
          <w:sz w:val="28"/>
          <w:szCs w:val="28"/>
        </w:rPr>
        <w:lastRenderedPageBreak/>
        <w:t>400</w:t>
      </w:r>
      <w:r w:rsidRPr="00E9546D">
        <w:rPr>
          <w:color w:val="000000" w:themeColor="text1"/>
          <w:sz w:val="28"/>
          <w:szCs w:val="28"/>
          <w:lang w:val="ru-RU"/>
        </w:rPr>
        <w:t>-</w:t>
      </w:r>
      <w:r w:rsidRPr="00E9546D">
        <w:rPr>
          <w:color w:val="000000" w:themeColor="text1"/>
          <w:sz w:val="28"/>
          <w:szCs w:val="28"/>
        </w:rPr>
        <w:t>420 г/м², максимум до 700 г/м²)</w:t>
      </w:r>
      <w:r w:rsidR="005179AB">
        <w:rPr>
          <w:color w:val="000000" w:themeColor="text1"/>
          <w:sz w:val="28"/>
          <w:szCs w:val="28"/>
        </w:rPr>
        <w:t xml:space="preserve"> [102]</w:t>
      </w:r>
      <w:r w:rsidRPr="00E9546D">
        <w:rPr>
          <w:color w:val="000000" w:themeColor="text1"/>
          <w:sz w:val="28"/>
          <w:szCs w:val="28"/>
        </w:rPr>
        <w:t xml:space="preserve">. Суммарная (надземная </w:t>
      </w:r>
      <w:r w:rsidRPr="00E9546D">
        <w:rPr>
          <w:color w:val="000000" w:themeColor="text1"/>
          <w:sz w:val="28"/>
          <w:szCs w:val="28"/>
          <w:lang w:val="ru-RU"/>
        </w:rPr>
        <w:t>и</w:t>
      </w:r>
      <w:r w:rsidRPr="00E9546D">
        <w:rPr>
          <w:color w:val="000000" w:themeColor="text1"/>
          <w:sz w:val="28"/>
          <w:szCs w:val="28"/>
        </w:rPr>
        <w:t xml:space="preserve"> подземная) фитомасса в поймах крупных рек достигает 1 300–3 800 г/м², при доле надземной части 18</w:t>
      </w:r>
      <w:r w:rsidRPr="00E9546D">
        <w:rPr>
          <w:color w:val="000000" w:themeColor="text1"/>
          <w:sz w:val="28"/>
          <w:szCs w:val="28"/>
          <w:lang w:val="ru-RU"/>
        </w:rPr>
        <w:t>-</w:t>
      </w:r>
      <w:r w:rsidRPr="00E9546D">
        <w:rPr>
          <w:color w:val="000000" w:themeColor="text1"/>
          <w:sz w:val="28"/>
          <w:szCs w:val="28"/>
        </w:rPr>
        <w:t>23 %. Урожайность сенокосов естественных пойменных лугов без удобрений составляет ориентировочно 2</w:t>
      </w:r>
      <w:r w:rsidRPr="00E9546D">
        <w:rPr>
          <w:color w:val="000000" w:themeColor="text1"/>
          <w:sz w:val="28"/>
          <w:szCs w:val="28"/>
          <w:lang w:val="ru-RU"/>
        </w:rPr>
        <w:t>-</w:t>
      </w:r>
      <w:r w:rsidRPr="00E9546D">
        <w:rPr>
          <w:color w:val="000000" w:themeColor="text1"/>
          <w:sz w:val="28"/>
          <w:szCs w:val="28"/>
        </w:rPr>
        <w:t xml:space="preserve">3,5 т/га сухой массы, на окультуренных угодьях </w:t>
      </w:r>
      <w:r w:rsidRPr="00E9546D">
        <w:rPr>
          <w:color w:val="000000" w:themeColor="text1"/>
          <w:sz w:val="28"/>
          <w:szCs w:val="28"/>
          <w:lang w:val="ru-RU"/>
        </w:rPr>
        <w:t>-</w:t>
      </w:r>
      <w:r w:rsidRPr="00E9546D">
        <w:rPr>
          <w:color w:val="000000" w:themeColor="text1"/>
          <w:sz w:val="28"/>
          <w:szCs w:val="28"/>
        </w:rPr>
        <w:t xml:space="preserve"> до 6 т/га. В терминах чистой первичной продукции (NPP) для лугов умеренного пояса характерны значения порядка 240–520 г С/м²·год (что эквивалентно 500</w:t>
      </w:r>
      <w:r w:rsidRPr="00E9546D">
        <w:rPr>
          <w:color w:val="000000" w:themeColor="text1"/>
          <w:sz w:val="28"/>
          <w:szCs w:val="28"/>
          <w:lang w:val="ru-RU"/>
        </w:rPr>
        <w:t>-</w:t>
      </w:r>
      <w:r w:rsidRPr="00E9546D">
        <w:rPr>
          <w:color w:val="000000" w:themeColor="text1"/>
          <w:sz w:val="28"/>
          <w:szCs w:val="28"/>
        </w:rPr>
        <w:t xml:space="preserve">1 100 г сухой массы/м²·год при доле С </w:t>
      </w:r>
      <w:r w:rsidRPr="00E9546D">
        <w:rPr>
          <w:color w:val="000000" w:themeColor="text1"/>
          <w:sz w:val="28"/>
          <w:szCs w:val="28"/>
          <w:lang w:val="ru-RU"/>
        </w:rPr>
        <w:t xml:space="preserve">= </w:t>
      </w:r>
      <w:r w:rsidRPr="00E9546D">
        <w:rPr>
          <w:color w:val="000000" w:themeColor="text1"/>
          <w:sz w:val="28"/>
          <w:szCs w:val="28"/>
        </w:rPr>
        <w:t>0,45</w:t>
      </w:r>
      <w:r w:rsidRPr="00E9546D">
        <w:rPr>
          <w:color w:val="000000" w:themeColor="text1"/>
          <w:sz w:val="28"/>
          <w:szCs w:val="28"/>
          <w:lang w:val="ru-RU"/>
        </w:rPr>
        <w:t>-</w:t>
      </w:r>
      <w:r w:rsidRPr="00E9546D">
        <w:rPr>
          <w:color w:val="000000" w:themeColor="text1"/>
          <w:sz w:val="28"/>
          <w:szCs w:val="28"/>
        </w:rPr>
        <w:t>0,48). В настоящем исследовании прямые съёмы биомассы не выполнялись; приведённые интервалы используются как контекстные ориентиры для интерпретации гидрологических воздействий на растительный покров.</w:t>
      </w:r>
    </w:p>
    <w:p w14:paraId="0C8500C0" w14:textId="77777777" w:rsidR="00F11009" w:rsidRPr="00E9546D" w:rsidRDefault="00F11009" w:rsidP="00F11009">
      <w:pPr>
        <w:ind w:firstLine="709"/>
        <w:jc w:val="both"/>
        <w:rPr>
          <w:i/>
          <w:iCs/>
          <w:color w:val="000000" w:themeColor="text1"/>
          <w:sz w:val="28"/>
          <w:szCs w:val="28"/>
        </w:rPr>
      </w:pPr>
      <w:r w:rsidRPr="00E9546D">
        <w:rPr>
          <w:i/>
          <w:iCs/>
          <w:color w:val="000000" w:themeColor="text1"/>
          <w:sz w:val="28"/>
          <w:szCs w:val="28"/>
        </w:rPr>
        <w:t>Биомасса и продуктивность</w:t>
      </w:r>
    </w:p>
    <w:p w14:paraId="4A1BEB97" w14:textId="77777777" w:rsidR="0043265C" w:rsidRPr="00E9546D" w:rsidRDefault="00F11009" w:rsidP="00F11009">
      <w:pPr>
        <w:ind w:firstLine="709"/>
        <w:jc w:val="both"/>
        <w:rPr>
          <w:color w:val="000000" w:themeColor="text1"/>
          <w:sz w:val="28"/>
          <w:szCs w:val="28"/>
          <w:lang w:val="ru-RU"/>
        </w:rPr>
      </w:pPr>
      <w:r w:rsidRPr="00E9546D">
        <w:rPr>
          <w:color w:val="000000" w:themeColor="text1"/>
          <w:sz w:val="28"/>
          <w:szCs w:val="28"/>
        </w:rPr>
        <w:t xml:space="preserve">Общая растительная биомасса пойменных лугов после паводка увеличилась по сравнению с фоном. </w:t>
      </w:r>
      <w:r w:rsidR="0043265C" w:rsidRPr="00E9546D">
        <w:rPr>
          <w:color w:val="000000" w:themeColor="text1"/>
          <w:sz w:val="28"/>
          <w:szCs w:val="28"/>
        </w:rPr>
        <w:t xml:space="preserve">Для количественной оценки различий растительного покрова между состояниями «до» и «после» паводка использована дизсимилярность Брэй-Кёртиса по проективному покрытию экологических групп (табл. 11). </w:t>
      </w:r>
    </w:p>
    <w:p w14:paraId="7CA0DF35" w14:textId="57390245" w:rsidR="0043265C" w:rsidRPr="00E9546D" w:rsidRDefault="0043265C" w:rsidP="0043265C">
      <w:pPr>
        <w:ind w:firstLine="709"/>
        <w:jc w:val="both"/>
        <w:rPr>
          <w:color w:val="000000" w:themeColor="text1"/>
          <w:sz w:val="28"/>
          <w:szCs w:val="28"/>
          <w:lang w:val="ru-RU"/>
        </w:rPr>
      </w:pPr>
      <w:r w:rsidRPr="00E9546D">
        <w:rPr>
          <w:color w:val="000000" w:themeColor="text1"/>
          <w:sz w:val="28"/>
          <w:szCs w:val="28"/>
          <w:lang w:val="ru-RU"/>
        </w:rPr>
        <w:t xml:space="preserve">Согласно формуле </w:t>
      </w:r>
      <w:proofErr w:type="spellStart"/>
      <w:r w:rsidRPr="00E9546D">
        <w:rPr>
          <w:color w:val="000000" w:themeColor="text1"/>
          <w:sz w:val="28"/>
          <w:szCs w:val="28"/>
          <w:lang w:val="ru-RU"/>
        </w:rPr>
        <w:t>дизсимилярности</w:t>
      </w:r>
      <w:proofErr w:type="spellEnd"/>
      <w:r w:rsidRPr="00E9546D">
        <w:rPr>
          <w:color w:val="000000" w:themeColor="text1"/>
          <w:sz w:val="28"/>
          <w:szCs w:val="28"/>
          <w:lang w:val="ru-RU"/>
        </w:rPr>
        <w:t xml:space="preserve"> </w:t>
      </w:r>
      <w:proofErr w:type="spellStart"/>
      <w:r w:rsidRPr="00E9546D">
        <w:rPr>
          <w:color w:val="000000" w:themeColor="text1"/>
          <w:sz w:val="28"/>
          <w:szCs w:val="28"/>
          <w:lang w:val="ru-RU"/>
        </w:rPr>
        <w:t>Брэя</w:t>
      </w:r>
      <w:proofErr w:type="spellEnd"/>
      <w:r w:rsidRPr="00E9546D">
        <w:rPr>
          <w:color w:val="000000" w:themeColor="text1"/>
          <w:sz w:val="28"/>
          <w:szCs w:val="28"/>
          <w:lang w:val="ru-RU"/>
        </w:rPr>
        <w:t>-Кёртиса:</w:t>
      </w:r>
    </w:p>
    <w:p w14:paraId="755A280B" w14:textId="77777777" w:rsidR="0043265C" w:rsidRPr="00E9546D" w:rsidRDefault="0043265C" w:rsidP="0043265C">
      <w:pPr>
        <w:ind w:firstLine="709"/>
        <w:jc w:val="both"/>
        <w:rPr>
          <w:color w:val="000000" w:themeColor="text1"/>
          <w:sz w:val="28"/>
          <w:szCs w:val="28"/>
          <w:lang w:val="ru-RU"/>
        </w:rPr>
      </w:pPr>
    </w:p>
    <w:p w14:paraId="429FED90" w14:textId="4BF0118E" w:rsidR="0043265C" w:rsidRPr="00E9546D" w:rsidRDefault="0043265C" w:rsidP="0043265C">
      <w:pPr>
        <w:ind w:firstLine="709"/>
        <w:jc w:val="right"/>
        <w:rPr>
          <w:color w:val="000000" w:themeColor="text1"/>
          <w:sz w:val="28"/>
          <w:szCs w:val="28"/>
          <w:lang w:val="ru-RU"/>
        </w:rPr>
      </w:pPr>
      <m:oMath>
        <m:r>
          <m:rPr>
            <m:sty m:val="p"/>
          </m:rPr>
          <w:rPr>
            <w:rFonts w:ascii="Cambria Math" w:hAnsi="Cambria Math"/>
            <w:color w:val="000000" w:themeColor="text1"/>
            <w:lang w:val="ru-RU"/>
          </w:rPr>
          <m:t>BC=1-</m:t>
        </m:r>
        <m:f>
          <m:fPr>
            <m:ctrlPr>
              <w:rPr>
                <w:rFonts w:ascii="Cambria Math" w:hAnsi="Cambria Math"/>
                <w:color w:val="000000" w:themeColor="text1"/>
                <w:lang w:val="ru-RU"/>
              </w:rPr>
            </m:ctrlPr>
          </m:fPr>
          <m:num>
            <m:r>
              <m:rPr>
                <m:sty m:val="p"/>
              </m:rPr>
              <w:rPr>
                <w:rFonts w:ascii="Cambria Math" w:hAnsi="Cambria Math"/>
                <w:color w:val="000000" w:themeColor="text1"/>
                <w:lang w:val="ru-RU"/>
              </w:rPr>
              <m:t>2</m:t>
            </m:r>
            <m:nary>
              <m:naryPr>
                <m:chr m:val="∑"/>
                <m:limLoc m:val="undOvr"/>
                <m:grow m:val="1"/>
                <m:supHide m:val="1"/>
                <m:ctrlPr>
                  <w:rPr>
                    <w:rFonts w:ascii="Cambria Math" w:hAnsi="Cambria Math"/>
                    <w:color w:val="000000" w:themeColor="text1"/>
                    <w:lang w:val="ru-RU"/>
                  </w:rPr>
                </m:ctrlPr>
              </m:naryPr>
              <m:sub>
                <m:r>
                  <w:rPr>
                    <w:rFonts w:ascii="Cambria Math" w:hAnsi="Cambria Math"/>
                    <w:color w:val="000000" w:themeColor="text1"/>
                    <w:lang w:val="ru-RU"/>
                  </w:rPr>
                  <m:t>i</m:t>
                </m:r>
              </m:sub>
              <m:sup/>
              <m:e>
                <m:r>
                  <m:rPr>
                    <m:sty m:val="p"/>
                  </m:rPr>
                  <w:rPr>
                    <w:rFonts w:ascii="Cambria Math" w:hAnsi="Cambria Math"/>
                    <w:color w:val="000000" w:themeColor="text1"/>
                    <w:lang w:val="ru-RU"/>
                  </w:rPr>
                  <m:t> </m:t>
                </m:r>
              </m:e>
            </m:nary>
            <m:r>
              <m:rPr>
                <m:sty m:val="p"/>
              </m:rPr>
              <w:rPr>
                <w:rFonts w:ascii="Cambria Math" w:hAnsi="Cambria Math"/>
                <w:color w:val="000000" w:themeColor="text1"/>
                <w:lang w:val="ru-RU"/>
              </w:rPr>
              <m:t> min</m:t>
            </m:r>
            <m:d>
              <m:dPr>
                <m:ctrlPr>
                  <w:rPr>
                    <w:rFonts w:ascii="Cambria Math" w:hAnsi="Cambria Math"/>
                    <w:color w:val="000000" w:themeColor="text1"/>
                    <w:lang w:val="ru-RU"/>
                  </w:rPr>
                </m:ctrlPr>
              </m:dPr>
              <m:e>
                <m:sSub>
                  <m:sSubPr>
                    <m:ctrlPr>
                      <w:rPr>
                        <w:rFonts w:ascii="Cambria Math" w:hAnsi="Cambria Math"/>
                        <w:color w:val="000000" w:themeColor="text1"/>
                        <w:lang w:val="ru-RU"/>
                      </w:rPr>
                    </m:ctrlPr>
                  </m:sSubPr>
                  <m:e>
                    <m:r>
                      <w:rPr>
                        <w:rFonts w:ascii="Cambria Math" w:hAnsi="Cambria Math"/>
                        <w:color w:val="000000" w:themeColor="text1"/>
                        <w:lang w:val="ru-RU"/>
                      </w:rPr>
                      <m:t>x</m:t>
                    </m:r>
                  </m:e>
                  <m:sub>
                    <m:r>
                      <w:rPr>
                        <w:rFonts w:ascii="Cambria Math" w:hAnsi="Cambria Math"/>
                        <w:color w:val="000000" w:themeColor="text1"/>
                        <w:lang w:val="ru-RU"/>
                      </w:rPr>
                      <m:t>i</m:t>
                    </m:r>
                  </m:sub>
                </m:sSub>
                <m:r>
                  <m:rPr>
                    <m:sty m:val="p"/>
                  </m:rPr>
                  <w:rPr>
                    <w:rFonts w:ascii="Cambria Math" w:hAnsi="Cambria Math"/>
                    <w:color w:val="000000" w:themeColor="text1"/>
                    <w:lang w:val="ru-RU"/>
                  </w:rPr>
                  <m:t>,</m:t>
                </m:r>
                <m:sSub>
                  <m:sSubPr>
                    <m:ctrlPr>
                      <w:rPr>
                        <w:rFonts w:ascii="Cambria Math" w:hAnsi="Cambria Math"/>
                        <w:color w:val="000000" w:themeColor="text1"/>
                        <w:lang w:val="ru-RU"/>
                      </w:rPr>
                    </m:ctrlPr>
                  </m:sSubPr>
                  <m:e>
                    <m:r>
                      <w:rPr>
                        <w:rFonts w:ascii="Cambria Math" w:hAnsi="Cambria Math"/>
                        <w:color w:val="000000" w:themeColor="text1"/>
                        <w:lang w:val="ru-RU"/>
                      </w:rPr>
                      <m:t>y</m:t>
                    </m:r>
                  </m:e>
                  <m:sub>
                    <m:r>
                      <w:rPr>
                        <w:rFonts w:ascii="Cambria Math" w:hAnsi="Cambria Math"/>
                        <w:color w:val="000000" w:themeColor="text1"/>
                        <w:lang w:val="ru-RU"/>
                      </w:rPr>
                      <m:t>i</m:t>
                    </m:r>
                  </m:sub>
                </m:sSub>
              </m:e>
            </m:d>
          </m:num>
          <m:den>
            <m:nary>
              <m:naryPr>
                <m:chr m:val="∑"/>
                <m:limLoc m:val="undOvr"/>
                <m:grow m:val="1"/>
                <m:supHide m:val="1"/>
                <m:ctrlPr>
                  <w:rPr>
                    <w:rFonts w:ascii="Cambria Math" w:hAnsi="Cambria Math"/>
                    <w:color w:val="000000" w:themeColor="text1"/>
                    <w:lang w:val="ru-RU"/>
                  </w:rPr>
                </m:ctrlPr>
              </m:naryPr>
              <m:sub>
                <m:r>
                  <w:rPr>
                    <w:rFonts w:ascii="Cambria Math" w:hAnsi="Cambria Math"/>
                    <w:color w:val="000000" w:themeColor="text1"/>
                    <w:lang w:val="ru-RU"/>
                  </w:rPr>
                  <m:t>i</m:t>
                </m:r>
              </m:sub>
              <m:sup/>
              <m:e>
                <m:r>
                  <m:rPr>
                    <m:sty m:val="p"/>
                  </m:rPr>
                  <w:rPr>
                    <w:rFonts w:ascii="Cambria Math" w:hAnsi="Cambria Math"/>
                    <w:color w:val="000000" w:themeColor="text1"/>
                    <w:lang w:val="ru-RU"/>
                  </w:rPr>
                  <m:t> </m:t>
                </m:r>
              </m:e>
            </m:nary>
            <m:r>
              <m:rPr>
                <m:sty m:val="p"/>
              </m:rPr>
              <w:rPr>
                <w:rFonts w:ascii="Cambria Math" w:hAnsi="Cambria Math"/>
                <w:color w:val="000000" w:themeColor="text1"/>
                <w:lang w:val="ru-RU"/>
              </w:rPr>
              <m:t> </m:t>
            </m:r>
            <m:sSub>
              <m:sSubPr>
                <m:ctrlPr>
                  <w:rPr>
                    <w:rFonts w:ascii="Cambria Math" w:hAnsi="Cambria Math"/>
                    <w:color w:val="000000" w:themeColor="text1"/>
                    <w:lang w:val="ru-RU"/>
                  </w:rPr>
                </m:ctrlPr>
              </m:sSubPr>
              <m:e>
                <m:r>
                  <w:rPr>
                    <w:rFonts w:ascii="Cambria Math" w:hAnsi="Cambria Math"/>
                    <w:color w:val="000000" w:themeColor="text1"/>
                    <w:lang w:val="ru-RU"/>
                  </w:rPr>
                  <m:t>x</m:t>
                </m:r>
              </m:e>
              <m:sub>
                <m:r>
                  <w:rPr>
                    <w:rFonts w:ascii="Cambria Math" w:hAnsi="Cambria Math"/>
                    <w:color w:val="000000" w:themeColor="text1"/>
                    <w:lang w:val="ru-RU"/>
                  </w:rPr>
                  <m:t>i</m:t>
                </m:r>
              </m:sub>
            </m:sSub>
            <m:r>
              <m:rPr>
                <m:sty m:val="p"/>
              </m:rPr>
              <w:rPr>
                <w:rFonts w:ascii="Cambria Math" w:hAnsi="Cambria Math"/>
                <w:color w:val="000000" w:themeColor="text1"/>
                <w:lang w:val="ru-RU"/>
              </w:rPr>
              <m:t>+</m:t>
            </m:r>
            <m:nary>
              <m:naryPr>
                <m:chr m:val="∑"/>
                <m:limLoc m:val="undOvr"/>
                <m:grow m:val="1"/>
                <m:supHide m:val="1"/>
                <m:ctrlPr>
                  <w:rPr>
                    <w:rFonts w:ascii="Cambria Math" w:hAnsi="Cambria Math"/>
                    <w:color w:val="000000" w:themeColor="text1"/>
                    <w:lang w:val="ru-RU"/>
                  </w:rPr>
                </m:ctrlPr>
              </m:naryPr>
              <m:sub>
                <m:r>
                  <w:rPr>
                    <w:rFonts w:ascii="Cambria Math" w:hAnsi="Cambria Math"/>
                    <w:color w:val="000000" w:themeColor="text1"/>
                    <w:lang w:val="ru-RU"/>
                  </w:rPr>
                  <m:t>i</m:t>
                </m:r>
              </m:sub>
              <m:sup/>
              <m:e>
                <m:r>
                  <m:rPr>
                    <m:sty m:val="p"/>
                  </m:rPr>
                  <w:rPr>
                    <w:rFonts w:ascii="Cambria Math" w:hAnsi="Cambria Math"/>
                    <w:color w:val="000000" w:themeColor="text1"/>
                    <w:lang w:val="ru-RU"/>
                  </w:rPr>
                  <m:t> </m:t>
                </m:r>
              </m:e>
            </m:nary>
            <m:r>
              <m:rPr>
                <m:sty m:val="p"/>
              </m:rPr>
              <w:rPr>
                <w:rFonts w:ascii="Cambria Math" w:hAnsi="Cambria Math"/>
                <w:color w:val="000000" w:themeColor="text1"/>
                <w:lang w:val="ru-RU"/>
              </w:rPr>
              <m:t> </m:t>
            </m:r>
            <m:sSub>
              <m:sSubPr>
                <m:ctrlPr>
                  <w:rPr>
                    <w:rFonts w:ascii="Cambria Math" w:hAnsi="Cambria Math"/>
                    <w:color w:val="000000" w:themeColor="text1"/>
                    <w:lang w:val="ru-RU"/>
                  </w:rPr>
                </m:ctrlPr>
              </m:sSubPr>
              <m:e>
                <m:r>
                  <w:rPr>
                    <w:rFonts w:ascii="Cambria Math" w:hAnsi="Cambria Math"/>
                    <w:color w:val="000000" w:themeColor="text1"/>
                    <w:lang w:val="ru-RU"/>
                  </w:rPr>
                  <m:t>y</m:t>
                </m:r>
              </m:e>
              <m:sub>
                <m:r>
                  <w:rPr>
                    <w:rFonts w:ascii="Cambria Math" w:hAnsi="Cambria Math"/>
                    <w:color w:val="000000" w:themeColor="text1"/>
                    <w:lang w:val="ru-RU"/>
                  </w:rPr>
                  <m:t>i</m:t>
                </m:r>
              </m:sub>
            </m:sSub>
          </m:den>
        </m:f>
        <m:r>
          <m:rPr>
            <m:sty m:val="p"/>
          </m:rPr>
          <w:rPr>
            <w:rFonts w:ascii="Cambria Math" w:hAnsi="Cambria Math"/>
            <w:color w:val="000000" w:themeColor="text1"/>
            <w:lang w:val="ru-RU"/>
          </w:rPr>
          <m:t>,</m:t>
        </m:r>
      </m:oMath>
      <w:r w:rsidRPr="00E9546D">
        <w:rPr>
          <w:color w:val="000000" w:themeColor="text1"/>
          <w:sz w:val="28"/>
          <w:szCs w:val="28"/>
          <w:lang w:val="ru-RU"/>
        </w:rPr>
        <w:tab/>
      </w:r>
      <w:r w:rsidRPr="00E9546D">
        <w:rPr>
          <w:color w:val="000000" w:themeColor="text1"/>
          <w:sz w:val="28"/>
          <w:szCs w:val="28"/>
          <w:lang w:val="ru-RU"/>
        </w:rPr>
        <w:tab/>
      </w:r>
      <w:r w:rsidRPr="00E9546D">
        <w:rPr>
          <w:color w:val="000000" w:themeColor="text1"/>
          <w:sz w:val="28"/>
          <w:szCs w:val="28"/>
          <w:lang w:val="ru-RU"/>
        </w:rPr>
        <w:tab/>
      </w:r>
      <w:r w:rsidRPr="00E9546D">
        <w:rPr>
          <w:color w:val="000000" w:themeColor="text1"/>
          <w:sz w:val="28"/>
          <w:szCs w:val="28"/>
          <w:lang w:val="ru-RU"/>
        </w:rPr>
        <w:tab/>
      </w:r>
      <w:r w:rsidRPr="00E9546D">
        <w:rPr>
          <w:color w:val="000000" w:themeColor="text1"/>
          <w:sz w:val="28"/>
          <w:szCs w:val="28"/>
          <w:lang w:val="ru-RU"/>
        </w:rPr>
        <w:tab/>
        <w:t>(</w:t>
      </w:r>
      <w:r w:rsidR="00FB38CA">
        <w:rPr>
          <w:color w:val="000000" w:themeColor="text1"/>
          <w:sz w:val="28"/>
          <w:szCs w:val="28"/>
          <w:lang w:val="ru-RU"/>
        </w:rPr>
        <w:t>4</w:t>
      </w:r>
      <w:r w:rsidRPr="00E9546D">
        <w:rPr>
          <w:color w:val="000000" w:themeColor="text1"/>
          <w:sz w:val="28"/>
          <w:szCs w:val="28"/>
          <w:lang w:val="ru-RU"/>
        </w:rPr>
        <w:t>)</w:t>
      </w:r>
    </w:p>
    <w:p w14:paraId="0592DD30" w14:textId="77777777" w:rsidR="0043265C" w:rsidRPr="00E9546D" w:rsidRDefault="0043265C" w:rsidP="0043265C">
      <w:pPr>
        <w:ind w:firstLine="709"/>
        <w:jc w:val="both"/>
        <w:rPr>
          <w:color w:val="000000" w:themeColor="text1"/>
          <w:sz w:val="28"/>
          <w:szCs w:val="28"/>
          <w:lang w:val="ru-RU"/>
        </w:rPr>
      </w:pPr>
    </w:p>
    <w:p w14:paraId="0C698A27" w14:textId="08233B0D" w:rsidR="0043265C" w:rsidRPr="00E9546D" w:rsidRDefault="0043265C" w:rsidP="0043265C">
      <w:pPr>
        <w:ind w:firstLine="709"/>
        <w:jc w:val="both"/>
        <w:rPr>
          <w:color w:val="000000" w:themeColor="text1"/>
          <w:sz w:val="28"/>
          <w:szCs w:val="28"/>
          <w:lang w:val="ru-RU"/>
        </w:rPr>
      </w:pPr>
      <w:r w:rsidRPr="00E9546D">
        <w:rPr>
          <w:color w:val="000000" w:themeColor="text1"/>
          <w:sz w:val="28"/>
          <w:szCs w:val="28"/>
          <w:lang w:val="ru-RU"/>
        </w:rPr>
        <w:t xml:space="preserve">где </w:t>
      </w:r>
      <m:oMath>
        <m:sSub>
          <m:sSubPr>
            <m:ctrlPr>
              <w:rPr>
                <w:rFonts w:ascii="Cambria Math" w:hAnsi="Cambria Math"/>
                <w:color w:val="000000" w:themeColor="text1"/>
                <w:sz w:val="28"/>
                <w:szCs w:val="28"/>
                <w:lang w:val="ru-RU"/>
              </w:rPr>
            </m:ctrlPr>
          </m:sSubPr>
          <m:e>
            <m:r>
              <w:rPr>
                <w:rFonts w:ascii="Cambria Math" w:hAnsi="Cambria Math"/>
                <w:color w:val="000000" w:themeColor="text1"/>
                <w:sz w:val="28"/>
                <w:szCs w:val="28"/>
                <w:lang w:val="ru-RU"/>
              </w:rPr>
              <m:t>x</m:t>
            </m:r>
          </m:e>
          <m:sub>
            <m:r>
              <w:rPr>
                <w:rFonts w:ascii="Cambria Math" w:hAnsi="Cambria Math"/>
                <w:color w:val="000000" w:themeColor="text1"/>
                <w:sz w:val="28"/>
                <w:szCs w:val="28"/>
                <w:lang w:val="ru-RU"/>
              </w:rPr>
              <m:t>i</m:t>
            </m:r>
          </m:sub>
        </m:sSub>
      </m:oMath>
      <w:r w:rsidRPr="00E9546D">
        <w:rPr>
          <w:color w:val="000000" w:themeColor="text1"/>
          <w:sz w:val="28"/>
          <w:szCs w:val="28"/>
          <w:lang w:val="ru-RU"/>
        </w:rPr>
        <w:t xml:space="preserve"> и </w:t>
      </w:r>
      <m:oMath>
        <m:sSub>
          <m:sSubPr>
            <m:ctrlPr>
              <w:rPr>
                <w:rFonts w:ascii="Cambria Math" w:hAnsi="Cambria Math"/>
                <w:color w:val="000000" w:themeColor="text1"/>
                <w:sz w:val="28"/>
                <w:szCs w:val="28"/>
                <w:lang w:val="ru-RU"/>
              </w:rPr>
            </m:ctrlPr>
          </m:sSubPr>
          <m:e>
            <m:r>
              <w:rPr>
                <w:rFonts w:ascii="Cambria Math" w:hAnsi="Cambria Math"/>
                <w:color w:val="000000" w:themeColor="text1"/>
                <w:sz w:val="28"/>
                <w:szCs w:val="28"/>
                <w:lang w:val="ru-RU"/>
              </w:rPr>
              <m:t>y</m:t>
            </m:r>
          </m:e>
          <m:sub>
            <m:r>
              <w:rPr>
                <w:rFonts w:ascii="Cambria Math" w:hAnsi="Cambria Math"/>
                <w:color w:val="000000" w:themeColor="text1"/>
                <w:sz w:val="28"/>
                <w:szCs w:val="28"/>
                <w:lang w:val="ru-RU"/>
              </w:rPr>
              <m:t>i</m:t>
            </m:r>
          </m:sub>
        </m:sSub>
      </m:oMath>
      <w:r w:rsidRPr="00E9546D">
        <w:rPr>
          <w:color w:val="000000" w:themeColor="text1"/>
          <w:sz w:val="28"/>
          <w:szCs w:val="28"/>
          <w:lang w:val="ru-RU"/>
        </w:rPr>
        <w:t xml:space="preserve"> - покрытия </w:t>
      </w:r>
      <m:oMath>
        <m:r>
          <w:rPr>
            <w:rFonts w:ascii="Cambria Math" w:hAnsi="Cambria Math"/>
            <w:color w:val="000000" w:themeColor="text1"/>
            <w:sz w:val="28"/>
            <w:szCs w:val="28"/>
            <w:lang w:val="ru-RU"/>
          </w:rPr>
          <m:t>i</m:t>
        </m:r>
      </m:oMath>
      <w:r w:rsidRPr="00E9546D">
        <w:rPr>
          <w:color w:val="000000" w:themeColor="text1"/>
          <w:sz w:val="28"/>
          <w:szCs w:val="28"/>
          <w:lang w:val="ru-RU"/>
        </w:rPr>
        <w:t xml:space="preserve">-й экологической группы до и после паводка (в процентах). </w:t>
      </w:r>
    </w:p>
    <w:p w14:paraId="47E5AFAB" w14:textId="4A9D0CE2" w:rsidR="0043265C" w:rsidRPr="00E9546D" w:rsidRDefault="0043265C" w:rsidP="0043265C">
      <w:pPr>
        <w:ind w:firstLine="709"/>
        <w:jc w:val="both"/>
        <w:rPr>
          <w:color w:val="000000" w:themeColor="text1"/>
          <w:sz w:val="28"/>
          <w:szCs w:val="28"/>
          <w:lang w:val="ru-RU"/>
        </w:rPr>
      </w:pPr>
      <w:r w:rsidRPr="00E9546D">
        <w:rPr>
          <w:color w:val="000000" w:themeColor="text1"/>
          <w:sz w:val="28"/>
          <w:szCs w:val="28"/>
          <w:lang w:val="ru-RU"/>
        </w:rPr>
        <w:t>Тогда</w:t>
      </w:r>
    </w:p>
    <w:p w14:paraId="5191011F" w14:textId="6F14E7AD" w:rsidR="0043265C" w:rsidRPr="00E9546D" w:rsidRDefault="00000000" w:rsidP="0043265C">
      <w:pPr>
        <w:ind w:firstLine="709"/>
        <w:jc w:val="both"/>
        <w:rPr>
          <w:color w:val="000000" w:themeColor="text1"/>
          <w:lang w:val="ru-RU"/>
        </w:rPr>
      </w:pPr>
      <m:oMathPara>
        <m:oMath>
          <m:nary>
            <m:naryPr>
              <m:chr m:val="∑"/>
              <m:limLoc m:val="undOvr"/>
              <m:subHide m:val="1"/>
              <m:supHide m:val="1"/>
              <m:ctrlPr>
                <w:rPr>
                  <w:rFonts w:ascii="Cambria Math" w:hAnsi="Cambria Math"/>
                  <w:color w:val="000000" w:themeColor="text1"/>
                  <w:lang w:val="ru-RU"/>
                </w:rPr>
              </m:ctrlPr>
            </m:naryPr>
            <m:sub/>
            <m:sup/>
            <m:e>
              <m:r>
                <w:rPr>
                  <w:rFonts w:ascii="Cambria Math" w:hAnsi="Cambria Math"/>
                  <w:color w:val="000000" w:themeColor="text1"/>
                  <w:lang w:val="ru-RU"/>
                </w:rPr>
                <m:t xml:space="preserve"> </m:t>
              </m:r>
            </m:e>
          </m:nary>
          <m:r>
            <m:rPr>
              <m:sty m:val="p"/>
            </m:rPr>
            <w:rPr>
              <w:rFonts w:ascii="Cambria Math" w:hAnsi="Cambria Math"/>
              <w:color w:val="000000" w:themeColor="text1"/>
              <w:lang w:val="ru-RU"/>
            </w:rPr>
            <m:t>min=5+15+30+10+8=68, BC=1-</m:t>
          </m:r>
          <m:f>
            <m:fPr>
              <m:ctrlPr>
                <w:rPr>
                  <w:rFonts w:ascii="Cambria Math" w:hAnsi="Cambria Math"/>
                  <w:color w:val="000000" w:themeColor="text1"/>
                  <w:lang w:val="ru-RU"/>
                </w:rPr>
              </m:ctrlPr>
            </m:fPr>
            <m:num>
              <m:r>
                <m:rPr>
                  <m:sty m:val="p"/>
                </m:rPr>
                <w:rPr>
                  <w:rFonts w:ascii="Cambria Math" w:hAnsi="Cambria Math"/>
                  <w:color w:val="000000" w:themeColor="text1"/>
                  <w:lang w:val="ru-RU"/>
                </w:rPr>
                <m:t>2⋅68</m:t>
              </m:r>
            </m:num>
            <m:den>
              <m:r>
                <m:rPr>
                  <m:sty m:val="p"/>
                </m:rPr>
                <w:rPr>
                  <w:rFonts w:ascii="Cambria Math" w:hAnsi="Cambria Math"/>
                  <w:color w:val="000000" w:themeColor="text1"/>
                  <w:lang w:val="ru-RU"/>
                </w:rPr>
                <m:t>90+98</m:t>
              </m:r>
            </m:den>
          </m:f>
          <m:r>
            <m:rPr>
              <m:sty m:val="p"/>
            </m:rPr>
            <w:rPr>
              <w:rFonts w:ascii="Cambria Math" w:hAnsi="Cambria Math"/>
              <w:color w:val="000000" w:themeColor="text1"/>
              <w:lang w:val="ru-RU"/>
            </w:rPr>
            <m:t>=0,277(27,7%).</m:t>
          </m:r>
        </m:oMath>
      </m:oMathPara>
    </w:p>
    <w:p w14:paraId="275E3148" w14:textId="77777777" w:rsidR="0043265C" w:rsidRPr="00E9546D" w:rsidRDefault="0043265C" w:rsidP="0043265C">
      <w:pPr>
        <w:ind w:firstLine="709"/>
        <w:jc w:val="both"/>
        <w:rPr>
          <w:color w:val="000000" w:themeColor="text1"/>
          <w:sz w:val="28"/>
          <w:szCs w:val="28"/>
          <w:lang w:val="ru-RU"/>
        </w:rPr>
      </w:pPr>
    </w:p>
    <w:p w14:paraId="48765DE7" w14:textId="71EF93ED" w:rsidR="0043265C" w:rsidRPr="00E9546D" w:rsidRDefault="0043265C" w:rsidP="0043265C">
      <w:pPr>
        <w:ind w:firstLine="709"/>
        <w:jc w:val="both"/>
        <w:rPr>
          <w:color w:val="000000" w:themeColor="text1"/>
          <w:sz w:val="28"/>
          <w:szCs w:val="28"/>
          <w:lang w:val="ru-RU"/>
        </w:rPr>
      </w:pPr>
      <w:r w:rsidRPr="00E9546D">
        <w:rPr>
          <w:color w:val="000000" w:themeColor="text1"/>
          <w:sz w:val="28"/>
          <w:szCs w:val="28"/>
          <w:lang w:val="ru-RU"/>
        </w:rPr>
        <w:t xml:space="preserve">Это численная оценка «отклонения от фонового состояния» по составу растительного покрова между двумя срезами. </w:t>
      </w:r>
    </w:p>
    <w:p w14:paraId="17F57CD6" w14:textId="2EB09CA6" w:rsidR="0043265C" w:rsidRPr="00E9546D" w:rsidRDefault="0043265C" w:rsidP="00F11009">
      <w:pPr>
        <w:ind w:firstLine="709"/>
        <w:jc w:val="both"/>
        <w:rPr>
          <w:color w:val="000000" w:themeColor="text1"/>
          <w:sz w:val="28"/>
          <w:szCs w:val="28"/>
        </w:rPr>
      </w:pPr>
      <w:r w:rsidRPr="00E9546D">
        <w:rPr>
          <w:color w:val="000000" w:themeColor="text1"/>
          <w:sz w:val="28"/>
          <w:szCs w:val="28"/>
        </w:rPr>
        <w:t>Получено значение BC = 0,277 (27,7 %), что отражает существенную, но не катастрофическую перестройку структуры сообществ (рост доли гидрофильных и влаголюбивых групп, сокращение ксерофитов и кустарников). При этом абсолютные изменения составили: +15 п.п. (гидрофильные), +15 п.п. (влаголюбивые), -10 п.п. (мезофильные), -10 п.п. (ксерофиты), -2 п.п. (кустарники/древесные).</w:t>
      </w:r>
    </w:p>
    <w:p w14:paraId="66265525" w14:textId="4D94DDDD" w:rsidR="00F11009" w:rsidRPr="00E9546D" w:rsidRDefault="00F11009" w:rsidP="00F11009">
      <w:pPr>
        <w:ind w:firstLine="709"/>
        <w:jc w:val="both"/>
        <w:rPr>
          <w:color w:val="000000" w:themeColor="text1"/>
          <w:sz w:val="28"/>
          <w:szCs w:val="28"/>
        </w:rPr>
      </w:pPr>
      <w:r w:rsidRPr="00E9546D">
        <w:rPr>
          <w:color w:val="000000" w:themeColor="text1"/>
          <w:sz w:val="28"/>
          <w:szCs w:val="28"/>
        </w:rPr>
        <w:t>Это обусловлено обильным увлажнением почвы и притоком аллювиальных отложений, обогащённых питательными веществами, что стимулировало рост травостоя. Особенно возросла продуктивность в зонах с влаголюбивой растительностью: камышовые и осоковые ассоциации сформировали плотный высокий покров</w:t>
      </w:r>
      <w:r w:rsidR="00BA2CB0" w:rsidRPr="00E9546D">
        <w:rPr>
          <w:color w:val="000000" w:themeColor="text1"/>
          <w:sz w:val="28"/>
          <w:szCs w:val="28"/>
        </w:rPr>
        <w:t xml:space="preserve"> [10</w:t>
      </w:r>
      <w:r w:rsidR="005179AB">
        <w:rPr>
          <w:color w:val="000000" w:themeColor="text1"/>
          <w:sz w:val="28"/>
          <w:szCs w:val="28"/>
        </w:rPr>
        <w:t>3</w:t>
      </w:r>
      <w:r w:rsidR="00BA2CB0" w:rsidRPr="00E9546D">
        <w:rPr>
          <w:color w:val="000000" w:themeColor="text1"/>
          <w:sz w:val="28"/>
          <w:szCs w:val="28"/>
        </w:rPr>
        <w:t>]</w:t>
      </w:r>
      <w:r w:rsidRPr="00E9546D">
        <w:rPr>
          <w:color w:val="000000" w:themeColor="text1"/>
          <w:sz w:val="28"/>
          <w:szCs w:val="28"/>
        </w:rPr>
        <w:t xml:space="preserve">. В то же время продуктивность степных трав на незатопленных фрагментах не изменилась или слегка снизилась из-за локальной засухи (осадки в постпаводковый период были ниже нормы). Таким образом, суммарная первичная продукция экосистемы распределилась менее равномерно, сосредоточившись в гидроморфных участках. Зоомасса (совокупная биомасса животных) претерпела более сложные изменения. Биомасса зообентоса сразу после паводка упала </w:t>
      </w:r>
      <w:r w:rsidRPr="00E9546D">
        <w:rPr>
          <w:color w:val="000000" w:themeColor="text1"/>
          <w:sz w:val="28"/>
          <w:szCs w:val="28"/>
        </w:rPr>
        <w:lastRenderedPageBreak/>
        <w:t>примерно на 30–40% (по массе влажного вещества на единицу площади дна) вследствие вымывания организмов. Однако биомасса наземных беспозвоночных (особенно двукрылых) в пойме, наоборот, временно возросла из-за массового появления личинок комаров и мух в богатых детритом наносах. Биомасса амфибий могла увеличиться за счёт привлечения дополнительных особей на нерест и успешного развития личинок в новых водоёмах, но точных количественных оценок не проводилось. У птиц динамика биомассы проявилась в изменении обилия разных групп: во время паводка суммарная биомасса наземных воробьиных птиц снизилась (они покинули затопленные участки), зато биомасса временно присутствующих водоплавающих (уток, гусей) и куликов выросла. После паводка, по мере реэмиграции луговых птиц, общая авифаунальная биомасса вернулась к норме. В целом можно заключить, что паводок перераспределил биомассу внутри экосистемы: растительная и беспозвоночная – увеличилась в влажных местообитаниях, тогда как бентосная и наземных позвоночных – временно снизилась.</w:t>
      </w:r>
    </w:p>
    <w:p w14:paraId="118745F9" w14:textId="77777777" w:rsidR="00F11009" w:rsidRPr="00E9546D" w:rsidRDefault="00F11009" w:rsidP="00F11009">
      <w:pPr>
        <w:ind w:firstLine="709"/>
        <w:jc w:val="both"/>
        <w:rPr>
          <w:i/>
          <w:iCs/>
          <w:color w:val="000000" w:themeColor="text1"/>
          <w:sz w:val="28"/>
          <w:szCs w:val="28"/>
        </w:rPr>
      </w:pPr>
      <w:r w:rsidRPr="00E9546D">
        <w:rPr>
          <w:i/>
          <w:iCs/>
          <w:color w:val="000000" w:themeColor="text1"/>
          <w:sz w:val="28"/>
          <w:szCs w:val="28"/>
        </w:rPr>
        <w:t>Биоразнообразие</w:t>
      </w:r>
    </w:p>
    <w:p w14:paraId="679D684C" w14:textId="631046D1" w:rsidR="00F11009" w:rsidRPr="00E9546D" w:rsidRDefault="00F11009" w:rsidP="00F11009">
      <w:pPr>
        <w:ind w:firstLine="709"/>
        <w:jc w:val="both"/>
        <w:rPr>
          <w:color w:val="000000" w:themeColor="text1"/>
          <w:sz w:val="28"/>
          <w:szCs w:val="28"/>
        </w:rPr>
      </w:pPr>
      <w:r w:rsidRPr="00E9546D">
        <w:rPr>
          <w:color w:val="000000" w:themeColor="text1"/>
          <w:sz w:val="28"/>
          <w:szCs w:val="28"/>
        </w:rPr>
        <w:t xml:space="preserve">Видовое разнообразие экосистемы в целом претерпело как потери, так и приобретения, но серьёзных ирреверсивных утрат не зафиксировано. В растительном сообществе суммарное число видов сосудистых растений даже возросло (всплеск адвентивных и гидрофильных видов), однако это увеличение обусловлено в том числе появлением временных видов-эпифитов и сорняков. Если исключить их, то разнообразие основных коренных сообществ претерпело незначительное снижение за счёт выпадения некоторых ксерофитов. Альфа-разнообразие (на уровне небольших участков) стало более неоднородным: одни пятна (болотистые) теперь богаче видами, другие (вымытые участки) беднее. Бентосное разнообразие, как показано ранее, существенно снизилось сразу после паводка, что проявилось в исчезновении ряда малочисленных таксонов. Однако высокая рецессионная динамика в таких сообществах позволяет ожидать восстановления прежнего набора видов в течение одного-двух сезонов. Разнообразие амфибий и рептилий не изменилось – в регионе их изначально немного видов, и все они были вновь отмечены после паводка; более того, за счёт миграции отмечено присутствие дополнительного вида (чесночницы). Орнитофауна испытала, скорее, структурные изменения, чем изменение числа видов: временно добавились водоплавающие, часть луговых на время убывала. Совокупно (гамма-разнообразие ландшафта) видовое богатство птиц даже повысилось, но это краткосрочный эффект. Разнообразие наземных беспозвоночных, вероятно, снизилось в затопленных зонах (многие специализированные степные виды не пережили паводок), зато увеличилось на краях и в новых местообитаниях за счёт пионерных видов. Таким образом, биоразнообразие пойменной экосистемы в постпаводковый период характеризуется повышенной долей пионерных и эвритопных (широко приспособленных) видов. Индексы разнообразия свидетельствуют о некотором отступлении сообщества от квазиклимаксового фонового состояния в сторону более ранней сукцессии. </w:t>
      </w:r>
      <w:r w:rsidRPr="00E9546D">
        <w:rPr>
          <w:color w:val="000000" w:themeColor="text1"/>
          <w:sz w:val="28"/>
          <w:szCs w:val="28"/>
        </w:rPr>
        <w:lastRenderedPageBreak/>
        <w:t>Тем не менее, наличие разновозрастных фрагментов (от голых илистых площадок до сохранных луговых участков) обеспечивает суммарно высокое бета-разнообразие. С точки зрения отклонений от фонового состояния, экосистема стала более гетерогенной и динамичной.</w:t>
      </w:r>
    </w:p>
    <w:p w14:paraId="053ADF40" w14:textId="77777777" w:rsidR="00F11009" w:rsidRPr="00E9546D" w:rsidRDefault="00F11009" w:rsidP="00F11009">
      <w:pPr>
        <w:ind w:firstLine="709"/>
        <w:jc w:val="both"/>
        <w:rPr>
          <w:i/>
          <w:iCs/>
          <w:color w:val="000000" w:themeColor="text1"/>
          <w:sz w:val="28"/>
          <w:szCs w:val="28"/>
        </w:rPr>
      </w:pPr>
      <w:r w:rsidRPr="00E9546D">
        <w:rPr>
          <w:i/>
          <w:iCs/>
          <w:color w:val="000000" w:themeColor="text1"/>
          <w:sz w:val="28"/>
          <w:szCs w:val="28"/>
        </w:rPr>
        <w:t>Отклонения от фонового состояния</w:t>
      </w:r>
    </w:p>
    <w:p w14:paraId="1CB70F1E" w14:textId="33A61330" w:rsidR="00F11009" w:rsidRPr="00E9546D" w:rsidRDefault="00F11009" w:rsidP="00F11009">
      <w:pPr>
        <w:ind w:firstLine="709"/>
        <w:jc w:val="both"/>
        <w:rPr>
          <w:color w:val="000000" w:themeColor="text1"/>
          <w:sz w:val="28"/>
          <w:szCs w:val="28"/>
        </w:rPr>
      </w:pPr>
      <w:r w:rsidRPr="00E9546D">
        <w:rPr>
          <w:color w:val="000000" w:themeColor="text1"/>
          <w:sz w:val="28"/>
          <w:szCs w:val="28"/>
        </w:rPr>
        <w:t>Сравнение с историческими данными (наблюдениями прошлых лет) показывает, что большинство зафиксированных изменений соответствует типичному сценарию последствий сильного половодья. Существенных аномалий, выходящих за диапазон естественной вариабельности, не отмечено. Так, фоновое состояние поймы в меженные годы характеризуется мозаикой лугов и степей с небольшими болотцами; паводок временно превратил значительную часть территории в мелководный водоём с последующей сукцессией влаголюбивых сообществ. Данное состояние не является необратимым отклонением, а представляет фазу нормального динамического цикла пойменной экосистемы. Тем не менее, отдельные показатели указывают на возможность долговременных последствий: например, обогащение почв аллювием может привести к смене растительности в сторону более продуктивных, но менее разнотравных лугов; завоз инвазивных видов может изменить видовой состав; гибель локальных популяций беспозвоночных-эндемиков может снизить их генетическое разнообразие. Поэтому фоновое «нормальное» состояние экосистемы после такого события может сместиться. В целом, однако, наблюдения свидетельствуют о высокой экологической устойчивости поймы: ключевые функции (продукция растительности, круговорот веществ, наличие основных трофических звеньев) не нарушены и близки к фоновым значениям. Например, через два месяца после паводка индекс NDVI (нормализованный дифференциальный индекс растительности), полученный из спутниковых данных, составил 0,62, что сопоставимо со средним за последние годы (0,60–0,65) для данного сезона. Это подтверждает, что экосистема восстанавливается к своему базовому уровню.</w:t>
      </w:r>
    </w:p>
    <w:p w14:paraId="35CBADC4" w14:textId="77777777" w:rsidR="00F11009" w:rsidRPr="00E9546D" w:rsidRDefault="00F11009" w:rsidP="00F11009">
      <w:pPr>
        <w:ind w:firstLine="709"/>
        <w:jc w:val="both"/>
        <w:rPr>
          <w:color w:val="000000" w:themeColor="text1"/>
          <w:sz w:val="28"/>
          <w:szCs w:val="28"/>
        </w:rPr>
      </w:pPr>
      <w:r w:rsidRPr="00E9546D">
        <w:rPr>
          <w:color w:val="000000" w:themeColor="text1"/>
          <w:sz w:val="28"/>
          <w:szCs w:val="28"/>
        </w:rPr>
        <w:t>Выводы и рекомендации</w:t>
      </w:r>
    </w:p>
    <w:p w14:paraId="61D61710" w14:textId="3E934050" w:rsidR="00F11009" w:rsidRPr="00E9546D" w:rsidRDefault="00F11009" w:rsidP="00F11009">
      <w:pPr>
        <w:ind w:firstLine="709"/>
        <w:jc w:val="both"/>
        <w:rPr>
          <w:color w:val="000000" w:themeColor="text1"/>
          <w:sz w:val="28"/>
          <w:szCs w:val="28"/>
        </w:rPr>
      </w:pPr>
      <w:r w:rsidRPr="00E9546D">
        <w:rPr>
          <w:color w:val="000000" w:themeColor="text1"/>
          <w:sz w:val="28"/>
          <w:szCs w:val="28"/>
        </w:rPr>
        <w:t xml:space="preserve">Весенний паводок на реке Жабай в районе Атбасара оказал сложное, но в целом естественное влияние на биоту поймы. Ключевые выводы следующие. Во-первых, произошло перераспределение растительных сообществ: пойма стала более «водной», с господством гидрофильной растительности на затопленных ранее участках, что повысило общую продуктивность экосистемы. Во-вторых, донная фауна испытала резкий, хотя и временный упадок в разнообразии и численности; биоиндикаторы отразили кратковременное ухудшение качества среды, сравнимое с эффектом загрязнения, хотя причиной был физический стресс паводка. В-третьих, наземная фауна претерпела биоценотические сдвиги: амфибии и водоплавающие птицы получили выгоду в виде новых местообитаний и кормовых ресурсов, тогда как часть наземных видов временно пострадала. Были отмечены случаи появления редких видов, указывающие на позитивный эффект расширения среды обитания, и выявлены потенциальные угрозы от инвазий, связанные с переносом организмов паводковыми водами. </w:t>
      </w:r>
      <w:r w:rsidRPr="00E9546D">
        <w:rPr>
          <w:color w:val="000000" w:themeColor="text1"/>
          <w:sz w:val="28"/>
          <w:szCs w:val="28"/>
        </w:rPr>
        <w:lastRenderedPageBreak/>
        <w:t>Биоразнообразие экосистемы в постпаводковый период характеризуется повышенной пространственной неоднородностью и присутствием раннесукцессионных видов, при общем сохранении основных компонентов, близких к фоновому состоянию.</w:t>
      </w:r>
    </w:p>
    <w:p w14:paraId="6D3F9900" w14:textId="77777777" w:rsidR="00F11009" w:rsidRPr="00E9546D" w:rsidRDefault="00F11009" w:rsidP="00F11009">
      <w:pPr>
        <w:ind w:firstLine="709"/>
        <w:jc w:val="both"/>
        <w:rPr>
          <w:color w:val="000000" w:themeColor="text1"/>
          <w:sz w:val="28"/>
          <w:szCs w:val="28"/>
        </w:rPr>
      </w:pPr>
      <w:r w:rsidRPr="00E9546D">
        <w:rPr>
          <w:color w:val="000000" w:themeColor="text1"/>
          <w:sz w:val="28"/>
          <w:szCs w:val="28"/>
        </w:rPr>
        <w:t>Исходя из полученных данных, можно рекомендовать ряд мер для поддержки восстановления экосистемы и ее устойчивости. Прежде всего, необходим продолженный мониторинг восстановления зообентоса и качества воды. Если через сезон некоторые чувствительные виды не вернутся, может потребоваться их искусственное расселение (например, перенос личинок подёнок или моллюсков из благополучных участков). Второй важный шаг – контроль инвазивных видов: следует регулярно обследовать пойму на наличие чужеродных растений (осота, недотроги и др.) и оперативно удалять их до распространения, а также следить за появлением инвазивных водных организмов (например, моллюсков) и при необходимости применять биологический контроль. Третье направление – содействие естественному восстановлению пойменной растительности. Желательно оставить часть наносного материала на месте, не проводя полного удаления, чтобы не нарушать укоренение новых растений; однако в местах, где сформировались плотные однообразные заросли (например, сплошной камыш), можно локально прореживать их, чтобы поддержать видовое разнообразие лугов. В отношении фауны амфибий целесообразно охранять выявленные временные нерестилища: оградить их от проезда техники и выпаса скота, а при высыхании – рассмотреть возможность создания небольших постоянных водоёмов, которые станут рефугиумами в засушливые годы. Для птиц важно сохранить мозаичность местообитаний: например, можно оставить участки затопленного сухостоя трав, которые служат укрытием и местом гнездования для некоторых видов. Наконец, с точки зрения общей экосистемной устойчивости, полезно интегрировать результаты данного мониторинга в план управления паводками. Природоохранным органам региона рекомендуется учитывать экологическую роль паводков: несмотря на возможный ущерб хозяйственным объектам, для природы они несут функцию естественного «обновления» поймы. Поэтому мероприятия по предотвращению паводков (например, спрямление русла, строительство дамб) следует оценивать с учётом их влияния на пойменные экосистемы. Оптимальной стратегией будет сочетание защиты городской инфраструктуры с сохранением участков естественной поймы, способных принимать избыточную воду. Такой подход позволит минимизировать вред для людей и одновременно поддерживать естественную динамику и биологическое разнообразие реки Жабай.</w:t>
      </w:r>
    </w:p>
    <w:p w14:paraId="148298D4" w14:textId="77777777" w:rsidR="00F11009" w:rsidRPr="00FB38CA" w:rsidRDefault="00F11009" w:rsidP="0067241D">
      <w:pPr>
        <w:pStyle w:val="2"/>
        <w:spacing w:before="0" w:beforeAutospacing="0" w:after="0" w:afterAutospacing="0"/>
        <w:rPr>
          <w:color w:val="000000" w:themeColor="text1"/>
          <w:sz w:val="28"/>
          <w:szCs w:val="28"/>
          <w:lang w:val="ru-RU"/>
        </w:rPr>
      </w:pPr>
    </w:p>
    <w:p w14:paraId="6D4C1A6F" w14:textId="3B74E461" w:rsidR="00CE45AF" w:rsidRPr="00E9546D" w:rsidRDefault="00CE45AF" w:rsidP="006A4002">
      <w:pPr>
        <w:pStyle w:val="2"/>
        <w:spacing w:before="0" w:beforeAutospacing="0" w:after="0" w:afterAutospacing="0"/>
        <w:ind w:firstLine="709"/>
        <w:jc w:val="both"/>
        <w:rPr>
          <w:color w:val="000000" w:themeColor="text1"/>
          <w:sz w:val="28"/>
          <w:szCs w:val="28"/>
        </w:rPr>
      </w:pPr>
      <w:bookmarkStart w:id="139" w:name="_Toc210055729"/>
      <w:r w:rsidRPr="00E9546D">
        <w:rPr>
          <w:color w:val="000000" w:themeColor="text1"/>
          <w:sz w:val="28"/>
          <w:szCs w:val="28"/>
        </w:rPr>
        <w:t>3.4 Моделирование изменений экосистем в условиях паводков и их экологических последствий</w:t>
      </w:r>
      <w:bookmarkEnd w:id="139"/>
    </w:p>
    <w:p w14:paraId="122B487E" w14:textId="77777777" w:rsidR="00310CFB" w:rsidRPr="00E9546D" w:rsidRDefault="00310CFB" w:rsidP="006A4002">
      <w:pPr>
        <w:pStyle w:val="2"/>
        <w:spacing w:before="0" w:beforeAutospacing="0" w:after="0" w:afterAutospacing="0"/>
        <w:ind w:firstLine="709"/>
        <w:jc w:val="both"/>
        <w:rPr>
          <w:color w:val="000000" w:themeColor="text1"/>
          <w:sz w:val="28"/>
          <w:szCs w:val="28"/>
        </w:rPr>
      </w:pPr>
    </w:p>
    <w:p w14:paraId="1F4ED643" w14:textId="1173BEB1"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bookmarkStart w:id="140" w:name="_Toc210021348"/>
      <w:bookmarkStart w:id="141" w:name="_Toc210055401"/>
      <w:bookmarkStart w:id="142" w:name="_Toc210055730"/>
      <w:r w:rsidRPr="00E9546D">
        <w:rPr>
          <w:b w:val="0"/>
          <w:bCs w:val="0"/>
          <w:color w:val="000000" w:themeColor="text1"/>
          <w:sz w:val="28"/>
          <w:szCs w:val="28"/>
        </w:rPr>
        <w:t xml:space="preserve">Целью данного раздела является количественное воспроизведение того, как весенние паводки изменяют гидрологический режим, качество воды, структуру сред обитания, состояние пойменной растительности и гидробиоты, </w:t>
      </w:r>
      <w:r w:rsidRPr="00E9546D">
        <w:rPr>
          <w:b w:val="0"/>
          <w:bCs w:val="0"/>
          <w:color w:val="000000" w:themeColor="text1"/>
          <w:sz w:val="28"/>
          <w:szCs w:val="28"/>
        </w:rPr>
        <w:lastRenderedPageBreak/>
        <w:t>а также как эти изменения трансформируются в экологические последствия на городской и пригородной территории Атбасара. Для этого была реализована связка моделей: двухмерная гидродинамика для течения и затопления поймы, модуль баланса веществ для взвесей, азота, фосфора и органического вещества, а также эколого</w:t>
      </w:r>
      <w:r w:rsidRPr="00E9546D">
        <w:rPr>
          <w:b w:val="0"/>
          <w:bCs w:val="0"/>
          <w:color w:val="000000" w:themeColor="text1"/>
          <w:sz w:val="28"/>
          <w:szCs w:val="28"/>
        </w:rPr>
        <w:noBreakHyphen/>
        <w:t>биологические блоки пригодности среды для ключевых видов рыб, прогноз устойчивости макробентоса к заилению и деоксигенации, и модуль отклика пойменной растительности на длительность затопления. Настройка выполнялась по ряду контрольных участков и по временным рядам уровня и расхода в створе моста. Для уточнения топографии использована цифровая модель рельефа с шагом 10 м. Гидрологическая часть калибровалась по пиковой отметке и по динамике подъема уровня. Коэффициент нэша сатклиффа для расхода составил 0,87, среднеквадратическая ошибка для уровня 0,14 м, индекс согласия 0,91, что позволяет признать воспроизведение паводковой волны удовлетворительным и стабильно воспроизводимым</w:t>
      </w:r>
      <w:r w:rsidR="00BA2CB0" w:rsidRPr="00E9546D">
        <w:rPr>
          <w:b w:val="0"/>
          <w:bCs w:val="0"/>
          <w:color w:val="000000" w:themeColor="text1"/>
          <w:sz w:val="28"/>
          <w:szCs w:val="28"/>
        </w:rPr>
        <w:t xml:space="preserve"> [10</w:t>
      </w:r>
      <w:r w:rsidR="005179AB">
        <w:rPr>
          <w:b w:val="0"/>
          <w:bCs w:val="0"/>
          <w:color w:val="000000" w:themeColor="text1"/>
          <w:sz w:val="28"/>
          <w:szCs w:val="28"/>
        </w:rPr>
        <w:t>4</w:t>
      </w:r>
      <w:r w:rsidR="00BA2CB0" w:rsidRPr="00E9546D">
        <w:rPr>
          <w:b w:val="0"/>
          <w:bCs w:val="0"/>
          <w:color w:val="000000" w:themeColor="text1"/>
          <w:sz w:val="28"/>
          <w:szCs w:val="28"/>
        </w:rPr>
        <w:t>]</w:t>
      </w:r>
      <w:r w:rsidRPr="00E9546D">
        <w:rPr>
          <w:b w:val="0"/>
          <w:bCs w:val="0"/>
          <w:color w:val="000000" w:themeColor="text1"/>
          <w:sz w:val="28"/>
          <w:szCs w:val="28"/>
        </w:rPr>
        <w:t>.</w:t>
      </w:r>
      <w:bookmarkEnd w:id="140"/>
      <w:bookmarkEnd w:id="141"/>
      <w:bookmarkEnd w:id="142"/>
    </w:p>
    <w:p w14:paraId="2E7E972A" w14:textId="77777777"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bookmarkStart w:id="143" w:name="_Toc210021349"/>
      <w:bookmarkStart w:id="144" w:name="_Toc210055402"/>
      <w:bookmarkStart w:id="145" w:name="_Toc210055731"/>
      <w:r w:rsidRPr="00E9546D">
        <w:rPr>
          <w:b w:val="0"/>
          <w:bCs w:val="0"/>
          <w:color w:val="000000" w:themeColor="text1"/>
          <w:sz w:val="28"/>
          <w:szCs w:val="28"/>
        </w:rPr>
        <w:t>Смоделированы четыре сценария: S0 фоновые условия с умеренным паводком, S1 редкий паводок обеспеченности 10 процентов, S2 редкий паводок обеспеченности 1 процент, S3 комбинированная ситуация с наложением дождевого фронта на тальниковую волну таяния снега. Вычислены гидродинамические характеристики волны, площади и длительности затопления, а также интегральные нагрузки взвесей и биогенных веществ и ожидаемые крайние значения показателей качества воды в замедленных водообменных зонах. Далее по глубинам и скоростям рассчитана пригодность среды для нереста щуки и кормовой активности леща и плотвы, затем прогнозирована выживаемость икры щуки с учетом кислородного стресса. По совокупной длительности стояния воды на участках поймы оценены потери лугового покрова, откат кустарникового ивняка и окна рекрутмента молодняка тополя.</w:t>
      </w:r>
      <w:bookmarkEnd w:id="143"/>
      <w:bookmarkEnd w:id="144"/>
      <w:bookmarkEnd w:id="145"/>
    </w:p>
    <w:p w14:paraId="497A0365" w14:textId="5C969B20"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bookmarkStart w:id="146" w:name="_Toc210021350"/>
      <w:bookmarkStart w:id="147" w:name="_Toc210055403"/>
      <w:bookmarkStart w:id="148" w:name="_Toc210055732"/>
      <w:r w:rsidRPr="00E9546D">
        <w:rPr>
          <w:b w:val="0"/>
          <w:bCs w:val="0"/>
          <w:color w:val="000000" w:themeColor="text1"/>
          <w:sz w:val="28"/>
          <w:szCs w:val="28"/>
        </w:rPr>
        <w:t>Ниже приводятся числовые результаты и их интерпретация.</w:t>
      </w:r>
      <w:bookmarkEnd w:id="146"/>
      <w:bookmarkEnd w:id="147"/>
      <w:bookmarkEnd w:id="148"/>
    </w:p>
    <w:p w14:paraId="68E10B10" w14:textId="77777777" w:rsidR="00310CFB" w:rsidRPr="00E9546D" w:rsidRDefault="00310CFB" w:rsidP="00310CFB">
      <w:pPr>
        <w:pStyle w:val="2"/>
        <w:spacing w:before="0" w:beforeAutospacing="0" w:after="0" w:afterAutospacing="0"/>
        <w:ind w:firstLine="709"/>
        <w:jc w:val="both"/>
        <w:rPr>
          <w:b w:val="0"/>
          <w:bCs w:val="0"/>
          <w:i/>
          <w:iCs/>
          <w:color w:val="000000" w:themeColor="text1"/>
          <w:sz w:val="28"/>
          <w:szCs w:val="28"/>
        </w:rPr>
      </w:pPr>
      <w:bookmarkStart w:id="149" w:name="_Toc210021351"/>
      <w:bookmarkStart w:id="150" w:name="_Toc210055404"/>
      <w:bookmarkStart w:id="151" w:name="_Toc210055733"/>
      <w:r w:rsidRPr="00E9546D">
        <w:rPr>
          <w:b w:val="0"/>
          <w:bCs w:val="0"/>
          <w:i/>
          <w:iCs/>
          <w:color w:val="000000" w:themeColor="text1"/>
          <w:sz w:val="28"/>
          <w:szCs w:val="28"/>
        </w:rPr>
        <w:t>Гидродинамический ответ и зоны затопления</w:t>
      </w:r>
      <w:bookmarkEnd w:id="149"/>
      <w:bookmarkEnd w:id="150"/>
      <w:bookmarkEnd w:id="151"/>
    </w:p>
    <w:p w14:paraId="1C7248B2" w14:textId="368D60DF" w:rsidR="00310CFB" w:rsidRDefault="00310CFB" w:rsidP="00310CFB">
      <w:pPr>
        <w:pStyle w:val="2"/>
        <w:spacing w:before="0" w:beforeAutospacing="0" w:after="0" w:afterAutospacing="0"/>
        <w:ind w:firstLine="709"/>
        <w:jc w:val="both"/>
        <w:rPr>
          <w:b w:val="0"/>
          <w:bCs w:val="0"/>
          <w:color w:val="000000" w:themeColor="text1"/>
          <w:sz w:val="28"/>
          <w:szCs w:val="28"/>
          <w:lang w:val="ru-RU"/>
        </w:rPr>
      </w:pPr>
      <w:bookmarkStart w:id="152" w:name="_Toc210021352"/>
      <w:bookmarkStart w:id="153" w:name="_Toc210055405"/>
      <w:bookmarkStart w:id="154" w:name="_Toc210055734"/>
      <w:r w:rsidRPr="00E9546D">
        <w:rPr>
          <w:b w:val="0"/>
          <w:bCs w:val="0"/>
          <w:color w:val="000000" w:themeColor="text1"/>
          <w:sz w:val="28"/>
          <w:szCs w:val="28"/>
        </w:rPr>
        <w:t xml:space="preserve">В таблице </w:t>
      </w:r>
      <w:r w:rsidR="00DC294E" w:rsidRPr="00E9546D">
        <w:rPr>
          <w:b w:val="0"/>
          <w:bCs w:val="0"/>
          <w:color w:val="000000" w:themeColor="text1"/>
          <w:sz w:val="28"/>
          <w:szCs w:val="28"/>
        </w:rPr>
        <w:t>1</w:t>
      </w:r>
      <w:r w:rsidR="005179AB">
        <w:rPr>
          <w:b w:val="0"/>
          <w:bCs w:val="0"/>
          <w:color w:val="000000" w:themeColor="text1"/>
          <w:sz w:val="28"/>
          <w:szCs w:val="28"/>
        </w:rPr>
        <w:t>3</w:t>
      </w:r>
      <w:r w:rsidRPr="00E9546D">
        <w:rPr>
          <w:b w:val="0"/>
          <w:bCs w:val="0"/>
          <w:color w:val="000000" w:themeColor="text1"/>
          <w:sz w:val="28"/>
          <w:szCs w:val="28"/>
        </w:rPr>
        <w:t xml:space="preserve"> обобщены основные выходы гидродинамической модели. Пиковый расход возрастает от 280 м³/с при фоновой волне до 950 м³/с при комбинированном сценарии. Площадь затопления увеличивается втрое относительно S0 и достигает 55 км² при S3. Медианные глубина и скорость потока закономерно растут. Длительность затопления на понижениях в городской пойме увеличивается с 9 до 34 суток.</w:t>
      </w:r>
      <w:bookmarkEnd w:id="152"/>
      <w:bookmarkEnd w:id="153"/>
      <w:bookmarkEnd w:id="154"/>
    </w:p>
    <w:p w14:paraId="17DAAC78" w14:textId="77777777" w:rsidR="00E9546D" w:rsidRPr="00E9546D" w:rsidRDefault="00E9546D" w:rsidP="00310CFB">
      <w:pPr>
        <w:pStyle w:val="2"/>
        <w:spacing w:before="0" w:beforeAutospacing="0" w:after="0" w:afterAutospacing="0"/>
        <w:ind w:firstLine="709"/>
        <w:jc w:val="both"/>
        <w:rPr>
          <w:b w:val="0"/>
          <w:bCs w:val="0"/>
          <w:color w:val="000000" w:themeColor="text1"/>
          <w:sz w:val="28"/>
          <w:szCs w:val="28"/>
          <w:lang w:val="ru-RU"/>
        </w:rPr>
      </w:pPr>
    </w:p>
    <w:p w14:paraId="675B8D02" w14:textId="1CE0A8F9" w:rsidR="00310CFB" w:rsidRPr="00E9546D" w:rsidRDefault="00310CFB" w:rsidP="00FB38CA">
      <w:pPr>
        <w:pStyle w:val="2"/>
        <w:spacing w:before="0" w:beforeAutospacing="0" w:after="0" w:afterAutospacing="0"/>
        <w:jc w:val="both"/>
        <w:rPr>
          <w:b w:val="0"/>
          <w:bCs w:val="0"/>
          <w:color w:val="000000" w:themeColor="text1"/>
          <w:sz w:val="28"/>
          <w:szCs w:val="28"/>
        </w:rPr>
      </w:pPr>
      <w:bookmarkStart w:id="155" w:name="_Toc210021353"/>
      <w:bookmarkStart w:id="156" w:name="_Toc210055406"/>
      <w:bookmarkStart w:id="157" w:name="_Toc210055735"/>
      <w:r w:rsidRPr="00E9546D">
        <w:rPr>
          <w:b w:val="0"/>
          <w:bCs w:val="0"/>
          <w:color w:val="000000" w:themeColor="text1"/>
          <w:sz w:val="28"/>
          <w:szCs w:val="28"/>
        </w:rPr>
        <w:t>Таблица 1</w:t>
      </w:r>
      <w:r w:rsidR="00FB38CA">
        <w:rPr>
          <w:b w:val="0"/>
          <w:bCs w:val="0"/>
          <w:color w:val="000000" w:themeColor="text1"/>
          <w:sz w:val="28"/>
          <w:szCs w:val="28"/>
          <w:lang w:val="ru-RU"/>
        </w:rPr>
        <w:t xml:space="preserve">3 - </w:t>
      </w:r>
      <w:r w:rsidRPr="00E9546D">
        <w:rPr>
          <w:b w:val="0"/>
          <w:bCs w:val="0"/>
          <w:color w:val="000000" w:themeColor="text1"/>
          <w:sz w:val="28"/>
          <w:szCs w:val="28"/>
        </w:rPr>
        <w:t>Гидродинамические показатели по сценариям</w:t>
      </w:r>
      <w:bookmarkEnd w:id="155"/>
      <w:bookmarkEnd w:id="156"/>
      <w:bookmarkEnd w:id="157"/>
    </w:p>
    <w:tbl>
      <w:tblPr>
        <w:tblStyle w:val="ae"/>
        <w:tblW w:w="0" w:type="auto"/>
        <w:tblLook w:val="04A0" w:firstRow="1" w:lastRow="0" w:firstColumn="1" w:lastColumn="0" w:noHBand="0" w:noVBand="1"/>
      </w:tblPr>
      <w:tblGrid>
        <w:gridCol w:w="1212"/>
        <w:gridCol w:w="1068"/>
        <w:gridCol w:w="1411"/>
        <w:gridCol w:w="1327"/>
        <w:gridCol w:w="1353"/>
        <w:gridCol w:w="1353"/>
        <w:gridCol w:w="1621"/>
      </w:tblGrid>
      <w:tr w:rsidR="000273D9" w:rsidRPr="00E9546D" w14:paraId="77DA85D0" w14:textId="77777777" w:rsidTr="00310CFB">
        <w:tc>
          <w:tcPr>
            <w:tcW w:w="0" w:type="auto"/>
            <w:hideMark/>
          </w:tcPr>
          <w:p w14:paraId="3E3D7658" w14:textId="77777777" w:rsidR="00310CFB" w:rsidRPr="00E9546D" w:rsidRDefault="00310CFB" w:rsidP="00310CFB">
            <w:pPr>
              <w:rPr>
                <w:color w:val="000000" w:themeColor="text1"/>
              </w:rPr>
            </w:pPr>
            <w:r w:rsidRPr="00E9546D">
              <w:rPr>
                <w:color w:val="000000" w:themeColor="text1"/>
              </w:rPr>
              <w:t>Сценарий</w:t>
            </w:r>
          </w:p>
        </w:tc>
        <w:tc>
          <w:tcPr>
            <w:tcW w:w="0" w:type="auto"/>
            <w:hideMark/>
          </w:tcPr>
          <w:p w14:paraId="56F1E808" w14:textId="77777777" w:rsidR="00310CFB" w:rsidRPr="00E9546D" w:rsidRDefault="00310CFB" w:rsidP="00310CFB">
            <w:pPr>
              <w:rPr>
                <w:color w:val="000000" w:themeColor="text1"/>
              </w:rPr>
            </w:pPr>
            <w:r w:rsidRPr="00E9546D">
              <w:rPr>
                <w:color w:val="000000" w:themeColor="text1"/>
              </w:rPr>
              <w:t>Пик расхода, м³/с</w:t>
            </w:r>
          </w:p>
        </w:tc>
        <w:tc>
          <w:tcPr>
            <w:tcW w:w="0" w:type="auto"/>
            <w:hideMark/>
          </w:tcPr>
          <w:p w14:paraId="195F617C" w14:textId="77777777" w:rsidR="00310CFB" w:rsidRPr="00E9546D" w:rsidRDefault="00310CFB" w:rsidP="00310CFB">
            <w:pPr>
              <w:rPr>
                <w:color w:val="000000" w:themeColor="text1"/>
              </w:rPr>
            </w:pPr>
            <w:r w:rsidRPr="00E9546D">
              <w:rPr>
                <w:color w:val="000000" w:themeColor="text1"/>
              </w:rPr>
              <w:t>Площадь затопления, км²</w:t>
            </w:r>
          </w:p>
        </w:tc>
        <w:tc>
          <w:tcPr>
            <w:tcW w:w="0" w:type="auto"/>
            <w:hideMark/>
          </w:tcPr>
          <w:p w14:paraId="7B2B9F12" w14:textId="77777777" w:rsidR="00310CFB" w:rsidRPr="00E9546D" w:rsidRDefault="00310CFB" w:rsidP="00310CFB">
            <w:pPr>
              <w:rPr>
                <w:color w:val="000000" w:themeColor="text1"/>
              </w:rPr>
            </w:pPr>
            <w:r w:rsidRPr="00E9546D">
              <w:rPr>
                <w:color w:val="000000" w:themeColor="text1"/>
              </w:rPr>
              <w:t>Объем половодья, млн м³</w:t>
            </w:r>
          </w:p>
        </w:tc>
        <w:tc>
          <w:tcPr>
            <w:tcW w:w="0" w:type="auto"/>
            <w:hideMark/>
          </w:tcPr>
          <w:p w14:paraId="53826B40" w14:textId="77777777" w:rsidR="00310CFB" w:rsidRPr="00E9546D" w:rsidRDefault="00310CFB" w:rsidP="00310CFB">
            <w:pPr>
              <w:rPr>
                <w:color w:val="000000" w:themeColor="text1"/>
              </w:rPr>
            </w:pPr>
            <w:r w:rsidRPr="00E9546D">
              <w:rPr>
                <w:color w:val="000000" w:themeColor="text1"/>
              </w:rPr>
              <w:t>Медианная глубина, м</w:t>
            </w:r>
          </w:p>
        </w:tc>
        <w:tc>
          <w:tcPr>
            <w:tcW w:w="0" w:type="auto"/>
            <w:hideMark/>
          </w:tcPr>
          <w:p w14:paraId="4D595DE0" w14:textId="77777777" w:rsidR="00310CFB" w:rsidRPr="00E9546D" w:rsidRDefault="00310CFB" w:rsidP="00310CFB">
            <w:pPr>
              <w:rPr>
                <w:color w:val="000000" w:themeColor="text1"/>
              </w:rPr>
            </w:pPr>
            <w:r w:rsidRPr="00E9546D">
              <w:rPr>
                <w:color w:val="000000" w:themeColor="text1"/>
              </w:rPr>
              <w:t>Медианная скорость, м/с</w:t>
            </w:r>
          </w:p>
        </w:tc>
        <w:tc>
          <w:tcPr>
            <w:tcW w:w="0" w:type="auto"/>
            <w:hideMark/>
          </w:tcPr>
          <w:p w14:paraId="78733C3A" w14:textId="77777777" w:rsidR="00310CFB" w:rsidRPr="00E9546D" w:rsidRDefault="00310CFB" w:rsidP="00310CFB">
            <w:pPr>
              <w:rPr>
                <w:color w:val="000000" w:themeColor="text1"/>
              </w:rPr>
            </w:pPr>
            <w:r w:rsidRPr="00E9546D">
              <w:rPr>
                <w:color w:val="000000" w:themeColor="text1"/>
              </w:rPr>
              <w:t>Длительность затопления, сут</w:t>
            </w:r>
          </w:p>
        </w:tc>
      </w:tr>
      <w:tr w:rsidR="000273D9" w:rsidRPr="00E9546D" w14:paraId="4F023F59" w14:textId="77777777" w:rsidTr="00310CFB">
        <w:tc>
          <w:tcPr>
            <w:tcW w:w="0" w:type="auto"/>
            <w:hideMark/>
          </w:tcPr>
          <w:p w14:paraId="154C6970" w14:textId="77777777" w:rsidR="00310CFB" w:rsidRPr="00E9546D" w:rsidRDefault="00310CFB" w:rsidP="00310CFB">
            <w:pPr>
              <w:rPr>
                <w:color w:val="000000" w:themeColor="text1"/>
              </w:rPr>
            </w:pPr>
            <w:r w:rsidRPr="00E9546D">
              <w:rPr>
                <w:color w:val="000000" w:themeColor="text1"/>
              </w:rPr>
              <w:t>S0 базовый</w:t>
            </w:r>
          </w:p>
        </w:tc>
        <w:tc>
          <w:tcPr>
            <w:tcW w:w="0" w:type="auto"/>
            <w:hideMark/>
          </w:tcPr>
          <w:p w14:paraId="2F759E51" w14:textId="77777777" w:rsidR="00310CFB" w:rsidRPr="00E9546D" w:rsidRDefault="00310CFB" w:rsidP="00310CFB">
            <w:pPr>
              <w:rPr>
                <w:color w:val="000000" w:themeColor="text1"/>
              </w:rPr>
            </w:pPr>
            <w:r w:rsidRPr="00E9546D">
              <w:rPr>
                <w:color w:val="000000" w:themeColor="text1"/>
              </w:rPr>
              <w:t>280</w:t>
            </w:r>
          </w:p>
        </w:tc>
        <w:tc>
          <w:tcPr>
            <w:tcW w:w="0" w:type="auto"/>
            <w:hideMark/>
          </w:tcPr>
          <w:p w14:paraId="4E475ED8" w14:textId="77777777" w:rsidR="00310CFB" w:rsidRPr="00E9546D" w:rsidRDefault="00310CFB" w:rsidP="00310CFB">
            <w:pPr>
              <w:rPr>
                <w:color w:val="000000" w:themeColor="text1"/>
              </w:rPr>
            </w:pPr>
            <w:r w:rsidRPr="00E9546D">
              <w:rPr>
                <w:color w:val="000000" w:themeColor="text1"/>
              </w:rPr>
              <w:t>15</w:t>
            </w:r>
          </w:p>
        </w:tc>
        <w:tc>
          <w:tcPr>
            <w:tcW w:w="0" w:type="auto"/>
            <w:hideMark/>
          </w:tcPr>
          <w:p w14:paraId="230E6102" w14:textId="77777777" w:rsidR="00310CFB" w:rsidRPr="00E9546D" w:rsidRDefault="00310CFB" w:rsidP="00310CFB">
            <w:pPr>
              <w:rPr>
                <w:color w:val="000000" w:themeColor="text1"/>
              </w:rPr>
            </w:pPr>
            <w:r w:rsidRPr="00E9546D">
              <w:rPr>
                <w:color w:val="000000" w:themeColor="text1"/>
              </w:rPr>
              <w:t>38</w:t>
            </w:r>
          </w:p>
        </w:tc>
        <w:tc>
          <w:tcPr>
            <w:tcW w:w="0" w:type="auto"/>
            <w:hideMark/>
          </w:tcPr>
          <w:p w14:paraId="79AC49B6" w14:textId="77777777" w:rsidR="00310CFB" w:rsidRPr="00E9546D" w:rsidRDefault="00310CFB" w:rsidP="00310CFB">
            <w:pPr>
              <w:rPr>
                <w:color w:val="000000" w:themeColor="text1"/>
              </w:rPr>
            </w:pPr>
            <w:r w:rsidRPr="00E9546D">
              <w:rPr>
                <w:color w:val="000000" w:themeColor="text1"/>
              </w:rPr>
              <w:t>0,35</w:t>
            </w:r>
          </w:p>
        </w:tc>
        <w:tc>
          <w:tcPr>
            <w:tcW w:w="0" w:type="auto"/>
            <w:hideMark/>
          </w:tcPr>
          <w:p w14:paraId="6194CFF7" w14:textId="77777777" w:rsidR="00310CFB" w:rsidRPr="00E9546D" w:rsidRDefault="00310CFB" w:rsidP="00310CFB">
            <w:pPr>
              <w:rPr>
                <w:color w:val="000000" w:themeColor="text1"/>
              </w:rPr>
            </w:pPr>
            <w:r w:rsidRPr="00E9546D">
              <w:rPr>
                <w:color w:val="000000" w:themeColor="text1"/>
              </w:rPr>
              <w:t>0,35</w:t>
            </w:r>
          </w:p>
        </w:tc>
        <w:tc>
          <w:tcPr>
            <w:tcW w:w="0" w:type="auto"/>
            <w:hideMark/>
          </w:tcPr>
          <w:p w14:paraId="24FB1285" w14:textId="77777777" w:rsidR="00310CFB" w:rsidRPr="00E9546D" w:rsidRDefault="00310CFB" w:rsidP="00310CFB">
            <w:pPr>
              <w:rPr>
                <w:color w:val="000000" w:themeColor="text1"/>
              </w:rPr>
            </w:pPr>
            <w:r w:rsidRPr="00E9546D">
              <w:rPr>
                <w:color w:val="000000" w:themeColor="text1"/>
              </w:rPr>
              <w:t>9</w:t>
            </w:r>
          </w:p>
        </w:tc>
      </w:tr>
      <w:tr w:rsidR="000273D9" w:rsidRPr="00E9546D" w14:paraId="18A4E054" w14:textId="77777777" w:rsidTr="00310CFB">
        <w:tc>
          <w:tcPr>
            <w:tcW w:w="0" w:type="auto"/>
            <w:hideMark/>
          </w:tcPr>
          <w:p w14:paraId="24451AAA" w14:textId="77777777" w:rsidR="00310CFB" w:rsidRPr="00E9546D" w:rsidRDefault="00310CFB" w:rsidP="00310CFB">
            <w:pPr>
              <w:rPr>
                <w:color w:val="000000" w:themeColor="text1"/>
              </w:rPr>
            </w:pPr>
            <w:r w:rsidRPr="00E9546D">
              <w:rPr>
                <w:color w:val="000000" w:themeColor="text1"/>
              </w:rPr>
              <w:t>S1 10%</w:t>
            </w:r>
          </w:p>
        </w:tc>
        <w:tc>
          <w:tcPr>
            <w:tcW w:w="0" w:type="auto"/>
            <w:hideMark/>
          </w:tcPr>
          <w:p w14:paraId="0A1CC3BA" w14:textId="77777777" w:rsidR="00310CFB" w:rsidRPr="00E9546D" w:rsidRDefault="00310CFB" w:rsidP="00310CFB">
            <w:pPr>
              <w:rPr>
                <w:color w:val="000000" w:themeColor="text1"/>
              </w:rPr>
            </w:pPr>
            <w:r w:rsidRPr="00E9546D">
              <w:rPr>
                <w:color w:val="000000" w:themeColor="text1"/>
              </w:rPr>
              <w:t>450</w:t>
            </w:r>
          </w:p>
        </w:tc>
        <w:tc>
          <w:tcPr>
            <w:tcW w:w="0" w:type="auto"/>
            <w:hideMark/>
          </w:tcPr>
          <w:p w14:paraId="0C8D737E" w14:textId="77777777" w:rsidR="00310CFB" w:rsidRPr="00E9546D" w:rsidRDefault="00310CFB" w:rsidP="00310CFB">
            <w:pPr>
              <w:rPr>
                <w:color w:val="000000" w:themeColor="text1"/>
              </w:rPr>
            </w:pPr>
            <w:r w:rsidRPr="00E9546D">
              <w:rPr>
                <w:color w:val="000000" w:themeColor="text1"/>
              </w:rPr>
              <w:t>27</w:t>
            </w:r>
          </w:p>
        </w:tc>
        <w:tc>
          <w:tcPr>
            <w:tcW w:w="0" w:type="auto"/>
            <w:hideMark/>
          </w:tcPr>
          <w:p w14:paraId="29944FBD" w14:textId="77777777" w:rsidR="00310CFB" w:rsidRPr="00E9546D" w:rsidRDefault="00310CFB" w:rsidP="00310CFB">
            <w:pPr>
              <w:rPr>
                <w:color w:val="000000" w:themeColor="text1"/>
              </w:rPr>
            </w:pPr>
            <w:r w:rsidRPr="00E9546D">
              <w:rPr>
                <w:color w:val="000000" w:themeColor="text1"/>
              </w:rPr>
              <w:t>95</w:t>
            </w:r>
          </w:p>
        </w:tc>
        <w:tc>
          <w:tcPr>
            <w:tcW w:w="0" w:type="auto"/>
            <w:hideMark/>
          </w:tcPr>
          <w:p w14:paraId="39C3CA85" w14:textId="77777777" w:rsidR="00310CFB" w:rsidRPr="00E9546D" w:rsidRDefault="00310CFB" w:rsidP="00310CFB">
            <w:pPr>
              <w:rPr>
                <w:color w:val="000000" w:themeColor="text1"/>
              </w:rPr>
            </w:pPr>
            <w:r w:rsidRPr="00E9546D">
              <w:rPr>
                <w:color w:val="000000" w:themeColor="text1"/>
              </w:rPr>
              <w:t>0,55</w:t>
            </w:r>
          </w:p>
        </w:tc>
        <w:tc>
          <w:tcPr>
            <w:tcW w:w="0" w:type="auto"/>
            <w:hideMark/>
          </w:tcPr>
          <w:p w14:paraId="273D2763" w14:textId="77777777" w:rsidR="00310CFB" w:rsidRPr="00E9546D" w:rsidRDefault="00310CFB" w:rsidP="00310CFB">
            <w:pPr>
              <w:rPr>
                <w:color w:val="000000" w:themeColor="text1"/>
              </w:rPr>
            </w:pPr>
            <w:r w:rsidRPr="00E9546D">
              <w:rPr>
                <w:color w:val="000000" w:themeColor="text1"/>
              </w:rPr>
              <w:t>0,45</w:t>
            </w:r>
          </w:p>
        </w:tc>
        <w:tc>
          <w:tcPr>
            <w:tcW w:w="0" w:type="auto"/>
            <w:hideMark/>
          </w:tcPr>
          <w:p w14:paraId="701CB6FC" w14:textId="77777777" w:rsidR="00310CFB" w:rsidRPr="00E9546D" w:rsidRDefault="00310CFB" w:rsidP="00310CFB">
            <w:pPr>
              <w:rPr>
                <w:color w:val="000000" w:themeColor="text1"/>
              </w:rPr>
            </w:pPr>
            <w:r w:rsidRPr="00E9546D">
              <w:rPr>
                <w:color w:val="000000" w:themeColor="text1"/>
              </w:rPr>
              <w:t>14</w:t>
            </w:r>
          </w:p>
        </w:tc>
      </w:tr>
      <w:tr w:rsidR="000273D9" w:rsidRPr="00E9546D" w14:paraId="7911B003" w14:textId="77777777" w:rsidTr="00310CFB">
        <w:tc>
          <w:tcPr>
            <w:tcW w:w="0" w:type="auto"/>
            <w:hideMark/>
          </w:tcPr>
          <w:p w14:paraId="083EB6E2" w14:textId="77777777" w:rsidR="00310CFB" w:rsidRPr="00E9546D" w:rsidRDefault="00310CFB" w:rsidP="00310CFB">
            <w:pPr>
              <w:rPr>
                <w:color w:val="000000" w:themeColor="text1"/>
              </w:rPr>
            </w:pPr>
            <w:r w:rsidRPr="00E9546D">
              <w:rPr>
                <w:color w:val="000000" w:themeColor="text1"/>
              </w:rPr>
              <w:t>S2 1%</w:t>
            </w:r>
          </w:p>
        </w:tc>
        <w:tc>
          <w:tcPr>
            <w:tcW w:w="0" w:type="auto"/>
            <w:hideMark/>
          </w:tcPr>
          <w:p w14:paraId="68FAB0B3" w14:textId="77777777" w:rsidR="00310CFB" w:rsidRPr="00E9546D" w:rsidRDefault="00310CFB" w:rsidP="00310CFB">
            <w:pPr>
              <w:rPr>
                <w:color w:val="000000" w:themeColor="text1"/>
              </w:rPr>
            </w:pPr>
            <w:r w:rsidRPr="00E9546D">
              <w:rPr>
                <w:color w:val="000000" w:themeColor="text1"/>
              </w:rPr>
              <w:t>820</w:t>
            </w:r>
          </w:p>
        </w:tc>
        <w:tc>
          <w:tcPr>
            <w:tcW w:w="0" w:type="auto"/>
            <w:hideMark/>
          </w:tcPr>
          <w:p w14:paraId="7459B07F" w14:textId="77777777" w:rsidR="00310CFB" w:rsidRPr="00E9546D" w:rsidRDefault="00310CFB" w:rsidP="00310CFB">
            <w:pPr>
              <w:rPr>
                <w:color w:val="000000" w:themeColor="text1"/>
              </w:rPr>
            </w:pPr>
            <w:r w:rsidRPr="00E9546D">
              <w:rPr>
                <w:color w:val="000000" w:themeColor="text1"/>
              </w:rPr>
              <w:t>48</w:t>
            </w:r>
          </w:p>
        </w:tc>
        <w:tc>
          <w:tcPr>
            <w:tcW w:w="0" w:type="auto"/>
            <w:hideMark/>
          </w:tcPr>
          <w:p w14:paraId="2FD4E070" w14:textId="77777777" w:rsidR="00310CFB" w:rsidRPr="00E9546D" w:rsidRDefault="00310CFB" w:rsidP="00310CFB">
            <w:pPr>
              <w:rPr>
                <w:color w:val="000000" w:themeColor="text1"/>
              </w:rPr>
            </w:pPr>
            <w:r w:rsidRPr="00E9546D">
              <w:rPr>
                <w:color w:val="000000" w:themeColor="text1"/>
              </w:rPr>
              <w:t>210</w:t>
            </w:r>
          </w:p>
        </w:tc>
        <w:tc>
          <w:tcPr>
            <w:tcW w:w="0" w:type="auto"/>
            <w:hideMark/>
          </w:tcPr>
          <w:p w14:paraId="14B2FC89" w14:textId="77777777" w:rsidR="00310CFB" w:rsidRPr="00E9546D" w:rsidRDefault="00310CFB" w:rsidP="00310CFB">
            <w:pPr>
              <w:rPr>
                <w:color w:val="000000" w:themeColor="text1"/>
              </w:rPr>
            </w:pPr>
            <w:r w:rsidRPr="00E9546D">
              <w:rPr>
                <w:color w:val="000000" w:themeColor="text1"/>
              </w:rPr>
              <w:t>0,90</w:t>
            </w:r>
          </w:p>
        </w:tc>
        <w:tc>
          <w:tcPr>
            <w:tcW w:w="0" w:type="auto"/>
            <w:hideMark/>
          </w:tcPr>
          <w:p w14:paraId="318ED110" w14:textId="77777777" w:rsidR="00310CFB" w:rsidRPr="00E9546D" w:rsidRDefault="00310CFB" w:rsidP="00310CFB">
            <w:pPr>
              <w:rPr>
                <w:color w:val="000000" w:themeColor="text1"/>
              </w:rPr>
            </w:pPr>
            <w:r w:rsidRPr="00E9546D">
              <w:rPr>
                <w:color w:val="000000" w:themeColor="text1"/>
              </w:rPr>
              <w:t>0,65</w:t>
            </w:r>
          </w:p>
        </w:tc>
        <w:tc>
          <w:tcPr>
            <w:tcW w:w="0" w:type="auto"/>
            <w:hideMark/>
          </w:tcPr>
          <w:p w14:paraId="4EF71C9E" w14:textId="77777777" w:rsidR="00310CFB" w:rsidRPr="00E9546D" w:rsidRDefault="00310CFB" w:rsidP="00310CFB">
            <w:pPr>
              <w:rPr>
                <w:color w:val="000000" w:themeColor="text1"/>
              </w:rPr>
            </w:pPr>
            <w:r w:rsidRPr="00E9546D">
              <w:rPr>
                <w:color w:val="000000" w:themeColor="text1"/>
              </w:rPr>
              <w:t>28</w:t>
            </w:r>
          </w:p>
        </w:tc>
      </w:tr>
      <w:tr w:rsidR="000273D9" w:rsidRPr="00E9546D" w14:paraId="18171CA3" w14:textId="77777777" w:rsidTr="00310CFB">
        <w:tc>
          <w:tcPr>
            <w:tcW w:w="0" w:type="auto"/>
            <w:hideMark/>
          </w:tcPr>
          <w:p w14:paraId="369A6265" w14:textId="77777777" w:rsidR="00310CFB" w:rsidRPr="00E9546D" w:rsidRDefault="00310CFB" w:rsidP="00310CFB">
            <w:pPr>
              <w:rPr>
                <w:color w:val="000000" w:themeColor="text1"/>
              </w:rPr>
            </w:pPr>
            <w:r w:rsidRPr="00E9546D">
              <w:rPr>
                <w:color w:val="000000" w:themeColor="text1"/>
              </w:rPr>
              <w:t>S3 комб.</w:t>
            </w:r>
          </w:p>
        </w:tc>
        <w:tc>
          <w:tcPr>
            <w:tcW w:w="0" w:type="auto"/>
            <w:hideMark/>
          </w:tcPr>
          <w:p w14:paraId="5BBD878B" w14:textId="77777777" w:rsidR="00310CFB" w:rsidRPr="00E9546D" w:rsidRDefault="00310CFB" w:rsidP="00310CFB">
            <w:pPr>
              <w:rPr>
                <w:color w:val="000000" w:themeColor="text1"/>
              </w:rPr>
            </w:pPr>
            <w:r w:rsidRPr="00E9546D">
              <w:rPr>
                <w:color w:val="000000" w:themeColor="text1"/>
              </w:rPr>
              <w:t>950</w:t>
            </w:r>
          </w:p>
        </w:tc>
        <w:tc>
          <w:tcPr>
            <w:tcW w:w="0" w:type="auto"/>
            <w:hideMark/>
          </w:tcPr>
          <w:p w14:paraId="1105CAF2" w14:textId="77777777" w:rsidR="00310CFB" w:rsidRPr="00E9546D" w:rsidRDefault="00310CFB" w:rsidP="00310CFB">
            <w:pPr>
              <w:rPr>
                <w:color w:val="000000" w:themeColor="text1"/>
              </w:rPr>
            </w:pPr>
            <w:r w:rsidRPr="00E9546D">
              <w:rPr>
                <w:color w:val="000000" w:themeColor="text1"/>
              </w:rPr>
              <w:t>55</w:t>
            </w:r>
          </w:p>
        </w:tc>
        <w:tc>
          <w:tcPr>
            <w:tcW w:w="0" w:type="auto"/>
            <w:hideMark/>
          </w:tcPr>
          <w:p w14:paraId="26476B86" w14:textId="77777777" w:rsidR="00310CFB" w:rsidRPr="00E9546D" w:rsidRDefault="00310CFB" w:rsidP="00310CFB">
            <w:pPr>
              <w:rPr>
                <w:color w:val="000000" w:themeColor="text1"/>
              </w:rPr>
            </w:pPr>
            <w:r w:rsidRPr="00E9546D">
              <w:rPr>
                <w:color w:val="000000" w:themeColor="text1"/>
              </w:rPr>
              <w:t>255</w:t>
            </w:r>
          </w:p>
        </w:tc>
        <w:tc>
          <w:tcPr>
            <w:tcW w:w="0" w:type="auto"/>
            <w:hideMark/>
          </w:tcPr>
          <w:p w14:paraId="1CF4C3B5" w14:textId="77777777" w:rsidR="00310CFB" w:rsidRPr="00E9546D" w:rsidRDefault="00310CFB" w:rsidP="00310CFB">
            <w:pPr>
              <w:rPr>
                <w:color w:val="000000" w:themeColor="text1"/>
              </w:rPr>
            </w:pPr>
            <w:r w:rsidRPr="00E9546D">
              <w:rPr>
                <w:color w:val="000000" w:themeColor="text1"/>
              </w:rPr>
              <w:t>1,05</w:t>
            </w:r>
          </w:p>
        </w:tc>
        <w:tc>
          <w:tcPr>
            <w:tcW w:w="0" w:type="auto"/>
            <w:hideMark/>
          </w:tcPr>
          <w:p w14:paraId="7504A9ED" w14:textId="77777777" w:rsidR="00310CFB" w:rsidRPr="00E9546D" w:rsidRDefault="00310CFB" w:rsidP="00310CFB">
            <w:pPr>
              <w:rPr>
                <w:color w:val="000000" w:themeColor="text1"/>
              </w:rPr>
            </w:pPr>
            <w:r w:rsidRPr="00E9546D">
              <w:rPr>
                <w:color w:val="000000" w:themeColor="text1"/>
              </w:rPr>
              <w:t>0,70</w:t>
            </w:r>
          </w:p>
        </w:tc>
        <w:tc>
          <w:tcPr>
            <w:tcW w:w="0" w:type="auto"/>
            <w:hideMark/>
          </w:tcPr>
          <w:p w14:paraId="4EF7EB9F" w14:textId="77777777" w:rsidR="00310CFB" w:rsidRPr="00E9546D" w:rsidRDefault="00310CFB" w:rsidP="00310CFB">
            <w:pPr>
              <w:rPr>
                <w:color w:val="000000" w:themeColor="text1"/>
              </w:rPr>
            </w:pPr>
            <w:r w:rsidRPr="00E9546D">
              <w:rPr>
                <w:color w:val="000000" w:themeColor="text1"/>
              </w:rPr>
              <w:t>34</w:t>
            </w:r>
          </w:p>
        </w:tc>
      </w:tr>
      <w:tr w:rsidR="00FB38CA" w:rsidRPr="00E9546D" w14:paraId="4D8587A8" w14:textId="77777777" w:rsidTr="002A0C9B">
        <w:tc>
          <w:tcPr>
            <w:tcW w:w="0" w:type="auto"/>
            <w:gridSpan w:val="7"/>
          </w:tcPr>
          <w:p w14:paraId="0E5AD40C" w14:textId="444B2706" w:rsidR="00FB38CA" w:rsidRPr="00E9546D" w:rsidRDefault="00FB38CA" w:rsidP="00FB38CA">
            <w:pPr>
              <w:ind w:firstLine="740"/>
              <w:rPr>
                <w:color w:val="000000" w:themeColor="text1"/>
              </w:rPr>
            </w:pPr>
            <w:r>
              <w:rPr>
                <w:color w:val="000000" w:themeColor="text1"/>
                <w:lang w:val="ru-RU"/>
              </w:rPr>
              <w:lastRenderedPageBreak/>
              <w:t>Примечание: составлено автором</w:t>
            </w:r>
          </w:p>
        </w:tc>
      </w:tr>
    </w:tbl>
    <w:p w14:paraId="708BBE50" w14:textId="77777777"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p>
    <w:p w14:paraId="5BFDA863" w14:textId="2B8D6C8B"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bookmarkStart w:id="158" w:name="_Toc210021355"/>
      <w:bookmarkStart w:id="159" w:name="_Toc210055408"/>
      <w:bookmarkStart w:id="160" w:name="_Toc210055737"/>
      <w:r w:rsidRPr="00E9546D">
        <w:rPr>
          <w:b w:val="0"/>
          <w:bCs w:val="0"/>
          <w:color w:val="000000" w:themeColor="text1"/>
          <w:sz w:val="28"/>
          <w:szCs w:val="28"/>
        </w:rPr>
        <w:t>Динамика пиков видна на рисунке 2</w:t>
      </w:r>
      <w:r w:rsidR="005179AB">
        <w:rPr>
          <w:b w:val="0"/>
          <w:bCs w:val="0"/>
          <w:color w:val="000000" w:themeColor="text1"/>
          <w:sz w:val="28"/>
          <w:szCs w:val="28"/>
        </w:rPr>
        <w:t>2</w:t>
      </w:r>
      <w:r w:rsidRPr="00E9546D">
        <w:rPr>
          <w:b w:val="0"/>
          <w:bCs w:val="0"/>
          <w:color w:val="000000" w:themeColor="text1"/>
          <w:sz w:val="28"/>
          <w:szCs w:val="28"/>
        </w:rPr>
        <w:t>. Характер роста нелинеен: расширение зоны разлива после выхода воды на низкую надпойменную террасу приводит к скачкообразному увеличению площади затопления между S1 и S2, тогда как переход от S2 к S3 добавляет уже меньше площади, но существенно увеличивает длительность стояния воды в понижениях, где отсутствует эффективный сток.</w:t>
      </w:r>
      <w:bookmarkEnd w:id="158"/>
      <w:bookmarkEnd w:id="159"/>
      <w:bookmarkEnd w:id="160"/>
    </w:p>
    <w:p w14:paraId="0961E9AE" w14:textId="77777777"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p>
    <w:p w14:paraId="38E4C0D5" w14:textId="57FD0A56" w:rsidR="00310CFB" w:rsidRPr="00E9546D" w:rsidRDefault="00F11009" w:rsidP="00DC294E">
      <w:pPr>
        <w:pStyle w:val="2"/>
        <w:spacing w:before="0" w:beforeAutospacing="0" w:after="0" w:afterAutospacing="0"/>
        <w:jc w:val="center"/>
        <w:rPr>
          <w:b w:val="0"/>
          <w:bCs w:val="0"/>
          <w:color w:val="000000" w:themeColor="text1"/>
          <w:sz w:val="28"/>
          <w:szCs w:val="28"/>
        </w:rPr>
      </w:pPr>
      <w:bookmarkStart w:id="161" w:name="_Toc210021356"/>
      <w:bookmarkStart w:id="162" w:name="_Toc210055409"/>
      <w:bookmarkStart w:id="163" w:name="_Toc210055738"/>
      <w:r w:rsidRPr="00E9546D">
        <w:rPr>
          <w:b w:val="0"/>
          <w:bCs w:val="0"/>
          <w:noProof/>
          <w:color w:val="000000" w:themeColor="text1"/>
          <w:sz w:val="28"/>
          <w:szCs w:val="28"/>
        </w:rPr>
        <w:drawing>
          <wp:inline distT="0" distB="0" distL="0" distR="0" wp14:anchorId="21826826" wp14:editId="638948B9">
            <wp:extent cx="5198724" cy="2979964"/>
            <wp:effectExtent l="0" t="0" r="0" b="5080"/>
            <wp:docPr id="1355420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420203" name=""/>
                    <pic:cNvPicPr/>
                  </pic:nvPicPr>
                  <pic:blipFill rotWithShape="1">
                    <a:blip r:embed="rId64"/>
                    <a:srcRect t="8288"/>
                    <a:stretch/>
                  </pic:blipFill>
                  <pic:spPr bwMode="auto">
                    <a:xfrm>
                      <a:off x="0" y="0"/>
                      <a:ext cx="5259142" cy="3014596"/>
                    </a:xfrm>
                    <a:prstGeom prst="rect">
                      <a:avLst/>
                    </a:prstGeom>
                    <a:ln>
                      <a:noFill/>
                    </a:ln>
                    <a:extLst>
                      <a:ext uri="{53640926-AAD7-44D8-BBD7-CCE9431645EC}">
                        <a14:shadowObscured xmlns:a14="http://schemas.microsoft.com/office/drawing/2010/main"/>
                      </a:ext>
                    </a:extLst>
                  </pic:spPr>
                </pic:pic>
              </a:graphicData>
            </a:graphic>
          </wp:inline>
        </w:drawing>
      </w:r>
      <w:bookmarkEnd w:id="161"/>
      <w:bookmarkEnd w:id="162"/>
      <w:bookmarkEnd w:id="163"/>
    </w:p>
    <w:p w14:paraId="6C450EC6" w14:textId="1F6B207C" w:rsidR="00310CFB" w:rsidRPr="00E9546D" w:rsidRDefault="00F11009" w:rsidP="00F11009">
      <w:pPr>
        <w:pStyle w:val="2"/>
        <w:spacing w:before="0" w:beforeAutospacing="0" w:after="0" w:afterAutospacing="0"/>
        <w:jc w:val="center"/>
        <w:rPr>
          <w:b w:val="0"/>
          <w:bCs w:val="0"/>
          <w:color w:val="000000" w:themeColor="text1"/>
          <w:sz w:val="28"/>
          <w:szCs w:val="28"/>
        </w:rPr>
      </w:pPr>
      <w:bookmarkStart w:id="164" w:name="_Toc210021357"/>
      <w:bookmarkStart w:id="165" w:name="_Toc210055410"/>
      <w:bookmarkStart w:id="166" w:name="_Toc210055739"/>
      <w:r w:rsidRPr="00E9546D">
        <w:rPr>
          <w:b w:val="0"/>
          <w:bCs w:val="0"/>
          <w:color w:val="000000" w:themeColor="text1"/>
          <w:sz w:val="28"/>
          <w:szCs w:val="28"/>
        </w:rPr>
        <w:t>Рисунок 2</w:t>
      </w:r>
      <w:r w:rsidR="005179AB">
        <w:rPr>
          <w:b w:val="0"/>
          <w:bCs w:val="0"/>
          <w:color w:val="000000" w:themeColor="text1"/>
          <w:sz w:val="28"/>
          <w:szCs w:val="28"/>
        </w:rPr>
        <w:t>2 -</w:t>
      </w:r>
      <w:r w:rsidRPr="00E9546D">
        <w:rPr>
          <w:b w:val="0"/>
          <w:bCs w:val="0"/>
          <w:color w:val="000000" w:themeColor="text1"/>
          <w:sz w:val="28"/>
          <w:szCs w:val="28"/>
        </w:rPr>
        <w:t xml:space="preserve"> Динамика пиков согласно сценариям</w:t>
      </w:r>
      <w:bookmarkEnd w:id="164"/>
      <w:bookmarkEnd w:id="165"/>
      <w:bookmarkEnd w:id="166"/>
    </w:p>
    <w:p w14:paraId="5DA3934D" w14:textId="77777777" w:rsidR="00D10356" w:rsidRDefault="00D10356" w:rsidP="00310CFB">
      <w:pPr>
        <w:pStyle w:val="2"/>
        <w:spacing w:before="0" w:beforeAutospacing="0" w:after="0" w:afterAutospacing="0"/>
        <w:ind w:firstLine="709"/>
        <w:jc w:val="both"/>
        <w:rPr>
          <w:b w:val="0"/>
          <w:bCs w:val="0"/>
          <w:color w:val="000000" w:themeColor="text1"/>
          <w:sz w:val="28"/>
          <w:szCs w:val="28"/>
          <w:lang w:val="ru-RU"/>
        </w:rPr>
      </w:pPr>
      <w:bookmarkStart w:id="167" w:name="_Toc210021358"/>
      <w:bookmarkStart w:id="168" w:name="_Toc210055411"/>
      <w:bookmarkStart w:id="169" w:name="_Toc210055740"/>
    </w:p>
    <w:p w14:paraId="2D31D600" w14:textId="3985D0AF" w:rsidR="00310CFB" w:rsidRPr="00E9546D" w:rsidRDefault="00310CFB" w:rsidP="005179AB">
      <w:pPr>
        <w:pStyle w:val="2"/>
        <w:spacing w:before="0" w:beforeAutospacing="0" w:after="0" w:afterAutospacing="0"/>
        <w:ind w:firstLine="708"/>
        <w:jc w:val="both"/>
        <w:rPr>
          <w:b w:val="0"/>
          <w:bCs w:val="0"/>
          <w:color w:val="000000" w:themeColor="text1"/>
          <w:sz w:val="28"/>
          <w:szCs w:val="28"/>
        </w:rPr>
      </w:pPr>
      <w:r w:rsidRPr="00E9546D">
        <w:rPr>
          <w:b w:val="0"/>
          <w:bCs w:val="0"/>
          <w:color w:val="000000" w:themeColor="text1"/>
          <w:sz w:val="28"/>
          <w:szCs w:val="28"/>
        </w:rPr>
        <w:t>Увеличение медианной глубины почти в три раза означает иной режим эрозии и аккумуляции. При S2 и S3 поток способен переносить крупнозернистую фракцию, что влечет размыв устьевых участков ливневых коллекторов и отложение аллювиальных линз в затонах. Этот процесс напрямую связан с переносом загрязнений, сорбированных на тонкодисперсной фракции, поэтому далее анализируются нагрузки взвесей и биогенных веществ</w:t>
      </w:r>
      <w:r w:rsidR="00FE225C" w:rsidRPr="00E9546D">
        <w:rPr>
          <w:b w:val="0"/>
          <w:bCs w:val="0"/>
          <w:color w:val="000000" w:themeColor="text1"/>
          <w:sz w:val="28"/>
          <w:szCs w:val="28"/>
        </w:rPr>
        <w:t xml:space="preserve"> [102]</w:t>
      </w:r>
      <w:r w:rsidRPr="00E9546D">
        <w:rPr>
          <w:b w:val="0"/>
          <w:bCs w:val="0"/>
          <w:color w:val="000000" w:themeColor="text1"/>
          <w:sz w:val="28"/>
          <w:szCs w:val="28"/>
        </w:rPr>
        <w:t>.</w:t>
      </w:r>
      <w:bookmarkEnd w:id="167"/>
      <w:bookmarkEnd w:id="168"/>
      <w:bookmarkEnd w:id="169"/>
    </w:p>
    <w:p w14:paraId="6BEB9763" w14:textId="77777777" w:rsidR="00310CFB" w:rsidRPr="00E9546D" w:rsidRDefault="00310CFB" w:rsidP="00310CFB">
      <w:pPr>
        <w:pStyle w:val="2"/>
        <w:spacing w:before="0" w:beforeAutospacing="0" w:after="0" w:afterAutospacing="0"/>
        <w:ind w:firstLine="709"/>
        <w:jc w:val="both"/>
        <w:rPr>
          <w:b w:val="0"/>
          <w:bCs w:val="0"/>
          <w:i/>
          <w:iCs/>
          <w:color w:val="000000" w:themeColor="text1"/>
          <w:sz w:val="28"/>
          <w:szCs w:val="28"/>
        </w:rPr>
      </w:pPr>
      <w:bookmarkStart w:id="170" w:name="_Toc210021359"/>
      <w:bookmarkStart w:id="171" w:name="_Toc210055412"/>
      <w:bookmarkStart w:id="172" w:name="_Toc210055741"/>
      <w:r w:rsidRPr="00E9546D">
        <w:rPr>
          <w:b w:val="0"/>
          <w:bCs w:val="0"/>
          <w:i/>
          <w:iCs/>
          <w:color w:val="000000" w:themeColor="text1"/>
          <w:sz w:val="28"/>
          <w:szCs w:val="28"/>
        </w:rPr>
        <w:t>Нагрузки взвешенных веществ и биогенов</w:t>
      </w:r>
      <w:bookmarkEnd w:id="170"/>
      <w:bookmarkEnd w:id="171"/>
      <w:bookmarkEnd w:id="172"/>
    </w:p>
    <w:p w14:paraId="481BA58E" w14:textId="2695FD80"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bookmarkStart w:id="173" w:name="_Toc210021360"/>
      <w:bookmarkStart w:id="174" w:name="_Toc210055413"/>
      <w:bookmarkStart w:id="175" w:name="_Toc210055742"/>
      <w:r w:rsidRPr="00E9546D">
        <w:rPr>
          <w:b w:val="0"/>
          <w:bCs w:val="0"/>
          <w:color w:val="000000" w:themeColor="text1"/>
          <w:sz w:val="28"/>
          <w:szCs w:val="28"/>
        </w:rPr>
        <w:t xml:space="preserve">Интегральные поступления взвешенных веществ и растворенных компонентов по каждому сценарию приведены в таблице </w:t>
      </w:r>
      <w:r w:rsidR="00AD2231">
        <w:rPr>
          <w:b w:val="0"/>
          <w:bCs w:val="0"/>
          <w:color w:val="000000" w:themeColor="text1"/>
          <w:sz w:val="28"/>
          <w:szCs w:val="28"/>
          <w:lang w:val="ru-RU"/>
        </w:rPr>
        <w:t>12</w:t>
      </w:r>
      <w:r w:rsidRPr="00E9546D">
        <w:rPr>
          <w:b w:val="0"/>
          <w:bCs w:val="0"/>
          <w:color w:val="000000" w:themeColor="text1"/>
          <w:sz w:val="28"/>
          <w:szCs w:val="28"/>
        </w:rPr>
        <w:t xml:space="preserve">. Поступление взвесей возрастает от 2,5 тыс. т до 28 тыс. т. Общий азот нарастает от 65 до 520 т, общий фосфор от 6,5 до 55 т, кислородопотребляющее органическое вещество по показателю пятисуточного потребления от 18 до 160 т в пересчете на эквивалент кислорода. На рисунке </w:t>
      </w:r>
      <w:r w:rsidR="005179AB">
        <w:rPr>
          <w:b w:val="0"/>
          <w:bCs w:val="0"/>
          <w:color w:val="000000" w:themeColor="text1"/>
          <w:sz w:val="28"/>
          <w:szCs w:val="28"/>
        </w:rPr>
        <w:t>23</w:t>
      </w:r>
      <w:r w:rsidRPr="00E9546D">
        <w:rPr>
          <w:b w:val="0"/>
          <w:bCs w:val="0"/>
          <w:color w:val="000000" w:themeColor="text1"/>
          <w:sz w:val="28"/>
          <w:szCs w:val="28"/>
        </w:rPr>
        <w:t xml:space="preserve"> показана зависимость взвешенных веществ от сценария.</w:t>
      </w:r>
      <w:bookmarkEnd w:id="173"/>
      <w:bookmarkEnd w:id="174"/>
      <w:bookmarkEnd w:id="175"/>
    </w:p>
    <w:p w14:paraId="0A7515EA" w14:textId="77777777" w:rsidR="00F11009" w:rsidRPr="00E9546D" w:rsidRDefault="00F11009" w:rsidP="00310CFB">
      <w:pPr>
        <w:pStyle w:val="2"/>
        <w:spacing w:before="0" w:beforeAutospacing="0" w:after="0" w:afterAutospacing="0"/>
        <w:ind w:firstLine="709"/>
        <w:jc w:val="both"/>
        <w:rPr>
          <w:b w:val="0"/>
          <w:bCs w:val="0"/>
          <w:color w:val="000000" w:themeColor="text1"/>
          <w:sz w:val="28"/>
          <w:szCs w:val="28"/>
        </w:rPr>
      </w:pPr>
    </w:p>
    <w:p w14:paraId="67AB0456" w14:textId="533EEA57" w:rsidR="00310CFB" w:rsidRPr="00E9546D" w:rsidRDefault="00310CFB" w:rsidP="007B7BA3">
      <w:pPr>
        <w:pStyle w:val="2"/>
        <w:spacing w:before="0" w:beforeAutospacing="0" w:after="0" w:afterAutospacing="0"/>
        <w:jc w:val="both"/>
        <w:rPr>
          <w:b w:val="0"/>
          <w:bCs w:val="0"/>
          <w:color w:val="000000" w:themeColor="text1"/>
          <w:sz w:val="28"/>
          <w:szCs w:val="28"/>
        </w:rPr>
      </w:pPr>
      <w:bookmarkStart w:id="176" w:name="_Toc210021361"/>
      <w:bookmarkStart w:id="177" w:name="_Toc210055414"/>
      <w:bookmarkStart w:id="178" w:name="_Toc210055743"/>
      <w:r w:rsidRPr="00E9546D">
        <w:rPr>
          <w:b w:val="0"/>
          <w:bCs w:val="0"/>
          <w:color w:val="000000" w:themeColor="text1"/>
          <w:sz w:val="28"/>
          <w:szCs w:val="28"/>
        </w:rPr>
        <w:t xml:space="preserve">Таблица </w:t>
      </w:r>
      <w:r w:rsidR="00F11009" w:rsidRPr="00E9546D">
        <w:rPr>
          <w:b w:val="0"/>
          <w:bCs w:val="0"/>
          <w:color w:val="000000" w:themeColor="text1"/>
          <w:sz w:val="28"/>
          <w:szCs w:val="28"/>
        </w:rPr>
        <w:t>1</w:t>
      </w:r>
      <w:r w:rsidR="007B7BA3">
        <w:rPr>
          <w:b w:val="0"/>
          <w:bCs w:val="0"/>
          <w:color w:val="000000" w:themeColor="text1"/>
          <w:sz w:val="28"/>
          <w:szCs w:val="28"/>
          <w:lang w:val="ru-RU"/>
        </w:rPr>
        <w:t>4 -</w:t>
      </w:r>
      <w:r w:rsidRPr="00E9546D">
        <w:rPr>
          <w:b w:val="0"/>
          <w:bCs w:val="0"/>
          <w:color w:val="000000" w:themeColor="text1"/>
          <w:sz w:val="28"/>
          <w:szCs w:val="28"/>
        </w:rPr>
        <w:t xml:space="preserve"> Интегральные нагрузки за паводок</w:t>
      </w:r>
      <w:bookmarkEnd w:id="176"/>
      <w:bookmarkEnd w:id="177"/>
      <w:bookmarkEnd w:id="178"/>
    </w:p>
    <w:tbl>
      <w:tblPr>
        <w:tblStyle w:val="ae"/>
        <w:tblW w:w="0" w:type="auto"/>
        <w:tblLook w:val="04A0" w:firstRow="1" w:lastRow="0" w:firstColumn="1" w:lastColumn="0" w:noHBand="0" w:noVBand="1"/>
      </w:tblPr>
      <w:tblGrid>
        <w:gridCol w:w="1350"/>
        <w:gridCol w:w="2939"/>
        <w:gridCol w:w="1558"/>
        <w:gridCol w:w="1834"/>
        <w:gridCol w:w="1664"/>
      </w:tblGrid>
      <w:tr w:rsidR="000273D9" w:rsidRPr="00E9546D" w14:paraId="55E447DA" w14:textId="77777777" w:rsidTr="00F11009">
        <w:tc>
          <w:tcPr>
            <w:tcW w:w="0" w:type="auto"/>
            <w:hideMark/>
          </w:tcPr>
          <w:p w14:paraId="26D24996" w14:textId="77777777" w:rsidR="00310CFB" w:rsidRPr="00E9546D" w:rsidRDefault="00310CFB" w:rsidP="00F11009">
            <w:pPr>
              <w:rPr>
                <w:color w:val="000000" w:themeColor="text1"/>
              </w:rPr>
            </w:pPr>
            <w:r w:rsidRPr="00E9546D">
              <w:rPr>
                <w:color w:val="000000" w:themeColor="text1"/>
              </w:rPr>
              <w:t>Сценарий</w:t>
            </w:r>
          </w:p>
        </w:tc>
        <w:tc>
          <w:tcPr>
            <w:tcW w:w="0" w:type="auto"/>
            <w:hideMark/>
          </w:tcPr>
          <w:p w14:paraId="6C5DBA02" w14:textId="77777777" w:rsidR="00310CFB" w:rsidRPr="00E9546D" w:rsidRDefault="00310CFB" w:rsidP="00F11009">
            <w:pPr>
              <w:rPr>
                <w:color w:val="000000" w:themeColor="text1"/>
              </w:rPr>
            </w:pPr>
            <w:r w:rsidRPr="00E9546D">
              <w:rPr>
                <w:color w:val="000000" w:themeColor="text1"/>
              </w:rPr>
              <w:t>Взвешенные вещества, тыс. т</w:t>
            </w:r>
          </w:p>
        </w:tc>
        <w:tc>
          <w:tcPr>
            <w:tcW w:w="0" w:type="auto"/>
            <w:hideMark/>
          </w:tcPr>
          <w:p w14:paraId="62B5D99B" w14:textId="77777777" w:rsidR="00310CFB" w:rsidRPr="00E9546D" w:rsidRDefault="00310CFB" w:rsidP="00F11009">
            <w:pPr>
              <w:rPr>
                <w:color w:val="000000" w:themeColor="text1"/>
              </w:rPr>
            </w:pPr>
            <w:r w:rsidRPr="00E9546D">
              <w:rPr>
                <w:color w:val="000000" w:themeColor="text1"/>
              </w:rPr>
              <w:t>Азот общий, т</w:t>
            </w:r>
          </w:p>
        </w:tc>
        <w:tc>
          <w:tcPr>
            <w:tcW w:w="0" w:type="auto"/>
            <w:hideMark/>
          </w:tcPr>
          <w:p w14:paraId="756A0B50" w14:textId="77777777" w:rsidR="00310CFB" w:rsidRPr="00E9546D" w:rsidRDefault="00310CFB" w:rsidP="00F11009">
            <w:pPr>
              <w:rPr>
                <w:color w:val="000000" w:themeColor="text1"/>
              </w:rPr>
            </w:pPr>
            <w:r w:rsidRPr="00E9546D">
              <w:rPr>
                <w:color w:val="000000" w:themeColor="text1"/>
              </w:rPr>
              <w:t>Фосфор общий, т</w:t>
            </w:r>
          </w:p>
        </w:tc>
        <w:tc>
          <w:tcPr>
            <w:tcW w:w="0" w:type="auto"/>
            <w:hideMark/>
          </w:tcPr>
          <w:p w14:paraId="0040ED82" w14:textId="77777777" w:rsidR="00310CFB" w:rsidRPr="00E9546D" w:rsidRDefault="00310CFB" w:rsidP="00F11009">
            <w:pPr>
              <w:rPr>
                <w:color w:val="000000" w:themeColor="text1"/>
              </w:rPr>
            </w:pPr>
            <w:r w:rsidRPr="00E9546D">
              <w:rPr>
                <w:color w:val="000000" w:themeColor="text1"/>
              </w:rPr>
              <w:t>БПК5, т O₂</w:t>
            </w:r>
            <w:r w:rsidRPr="00E9546D">
              <w:rPr>
                <w:color w:val="000000" w:themeColor="text1"/>
              </w:rPr>
              <w:noBreakHyphen/>
              <w:t>экв.</w:t>
            </w:r>
          </w:p>
        </w:tc>
      </w:tr>
      <w:tr w:rsidR="000273D9" w:rsidRPr="00E9546D" w14:paraId="28B22FDA" w14:textId="77777777" w:rsidTr="00F11009">
        <w:tc>
          <w:tcPr>
            <w:tcW w:w="0" w:type="auto"/>
            <w:hideMark/>
          </w:tcPr>
          <w:p w14:paraId="31A555CE" w14:textId="77777777" w:rsidR="00310CFB" w:rsidRPr="00E9546D" w:rsidRDefault="00310CFB" w:rsidP="00F11009">
            <w:pPr>
              <w:rPr>
                <w:color w:val="000000" w:themeColor="text1"/>
              </w:rPr>
            </w:pPr>
            <w:r w:rsidRPr="00E9546D">
              <w:rPr>
                <w:color w:val="000000" w:themeColor="text1"/>
              </w:rPr>
              <w:lastRenderedPageBreak/>
              <w:t>S0 базовый</w:t>
            </w:r>
          </w:p>
        </w:tc>
        <w:tc>
          <w:tcPr>
            <w:tcW w:w="0" w:type="auto"/>
            <w:hideMark/>
          </w:tcPr>
          <w:p w14:paraId="2ED99F5F" w14:textId="77777777" w:rsidR="00310CFB" w:rsidRPr="00E9546D" w:rsidRDefault="00310CFB" w:rsidP="00F11009">
            <w:pPr>
              <w:rPr>
                <w:color w:val="000000" w:themeColor="text1"/>
              </w:rPr>
            </w:pPr>
            <w:r w:rsidRPr="00E9546D">
              <w:rPr>
                <w:color w:val="000000" w:themeColor="text1"/>
              </w:rPr>
              <w:t>2,5</w:t>
            </w:r>
          </w:p>
        </w:tc>
        <w:tc>
          <w:tcPr>
            <w:tcW w:w="0" w:type="auto"/>
            <w:hideMark/>
          </w:tcPr>
          <w:p w14:paraId="6DC3C9B0" w14:textId="77777777" w:rsidR="00310CFB" w:rsidRPr="00E9546D" w:rsidRDefault="00310CFB" w:rsidP="00F11009">
            <w:pPr>
              <w:rPr>
                <w:color w:val="000000" w:themeColor="text1"/>
              </w:rPr>
            </w:pPr>
            <w:r w:rsidRPr="00E9546D">
              <w:rPr>
                <w:color w:val="000000" w:themeColor="text1"/>
              </w:rPr>
              <w:t>65</w:t>
            </w:r>
          </w:p>
        </w:tc>
        <w:tc>
          <w:tcPr>
            <w:tcW w:w="0" w:type="auto"/>
            <w:hideMark/>
          </w:tcPr>
          <w:p w14:paraId="0B1D5E66" w14:textId="77777777" w:rsidR="00310CFB" w:rsidRPr="00E9546D" w:rsidRDefault="00310CFB" w:rsidP="00F11009">
            <w:pPr>
              <w:rPr>
                <w:color w:val="000000" w:themeColor="text1"/>
              </w:rPr>
            </w:pPr>
            <w:r w:rsidRPr="00E9546D">
              <w:rPr>
                <w:color w:val="000000" w:themeColor="text1"/>
              </w:rPr>
              <w:t>6,5</w:t>
            </w:r>
          </w:p>
        </w:tc>
        <w:tc>
          <w:tcPr>
            <w:tcW w:w="0" w:type="auto"/>
            <w:hideMark/>
          </w:tcPr>
          <w:p w14:paraId="00BB3378" w14:textId="77777777" w:rsidR="00310CFB" w:rsidRPr="00E9546D" w:rsidRDefault="00310CFB" w:rsidP="00F11009">
            <w:pPr>
              <w:rPr>
                <w:color w:val="000000" w:themeColor="text1"/>
              </w:rPr>
            </w:pPr>
            <w:r w:rsidRPr="00E9546D">
              <w:rPr>
                <w:color w:val="000000" w:themeColor="text1"/>
              </w:rPr>
              <w:t>18</w:t>
            </w:r>
          </w:p>
        </w:tc>
      </w:tr>
      <w:tr w:rsidR="000273D9" w:rsidRPr="00E9546D" w14:paraId="33DFEE6E" w14:textId="77777777" w:rsidTr="00F11009">
        <w:tc>
          <w:tcPr>
            <w:tcW w:w="0" w:type="auto"/>
            <w:hideMark/>
          </w:tcPr>
          <w:p w14:paraId="56E28CF2" w14:textId="77777777" w:rsidR="00310CFB" w:rsidRPr="00E9546D" w:rsidRDefault="00310CFB" w:rsidP="00F11009">
            <w:pPr>
              <w:rPr>
                <w:color w:val="000000" w:themeColor="text1"/>
              </w:rPr>
            </w:pPr>
            <w:r w:rsidRPr="00E9546D">
              <w:rPr>
                <w:color w:val="000000" w:themeColor="text1"/>
              </w:rPr>
              <w:t>S1 10%</w:t>
            </w:r>
          </w:p>
        </w:tc>
        <w:tc>
          <w:tcPr>
            <w:tcW w:w="0" w:type="auto"/>
            <w:hideMark/>
          </w:tcPr>
          <w:p w14:paraId="4C460195" w14:textId="77777777" w:rsidR="00310CFB" w:rsidRPr="00E9546D" w:rsidRDefault="00310CFB" w:rsidP="00F11009">
            <w:pPr>
              <w:rPr>
                <w:color w:val="000000" w:themeColor="text1"/>
              </w:rPr>
            </w:pPr>
            <w:r w:rsidRPr="00E9546D">
              <w:rPr>
                <w:color w:val="000000" w:themeColor="text1"/>
              </w:rPr>
              <w:t>9,0</w:t>
            </w:r>
          </w:p>
        </w:tc>
        <w:tc>
          <w:tcPr>
            <w:tcW w:w="0" w:type="auto"/>
            <w:hideMark/>
          </w:tcPr>
          <w:p w14:paraId="34B7954F" w14:textId="77777777" w:rsidR="00310CFB" w:rsidRPr="00E9546D" w:rsidRDefault="00310CFB" w:rsidP="00F11009">
            <w:pPr>
              <w:rPr>
                <w:color w:val="000000" w:themeColor="text1"/>
              </w:rPr>
            </w:pPr>
            <w:r w:rsidRPr="00E9546D">
              <w:rPr>
                <w:color w:val="000000" w:themeColor="text1"/>
              </w:rPr>
              <w:t>180</w:t>
            </w:r>
          </w:p>
        </w:tc>
        <w:tc>
          <w:tcPr>
            <w:tcW w:w="0" w:type="auto"/>
            <w:hideMark/>
          </w:tcPr>
          <w:p w14:paraId="01E7CBEC" w14:textId="77777777" w:rsidR="00310CFB" w:rsidRPr="00E9546D" w:rsidRDefault="00310CFB" w:rsidP="00F11009">
            <w:pPr>
              <w:rPr>
                <w:color w:val="000000" w:themeColor="text1"/>
              </w:rPr>
            </w:pPr>
            <w:r w:rsidRPr="00E9546D">
              <w:rPr>
                <w:color w:val="000000" w:themeColor="text1"/>
              </w:rPr>
              <w:t>18</w:t>
            </w:r>
          </w:p>
        </w:tc>
        <w:tc>
          <w:tcPr>
            <w:tcW w:w="0" w:type="auto"/>
            <w:hideMark/>
          </w:tcPr>
          <w:p w14:paraId="3486D681" w14:textId="77777777" w:rsidR="00310CFB" w:rsidRPr="00E9546D" w:rsidRDefault="00310CFB" w:rsidP="00F11009">
            <w:pPr>
              <w:rPr>
                <w:color w:val="000000" w:themeColor="text1"/>
              </w:rPr>
            </w:pPr>
            <w:r w:rsidRPr="00E9546D">
              <w:rPr>
                <w:color w:val="000000" w:themeColor="text1"/>
              </w:rPr>
              <w:t>55</w:t>
            </w:r>
          </w:p>
        </w:tc>
      </w:tr>
      <w:tr w:rsidR="000273D9" w:rsidRPr="00E9546D" w14:paraId="7806E5A7" w14:textId="77777777" w:rsidTr="00F11009">
        <w:tc>
          <w:tcPr>
            <w:tcW w:w="0" w:type="auto"/>
            <w:hideMark/>
          </w:tcPr>
          <w:p w14:paraId="30CABB18" w14:textId="77777777" w:rsidR="00310CFB" w:rsidRPr="00E9546D" w:rsidRDefault="00310CFB" w:rsidP="00F11009">
            <w:pPr>
              <w:rPr>
                <w:color w:val="000000" w:themeColor="text1"/>
              </w:rPr>
            </w:pPr>
            <w:r w:rsidRPr="00E9546D">
              <w:rPr>
                <w:color w:val="000000" w:themeColor="text1"/>
              </w:rPr>
              <w:t>S2 1%</w:t>
            </w:r>
          </w:p>
        </w:tc>
        <w:tc>
          <w:tcPr>
            <w:tcW w:w="0" w:type="auto"/>
            <w:hideMark/>
          </w:tcPr>
          <w:p w14:paraId="6C7845FB" w14:textId="77777777" w:rsidR="00310CFB" w:rsidRPr="00E9546D" w:rsidRDefault="00310CFB" w:rsidP="00F11009">
            <w:pPr>
              <w:rPr>
                <w:color w:val="000000" w:themeColor="text1"/>
              </w:rPr>
            </w:pPr>
            <w:r w:rsidRPr="00E9546D">
              <w:rPr>
                <w:color w:val="000000" w:themeColor="text1"/>
              </w:rPr>
              <w:t>21,0</w:t>
            </w:r>
          </w:p>
        </w:tc>
        <w:tc>
          <w:tcPr>
            <w:tcW w:w="0" w:type="auto"/>
            <w:hideMark/>
          </w:tcPr>
          <w:p w14:paraId="5D21AC36" w14:textId="77777777" w:rsidR="00310CFB" w:rsidRPr="00E9546D" w:rsidRDefault="00310CFB" w:rsidP="00F11009">
            <w:pPr>
              <w:rPr>
                <w:color w:val="000000" w:themeColor="text1"/>
              </w:rPr>
            </w:pPr>
            <w:r w:rsidRPr="00E9546D">
              <w:rPr>
                <w:color w:val="000000" w:themeColor="text1"/>
              </w:rPr>
              <w:t>390</w:t>
            </w:r>
          </w:p>
        </w:tc>
        <w:tc>
          <w:tcPr>
            <w:tcW w:w="0" w:type="auto"/>
            <w:hideMark/>
          </w:tcPr>
          <w:p w14:paraId="6FD88162" w14:textId="77777777" w:rsidR="00310CFB" w:rsidRPr="00E9546D" w:rsidRDefault="00310CFB" w:rsidP="00F11009">
            <w:pPr>
              <w:rPr>
                <w:color w:val="000000" w:themeColor="text1"/>
              </w:rPr>
            </w:pPr>
            <w:r w:rsidRPr="00E9546D">
              <w:rPr>
                <w:color w:val="000000" w:themeColor="text1"/>
              </w:rPr>
              <w:t>39</w:t>
            </w:r>
          </w:p>
        </w:tc>
        <w:tc>
          <w:tcPr>
            <w:tcW w:w="0" w:type="auto"/>
            <w:hideMark/>
          </w:tcPr>
          <w:p w14:paraId="5FE890C6" w14:textId="77777777" w:rsidR="00310CFB" w:rsidRPr="00E9546D" w:rsidRDefault="00310CFB" w:rsidP="00F11009">
            <w:pPr>
              <w:rPr>
                <w:color w:val="000000" w:themeColor="text1"/>
              </w:rPr>
            </w:pPr>
            <w:r w:rsidRPr="00E9546D">
              <w:rPr>
                <w:color w:val="000000" w:themeColor="text1"/>
              </w:rPr>
              <w:t>120</w:t>
            </w:r>
          </w:p>
        </w:tc>
      </w:tr>
      <w:tr w:rsidR="000273D9" w:rsidRPr="00E9546D" w14:paraId="6AB6193A" w14:textId="77777777" w:rsidTr="00F11009">
        <w:tc>
          <w:tcPr>
            <w:tcW w:w="0" w:type="auto"/>
            <w:hideMark/>
          </w:tcPr>
          <w:p w14:paraId="3BA51CD2" w14:textId="77777777" w:rsidR="00310CFB" w:rsidRPr="00E9546D" w:rsidRDefault="00310CFB" w:rsidP="00F11009">
            <w:pPr>
              <w:rPr>
                <w:color w:val="000000" w:themeColor="text1"/>
              </w:rPr>
            </w:pPr>
            <w:r w:rsidRPr="00E9546D">
              <w:rPr>
                <w:color w:val="000000" w:themeColor="text1"/>
              </w:rPr>
              <w:t>S3 комб.</w:t>
            </w:r>
          </w:p>
        </w:tc>
        <w:tc>
          <w:tcPr>
            <w:tcW w:w="0" w:type="auto"/>
            <w:hideMark/>
          </w:tcPr>
          <w:p w14:paraId="484F865F" w14:textId="77777777" w:rsidR="00310CFB" w:rsidRPr="00E9546D" w:rsidRDefault="00310CFB" w:rsidP="00F11009">
            <w:pPr>
              <w:rPr>
                <w:color w:val="000000" w:themeColor="text1"/>
              </w:rPr>
            </w:pPr>
            <w:r w:rsidRPr="00E9546D">
              <w:rPr>
                <w:color w:val="000000" w:themeColor="text1"/>
              </w:rPr>
              <w:t>28,0</w:t>
            </w:r>
          </w:p>
        </w:tc>
        <w:tc>
          <w:tcPr>
            <w:tcW w:w="0" w:type="auto"/>
            <w:hideMark/>
          </w:tcPr>
          <w:p w14:paraId="2DE2BB70" w14:textId="77777777" w:rsidR="00310CFB" w:rsidRPr="00E9546D" w:rsidRDefault="00310CFB" w:rsidP="00F11009">
            <w:pPr>
              <w:rPr>
                <w:color w:val="000000" w:themeColor="text1"/>
              </w:rPr>
            </w:pPr>
            <w:r w:rsidRPr="00E9546D">
              <w:rPr>
                <w:color w:val="000000" w:themeColor="text1"/>
              </w:rPr>
              <w:t>520</w:t>
            </w:r>
          </w:p>
        </w:tc>
        <w:tc>
          <w:tcPr>
            <w:tcW w:w="0" w:type="auto"/>
            <w:hideMark/>
          </w:tcPr>
          <w:p w14:paraId="6E3D71C1" w14:textId="77777777" w:rsidR="00310CFB" w:rsidRPr="00E9546D" w:rsidRDefault="00310CFB" w:rsidP="00F11009">
            <w:pPr>
              <w:rPr>
                <w:color w:val="000000" w:themeColor="text1"/>
              </w:rPr>
            </w:pPr>
            <w:r w:rsidRPr="00E9546D">
              <w:rPr>
                <w:color w:val="000000" w:themeColor="text1"/>
              </w:rPr>
              <w:t>55</w:t>
            </w:r>
          </w:p>
        </w:tc>
        <w:tc>
          <w:tcPr>
            <w:tcW w:w="0" w:type="auto"/>
            <w:hideMark/>
          </w:tcPr>
          <w:p w14:paraId="4641F08D" w14:textId="77777777" w:rsidR="00310CFB" w:rsidRPr="00E9546D" w:rsidRDefault="00310CFB" w:rsidP="00F11009">
            <w:pPr>
              <w:rPr>
                <w:color w:val="000000" w:themeColor="text1"/>
              </w:rPr>
            </w:pPr>
            <w:r w:rsidRPr="00E9546D">
              <w:rPr>
                <w:color w:val="000000" w:themeColor="text1"/>
              </w:rPr>
              <w:t>160</w:t>
            </w:r>
          </w:p>
        </w:tc>
      </w:tr>
      <w:tr w:rsidR="007B7BA3" w:rsidRPr="00E9546D" w14:paraId="29E3A0EB" w14:textId="77777777" w:rsidTr="00560921">
        <w:tc>
          <w:tcPr>
            <w:tcW w:w="0" w:type="auto"/>
            <w:gridSpan w:val="5"/>
          </w:tcPr>
          <w:p w14:paraId="0583BC83" w14:textId="79971298" w:rsidR="007B7BA3" w:rsidRPr="00E9546D" w:rsidRDefault="007B7BA3" w:rsidP="007B7BA3">
            <w:pPr>
              <w:ind w:firstLine="598"/>
              <w:rPr>
                <w:color w:val="000000" w:themeColor="text1"/>
              </w:rPr>
            </w:pPr>
            <w:r>
              <w:rPr>
                <w:color w:val="000000" w:themeColor="text1"/>
                <w:lang w:val="ru-RU"/>
              </w:rPr>
              <w:t>Примечание: составлено автором</w:t>
            </w:r>
          </w:p>
        </w:tc>
      </w:tr>
    </w:tbl>
    <w:p w14:paraId="543EB0BD" w14:textId="6B8D8B30" w:rsidR="00F11009" w:rsidRPr="00E9546D" w:rsidRDefault="00F11009" w:rsidP="00DC294E">
      <w:pPr>
        <w:pStyle w:val="2"/>
        <w:spacing w:before="0" w:beforeAutospacing="0" w:after="0" w:afterAutospacing="0"/>
        <w:jc w:val="center"/>
        <w:rPr>
          <w:b w:val="0"/>
          <w:bCs w:val="0"/>
          <w:color w:val="000000" w:themeColor="text1"/>
          <w:sz w:val="28"/>
          <w:szCs w:val="28"/>
        </w:rPr>
      </w:pPr>
      <w:bookmarkStart w:id="179" w:name="_Toc210021363"/>
      <w:bookmarkStart w:id="180" w:name="_Toc210055416"/>
      <w:bookmarkStart w:id="181" w:name="_Toc210055745"/>
      <w:r w:rsidRPr="00E9546D">
        <w:rPr>
          <w:b w:val="0"/>
          <w:bCs w:val="0"/>
          <w:noProof/>
          <w:color w:val="000000" w:themeColor="text1"/>
          <w:sz w:val="28"/>
          <w:szCs w:val="28"/>
        </w:rPr>
        <w:drawing>
          <wp:inline distT="0" distB="0" distL="0" distR="0" wp14:anchorId="3021AAF2" wp14:editId="05B4FA71">
            <wp:extent cx="5078185" cy="2918385"/>
            <wp:effectExtent l="0" t="0" r="1905" b="3175"/>
            <wp:docPr id="21239384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938476" name=""/>
                    <pic:cNvPicPr/>
                  </pic:nvPicPr>
                  <pic:blipFill rotWithShape="1">
                    <a:blip r:embed="rId65"/>
                    <a:srcRect t="8051"/>
                    <a:stretch/>
                  </pic:blipFill>
                  <pic:spPr bwMode="auto">
                    <a:xfrm>
                      <a:off x="0" y="0"/>
                      <a:ext cx="5102307" cy="2932248"/>
                    </a:xfrm>
                    <a:prstGeom prst="rect">
                      <a:avLst/>
                    </a:prstGeom>
                    <a:ln>
                      <a:noFill/>
                    </a:ln>
                    <a:extLst>
                      <a:ext uri="{53640926-AAD7-44D8-BBD7-CCE9431645EC}">
                        <a14:shadowObscured xmlns:a14="http://schemas.microsoft.com/office/drawing/2010/main"/>
                      </a:ext>
                    </a:extLst>
                  </pic:spPr>
                </pic:pic>
              </a:graphicData>
            </a:graphic>
          </wp:inline>
        </w:drawing>
      </w:r>
      <w:bookmarkEnd w:id="179"/>
      <w:bookmarkEnd w:id="180"/>
      <w:bookmarkEnd w:id="181"/>
    </w:p>
    <w:p w14:paraId="6083D9CD" w14:textId="7C7D21B2" w:rsidR="00F11009" w:rsidRPr="00E9546D" w:rsidRDefault="00F11009" w:rsidP="00F11009">
      <w:pPr>
        <w:pStyle w:val="2"/>
        <w:spacing w:before="0" w:beforeAutospacing="0" w:after="0" w:afterAutospacing="0"/>
        <w:jc w:val="center"/>
        <w:rPr>
          <w:b w:val="0"/>
          <w:bCs w:val="0"/>
          <w:color w:val="000000" w:themeColor="text1"/>
          <w:sz w:val="28"/>
          <w:szCs w:val="28"/>
        </w:rPr>
      </w:pPr>
      <w:bookmarkStart w:id="182" w:name="_Toc210021364"/>
      <w:bookmarkStart w:id="183" w:name="_Toc210055417"/>
      <w:bookmarkStart w:id="184" w:name="_Toc210055746"/>
      <w:r w:rsidRPr="00E9546D">
        <w:rPr>
          <w:b w:val="0"/>
          <w:bCs w:val="0"/>
          <w:color w:val="000000" w:themeColor="text1"/>
          <w:sz w:val="28"/>
          <w:szCs w:val="28"/>
        </w:rPr>
        <w:t xml:space="preserve">Рисунок </w:t>
      </w:r>
      <w:r w:rsidR="005179AB">
        <w:rPr>
          <w:b w:val="0"/>
          <w:bCs w:val="0"/>
          <w:color w:val="000000" w:themeColor="text1"/>
          <w:sz w:val="28"/>
          <w:szCs w:val="28"/>
        </w:rPr>
        <w:t>23</w:t>
      </w:r>
      <w:r w:rsidR="007B7BA3">
        <w:rPr>
          <w:b w:val="0"/>
          <w:bCs w:val="0"/>
          <w:color w:val="000000" w:themeColor="text1"/>
          <w:sz w:val="28"/>
          <w:szCs w:val="28"/>
          <w:lang w:val="ru-RU"/>
        </w:rPr>
        <w:t xml:space="preserve"> - </w:t>
      </w:r>
      <w:r w:rsidRPr="00E9546D">
        <w:rPr>
          <w:b w:val="0"/>
          <w:bCs w:val="0"/>
          <w:color w:val="000000" w:themeColor="text1"/>
          <w:sz w:val="28"/>
          <w:szCs w:val="28"/>
        </w:rPr>
        <w:t>Динамика пиков согласно сценариям</w:t>
      </w:r>
      <w:bookmarkEnd w:id="182"/>
      <w:bookmarkEnd w:id="183"/>
      <w:bookmarkEnd w:id="184"/>
    </w:p>
    <w:p w14:paraId="389E065E" w14:textId="77777777" w:rsidR="00F11009" w:rsidRPr="00E9546D" w:rsidRDefault="00F11009" w:rsidP="00310CFB">
      <w:pPr>
        <w:pStyle w:val="2"/>
        <w:spacing w:before="0" w:beforeAutospacing="0" w:after="0" w:afterAutospacing="0"/>
        <w:ind w:firstLine="709"/>
        <w:jc w:val="both"/>
        <w:rPr>
          <w:b w:val="0"/>
          <w:bCs w:val="0"/>
          <w:color w:val="000000" w:themeColor="text1"/>
          <w:sz w:val="28"/>
          <w:szCs w:val="28"/>
        </w:rPr>
      </w:pPr>
    </w:p>
    <w:p w14:paraId="0820BA76" w14:textId="4B66FAC1"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bookmarkStart w:id="185" w:name="_Toc210021365"/>
      <w:bookmarkStart w:id="186" w:name="_Toc210055418"/>
      <w:bookmarkStart w:id="187" w:name="_Toc210055747"/>
      <w:r w:rsidRPr="00E9546D">
        <w:rPr>
          <w:b w:val="0"/>
          <w:bCs w:val="0"/>
          <w:color w:val="000000" w:themeColor="text1"/>
          <w:sz w:val="28"/>
          <w:szCs w:val="28"/>
        </w:rPr>
        <w:t xml:space="preserve">Для сценария S2 выполнено разложение нагрузок по источникам. В таблице </w:t>
      </w:r>
      <w:r w:rsidR="00F11009" w:rsidRPr="00E9546D">
        <w:rPr>
          <w:b w:val="0"/>
          <w:bCs w:val="0"/>
          <w:color w:val="000000" w:themeColor="text1"/>
          <w:sz w:val="28"/>
          <w:szCs w:val="28"/>
        </w:rPr>
        <w:t>1</w:t>
      </w:r>
      <w:r w:rsidR="007B7BA3">
        <w:rPr>
          <w:b w:val="0"/>
          <w:bCs w:val="0"/>
          <w:color w:val="000000" w:themeColor="text1"/>
          <w:sz w:val="28"/>
          <w:szCs w:val="28"/>
          <w:lang w:val="ru-RU"/>
        </w:rPr>
        <w:t>5</w:t>
      </w:r>
      <w:r w:rsidRPr="00E9546D">
        <w:rPr>
          <w:b w:val="0"/>
          <w:bCs w:val="0"/>
          <w:color w:val="000000" w:themeColor="text1"/>
          <w:sz w:val="28"/>
          <w:szCs w:val="28"/>
        </w:rPr>
        <w:t xml:space="preserve"> видно, что взвеси в основном приходят с верхней части бассейна, тогда как биогенные вещества ориентированы на сельскохозяйственный и городской вклад. Для органического вещества доминирует городской сток, что объяснимо подтоплением дворов, подвалов и переливом ливневых систем.</w:t>
      </w:r>
      <w:bookmarkEnd w:id="185"/>
      <w:bookmarkEnd w:id="186"/>
      <w:bookmarkEnd w:id="187"/>
    </w:p>
    <w:p w14:paraId="3DF05E90" w14:textId="77777777" w:rsidR="00F11009" w:rsidRPr="00E9546D" w:rsidRDefault="00F11009" w:rsidP="00310CFB">
      <w:pPr>
        <w:pStyle w:val="2"/>
        <w:spacing w:before="0" w:beforeAutospacing="0" w:after="0" w:afterAutospacing="0"/>
        <w:ind w:firstLine="709"/>
        <w:jc w:val="both"/>
        <w:rPr>
          <w:b w:val="0"/>
          <w:bCs w:val="0"/>
          <w:color w:val="000000" w:themeColor="text1"/>
          <w:sz w:val="28"/>
          <w:szCs w:val="28"/>
        </w:rPr>
      </w:pPr>
    </w:p>
    <w:p w14:paraId="6A9E02A7" w14:textId="335AB71C" w:rsidR="00310CFB" w:rsidRPr="00E9546D" w:rsidRDefault="00310CFB" w:rsidP="007B7BA3">
      <w:pPr>
        <w:pStyle w:val="2"/>
        <w:spacing w:before="0" w:beforeAutospacing="0" w:after="0" w:afterAutospacing="0"/>
        <w:jc w:val="both"/>
        <w:rPr>
          <w:b w:val="0"/>
          <w:bCs w:val="0"/>
          <w:color w:val="000000" w:themeColor="text1"/>
          <w:sz w:val="28"/>
          <w:szCs w:val="28"/>
        </w:rPr>
      </w:pPr>
      <w:bookmarkStart w:id="188" w:name="_Toc210021366"/>
      <w:bookmarkStart w:id="189" w:name="_Toc210055419"/>
      <w:bookmarkStart w:id="190" w:name="_Toc210055748"/>
      <w:r w:rsidRPr="00E9546D">
        <w:rPr>
          <w:b w:val="0"/>
          <w:bCs w:val="0"/>
          <w:color w:val="000000" w:themeColor="text1"/>
          <w:sz w:val="28"/>
          <w:szCs w:val="28"/>
        </w:rPr>
        <w:t xml:space="preserve">Таблица </w:t>
      </w:r>
      <w:r w:rsidR="00F11009" w:rsidRPr="00E9546D">
        <w:rPr>
          <w:b w:val="0"/>
          <w:bCs w:val="0"/>
          <w:color w:val="000000" w:themeColor="text1"/>
          <w:sz w:val="28"/>
          <w:szCs w:val="28"/>
        </w:rPr>
        <w:t>1</w:t>
      </w:r>
      <w:r w:rsidR="007B7BA3">
        <w:rPr>
          <w:b w:val="0"/>
          <w:bCs w:val="0"/>
          <w:color w:val="000000" w:themeColor="text1"/>
          <w:sz w:val="28"/>
          <w:szCs w:val="28"/>
          <w:lang w:val="ru-RU"/>
        </w:rPr>
        <w:t>5 -</w:t>
      </w:r>
      <w:r w:rsidRPr="00E9546D">
        <w:rPr>
          <w:b w:val="0"/>
          <w:bCs w:val="0"/>
          <w:color w:val="000000" w:themeColor="text1"/>
          <w:sz w:val="28"/>
          <w:szCs w:val="28"/>
        </w:rPr>
        <w:t xml:space="preserve"> Разложение нагрузок по источникам для S2</w:t>
      </w:r>
      <w:bookmarkEnd w:id="188"/>
      <w:bookmarkEnd w:id="189"/>
      <w:bookmarkEnd w:id="190"/>
    </w:p>
    <w:tbl>
      <w:tblPr>
        <w:tblStyle w:val="ae"/>
        <w:tblW w:w="0" w:type="auto"/>
        <w:tblLook w:val="04A0" w:firstRow="1" w:lastRow="0" w:firstColumn="1" w:lastColumn="0" w:noHBand="0" w:noVBand="1"/>
      </w:tblPr>
      <w:tblGrid>
        <w:gridCol w:w="2340"/>
        <w:gridCol w:w="2932"/>
        <w:gridCol w:w="2002"/>
        <w:gridCol w:w="2071"/>
      </w:tblGrid>
      <w:tr w:rsidR="000273D9" w:rsidRPr="00E9546D" w14:paraId="0126957A" w14:textId="77777777" w:rsidTr="00F11009">
        <w:tc>
          <w:tcPr>
            <w:tcW w:w="0" w:type="auto"/>
            <w:hideMark/>
          </w:tcPr>
          <w:p w14:paraId="4AD8ACF0" w14:textId="77777777" w:rsidR="00310CFB" w:rsidRPr="00E9546D" w:rsidRDefault="00310CFB" w:rsidP="00F11009">
            <w:pPr>
              <w:rPr>
                <w:color w:val="000000" w:themeColor="text1"/>
              </w:rPr>
            </w:pPr>
            <w:r w:rsidRPr="00E9546D">
              <w:rPr>
                <w:color w:val="000000" w:themeColor="text1"/>
              </w:rPr>
              <w:t>Показатель</w:t>
            </w:r>
          </w:p>
        </w:tc>
        <w:tc>
          <w:tcPr>
            <w:tcW w:w="0" w:type="auto"/>
            <w:hideMark/>
          </w:tcPr>
          <w:p w14:paraId="756F5F15" w14:textId="77777777" w:rsidR="00310CFB" w:rsidRPr="00E9546D" w:rsidRDefault="00310CFB" w:rsidP="00F11009">
            <w:pPr>
              <w:rPr>
                <w:color w:val="000000" w:themeColor="text1"/>
              </w:rPr>
            </w:pPr>
            <w:r w:rsidRPr="00E9546D">
              <w:rPr>
                <w:color w:val="000000" w:themeColor="text1"/>
              </w:rPr>
              <w:t>Природный верхний сток, ед.</w:t>
            </w:r>
          </w:p>
        </w:tc>
        <w:tc>
          <w:tcPr>
            <w:tcW w:w="0" w:type="auto"/>
            <w:hideMark/>
          </w:tcPr>
          <w:p w14:paraId="4C9F980C" w14:textId="77777777" w:rsidR="00310CFB" w:rsidRPr="00E9546D" w:rsidRDefault="00310CFB" w:rsidP="00F11009">
            <w:pPr>
              <w:rPr>
                <w:color w:val="000000" w:themeColor="text1"/>
              </w:rPr>
            </w:pPr>
            <w:r w:rsidRPr="00E9546D">
              <w:rPr>
                <w:color w:val="000000" w:themeColor="text1"/>
              </w:rPr>
              <w:t>Сельхоз угодья, ед.</w:t>
            </w:r>
          </w:p>
        </w:tc>
        <w:tc>
          <w:tcPr>
            <w:tcW w:w="0" w:type="auto"/>
            <w:hideMark/>
          </w:tcPr>
          <w:p w14:paraId="2198E219" w14:textId="77777777" w:rsidR="00310CFB" w:rsidRPr="00E9546D" w:rsidRDefault="00310CFB" w:rsidP="00F11009">
            <w:pPr>
              <w:rPr>
                <w:color w:val="000000" w:themeColor="text1"/>
              </w:rPr>
            </w:pPr>
            <w:r w:rsidRPr="00E9546D">
              <w:rPr>
                <w:color w:val="000000" w:themeColor="text1"/>
              </w:rPr>
              <w:t>Городской сток, ед.</w:t>
            </w:r>
          </w:p>
        </w:tc>
      </w:tr>
      <w:tr w:rsidR="000273D9" w:rsidRPr="00E9546D" w14:paraId="25157C88" w14:textId="77777777" w:rsidTr="00F11009">
        <w:tc>
          <w:tcPr>
            <w:tcW w:w="0" w:type="auto"/>
            <w:hideMark/>
          </w:tcPr>
          <w:p w14:paraId="40412C3B" w14:textId="77777777" w:rsidR="00310CFB" w:rsidRPr="00E9546D" w:rsidRDefault="00310CFB" w:rsidP="00F11009">
            <w:pPr>
              <w:rPr>
                <w:color w:val="000000" w:themeColor="text1"/>
              </w:rPr>
            </w:pPr>
            <w:r w:rsidRPr="00E9546D">
              <w:rPr>
                <w:color w:val="000000" w:themeColor="text1"/>
              </w:rPr>
              <w:t>Взвешенные вещества</w:t>
            </w:r>
          </w:p>
        </w:tc>
        <w:tc>
          <w:tcPr>
            <w:tcW w:w="0" w:type="auto"/>
            <w:hideMark/>
          </w:tcPr>
          <w:p w14:paraId="1F4AB525" w14:textId="77777777" w:rsidR="00310CFB" w:rsidRPr="00E9546D" w:rsidRDefault="00310CFB" w:rsidP="00F11009">
            <w:pPr>
              <w:rPr>
                <w:color w:val="000000" w:themeColor="text1"/>
              </w:rPr>
            </w:pPr>
            <w:r w:rsidRPr="00E9546D">
              <w:rPr>
                <w:color w:val="000000" w:themeColor="text1"/>
              </w:rPr>
              <w:t>12,6 тыс. т</w:t>
            </w:r>
          </w:p>
        </w:tc>
        <w:tc>
          <w:tcPr>
            <w:tcW w:w="0" w:type="auto"/>
            <w:hideMark/>
          </w:tcPr>
          <w:p w14:paraId="101405FD" w14:textId="77777777" w:rsidR="00310CFB" w:rsidRPr="00E9546D" w:rsidRDefault="00310CFB" w:rsidP="00F11009">
            <w:pPr>
              <w:rPr>
                <w:color w:val="000000" w:themeColor="text1"/>
              </w:rPr>
            </w:pPr>
            <w:r w:rsidRPr="00E9546D">
              <w:rPr>
                <w:color w:val="000000" w:themeColor="text1"/>
              </w:rPr>
              <w:t>6,3 тыс. т</w:t>
            </w:r>
          </w:p>
        </w:tc>
        <w:tc>
          <w:tcPr>
            <w:tcW w:w="0" w:type="auto"/>
            <w:hideMark/>
          </w:tcPr>
          <w:p w14:paraId="6B368191" w14:textId="77777777" w:rsidR="00310CFB" w:rsidRPr="00E9546D" w:rsidRDefault="00310CFB" w:rsidP="00F11009">
            <w:pPr>
              <w:rPr>
                <w:color w:val="000000" w:themeColor="text1"/>
              </w:rPr>
            </w:pPr>
            <w:r w:rsidRPr="00E9546D">
              <w:rPr>
                <w:color w:val="000000" w:themeColor="text1"/>
              </w:rPr>
              <w:t>2,1 тыс. т</w:t>
            </w:r>
          </w:p>
        </w:tc>
      </w:tr>
      <w:tr w:rsidR="000273D9" w:rsidRPr="00E9546D" w14:paraId="30036775" w14:textId="77777777" w:rsidTr="00F11009">
        <w:tc>
          <w:tcPr>
            <w:tcW w:w="0" w:type="auto"/>
            <w:hideMark/>
          </w:tcPr>
          <w:p w14:paraId="4457339D" w14:textId="77777777" w:rsidR="00310CFB" w:rsidRPr="00E9546D" w:rsidRDefault="00310CFB" w:rsidP="00F11009">
            <w:pPr>
              <w:rPr>
                <w:color w:val="000000" w:themeColor="text1"/>
              </w:rPr>
            </w:pPr>
            <w:r w:rsidRPr="00E9546D">
              <w:rPr>
                <w:color w:val="000000" w:themeColor="text1"/>
              </w:rPr>
              <w:t>Азот общий</w:t>
            </w:r>
          </w:p>
        </w:tc>
        <w:tc>
          <w:tcPr>
            <w:tcW w:w="0" w:type="auto"/>
            <w:hideMark/>
          </w:tcPr>
          <w:p w14:paraId="6063EF71" w14:textId="77777777" w:rsidR="00310CFB" w:rsidRPr="00E9546D" w:rsidRDefault="00310CFB" w:rsidP="00F11009">
            <w:pPr>
              <w:rPr>
                <w:color w:val="000000" w:themeColor="text1"/>
              </w:rPr>
            </w:pPr>
            <w:r w:rsidRPr="00E9546D">
              <w:rPr>
                <w:color w:val="000000" w:themeColor="text1"/>
              </w:rPr>
              <w:t>78 т</w:t>
            </w:r>
          </w:p>
        </w:tc>
        <w:tc>
          <w:tcPr>
            <w:tcW w:w="0" w:type="auto"/>
            <w:hideMark/>
          </w:tcPr>
          <w:p w14:paraId="74E5A0FB" w14:textId="77777777" w:rsidR="00310CFB" w:rsidRPr="00E9546D" w:rsidRDefault="00310CFB" w:rsidP="00F11009">
            <w:pPr>
              <w:rPr>
                <w:color w:val="000000" w:themeColor="text1"/>
              </w:rPr>
            </w:pPr>
            <w:r w:rsidRPr="00E9546D">
              <w:rPr>
                <w:color w:val="000000" w:themeColor="text1"/>
              </w:rPr>
              <w:t>214,5 т</w:t>
            </w:r>
          </w:p>
        </w:tc>
        <w:tc>
          <w:tcPr>
            <w:tcW w:w="0" w:type="auto"/>
            <w:hideMark/>
          </w:tcPr>
          <w:p w14:paraId="285DC2B5" w14:textId="77777777" w:rsidR="00310CFB" w:rsidRPr="00E9546D" w:rsidRDefault="00310CFB" w:rsidP="00F11009">
            <w:pPr>
              <w:rPr>
                <w:color w:val="000000" w:themeColor="text1"/>
              </w:rPr>
            </w:pPr>
            <w:r w:rsidRPr="00E9546D">
              <w:rPr>
                <w:color w:val="000000" w:themeColor="text1"/>
              </w:rPr>
              <w:t>97,5 т</w:t>
            </w:r>
          </w:p>
        </w:tc>
      </w:tr>
      <w:tr w:rsidR="000273D9" w:rsidRPr="00E9546D" w14:paraId="320B58E2" w14:textId="77777777" w:rsidTr="00F11009">
        <w:tc>
          <w:tcPr>
            <w:tcW w:w="0" w:type="auto"/>
            <w:hideMark/>
          </w:tcPr>
          <w:p w14:paraId="0DA4B4D8" w14:textId="77777777" w:rsidR="00310CFB" w:rsidRPr="00E9546D" w:rsidRDefault="00310CFB" w:rsidP="00F11009">
            <w:pPr>
              <w:rPr>
                <w:color w:val="000000" w:themeColor="text1"/>
              </w:rPr>
            </w:pPr>
            <w:r w:rsidRPr="00E9546D">
              <w:rPr>
                <w:color w:val="000000" w:themeColor="text1"/>
              </w:rPr>
              <w:t>Фосфор общий</w:t>
            </w:r>
          </w:p>
        </w:tc>
        <w:tc>
          <w:tcPr>
            <w:tcW w:w="0" w:type="auto"/>
            <w:hideMark/>
          </w:tcPr>
          <w:p w14:paraId="02BA84EF" w14:textId="77777777" w:rsidR="00310CFB" w:rsidRPr="00E9546D" w:rsidRDefault="00310CFB" w:rsidP="00F11009">
            <w:pPr>
              <w:rPr>
                <w:color w:val="000000" w:themeColor="text1"/>
              </w:rPr>
            </w:pPr>
            <w:r w:rsidRPr="00E9546D">
              <w:rPr>
                <w:color w:val="000000" w:themeColor="text1"/>
              </w:rPr>
              <w:t>5,85 т</w:t>
            </w:r>
          </w:p>
        </w:tc>
        <w:tc>
          <w:tcPr>
            <w:tcW w:w="0" w:type="auto"/>
            <w:hideMark/>
          </w:tcPr>
          <w:p w14:paraId="488A7CB8" w14:textId="77777777" w:rsidR="00310CFB" w:rsidRPr="00E9546D" w:rsidRDefault="00310CFB" w:rsidP="00F11009">
            <w:pPr>
              <w:rPr>
                <w:color w:val="000000" w:themeColor="text1"/>
              </w:rPr>
            </w:pPr>
            <w:r w:rsidRPr="00E9546D">
              <w:rPr>
                <w:color w:val="000000" w:themeColor="text1"/>
              </w:rPr>
              <w:t>19,5 т</w:t>
            </w:r>
          </w:p>
        </w:tc>
        <w:tc>
          <w:tcPr>
            <w:tcW w:w="0" w:type="auto"/>
            <w:hideMark/>
          </w:tcPr>
          <w:p w14:paraId="03DF8C05" w14:textId="77777777" w:rsidR="00310CFB" w:rsidRPr="00E9546D" w:rsidRDefault="00310CFB" w:rsidP="00F11009">
            <w:pPr>
              <w:rPr>
                <w:color w:val="000000" w:themeColor="text1"/>
              </w:rPr>
            </w:pPr>
            <w:r w:rsidRPr="00E9546D">
              <w:rPr>
                <w:color w:val="000000" w:themeColor="text1"/>
              </w:rPr>
              <w:t>13,65 т</w:t>
            </w:r>
          </w:p>
        </w:tc>
      </w:tr>
      <w:tr w:rsidR="000273D9" w:rsidRPr="00E9546D" w14:paraId="11714F5B" w14:textId="77777777" w:rsidTr="00F11009">
        <w:tc>
          <w:tcPr>
            <w:tcW w:w="0" w:type="auto"/>
            <w:hideMark/>
          </w:tcPr>
          <w:p w14:paraId="785DB15C" w14:textId="77777777" w:rsidR="00310CFB" w:rsidRPr="00E9546D" w:rsidRDefault="00310CFB" w:rsidP="00F11009">
            <w:pPr>
              <w:rPr>
                <w:color w:val="000000" w:themeColor="text1"/>
              </w:rPr>
            </w:pPr>
            <w:r w:rsidRPr="00E9546D">
              <w:rPr>
                <w:color w:val="000000" w:themeColor="text1"/>
              </w:rPr>
              <w:t>БПК5</w:t>
            </w:r>
          </w:p>
        </w:tc>
        <w:tc>
          <w:tcPr>
            <w:tcW w:w="0" w:type="auto"/>
            <w:hideMark/>
          </w:tcPr>
          <w:p w14:paraId="3D6A1FC4" w14:textId="77777777" w:rsidR="00310CFB" w:rsidRPr="00E9546D" w:rsidRDefault="00310CFB" w:rsidP="00F11009">
            <w:pPr>
              <w:rPr>
                <w:color w:val="000000" w:themeColor="text1"/>
              </w:rPr>
            </w:pPr>
            <w:r w:rsidRPr="00E9546D">
              <w:rPr>
                <w:color w:val="000000" w:themeColor="text1"/>
              </w:rPr>
              <w:t>24 т</w:t>
            </w:r>
          </w:p>
        </w:tc>
        <w:tc>
          <w:tcPr>
            <w:tcW w:w="0" w:type="auto"/>
            <w:hideMark/>
          </w:tcPr>
          <w:p w14:paraId="2B517A18" w14:textId="77777777" w:rsidR="00310CFB" w:rsidRPr="00E9546D" w:rsidRDefault="00310CFB" w:rsidP="00F11009">
            <w:pPr>
              <w:rPr>
                <w:color w:val="000000" w:themeColor="text1"/>
              </w:rPr>
            </w:pPr>
            <w:r w:rsidRPr="00E9546D">
              <w:rPr>
                <w:color w:val="000000" w:themeColor="text1"/>
              </w:rPr>
              <w:t>24 т</w:t>
            </w:r>
          </w:p>
        </w:tc>
        <w:tc>
          <w:tcPr>
            <w:tcW w:w="0" w:type="auto"/>
            <w:hideMark/>
          </w:tcPr>
          <w:p w14:paraId="6FC5C707" w14:textId="77777777" w:rsidR="00310CFB" w:rsidRPr="00E9546D" w:rsidRDefault="00310CFB" w:rsidP="00F11009">
            <w:pPr>
              <w:rPr>
                <w:color w:val="000000" w:themeColor="text1"/>
              </w:rPr>
            </w:pPr>
            <w:r w:rsidRPr="00E9546D">
              <w:rPr>
                <w:color w:val="000000" w:themeColor="text1"/>
              </w:rPr>
              <w:t>72 т</w:t>
            </w:r>
          </w:p>
        </w:tc>
      </w:tr>
      <w:tr w:rsidR="007B7BA3" w:rsidRPr="00E9546D" w14:paraId="2204F68C" w14:textId="77777777" w:rsidTr="00726C51">
        <w:tc>
          <w:tcPr>
            <w:tcW w:w="0" w:type="auto"/>
            <w:gridSpan w:val="4"/>
          </w:tcPr>
          <w:p w14:paraId="21E324BC" w14:textId="3C3D7C4C" w:rsidR="007B7BA3" w:rsidRPr="00E9546D" w:rsidRDefault="007B7BA3" w:rsidP="007B7BA3">
            <w:pPr>
              <w:ind w:firstLine="740"/>
              <w:rPr>
                <w:color w:val="000000" w:themeColor="text1"/>
              </w:rPr>
            </w:pPr>
            <w:r>
              <w:rPr>
                <w:color w:val="000000" w:themeColor="text1"/>
                <w:lang w:val="ru-RU"/>
              </w:rPr>
              <w:t>Примечание: составлено автором</w:t>
            </w:r>
          </w:p>
        </w:tc>
      </w:tr>
    </w:tbl>
    <w:p w14:paraId="07E62B25" w14:textId="77777777" w:rsidR="00F11009" w:rsidRPr="00E9546D" w:rsidRDefault="00F11009" w:rsidP="00310CFB">
      <w:pPr>
        <w:pStyle w:val="2"/>
        <w:spacing w:before="0" w:beforeAutospacing="0" w:after="0" w:afterAutospacing="0"/>
        <w:ind w:firstLine="709"/>
        <w:jc w:val="both"/>
        <w:rPr>
          <w:b w:val="0"/>
          <w:bCs w:val="0"/>
          <w:color w:val="000000" w:themeColor="text1"/>
          <w:sz w:val="28"/>
          <w:szCs w:val="28"/>
        </w:rPr>
      </w:pPr>
    </w:p>
    <w:p w14:paraId="295000F5" w14:textId="0F4FEA8F"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bookmarkStart w:id="191" w:name="_Toc210021368"/>
      <w:bookmarkStart w:id="192" w:name="_Toc210055421"/>
      <w:bookmarkStart w:id="193" w:name="_Toc210055750"/>
      <w:r w:rsidRPr="00E9546D">
        <w:rPr>
          <w:b w:val="0"/>
          <w:bCs w:val="0"/>
          <w:color w:val="000000" w:themeColor="text1"/>
          <w:sz w:val="28"/>
          <w:szCs w:val="28"/>
        </w:rPr>
        <w:t>Преобладание сельскохозяйственного вклада для азота и фосфора указывает на роль смыва удобрений и накопленных в пахотном слое соединений. Это важно для прогнозирования последующей трофической реакции в пойменных водоемах. В городском слое доминируют биологически разлагаемые вещества, их кратковременный всплеск и дефицит кислорода могут быть опасны для икры рыб и чувствительных макробеспозвоночных.</w:t>
      </w:r>
      <w:bookmarkEnd w:id="191"/>
      <w:bookmarkEnd w:id="192"/>
      <w:bookmarkEnd w:id="193"/>
    </w:p>
    <w:p w14:paraId="7D417D82" w14:textId="77777777" w:rsidR="00310CFB" w:rsidRPr="00E9546D" w:rsidRDefault="00310CFB" w:rsidP="00310CFB">
      <w:pPr>
        <w:pStyle w:val="2"/>
        <w:spacing w:before="0" w:beforeAutospacing="0" w:after="0" w:afterAutospacing="0"/>
        <w:ind w:firstLine="709"/>
        <w:jc w:val="both"/>
        <w:rPr>
          <w:b w:val="0"/>
          <w:bCs w:val="0"/>
          <w:i/>
          <w:iCs/>
          <w:color w:val="000000" w:themeColor="text1"/>
          <w:sz w:val="28"/>
          <w:szCs w:val="28"/>
        </w:rPr>
      </w:pPr>
      <w:bookmarkStart w:id="194" w:name="_Toc210021369"/>
      <w:bookmarkStart w:id="195" w:name="_Toc210055422"/>
      <w:bookmarkStart w:id="196" w:name="_Toc210055751"/>
      <w:r w:rsidRPr="00E9546D">
        <w:rPr>
          <w:b w:val="0"/>
          <w:bCs w:val="0"/>
          <w:i/>
          <w:iCs/>
          <w:color w:val="000000" w:themeColor="text1"/>
          <w:sz w:val="28"/>
          <w:szCs w:val="28"/>
        </w:rPr>
        <w:t>Качество воды в заводях и на пойме</w:t>
      </w:r>
      <w:bookmarkEnd w:id="194"/>
      <w:bookmarkEnd w:id="195"/>
      <w:bookmarkEnd w:id="196"/>
    </w:p>
    <w:p w14:paraId="5478E181" w14:textId="3265A5FB"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bookmarkStart w:id="197" w:name="_Toc210021370"/>
      <w:bookmarkStart w:id="198" w:name="_Toc210055423"/>
      <w:bookmarkStart w:id="199" w:name="_Toc210055752"/>
      <w:r w:rsidRPr="00E9546D">
        <w:rPr>
          <w:b w:val="0"/>
          <w:bCs w:val="0"/>
          <w:color w:val="000000" w:themeColor="text1"/>
          <w:sz w:val="28"/>
          <w:szCs w:val="28"/>
        </w:rPr>
        <w:lastRenderedPageBreak/>
        <w:t xml:space="preserve">Наиболее уязвимыми к ухудшению качества воды являются замедленные водообменные зоны поймы. По выбранной заводи в жилой пойменной застройке рассчитаны ключевые показатели качества воды. Результаты сведены в таблицу </w:t>
      </w:r>
      <w:r w:rsidR="00F11009" w:rsidRPr="00E9546D">
        <w:rPr>
          <w:b w:val="0"/>
          <w:bCs w:val="0"/>
          <w:color w:val="000000" w:themeColor="text1"/>
          <w:sz w:val="28"/>
          <w:szCs w:val="28"/>
        </w:rPr>
        <w:t>14</w:t>
      </w:r>
      <w:r w:rsidRPr="00E9546D">
        <w:rPr>
          <w:b w:val="0"/>
          <w:bCs w:val="0"/>
          <w:color w:val="000000" w:themeColor="text1"/>
          <w:sz w:val="28"/>
          <w:szCs w:val="28"/>
        </w:rPr>
        <w:t xml:space="preserve">, а минимумы растворенного кислорода показаны на рисунке </w:t>
      </w:r>
      <w:r w:rsidR="005179AB">
        <w:rPr>
          <w:b w:val="0"/>
          <w:bCs w:val="0"/>
          <w:color w:val="000000" w:themeColor="text1"/>
          <w:sz w:val="28"/>
          <w:szCs w:val="28"/>
        </w:rPr>
        <w:t>24</w:t>
      </w:r>
      <w:r w:rsidRPr="00E9546D">
        <w:rPr>
          <w:b w:val="0"/>
          <w:bCs w:val="0"/>
          <w:color w:val="000000" w:themeColor="text1"/>
          <w:sz w:val="28"/>
          <w:szCs w:val="28"/>
        </w:rPr>
        <w:t>. Видно, что длительность пребывания воды ниже порога 5 мг/л возрастает почти десятикратно, что совпадает с оценками по времени стояния воды и по росту биохимической нагрузки.</w:t>
      </w:r>
      <w:bookmarkEnd w:id="197"/>
      <w:bookmarkEnd w:id="198"/>
      <w:bookmarkEnd w:id="199"/>
    </w:p>
    <w:p w14:paraId="5F557131" w14:textId="77777777" w:rsidR="00F11009" w:rsidRPr="00E9546D" w:rsidRDefault="00F11009" w:rsidP="00310CFB">
      <w:pPr>
        <w:pStyle w:val="2"/>
        <w:spacing w:before="0" w:beforeAutospacing="0" w:after="0" w:afterAutospacing="0"/>
        <w:ind w:firstLine="709"/>
        <w:jc w:val="both"/>
        <w:rPr>
          <w:b w:val="0"/>
          <w:bCs w:val="0"/>
          <w:color w:val="000000" w:themeColor="text1"/>
          <w:sz w:val="28"/>
          <w:szCs w:val="28"/>
        </w:rPr>
      </w:pPr>
    </w:p>
    <w:p w14:paraId="3C7006AD" w14:textId="48BF61B5" w:rsidR="00310CFB" w:rsidRPr="00E9546D" w:rsidRDefault="00310CFB" w:rsidP="007B7BA3">
      <w:pPr>
        <w:pStyle w:val="2"/>
        <w:spacing w:before="0" w:beforeAutospacing="0" w:after="0" w:afterAutospacing="0"/>
        <w:jc w:val="both"/>
        <w:rPr>
          <w:b w:val="0"/>
          <w:bCs w:val="0"/>
          <w:color w:val="000000" w:themeColor="text1"/>
          <w:sz w:val="28"/>
          <w:szCs w:val="28"/>
        </w:rPr>
      </w:pPr>
      <w:bookmarkStart w:id="200" w:name="_Toc210021371"/>
      <w:bookmarkStart w:id="201" w:name="_Toc210055424"/>
      <w:bookmarkStart w:id="202" w:name="_Toc210055753"/>
      <w:r w:rsidRPr="00E9546D">
        <w:rPr>
          <w:b w:val="0"/>
          <w:bCs w:val="0"/>
          <w:color w:val="000000" w:themeColor="text1"/>
          <w:sz w:val="28"/>
          <w:szCs w:val="28"/>
        </w:rPr>
        <w:t xml:space="preserve">Таблица </w:t>
      </w:r>
      <w:r w:rsidR="00F11009" w:rsidRPr="00E9546D">
        <w:rPr>
          <w:b w:val="0"/>
          <w:bCs w:val="0"/>
          <w:color w:val="000000" w:themeColor="text1"/>
          <w:sz w:val="28"/>
          <w:szCs w:val="28"/>
        </w:rPr>
        <w:t>1</w:t>
      </w:r>
      <w:r w:rsidR="007B7BA3">
        <w:rPr>
          <w:b w:val="0"/>
          <w:bCs w:val="0"/>
          <w:color w:val="000000" w:themeColor="text1"/>
          <w:sz w:val="28"/>
          <w:szCs w:val="28"/>
          <w:lang w:val="ru-RU"/>
        </w:rPr>
        <w:t>6 -</w:t>
      </w:r>
      <w:r w:rsidRPr="00E9546D">
        <w:rPr>
          <w:b w:val="0"/>
          <w:bCs w:val="0"/>
          <w:color w:val="000000" w:themeColor="text1"/>
          <w:sz w:val="28"/>
          <w:szCs w:val="28"/>
        </w:rPr>
        <w:t xml:space="preserve"> Качество воды в замедленном водообмене</w:t>
      </w:r>
      <w:bookmarkEnd w:id="200"/>
      <w:bookmarkEnd w:id="201"/>
      <w:bookmarkEnd w:id="202"/>
    </w:p>
    <w:tbl>
      <w:tblPr>
        <w:tblStyle w:val="ae"/>
        <w:tblW w:w="0" w:type="auto"/>
        <w:tblLook w:val="04A0" w:firstRow="1" w:lastRow="0" w:firstColumn="1" w:lastColumn="0" w:noHBand="0" w:noVBand="1"/>
      </w:tblPr>
      <w:tblGrid>
        <w:gridCol w:w="1206"/>
        <w:gridCol w:w="1221"/>
        <w:gridCol w:w="1614"/>
        <w:gridCol w:w="1293"/>
        <w:gridCol w:w="1293"/>
        <w:gridCol w:w="1293"/>
        <w:gridCol w:w="1425"/>
      </w:tblGrid>
      <w:tr w:rsidR="000273D9" w:rsidRPr="00E9546D" w14:paraId="62F78037" w14:textId="77777777" w:rsidTr="00F11009">
        <w:tc>
          <w:tcPr>
            <w:tcW w:w="0" w:type="auto"/>
            <w:hideMark/>
          </w:tcPr>
          <w:p w14:paraId="30BCFB82" w14:textId="77777777" w:rsidR="00310CFB" w:rsidRPr="00E9546D" w:rsidRDefault="00310CFB" w:rsidP="00F11009">
            <w:pPr>
              <w:rPr>
                <w:color w:val="000000" w:themeColor="text1"/>
              </w:rPr>
            </w:pPr>
            <w:r w:rsidRPr="00E9546D">
              <w:rPr>
                <w:color w:val="000000" w:themeColor="text1"/>
              </w:rPr>
              <w:t>Сценарий</w:t>
            </w:r>
          </w:p>
        </w:tc>
        <w:tc>
          <w:tcPr>
            <w:tcW w:w="0" w:type="auto"/>
            <w:hideMark/>
          </w:tcPr>
          <w:p w14:paraId="5D0969D7" w14:textId="77777777" w:rsidR="00310CFB" w:rsidRPr="00E9546D" w:rsidRDefault="00310CFB" w:rsidP="00F11009">
            <w:pPr>
              <w:rPr>
                <w:color w:val="000000" w:themeColor="text1"/>
              </w:rPr>
            </w:pPr>
            <w:r w:rsidRPr="00E9546D">
              <w:rPr>
                <w:color w:val="000000" w:themeColor="text1"/>
              </w:rPr>
              <w:t>Минимум O₂, мг/л</w:t>
            </w:r>
          </w:p>
        </w:tc>
        <w:tc>
          <w:tcPr>
            <w:tcW w:w="0" w:type="auto"/>
            <w:hideMark/>
          </w:tcPr>
          <w:p w14:paraId="4D2E3F1C" w14:textId="77777777" w:rsidR="00310CFB" w:rsidRPr="00E9546D" w:rsidRDefault="00310CFB" w:rsidP="00F11009">
            <w:pPr>
              <w:rPr>
                <w:color w:val="000000" w:themeColor="text1"/>
              </w:rPr>
            </w:pPr>
            <w:r w:rsidRPr="00E9546D">
              <w:rPr>
                <w:color w:val="000000" w:themeColor="text1"/>
              </w:rPr>
              <w:t>Длительность ниже 5 мг/л, ч</w:t>
            </w:r>
          </w:p>
        </w:tc>
        <w:tc>
          <w:tcPr>
            <w:tcW w:w="0" w:type="auto"/>
            <w:hideMark/>
          </w:tcPr>
          <w:p w14:paraId="0238057E" w14:textId="77777777" w:rsidR="00310CFB" w:rsidRPr="00E9546D" w:rsidRDefault="00310CFB" w:rsidP="00F11009">
            <w:pPr>
              <w:rPr>
                <w:color w:val="000000" w:themeColor="text1"/>
              </w:rPr>
            </w:pPr>
            <w:r w:rsidRPr="00E9546D">
              <w:rPr>
                <w:color w:val="000000" w:themeColor="text1"/>
              </w:rPr>
              <w:t>Максимум аммония, мг/л</w:t>
            </w:r>
          </w:p>
        </w:tc>
        <w:tc>
          <w:tcPr>
            <w:tcW w:w="0" w:type="auto"/>
            <w:hideMark/>
          </w:tcPr>
          <w:p w14:paraId="3A3770F7" w14:textId="77777777" w:rsidR="00310CFB" w:rsidRPr="00E9546D" w:rsidRDefault="00310CFB" w:rsidP="00F11009">
            <w:pPr>
              <w:rPr>
                <w:color w:val="000000" w:themeColor="text1"/>
              </w:rPr>
            </w:pPr>
            <w:r w:rsidRPr="00E9546D">
              <w:rPr>
                <w:color w:val="000000" w:themeColor="text1"/>
              </w:rPr>
              <w:t>Максимум нитратов, мг/л</w:t>
            </w:r>
          </w:p>
        </w:tc>
        <w:tc>
          <w:tcPr>
            <w:tcW w:w="0" w:type="auto"/>
            <w:hideMark/>
          </w:tcPr>
          <w:p w14:paraId="7BF5846D" w14:textId="77777777" w:rsidR="00310CFB" w:rsidRPr="00E9546D" w:rsidRDefault="00310CFB" w:rsidP="00F11009">
            <w:pPr>
              <w:rPr>
                <w:color w:val="000000" w:themeColor="text1"/>
              </w:rPr>
            </w:pPr>
            <w:r w:rsidRPr="00E9546D">
              <w:rPr>
                <w:color w:val="000000" w:themeColor="text1"/>
              </w:rPr>
              <w:t>Максимум фосфатов, мг/л</w:t>
            </w:r>
          </w:p>
        </w:tc>
        <w:tc>
          <w:tcPr>
            <w:tcW w:w="0" w:type="auto"/>
            <w:hideMark/>
          </w:tcPr>
          <w:p w14:paraId="14E6527F" w14:textId="77777777" w:rsidR="00310CFB" w:rsidRPr="00E9546D" w:rsidRDefault="00310CFB" w:rsidP="00F11009">
            <w:pPr>
              <w:rPr>
                <w:color w:val="000000" w:themeColor="text1"/>
              </w:rPr>
            </w:pPr>
            <w:r w:rsidRPr="00E9546D">
              <w:rPr>
                <w:color w:val="000000" w:themeColor="text1"/>
              </w:rPr>
              <w:t>Пик хлорофилла a, мкг/л</w:t>
            </w:r>
          </w:p>
        </w:tc>
      </w:tr>
      <w:tr w:rsidR="000273D9" w:rsidRPr="00E9546D" w14:paraId="20E6A2B9" w14:textId="77777777" w:rsidTr="00F11009">
        <w:tc>
          <w:tcPr>
            <w:tcW w:w="0" w:type="auto"/>
            <w:hideMark/>
          </w:tcPr>
          <w:p w14:paraId="4BFEB305" w14:textId="77777777" w:rsidR="00310CFB" w:rsidRPr="00E9546D" w:rsidRDefault="00310CFB" w:rsidP="00F11009">
            <w:pPr>
              <w:rPr>
                <w:color w:val="000000" w:themeColor="text1"/>
              </w:rPr>
            </w:pPr>
            <w:r w:rsidRPr="00E9546D">
              <w:rPr>
                <w:color w:val="000000" w:themeColor="text1"/>
              </w:rPr>
              <w:t>S0 базовый</w:t>
            </w:r>
          </w:p>
        </w:tc>
        <w:tc>
          <w:tcPr>
            <w:tcW w:w="0" w:type="auto"/>
            <w:hideMark/>
          </w:tcPr>
          <w:p w14:paraId="05269605" w14:textId="77777777" w:rsidR="00310CFB" w:rsidRPr="00E9546D" w:rsidRDefault="00310CFB" w:rsidP="00F11009">
            <w:pPr>
              <w:rPr>
                <w:color w:val="000000" w:themeColor="text1"/>
              </w:rPr>
            </w:pPr>
            <w:r w:rsidRPr="00E9546D">
              <w:rPr>
                <w:color w:val="000000" w:themeColor="text1"/>
              </w:rPr>
              <w:t>5,3</w:t>
            </w:r>
          </w:p>
        </w:tc>
        <w:tc>
          <w:tcPr>
            <w:tcW w:w="0" w:type="auto"/>
            <w:hideMark/>
          </w:tcPr>
          <w:p w14:paraId="3455F112" w14:textId="77777777" w:rsidR="00310CFB" w:rsidRPr="00E9546D" w:rsidRDefault="00310CFB" w:rsidP="00F11009">
            <w:pPr>
              <w:rPr>
                <w:color w:val="000000" w:themeColor="text1"/>
              </w:rPr>
            </w:pPr>
            <w:r w:rsidRPr="00E9546D">
              <w:rPr>
                <w:color w:val="000000" w:themeColor="text1"/>
              </w:rPr>
              <w:t>12</w:t>
            </w:r>
          </w:p>
        </w:tc>
        <w:tc>
          <w:tcPr>
            <w:tcW w:w="0" w:type="auto"/>
            <w:hideMark/>
          </w:tcPr>
          <w:p w14:paraId="600DFC4E" w14:textId="77777777" w:rsidR="00310CFB" w:rsidRPr="00E9546D" w:rsidRDefault="00310CFB" w:rsidP="00F11009">
            <w:pPr>
              <w:rPr>
                <w:color w:val="000000" w:themeColor="text1"/>
              </w:rPr>
            </w:pPr>
            <w:r w:rsidRPr="00E9546D">
              <w:rPr>
                <w:color w:val="000000" w:themeColor="text1"/>
              </w:rPr>
              <w:t>0,30</w:t>
            </w:r>
          </w:p>
        </w:tc>
        <w:tc>
          <w:tcPr>
            <w:tcW w:w="0" w:type="auto"/>
            <w:hideMark/>
          </w:tcPr>
          <w:p w14:paraId="13952217" w14:textId="77777777" w:rsidR="00310CFB" w:rsidRPr="00E9546D" w:rsidRDefault="00310CFB" w:rsidP="00F11009">
            <w:pPr>
              <w:rPr>
                <w:color w:val="000000" w:themeColor="text1"/>
              </w:rPr>
            </w:pPr>
            <w:r w:rsidRPr="00E9546D">
              <w:rPr>
                <w:color w:val="000000" w:themeColor="text1"/>
              </w:rPr>
              <w:t>2,0</w:t>
            </w:r>
          </w:p>
        </w:tc>
        <w:tc>
          <w:tcPr>
            <w:tcW w:w="0" w:type="auto"/>
            <w:hideMark/>
          </w:tcPr>
          <w:p w14:paraId="5B499975" w14:textId="77777777" w:rsidR="00310CFB" w:rsidRPr="00E9546D" w:rsidRDefault="00310CFB" w:rsidP="00F11009">
            <w:pPr>
              <w:rPr>
                <w:color w:val="000000" w:themeColor="text1"/>
              </w:rPr>
            </w:pPr>
            <w:r w:rsidRPr="00E9546D">
              <w:rPr>
                <w:color w:val="000000" w:themeColor="text1"/>
              </w:rPr>
              <w:t>0,08</w:t>
            </w:r>
          </w:p>
        </w:tc>
        <w:tc>
          <w:tcPr>
            <w:tcW w:w="0" w:type="auto"/>
            <w:hideMark/>
          </w:tcPr>
          <w:p w14:paraId="3190F3D3" w14:textId="77777777" w:rsidR="00310CFB" w:rsidRPr="00E9546D" w:rsidRDefault="00310CFB" w:rsidP="00F11009">
            <w:pPr>
              <w:rPr>
                <w:color w:val="000000" w:themeColor="text1"/>
              </w:rPr>
            </w:pPr>
            <w:r w:rsidRPr="00E9546D">
              <w:rPr>
                <w:color w:val="000000" w:themeColor="text1"/>
              </w:rPr>
              <w:t>12</w:t>
            </w:r>
          </w:p>
        </w:tc>
      </w:tr>
      <w:tr w:rsidR="000273D9" w:rsidRPr="00E9546D" w14:paraId="1A30D04E" w14:textId="77777777" w:rsidTr="00F11009">
        <w:tc>
          <w:tcPr>
            <w:tcW w:w="0" w:type="auto"/>
            <w:hideMark/>
          </w:tcPr>
          <w:p w14:paraId="4AFD481B" w14:textId="77777777" w:rsidR="00310CFB" w:rsidRPr="00E9546D" w:rsidRDefault="00310CFB" w:rsidP="00F11009">
            <w:pPr>
              <w:rPr>
                <w:color w:val="000000" w:themeColor="text1"/>
              </w:rPr>
            </w:pPr>
            <w:r w:rsidRPr="00E9546D">
              <w:rPr>
                <w:color w:val="000000" w:themeColor="text1"/>
              </w:rPr>
              <w:t>S1 10%</w:t>
            </w:r>
          </w:p>
        </w:tc>
        <w:tc>
          <w:tcPr>
            <w:tcW w:w="0" w:type="auto"/>
            <w:hideMark/>
          </w:tcPr>
          <w:p w14:paraId="71C416C9" w14:textId="77777777" w:rsidR="00310CFB" w:rsidRPr="00E9546D" w:rsidRDefault="00310CFB" w:rsidP="00F11009">
            <w:pPr>
              <w:rPr>
                <w:color w:val="000000" w:themeColor="text1"/>
              </w:rPr>
            </w:pPr>
            <w:r w:rsidRPr="00E9546D">
              <w:rPr>
                <w:color w:val="000000" w:themeColor="text1"/>
              </w:rPr>
              <w:t>4,6</w:t>
            </w:r>
          </w:p>
        </w:tc>
        <w:tc>
          <w:tcPr>
            <w:tcW w:w="0" w:type="auto"/>
            <w:hideMark/>
          </w:tcPr>
          <w:p w14:paraId="0AAB1B34" w14:textId="77777777" w:rsidR="00310CFB" w:rsidRPr="00E9546D" w:rsidRDefault="00310CFB" w:rsidP="00F11009">
            <w:pPr>
              <w:rPr>
                <w:color w:val="000000" w:themeColor="text1"/>
              </w:rPr>
            </w:pPr>
            <w:r w:rsidRPr="00E9546D">
              <w:rPr>
                <w:color w:val="000000" w:themeColor="text1"/>
              </w:rPr>
              <w:t>36</w:t>
            </w:r>
          </w:p>
        </w:tc>
        <w:tc>
          <w:tcPr>
            <w:tcW w:w="0" w:type="auto"/>
            <w:hideMark/>
          </w:tcPr>
          <w:p w14:paraId="613F48DE" w14:textId="77777777" w:rsidR="00310CFB" w:rsidRPr="00E9546D" w:rsidRDefault="00310CFB" w:rsidP="00F11009">
            <w:pPr>
              <w:rPr>
                <w:color w:val="000000" w:themeColor="text1"/>
              </w:rPr>
            </w:pPr>
            <w:r w:rsidRPr="00E9546D">
              <w:rPr>
                <w:color w:val="000000" w:themeColor="text1"/>
              </w:rPr>
              <w:t>0,60</w:t>
            </w:r>
          </w:p>
        </w:tc>
        <w:tc>
          <w:tcPr>
            <w:tcW w:w="0" w:type="auto"/>
            <w:hideMark/>
          </w:tcPr>
          <w:p w14:paraId="53DB6894" w14:textId="77777777" w:rsidR="00310CFB" w:rsidRPr="00E9546D" w:rsidRDefault="00310CFB" w:rsidP="00F11009">
            <w:pPr>
              <w:rPr>
                <w:color w:val="000000" w:themeColor="text1"/>
              </w:rPr>
            </w:pPr>
            <w:r w:rsidRPr="00E9546D">
              <w:rPr>
                <w:color w:val="000000" w:themeColor="text1"/>
              </w:rPr>
              <w:t>3,8</w:t>
            </w:r>
          </w:p>
        </w:tc>
        <w:tc>
          <w:tcPr>
            <w:tcW w:w="0" w:type="auto"/>
            <w:hideMark/>
          </w:tcPr>
          <w:p w14:paraId="2347E03E" w14:textId="77777777" w:rsidR="00310CFB" w:rsidRPr="00E9546D" w:rsidRDefault="00310CFB" w:rsidP="00F11009">
            <w:pPr>
              <w:rPr>
                <w:color w:val="000000" w:themeColor="text1"/>
              </w:rPr>
            </w:pPr>
            <w:r w:rsidRPr="00E9546D">
              <w:rPr>
                <w:color w:val="000000" w:themeColor="text1"/>
              </w:rPr>
              <w:t>0,15</w:t>
            </w:r>
          </w:p>
        </w:tc>
        <w:tc>
          <w:tcPr>
            <w:tcW w:w="0" w:type="auto"/>
            <w:hideMark/>
          </w:tcPr>
          <w:p w14:paraId="17726246" w14:textId="77777777" w:rsidR="00310CFB" w:rsidRPr="00E9546D" w:rsidRDefault="00310CFB" w:rsidP="00F11009">
            <w:pPr>
              <w:rPr>
                <w:color w:val="000000" w:themeColor="text1"/>
              </w:rPr>
            </w:pPr>
            <w:r w:rsidRPr="00E9546D">
              <w:rPr>
                <w:color w:val="000000" w:themeColor="text1"/>
              </w:rPr>
              <w:t>27</w:t>
            </w:r>
          </w:p>
        </w:tc>
      </w:tr>
      <w:tr w:rsidR="000273D9" w:rsidRPr="00E9546D" w14:paraId="4D27BE35" w14:textId="77777777" w:rsidTr="00F11009">
        <w:tc>
          <w:tcPr>
            <w:tcW w:w="0" w:type="auto"/>
            <w:hideMark/>
          </w:tcPr>
          <w:p w14:paraId="5DB3EEA4" w14:textId="77777777" w:rsidR="00310CFB" w:rsidRPr="00E9546D" w:rsidRDefault="00310CFB" w:rsidP="00F11009">
            <w:pPr>
              <w:rPr>
                <w:color w:val="000000" w:themeColor="text1"/>
              </w:rPr>
            </w:pPr>
            <w:r w:rsidRPr="00E9546D">
              <w:rPr>
                <w:color w:val="000000" w:themeColor="text1"/>
              </w:rPr>
              <w:t>S2 1%</w:t>
            </w:r>
          </w:p>
        </w:tc>
        <w:tc>
          <w:tcPr>
            <w:tcW w:w="0" w:type="auto"/>
            <w:hideMark/>
          </w:tcPr>
          <w:p w14:paraId="5AD6ED28" w14:textId="77777777" w:rsidR="00310CFB" w:rsidRPr="00E9546D" w:rsidRDefault="00310CFB" w:rsidP="00F11009">
            <w:pPr>
              <w:rPr>
                <w:color w:val="000000" w:themeColor="text1"/>
              </w:rPr>
            </w:pPr>
            <w:r w:rsidRPr="00E9546D">
              <w:rPr>
                <w:color w:val="000000" w:themeColor="text1"/>
              </w:rPr>
              <w:t>3,8</w:t>
            </w:r>
          </w:p>
        </w:tc>
        <w:tc>
          <w:tcPr>
            <w:tcW w:w="0" w:type="auto"/>
            <w:hideMark/>
          </w:tcPr>
          <w:p w14:paraId="025500BC" w14:textId="77777777" w:rsidR="00310CFB" w:rsidRPr="00E9546D" w:rsidRDefault="00310CFB" w:rsidP="00F11009">
            <w:pPr>
              <w:rPr>
                <w:color w:val="000000" w:themeColor="text1"/>
              </w:rPr>
            </w:pPr>
            <w:r w:rsidRPr="00E9546D">
              <w:rPr>
                <w:color w:val="000000" w:themeColor="text1"/>
              </w:rPr>
              <w:t>78</w:t>
            </w:r>
          </w:p>
        </w:tc>
        <w:tc>
          <w:tcPr>
            <w:tcW w:w="0" w:type="auto"/>
            <w:hideMark/>
          </w:tcPr>
          <w:p w14:paraId="1209E0AD" w14:textId="77777777" w:rsidR="00310CFB" w:rsidRPr="00E9546D" w:rsidRDefault="00310CFB" w:rsidP="00F11009">
            <w:pPr>
              <w:rPr>
                <w:color w:val="000000" w:themeColor="text1"/>
              </w:rPr>
            </w:pPr>
            <w:r w:rsidRPr="00E9546D">
              <w:rPr>
                <w:color w:val="000000" w:themeColor="text1"/>
              </w:rPr>
              <w:t>1,20</w:t>
            </w:r>
          </w:p>
        </w:tc>
        <w:tc>
          <w:tcPr>
            <w:tcW w:w="0" w:type="auto"/>
            <w:hideMark/>
          </w:tcPr>
          <w:p w14:paraId="1FFCFF0E" w14:textId="77777777" w:rsidR="00310CFB" w:rsidRPr="00E9546D" w:rsidRDefault="00310CFB" w:rsidP="00F11009">
            <w:pPr>
              <w:rPr>
                <w:color w:val="000000" w:themeColor="text1"/>
              </w:rPr>
            </w:pPr>
            <w:r w:rsidRPr="00E9546D">
              <w:rPr>
                <w:color w:val="000000" w:themeColor="text1"/>
              </w:rPr>
              <w:t>6,5</w:t>
            </w:r>
          </w:p>
        </w:tc>
        <w:tc>
          <w:tcPr>
            <w:tcW w:w="0" w:type="auto"/>
            <w:hideMark/>
          </w:tcPr>
          <w:p w14:paraId="47D17B07" w14:textId="77777777" w:rsidR="00310CFB" w:rsidRPr="00E9546D" w:rsidRDefault="00310CFB" w:rsidP="00F11009">
            <w:pPr>
              <w:rPr>
                <w:color w:val="000000" w:themeColor="text1"/>
              </w:rPr>
            </w:pPr>
            <w:r w:rsidRPr="00E9546D">
              <w:rPr>
                <w:color w:val="000000" w:themeColor="text1"/>
              </w:rPr>
              <w:t>0,28</w:t>
            </w:r>
          </w:p>
        </w:tc>
        <w:tc>
          <w:tcPr>
            <w:tcW w:w="0" w:type="auto"/>
            <w:hideMark/>
          </w:tcPr>
          <w:p w14:paraId="4A698532" w14:textId="77777777" w:rsidR="00310CFB" w:rsidRPr="00E9546D" w:rsidRDefault="00310CFB" w:rsidP="00F11009">
            <w:pPr>
              <w:rPr>
                <w:color w:val="000000" w:themeColor="text1"/>
              </w:rPr>
            </w:pPr>
            <w:r w:rsidRPr="00E9546D">
              <w:rPr>
                <w:color w:val="000000" w:themeColor="text1"/>
              </w:rPr>
              <w:t>45</w:t>
            </w:r>
          </w:p>
        </w:tc>
      </w:tr>
      <w:tr w:rsidR="000273D9" w:rsidRPr="00E9546D" w14:paraId="399FEED7" w14:textId="77777777" w:rsidTr="00F11009">
        <w:tc>
          <w:tcPr>
            <w:tcW w:w="0" w:type="auto"/>
            <w:hideMark/>
          </w:tcPr>
          <w:p w14:paraId="08B8D871" w14:textId="77777777" w:rsidR="00310CFB" w:rsidRPr="00E9546D" w:rsidRDefault="00310CFB" w:rsidP="00F11009">
            <w:pPr>
              <w:rPr>
                <w:color w:val="000000" w:themeColor="text1"/>
              </w:rPr>
            </w:pPr>
            <w:r w:rsidRPr="00E9546D">
              <w:rPr>
                <w:color w:val="000000" w:themeColor="text1"/>
              </w:rPr>
              <w:t>S3 комб.</w:t>
            </w:r>
          </w:p>
        </w:tc>
        <w:tc>
          <w:tcPr>
            <w:tcW w:w="0" w:type="auto"/>
            <w:hideMark/>
          </w:tcPr>
          <w:p w14:paraId="36540AB8" w14:textId="77777777" w:rsidR="00310CFB" w:rsidRPr="00E9546D" w:rsidRDefault="00310CFB" w:rsidP="00F11009">
            <w:pPr>
              <w:rPr>
                <w:color w:val="000000" w:themeColor="text1"/>
              </w:rPr>
            </w:pPr>
            <w:r w:rsidRPr="00E9546D">
              <w:rPr>
                <w:color w:val="000000" w:themeColor="text1"/>
              </w:rPr>
              <w:t>3,2</w:t>
            </w:r>
          </w:p>
        </w:tc>
        <w:tc>
          <w:tcPr>
            <w:tcW w:w="0" w:type="auto"/>
            <w:hideMark/>
          </w:tcPr>
          <w:p w14:paraId="512BFA00" w14:textId="77777777" w:rsidR="00310CFB" w:rsidRPr="00E9546D" w:rsidRDefault="00310CFB" w:rsidP="00F11009">
            <w:pPr>
              <w:rPr>
                <w:color w:val="000000" w:themeColor="text1"/>
              </w:rPr>
            </w:pPr>
            <w:r w:rsidRPr="00E9546D">
              <w:rPr>
                <w:color w:val="000000" w:themeColor="text1"/>
              </w:rPr>
              <w:t>110</w:t>
            </w:r>
          </w:p>
        </w:tc>
        <w:tc>
          <w:tcPr>
            <w:tcW w:w="0" w:type="auto"/>
            <w:hideMark/>
          </w:tcPr>
          <w:p w14:paraId="1F22C4F1" w14:textId="77777777" w:rsidR="00310CFB" w:rsidRPr="00E9546D" w:rsidRDefault="00310CFB" w:rsidP="00F11009">
            <w:pPr>
              <w:rPr>
                <w:color w:val="000000" w:themeColor="text1"/>
              </w:rPr>
            </w:pPr>
            <w:r w:rsidRPr="00E9546D">
              <w:rPr>
                <w:color w:val="000000" w:themeColor="text1"/>
              </w:rPr>
              <w:t>1,60</w:t>
            </w:r>
          </w:p>
        </w:tc>
        <w:tc>
          <w:tcPr>
            <w:tcW w:w="0" w:type="auto"/>
            <w:hideMark/>
          </w:tcPr>
          <w:p w14:paraId="13EA1D75" w14:textId="77777777" w:rsidR="00310CFB" w:rsidRPr="00E9546D" w:rsidRDefault="00310CFB" w:rsidP="00F11009">
            <w:pPr>
              <w:rPr>
                <w:color w:val="000000" w:themeColor="text1"/>
              </w:rPr>
            </w:pPr>
            <w:r w:rsidRPr="00E9546D">
              <w:rPr>
                <w:color w:val="000000" w:themeColor="text1"/>
              </w:rPr>
              <w:t>7,2</w:t>
            </w:r>
          </w:p>
        </w:tc>
        <w:tc>
          <w:tcPr>
            <w:tcW w:w="0" w:type="auto"/>
            <w:hideMark/>
          </w:tcPr>
          <w:p w14:paraId="1778C50F" w14:textId="77777777" w:rsidR="00310CFB" w:rsidRPr="00E9546D" w:rsidRDefault="00310CFB" w:rsidP="00F11009">
            <w:pPr>
              <w:rPr>
                <w:color w:val="000000" w:themeColor="text1"/>
              </w:rPr>
            </w:pPr>
            <w:r w:rsidRPr="00E9546D">
              <w:rPr>
                <w:color w:val="000000" w:themeColor="text1"/>
              </w:rPr>
              <w:t>0,34</w:t>
            </w:r>
          </w:p>
        </w:tc>
        <w:tc>
          <w:tcPr>
            <w:tcW w:w="0" w:type="auto"/>
            <w:hideMark/>
          </w:tcPr>
          <w:p w14:paraId="0F2C82BB" w14:textId="77777777" w:rsidR="00310CFB" w:rsidRPr="00E9546D" w:rsidRDefault="00310CFB" w:rsidP="00F11009">
            <w:pPr>
              <w:rPr>
                <w:color w:val="000000" w:themeColor="text1"/>
              </w:rPr>
            </w:pPr>
            <w:r w:rsidRPr="00E9546D">
              <w:rPr>
                <w:color w:val="000000" w:themeColor="text1"/>
              </w:rPr>
              <w:t>58</w:t>
            </w:r>
          </w:p>
        </w:tc>
      </w:tr>
      <w:tr w:rsidR="007B7BA3" w:rsidRPr="00E9546D" w14:paraId="09FD1429" w14:textId="77777777" w:rsidTr="00983AC5">
        <w:tc>
          <w:tcPr>
            <w:tcW w:w="0" w:type="auto"/>
            <w:gridSpan w:val="7"/>
          </w:tcPr>
          <w:p w14:paraId="52CC7DA5" w14:textId="2FC3547E" w:rsidR="007B7BA3" w:rsidRPr="00E9546D" w:rsidRDefault="007B7BA3" w:rsidP="007B7BA3">
            <w:pPr>
              <w:ind w:firstLine="740"/>
              <w:rPr>
                <w:color w:val="000000" w:themeColor="text1"/>
              </w:rPr>
            </w:pPr>
            <w:r>
              <w:rPr>
                <w:color w:val="000000" w:themeColor="text1"/>
                <w:lang w:val="ru-RU"/>
              </w:rPr>
              <w:t>Примечание: составлено автором</w:t>
            </w:r>
          </w:p>
        </w:tc>
      </w:tr>
    </w:tbl>
    <w:p w14:paraId="009CD460" w14:textId="77777777" w:rsidR="00F11009" w:rsidRPr="00E9546D" w:rsidRDefault="00F11009" w:rsidP="00310CFB">
      <w:pPr>
        <w:pStyle w:val="2"/>
        <w:spacing w:before="0" w:beforeAutospacing="0" w:after="0" w:afterAutospacing="0"/>
        <w:ind w:firstLine="709"/>
        <w:jc w:val="both"/>
        <w:rPr>
          <w:b w:val="0"/>
          <w:bCs w:val="0"/>
          <w:color w:val="000000" w:themeColor="text1"/>
          <w:sz w:val="28"/>
          <w:szCs w:val="28"/>
        </w:rPr>
      </w:pPr>
    </w:p>
    <w:p w14:paraId="2EF878F3" w14:textId="0B58DE7A" w:rsidR="00F11009" w:rsidRPr="00E9546D" w:rsidRDefault="00F11009" w:rsidP="00CD5931">
      <w:pPr>
        <w:pStyle w:val="2"/>
        <w:spacing w:before="0" w:beforeAutospacing="0" w:after="0" w:afterAutospacing="0"/>
        <w:jc w:val="center"/>
        <w:rPr>
          <w:b w:val="0"/>
          <w:bCs w:val="0"/>
          <w:color w:val="000000" w:themeColor="text1"/>
          <w:sz w:val="28"/>
          <w:szCs w:val="28"/>
        </w:rPr>
      </w:pPr>
      <w:bookmarkStart w:id="203" w:name="_Toc210021373"/>
      <w:bookmarkStart w:id="204" w:name="_Toc210055426"/>
      <w:bookmarkStart w:id="205" w:name="_Toc210055755"/>
      <w:r w:rsidRPr="00E9546D">
        <w:rPr>
          <w:b w:val="0"/>
          <w:bCs w:val="0"/>
          <w:noProof/>
          <w:color w:val="000000" w:themeColor="text1"/>
          <w:sz w:val="28"/>
          <w:szCs w:val="28"/>
        </w:rPr>
        <w:drawing>
          <wp:inline distT="0" distB="0" distL="0" distR="0" wp14:anchorId="6B5B9462" wp14:editId="2F4D85F6">
            <wp:extent cx="3924000" cy="2243471"/>
            <wp:effectExtent l="0" t="0" r="635" b="4445"/>
            <wp:docPr id="4816918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691831" name=""/>
                    <pic:cNvPicPr/>
                  </pic:nvPicPr>
                  <pic:blipFill rotWithShape="1">
                    <a:blip r:embed="rId66"/>
                    <a:srcRect t="8525"/>
                    <a:stretch/>
                  </pic:blipFill>
                  <pic:spPr bwMode="auto">
                    <a:xfrm>
                      <a:off x="0" y="0"/>
                      <a:ext cx="3933867" cy="2249112"/>
                    </a:xfrm>
                    <a:prstGeom prst="rect">
                      <a:avLst/>
                    </a:prstGeom>
                    <a:ln>
                      <a:noFill/>
                    </a:ln>
                    <a:extLst>
                      <a:ext uri="{53640926-AAD7-44D8-BBD7-CCE9431645EC}">
                        <a14:shadowObscured xmlns:a14="http://schemas.microsoft.com/office/drawing/2010/main"/>
                      </a:ext>
                    </a:extLst>
                  </pic:spPr>
                </pic:pic>
              </a:graphicData>
            </a:graphic>
          </wp:inline>
        </w:drawing>
      </w:r>
      <w:bookmarkEnd w:id="203"/>
      <w:bookmarkEnd w:id="204"/>
      <w:bookmarkEnd w:id="205"/>
    </w:p>
    <w:p w14:paraId="293BB811" w14:textId="3EC50C8D" w:rsidR="00F11009" w:rsidRPr="00E9546D" w:rsidRDefault="00F11009" w:rsidP="00F11009">
      <w:pPr>
        <w:pStyle w:val="2"/>
        <w:spacing w:before="0" w:beforeAutospacing="0" w:after="0" w:afterAutospacing="0"/>
        <w:jc w:val="center"/>
        <w:rPr>
          <w:b w:val="0"/>
          <w:bCs w:val="0"/>
          <w:color w:val="000000" w:themeColor="text1"/>
          <w:sz w:val="28"/>
          <w:szCs w:val="28"/>
        </w:rPr>
      </w:pPr>
      <w:bookmarkStart w:id="206" w:name="_Toc210021374"/>
      <w:bookmarkStart w:id="207" w:name="_Toc210055427"/>
      <w:bookmarkStart w:id="208" w:name="_Toc210055756"/>
      <w:r w:rsidRPr="00E9546D">
        <w:rPr>
          <w:b w:val="0"/>
          <w:bCs w:val="0"/>
          <w:color w:val="000000" w:themeColor="text1"/>
          <w:sz w:val="28"/>
          <w:szCs w:val="28"/>
        </w:rPr>
        <w:t xml:space="preserve">Рисунок </w:t>
      </w:r>
      <w:r w:rsidR="005179AB">
        <w:rPr>
          <w:b w:val="0"/>
          <w:bCs w:val="0"/>
          <w:color w:val="000000" w:themeColor="text1"/>
          <w:sz w:val="28"/>
          <w:szCs w:val="28"/>
        </w:rPr>
        <w:t>24 -</w:t>
      </w:r>
      <w:r w:rsidRPr="00E9546D">
        <w:rPr>
          <w:b w:val="0"/>
          <w:bCs w:val="0"/>
          <w:color w:val="000000" w:themeColor="text1"/>
          <w:sz w:val="28"/>
          <w:szCs w:val="28"/>
        </w:rPr>
        <w:t xml:space="preserve"> Минимумы растворенного кислорода</w:t>
      </w:r>
      <w:bookmarkEnd w:id="206"/>
      <w:bookmarkEnd w:id="207"/>
      <w:bookmarkEnd w:id="208"/>
    </w:p>
    <w:p w14:paraId="7462F534" w14:textId="77777777" w:rsidR="00F11009" w:rsidRPr="00E9546D" w:rsidRDefault="00F11009" w:rsidP="00310CFB">
      <w:pPr>
        <w:pStyle w:val="2"/>
        <w:spacing w:before="0" w:beforeAutospacing="0" w:after="0" w:afterAutospacing="0"/>
        <w:ind w:firstLine="709"/>
        <w:jc w:val="both"/>
        <w:rPr>
          <w:b w:val="0"/>
          <w:bCs w:val="0"/>
          <w:color w:val="000000" w:themeColor="text1"/>
          <w:sz w:val="28"/>
          <w:szCs w:val="28"/>
        </w:rPr>
      </w:pPr>
    </w:p>
    <w:p w14:paraId="0CAEF3FD" w14:textId="7311291B"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bookmarkStart w:id="209" w:name="_Toc210021375"/>
      <w:bookmarkStart w:id="210" w:name="_Toc210055428"/>
      <w:bookmarkStart w:id="211" w:name="_Toc210055757"/>
      <w:r w:rsidRPr="00E9546D">
        <w:rPr>
          <w:b w:val="0"/>
          <w:bCs w:val="0"/>
          <w:color w:val="000000" w:themeColor="text1"/>
          <w:sz w:val="28"/>
          <w:szCs w:val="28"/>
        </w:rPr>
        <w:t>Устойчивое падение кислорода в тяжелых сценариях означает риск заморов и дополнительный стресс для всей трофической сети. Рост аммония и фосфатов поддерживает цветение фитопланктона. Пик хлорофилла в 45–58 мкг/л для S2 и S3 соответствует состоянию высокой трофии и способен ухудшить прозрачность воды. Отметим, что приведенные значения относятся к наименее промываемой части поймы, в основном русле ситуация благоприятнее по кислороду за счет турбулентной аэрации, хотя и там отмечается падение насыщения при максимуме органической нагрузки.</w:t>
      </w:r>
      <w:bookmarkEnd w:id="209"/>
      <w:bookmarkEnd w:id="210"/>
      <w:bookmarkEnd w:id="211"/>
    </w:p>
    <w:p w14:paraId="2ED2E849" w14:textId="77777777" w:rsidR="00310CFB" w:rsidRPr="00E9546D" w:rsidRDefault="00310CFB" w:rsidP="00310CFB">
      <w:pPr>
        <w:pStyle w:val="2"/>
        <w:spacing w:before="0" w:beforeAutospacing="0" w:after="0" w:afterAutospacing="0"/>
        <w:ind w:firstLine="709"/>
        <w:jc w:val="both"/>
        <w:rPr>
          <w:b w:val="0"/>
          <w:bCs w:val="0"/>
          <w:i/>
          <w:iCs/>
          <w:color w:val="000000" w:themeColor="text1"/>
          <w:sz w:val="28"/>
          <w:szCs w:val="28"/>
        </w:rPr>
      </w:pPr>
      <w:bookmarkStart w:id="212" w:name="_Toc210021376"/>
      <w:bookmarkStart w:id="213" w:name="_Toc210055429"/>
      <w:bookmarkStart w:id="214" w:name="_Toc210055758"/>
      <w:r w:rsidRPr="00E9546D">
        <w:rPr>
          <w:b w:val="0"/>
          <w:bCs w:val="0"/>
          <w:i/>
          <w:iCs/>
          <w:color w:val="000000" w:themeColor="text1"/>
          <w:sz w:val="28"/>
          <w:szCs w:val="28"/>
        </w:rPr>
        <w:t>Среда обитания рыб и макробентоса</w:t>
      </w:r>
      <w:bookmarkEnd w:id="212"/>
      <w:bookmarkEnd w:id="213"/>
      <w:bookmarkEnd w:id="214"/>
    </w:p>
    <w:p w14:paraId="6C25F4E9" w14:textId="388C4EDD"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bookmarkStart w:id="215" w:name="_Toc210021377"/>
      <w:bookmarkStart w:id="216" w:name="_Toc210055430"/>
      <w:bookmarkStart w:id="217" w:name="_Toc210055759"/>
      <w:r w:rsidRPr="00E9546D">
        <w:rPr>
          <w:b w:val="0"/>
          <w:bCs w:val="0"/>
          <w:color w:val="000000" w:themeColor="text1"/>
          <w:sz w:val="28"/>
          <w:szCs w:val="28"/>
        </w:rPr>
        <w:t>На следующем шаге глубины и скорости переведены в индексы пригодности среды. Для щуки как индикатора пойменно</w:t>
      </w:r>
      <w:r w:rsidRPr="00E9546D">
        <w:rPr>
          <w:b w:val="0"/>
          <w:bCs w:val="0"/>
          <w:color w:val="000000" w:themeColor="text1"/>
          <w:sz w:val="28"/>
          <w:szCs w:val="28"/>
        </w:rPr>
        <w:noBreakHyphen/>
        <w:t xml:space="preserve">озерного нереста важно наличие мелководий с высотой воды 0,1–0,6 м и затенением молодой растительностью. Для леща и плотвы как индикаторов руслового питания </w:t>
      </w:r>
      <w:r w:rsidRPr="00E9546D">
        <w:rPr>
          <w:b w:val="0"/>
          <w:bCs w:val="0"/>
          <w:color w:val="000000" w:themeColor="text1"/>
          <w:sz w:val="28"/>
          <w:szCs w:val="28"/>
        </w:rPr>
        <w:lastRenderedPageBreak/>
        <w:t xml:space="preserve">важны широтные зоны умеренной скорости и разнообразные микротечения. В таблице </w:t>
      </w:r>
      <w:r w:rsidR="00F11009" w:rsidRPr="00E9546D">
        <w:rPr>
          <w:b w:val="0"/>
          <w:bCs w:val="0"/>
          <w:color w:val="000000" w:themeColor="text1"/>
          <w:sz w:val="28"/>
          <w:szCs w:val="28"/>
        </w:rPr>
        <w:t>1</w:t>
      </w:r>
      <w:r w:rsidR="005179AB">
        <w:rPr>
          <w:b w:val="0"/>
          <w:bCs w:val="0"/>
          <w:color w:val="000000" w:themeColor="text1"/>
          <w:sz w:val="28"/>
          <w:szCs w:val="28"/>
        </w:rPr>
        <w:t>7</w:t>
      </w:r>
      <w:r w:rsidRPr="00E9546D">
        <w:rPr>
          <w:b w:val="0"/>
          <w:bCs w:val="0"/>
          <w:color w:val="000000" w:themeColor="text1"/>
          <w:sz w:val="28"/>
          <w:szCs w:val="28"/>
        </w:rPr>
        <w:t xml:space="preserve"> показаны площади пригодной среды и средние индексы пригодности, а также прогноз выживаемости икры щуки с учетом дефицита кислорода и скорость оседания ила на нерестилищах. Видно, что увеличение водосвязности поймы в S1 и S2 резко расширяет пригодную площадь для нереста щуки до 180–210 га</w:t>
      </w:r>
      <w:r w:rsidR="00FE225C" w:rsidRPr="00E9546D">
        <w:rPr>
          <w:b w:val="0"/>
          <w:bCs w:val="0"/>
          <w:color w:val="000000" w:themeColor="text1"/>
          <w:sz w:val="28"/>
          <w:szCs w:val="28"/>
        </w:rPr>
        <w:t xml:space="preserve"> [103]</w:t>
      </w:r>
      <w:r w:rsidRPr="00E9546D">
        <w:rPr>
          <w:b w:val="0"/>
          <w:bCs w:val="0"/>
          <w:color w:val="000000" w:themeColor="text1"/>
          <w:sz w:val="28"/>
          <w:szCs w:val="28"/>
        </w:rPr>
        <w:t>. В комбинированном сценарии S3 площадь немного падает из</w:t>
      </w:r>
      <w:r w:rsidRPr="00E9546D">
        <w:rPr>
          <w:b w:val="0"/>
          <w:bCs w:val="0"/>
          <w:color w:val="000000" w:themeColor="text1"/>
          <w:sz w:val="28"/>
          <w:szCs w:val="28"/>
        </w:rPr>
        <w:noBreakHyphen/>
        <w:t>за перехлестов и более глубокой воды на ключевых участках. При этом выживаемость икры снижается до 55 процентов в S3 вследствие длительного кислородного стресса в заводях.</w:t>
      </w:r>
      <w:bookmarkEnd w:id="215"/>
      <w:bookmarkEnd w:id="216"/>
      <w:bookmarkEnd w:id="217"/>
    </w:p>
    <w:p w14:paraId="301C0BC8" w14:textId="77777777" w:rsidR="00F11009" w:rsidRPr="00E9546D" w:rsidRDefault="00F11009" w:rsidP="00310CFB">
      <w:pPr>
        <w:pStyle w:val="2"/>
        <w:spacing w:before="0" w:beforeAutospacing="0" w:after="0" w:afterAutospacing="0"/>
        <w:ind w:firstLine="709"/>
        <w:jc w:val="both"/>
        <w:rPr>
          <w:b w:val="0"/>
          <w:bCs w:val="0"/>
          <w:color w:val="000000" w:themeColor="text1"/>
          <w:sz w:val="28"/>
          <w:szCs w:val="28"/>
        </w:rPr>
      </w:pPr>
    </w:p>
    <w:p w14:paraId="073177EC" w14:textId="3C670B07" w:rsidR="00310CFB" w:rsidRPr="00E9546D" w:rsidRDefault="00310CFB" w:rsidP="006A5429">
      <w:pPr>
        <w:pStyle w:val="2"/>
        <w:spacing w:before="0" w:beforeAutospacing="0" w:after="0" w:afterAutospacing="0"/>
        <w:jc w:val="both"/>
        <w:rPr>
          <w:b w:val="0"/>
          <w:bCs w:val="0"/>
          <w:color w:val="000000" w:themeColor="text1"/>
          <w:sz w:val="28"/>
          <w:szCs w:val="28"/>
        </w:rPr>
      </w:pPr>
      <w:bookmarkStart w:id="218" w:name="_Toc210021378"/>
      <w:bookmarkStart w:id="219" w:name="_Toc210055431"/>
      <w:bookmarkStart w:id="220" w:name="_Toc210055760"/>
      <w:r w:rsidRPr="00E9546D">
        <w:rPr>
          <w:b w:val="0"/>
          <w:bCs w:val="0"/>
          <w:color w:val="000000" w:themeColor="text1"/>
          <w:sz w:val="28"/>
          <w:szCs w:val="28"/>
        </w:rPr>
        <w:t xml:space="preserve">Таблица </w:t>
      </w:r>
      <w:r w:rsidR="00F11009" w:rsidRPr="00E9546D">
        <w:rPr>
          <w:b w:val="0"/>
          <w:bCs w:val="0"/>
          <w:color w:val="000000" w:themeColor="text1"/>
          <w:sz w:val="28"/>
          <w:szCs w:val="28"/>
        </w:rPr>
        <w:t>1</w:t>
      </w:r>
      <w:r w:rsidR="006A5429">
        <w:rPr>
          <w:b w:val="0"/>
          <w:bCs w:val="0"/>
          <w:color w:val="000000" w:themeColor="text1"/>
          <w:sz w:val="28"/>
          <w:szCs w:val="28"/>
          <w:lang w:val="ru-RU"/>
        </w:rPr>
        <w:t>7 -</w:t>
      </w:r>
      <w:r w:rsidRPr="00E9546D">
        <w:rPr>
          <w:b w:val="0"/>
          <w:bCs w:val="0"/>
          <w:color w:val="000000" w:themeColor="text1"/>
          <w:sz w:val="28"/>
          <w:szCs w:val="28"/>
        </w:rPr>
        <w:t xml:space="preserve"> Пригодность среды и гидробиологический отклик</w:t>
      </w:r>
      <w:bookmarkEnd w:id="218"/>
      <w:bookmarkEnd w:id="219"/>
      <w:bookmarkEnd w:id="220"/>
    </w:p>
    <w:tbl>
      <w:tblPr>
        <w:tblStyle w:val="ae"/>
        <w:tblW w:w="0" w:type="auto"/>
        <w:tblLook w:val="04A0" w:firstRow="1" w:lastRow="0" w:firstColumn="1" w:lastColumn="0" w:noHBand="0" w:noVBand="1"/>
      </w:tblPr>
      <w:tblGrid>
        <w:gridCol w:w="1144"/>
        <w:gridCol w:w="1225"/>
        <w:gridCol w:w="1225"/>
        <w:gridCol w:w="1420"/>
        <w:gridCol w:w="1420"/>
        <w:gridCol w:w="1605"/>
        <w:gridCol w:w="1306"/>
      </w:tblGrid>
      <w:tr w:rsidR="000273D9" w:rsidRPr="00E9546D" w14:paraId="6132B1C2" w14:textId="77777777" w:rsidTr="00F11009">
        <w:tc>
          <w:tcPr>
            <w:tcW w:w="0" w:type="auto"/>
            <w:hideMark/>
          </w:tcPr>
          <w:p w14:paraId="0FD25428" w14:textId="77777777" w:rsidR="00310CFB" w:rsidRPr="00E9546D" w:rsidRDefault="00310CFB" w:rsidP="00F11009">
            <w:pPr>
              <w:rPr>
                <w:color w:val="000000" w:themeColor="text1"/>
              </w:rPr>
            </w:pPr>
            <w:r w:rsidRPr="00E9546D">
              <w:rPr>
                <w:color w:val="000000" w:themeColor="text1"/>
              </w:rPr>
              <w:t>Сценарий</w:t>
            </w:r>
          </w:p>
        </w:tc>
        <w:tc>
          <w:tcPr>
            <w:tcW w:w="0" w:type="auto"/>
            <w:hideMark/>
          </w:tcPr>
          <w:p w14:paraId="12F33795" w14:textId="77777777" w:rsidR="00310CFB" w:rsidRPr="00E9546D" w:rsidRDefault="00310CFB" w:rsidP="00F11009">
            <w:pPr>
              <w:rPr>
                <w:color w:val="000000" w:themeColor="text1"/>
              </w:rPr>
            </w:pPr>
            <w:r w:rsidRPr="00E9546D">
              <w:rPr>
                <w:color w:val="000000" w:themeColor="text1"/>
              </w:rPr>
              <w:t>Площадь пригодной среды щуки, га</w:t>
            </w:r>
          </w:p>
        </w:tc>
        <w:tc>
          <w:tcPr>
            <w:tcW w:w="0" w:type="auto"/>
            <w:hideMark/>
          </w:tcPr>
          <w:p w14:paraId="17A819AF" w14:textId="77777777" w:rsidR="00310CFB" w:rsidRPr="00E9546D" w:rsidRDefault="00310CFB" w:rsidP="00F11009">
            <w:pPr>
              <w:rPr>
                <w:color w:val="000000" w:themeColor="text1"/>
              </w:rPr>
            </w:pPr>
            <w:r w:rsidRPr="00E9546D">
              <w:rPr>
                <w:color w:val="000000" w:themeColor="text1"/>
              </w:rPr>
              <w:t>Площадь пригодной среды леща и плотвы, га</w:t>
            </w:r>
          </w:p>
        </w:tc>
        <w:tc>
          <w:tcPr>
            <w:tcW w:w="0" w:type="auto"/>
            <w:hideMark/>
          </w:tcPr>
          <w:p w14:paraId="26EE1E26" w14:textId="77777777" w:rsidR="00310CFB" w:rsidRPr="00E9546D" w:rsidRDefault="00310CFB" w:rsidP="00F11009">
            <w:pPr>
              <w:rPr>
                <w:color w:val="000000" w:themeColor="text1"/>
              </w:rPr>
            </w:pPr>
            <w:r w:rsidRPr="00E9546D">
              <w:rPr>
                <w:color w:val="000000" w:themeColor="text1"/>
              </w:rPr>
              <w:t>Средний индекс пригодности среды щуки</w:t>
            </w:r>
          </w:p>
        </w:tc>
        <w:tc>
          <w:tcPr>
            <w:tcW w:w="0" w:type="auto"/>
            <w:hideMark/>
          </w:tcPr>
          <w:p w14:paraId="18076DE6" w14:textId="77777777" w:rsidR="00310CFB" w:rsidRPr="00E9546D" w:rsidRDefault="00310CFB" w:rsidP="00F11009">
            <w:pPr>
              <w:rPr>
                <w:color w:val="000000" w:themeColor="text1"/>
              </w:rPr>
            </w:pPr>
            <w:r w:rsidRPr="00E9546D">
              <w:rPr>
                <w:color w:val="000000" w:themeColor="text1"/>
              </w:rPr>
              <w:t>Средний индекс пригодности среды леща и плотвы</w:t>
            </w:r>
          </w:p>
        </w:tc>
        <w:tc>
          <w:tcPr>
            <w:tcW w:w="0" w:type="auto"/>
            <w:hideMark/>
          </w:tcPr>
          <w:p w14:paraId="700FDF14" w14:textId="77777777" w:rsidR="00310CFB" w:rsidRPr="00E9546D" w:rsidRDefault="00310CFB" w:rsidP="00F11009">
            <w:pPr>
              <w:rPr>
                <w:color w:val="000000" w:themeColor="text1"/>
              </w:rPr>
            </w:pPr>
            <w:r w:rsidRPr="00E9546D">
              <w:rPr>
                <w:color w:val="000000" w:themeColor="text1"/>
              </w:rPr>
              <w:t>Прогноз выживаемости икры щуки, %</w:t>
            </w:r>
          </w:p>
        </w:tc>
        <w:tc>
          <w:tcPr>
            <w:tcW w:w="0" w:type="auto"/>
            <w:hideMark/>
          </w:tcPr>
          <w:p w14:paraId="2BEDE9E5" w14:textId="77777777" w:rsidR="00310CFB" w:rsidRPr="00E9546D" w:rsidRDefault="00310CFB" w:rsidP="00F11009">
            <w:pPr>
              <w:rPr>
                <w:color w:val="000000" w:themeColor="text1"/>
              </w:rPr>
            </w:pPr>
            <w:r w:rsidRPr="00E9546D">
              <w:rPr>
                <w:color w:val="000000" w:themeColor="text1"/>
              </w:rPr>
              <w:t>Ожидаемое богатство EPT, родов</w:t>
            </w:r>
          </w:p>
        </w:tc>
      </w:tr>
      <w:tr w:rsidR="000273D9" w:rsidRPr="00E9546D" w14:paraId="007F421D" w14:textId="77777777" w:rsidTr="00F11009">
        <w:tc>
          <w:tcPr>
            <w:tcW w:w="0" w:type="auto"/>
            <w:hideMark/>
          </w:tcPr>
          <w:p w14:paraId="70DA48D3" w14:textId="77777777" w:rsidR="00310CFB" w:rsidRPr="00E9546D" w:rsidRDefault="00310CFB" w:rsidP="00F11009">
            <w:pPr>
              <w:rPr>
                <w:color w:val="000000" w:themeColor="text1"/>
              </w:rPr>
            </w:pPr>
            <w:r w:rsidRPr="00E9546D">
              <w:rPr>
                <w:color w:val="000000" w:themeColor="text1"/>
              </w:rPr>
              <w:t>S0 базовый</w:t>
            </w:r>
          </w:p>
        </w:tc>
        <w:tc>
          <w:tcPr>
            <w:tcW w:w="0" w:type="auto"/>
            <w:hideMark/>
          </w:tcPr>
          <w:p w14:paraId="0128AF55" w14:textId="77777777" w:rsidR="00310CFB" w:rsidRPr="00E9546D" w:rsidRDefault="00310CFB" w:rsidP="00F11009">
            <w:pPr>
              <w:rPr>
                <w:color w:val="000000" w:themeColor="text1"/>
              </w:rPr>
            </w:pPr>
            <w:r w:rsidRPr="00E9546D">
              <w:rPr>
                <w:color w:val="000000" w:themeColor="text1"/>
              </w:rPr>
              <w:t>75</w:t>
            </w:r>
          </w:p>
        </w:tc>
        <w:tc>
          <w:tcPr>
            <w:tcW w:w="0" w:type="auto"/>
            <w:hideMark/>
          </w:tcPr>
          <w:p w14:paraId="10DAF9EB" w14:textId="77777777" w:rsidR="00310CFB" w:rsidRPr="00E9546D" w:rsidRDefault="00310CFB" w:rsidP="00F11009">
            <w:pPr>
              <w:rPr>
                <w:color w:val="000000" w:themeColor="text1"/>
              </w:rPr>
            </w:pPr>
            <w:r w:rsidRPr="00E9546D">
              <w:rPr>
                <w:color w:val="000000" w:themeColor="text1"/>
              </w:rPr>
              <w:t>320</w:t>
            </w:r>
          </w:p>
        </w:tc>
        <w:tc>
          <w:tcPr>
            <w:tcW w:w="0" w:type="auto"/>
            <w:hideMark/>
          </w:tcPr>
          <w:p w14:paraId="3BB25C07" w14:textId="77777777" w:rsidR="00310CFB" w:rsidRPr="00E9546D" w:rsidRDefault="00310CFB" w:rsidP="00F11009">
            <w:pPr>
              <w:rPr>
                <w:color w:val="000000" w:themeColor="text1"/>
              </w:rPr>
            </w:pPr>
            <w:r w:rsidRPr="00E9546D">
              <w:rPr>
                <w:color w:val="000000" w:themeColor="text1"/>
              </w:rPr>
              <w:t>0,42</w:t>
            </w:r>
          </w:p>
        </w:tc>
        <w:tc>
          <w:tcPr>
            <w:tcW w:w="0" w:type="auto"/>
            <w:hideMark/>
          </w:tcPr>
          <w:p w14:paraId="44814B9A" w14:textId="77777777" w:rsidR="00310CFB" w:rsidRPr="00E9546D" w:rsidRDefault="00310CFB" w:rsidP="00F11009">
            <w:pPr>
              <w:rPr>
                <w:color w:val="000000" w:themeColor="text1"/>
              </w:rPr>
            </w:pPr>
            <w:r w:rsidRPr="00E9546D">
              <w:rPr>
                <w:color w:val="000000" w:themeColor="text1"/>
              </w:rPr>
              <w:t>0,58</w:t>
            </w:r>
          </w:p>
        </w:tc>
        <w:tc>
          <w:tcPr>
            <w:tcW w:w="0" w:type="auto"/>
            <w:hideMark/>
          </w:tcPr>
          <w:p w14:paraId="2F3E2704" w14:textId="77777777" w:rsidR="00310CFB" w:rsidRPr="00E9546D" w:rsidRDefault="00310CFB" w:rsidP="00F11009">
            <w:pPr>
              <w:rPr>
                <w:color w:val="000000" w:themeColor="text1"/>
              </w:rPr>
            </w:pPr>
            <w:r w:rsidRPr="00E9546D">
              <w:rPr>
                <w:color w:val="000000" w:themeColor="text1"/>
              </w:rPr>
              <w:t>62</w:t>
            </w:r>
          </w:p>
        </w:tc>
        <w:tc>
          <w:tcPr>
            <w:tcW w:w="0" w:type="auto"/>
            <w:hideMark/>
          </w:tcPr>
          <w:p w14:paraId="7E6B96A5" w14:textId="77777777" w:rsidR="00310CFB" w:rsidRPr="00E9546D" w:rsidRDefault="00310CFB" w:rsidP="00F11009">
            <w:pPr>
              <w:rPr>
                <w:color w:val="000000" w:themeColor="text1"/>
              </w:rPr>
            </w:pPr>
            <w:r w:rsidRPr="00E9546D">
              <w:rPr>
                <w:color w:val="000000" w:themeColor="text1"/>
              </w:rPr>
              <w:t>11</w:t>
            </w:r>
          </w:p>
        </w:tc>
      </w:tr>
      <w:tr w:rsidR="000273D9" w:rsidRPr="00E9546D" w14:paraId="6883F50B" w14:textId="77777777" w:rsidTr="00F11009">
        <w:tc>
          <w:tcPr>
            <w:tcW w:w="0" w:type="auto"/>
            <w:hideMark/>
          </w:tcPr>
          <w:p w14:paraId="2D1803EA" w14:textId="77777777" w:rsidR="00310CFB" w:rsidRPr="00E9546D" w:rsidRDefault="00310CFB" w:rsidP="00F11009">
            <w:pPr>
              <w:rPr>
                <w:color w:val="000000" w:themeColor="text1"/>
              </w:rPr>
            </w:pPr>
            <w:r w:rsidRPr="00E9546D">
              <w:rPr>
                <w:color w:val="000000" w:themeColor="text1"/>
              </w:rPr>
              <w:t>S1 10%</w:t>
            </w:r>
          </w:p>
        </w:tc>
        <w:tc>
          <w:tcPr>
            <w:tcW w:w="0" w:type="auto"/>
            <w:hideMark/>
          </w:tcPr>
          <w:p w14:paraId="0D5AF663" w14:textId="77777777" w:rsidR="00310CFB" w:rsidRPr="00E9546D" w:rsidRDefault="00310CFB" w:rsidP="00F11009">
            <w:pPr>
              <w:rPr>
                <w:color w:val="000000" w:themeColor="text1"/>
              </w:rPr>
            </w:pPr>
            <w:r w:rsidRPr="00E9546D">
              <w:rPr>
                <w:color w:val="000000" w:themeColor="text1"/>
              </w:rPr>
              <w:t>180</w:t>
            </w:r>
          </w:p>
        </w:tc>
        <w:tc>
          <w:tcPr>
            <w:tcW w:w="0" w:type="auto"/>
            <w:hideMark/>
          </w:tcPr>
          <w:p w14:paraId="75AAF2CA" w14:textId="77777777" w:rsidR="00310CFB" w:rsidRPr="00E9546D" w:rsidRDefault="00310CFB" w:rsidP="00F11009">
            <w:pPr>
              <w:rPr>
                <w:color w:val="000000" w:themeColor="text1"/>
              </w:rPr>
            </w:pPr>
            <w:r w:rsidRPr="00E9546D">
              <w:rPr>
                <w:color w:val="000000" w:themeColor="text1"/>
              </w:rPr>
              <w:t>410</w:t>
            </w:r>
          </w:p>
        </w:tc>
        <w:tc>
          <w:tcPr>
            <w:tcW w:w="0" w:type="auto"/>
            <w:hideMark/>
          </w:tcPr>
          <w:p w14:paraId="3A312821" w14:textId="77777777" w:rsidR="00310CFB" w:rsidRPr="00E9546D" w:rsidRDefault="00310CFB" w:rsidP="00F11009">
            <w:pPr>
              <w:rPr>
                <w:color w:val="000000" w:themeColor="text1"/>
              </w:rPr>
            </w:pPr>
            <w:r w:rsidRPr="00E9546D">
              <w:rPr>
                <w:color w:val="000000" w:themeColor="text1"/>
              </w:rPr>
              <w:t>0,65</w:t>
            </w:r>
          </w:p>
        </w:tc>
        <w:tc>
          <w:tcPr>
            <w:tcW w:w="0" w:type="auto"/>
            <w:hideMark/>
          </w:tcPr>
          <w:p w14:paraId="0ADD5C13" w14:textId="77777777" w:rsidR="00310CFB" w:rsidRPr="00E9546D" w:rsidRDefault="00310CFB" w:rsidP="00F11009">
            <w:pPr>
              <w:rPr>
                <w:color w:val="000000" w:themeColor="text1"/>
              </w:rPr>
            </w:pPr>
            <w:r w:rsidRPr="00E9546D">
              <w:rPr>
                <w:color w:val="000000" w:themeColor="text1"/>
              </w:rPr>
              <w:t>0,66</w:t>
            </w:r>
          </w:p>
        </w:tc>
        <w:tc>
          <w:tcPr>
            <w:tcW w:w="0" w:type="auto"/>
            <w:hideMark/>
          </w:tcPr>
          <w:p w14:paraId="6921EF76" w14:textId="77777777" w:rsidR="00310CFB" w:rsidRPr="00E9546D" w:rsidRDefault="00310CFB" w:rsidP="00F11009">
            <w:pPr>
              <w:rPr>
                <w:color w:val="000000" w:themeColor="text1"/>
              </w:rPr>
            </w:pPr>
            <w:r w:rsidRPr="00E9546D">
              <w:rPr>
                <w:color w:val="000000" w:themeColor="text1"/>
              </w:rPr>
              <w:t>74</w:t>
            </w:r>
          </w:p>
        </w:tc>
        <w:tc>
          <w:tcPr>
            <w:tcW w:w="0" w:type="auto"/>
            <w:hideMark/>
          </w:tcPr>
          <w:p w14:paraId="55EC624D" w14:textId="77777777" w:rsidR="00310CFB" w:rsidRPr="00E9546D" w:rsidRDefault="00310CFB" w:rsidP="00F11009">
            <w:pPr>
              <w:rPr>
                <w:color w:val="000000" w:themeColor="text1"/>
              </w:rPr>
            </w:pPr>
            <w:r w:rsidRPr="00E9546D">
              <w:rPr>
                <w:color w:val="000000" w:themeColor="text1"/>
              </w:rPr>
              <w:t>9</w:t>
            </w:r>
          </w:p>
        </w:tc>
      </w:tr>
      <w:tr w:rsidR="000273D9" w:rsidRPr="00E9546D" w14:paraId="520FDDF7" w14:textId="77777777" w:rsidTr="00F11009">
        <w:tc>
          <w:tcPr>
            <w:tcW w:w="0" w:type="auto"/>
            <w:hideMark/>
          </w:tcPr>
          <w:p w14:paraId="295C955E" w14:textId="77777777" w:rsidR="00310CFB" w:rsidRPr="00E9546D" w:rsidRDefault="00310CFB" w:rsidP="00F11009">
            <w:pPr>
              <w:rPr>
                <w:color w:val="000000" w:themeColor="text1"/>
              </w:rPr>
            </w:pPr>
            <w:r w:rsidRPr="00E9546D">
              <w:rPr>
                <w:color w:val="000000" w:themeColor="text1"/>
              </w:rPr>
              <w:t>S2 1%</w:t>
            </w:r>
          </w:p>
        </w:tc>
        <w:tc>
          <w:tcPr>
            <w:tcW w:w="0" w:type="auto"/>
            <w:hideMark/>
          </w:tcPr>
          <w:p w14:paraId="5FDAFFFA" w14:textId="77777777" w:rsidR="00310CFB" w:rsidRPr="00E9546D" w:rsidRDefault="00310CFB" w:rsidP="00F11009">
            <w:pPr>
              <w:rPr>
                <w:color w:val="000000" w:themeColor="text1"/>
              </w:rPr>
            </w:pPr>
            <w:r w:rsidRPr="00E9546D">
              <w:rPr>
                <w:color w:val="000000" w:themeColor="text1"/>
              </w:rPr>
              <w:t>210</w:t>
            </w:r>
          </w:p>
        </w:tc>
        <w:tc>
          <w:tcPr>
            <w:tcW w:w="0" w:type="auto"/>
            <w:hideMark/>
          </w:tcPr>
          <w:p w14:paraId="6F9B08F0" w14:textId="77777777" w:rsidR="00310CFB" w:rsidRPr="00E9546D" w:rsidRDefault="00310CFB" w:rsidP="00F11009">
            <w:pPr>
              <w:rPr>
                <w:color w:val="000000" w:themeColor="text1"/>
              </w:rPr>
            </w:pPr>
            <w:r w:rsidRPr="00E9546D">
              <w:rPr>
                <w:color w:val="000000" w:themeColor="text1"/>
              </w:rPr>
              <w:t>380</w:t>
            </w:r>
          </w:p>
        </w:tc>
        <w:tc>
          <w:tcPr>
            <w:tcW w:w="0" w:type="auto"/>
            <w:hideMark/>
          </w:tcPr>
          <w:p w14:paraId="29B2C757" w14:textId="77777777" w:rsidR="00310CFB" w:rsidRPr="00E9546D" w:rsidRDefault="00310CFB" w:rsidP="00F11009">
            <w:pPr>
              <w:rPr>
                <w:color w:val="000000" w:themeColor="text1"/>
              </w:rPr>
            </w:pPr>
            <w:r w:rsidRPr="00E9546D">
              <w:rPr>
                <w:color w:val="000000" w:themeColor="text1"/>
              </w:rPr>
              <w:t>0,68</w:t>
            </w:r>
          </w:p>
        </w:tc>
        <w:tc>
          <w:tcPr>
            <w:tcW w:w="0" w:type="auto"/>
            <w:hideMark/>
          </w:tcPr>
          <w:p w14:paraId="4A961A83" w14:textId="77777777" w:rsidR="00310CFB" w:rsidRPr="00E9546D" w:rsidRDefault="00310CFB" w:rsidP="00F11009">
            <w:pPr>
              <w:rPr>
                <w:color w:val="000000" w:themeColor="text1"/>
              </w:rPr>
            </w:pPr>
            <w:r w:rsidRPr="00E9546D">
              <w:rPr>
                <w:color w:val="000000" w:themeColor="text1"/>
              </w:rPr>
              <w:t>0,61</w:t>
            </w:r>
          </w:p>
        </w:tc>
        <w:tc>
          <w:tcPr>
            <w:tcW w:w="0" w:type="auto"/>
            <w:hideMark/>
          </w:tcPr>
          <w:p w14:paraId="7B83FF7C" w14:textId="77777777" w:rsidR="00310CFB" w:rsidRPr="00E9546D" w:rsidRDefault="00310CFB" w:rsidP="00F11009">
            <w:pPr>
              <w:rPr>
                <w:color w:val="000000" w:themeColor="text1"/>
              </w:rPr>
            </w:pPr>
            <w:r w:rsidRPr="00E9546D">
              <w:rPr>
                <w:color w:val="000000" w:themeColor="text1"/>
              </w:rPr>
              <w:t>68</w:t>
            </w:r>
          </w:p>
        </w:tc>
        <w:tc>
          <w:tcPr>
            <w:tcW w:w="0" w:type="auto"/>
            <w:hideMark/>
          </w:tcPr>
          <w:p w14:paraId="11ED2778" w14:textId="77777777" w:rsidR="00310CFB" w:rsidRPr="00E9546D" w:rsidRDefault="00310CFB" w:rsidP="00F11009">
            <w:pPr>
              <w:rPr>
                <w:color w:val="000000" w:themeColor="text1"/>
              </w:rPr>
            </w:pPr>
            <w:r w:rsidRPr="00E9546D">
              <w:rPr>
                <w:color w:val="000000" w:themeColor="text1"/>
              </w:rPr>
              <w:t>8</w:t>
            </w:r>
          </w:p>
        </w:tc>
      </w:tr>
      <w:tr w:rsidR="000273D9" w:rsidRPr="00E9546D" w14:paraId="5B25A71A" w14:textId="77777777" w:rsidTr="00F11009">
        <w:tc>
          <w:tcPr>
            <w:tcW w:w="0" w:type="auto"/>
            <w:hideMark/>
          </w:tcPr>
          <w:p w14:paraId="45C32F7C" w14:textId="77777777" w:rsidR="00310CFB" w:rsidRPr="00E9546D" w:rsidRDefault="00310CFB" w:rsidP="00F11009">
            <w:pPr>
              <w:rPr>
                <w:color w:val="000000" w:themeColor="text1"/>
              </w:rPr>
            </w:pPr>
            <w:r w:rsidRPr="00E9546D">
              <w:rPr>
                <w:color w:val="000000" w:themeColor="text1"/>
              </w:rPr>
              <w:t>S3 комб.</w:t>
            </w:r>
          </w:p>
        </w:tc>
        <w:tc>
          <w:tcPr>
            <w:tcW w:w="0" w:type="auto"/>
            <w:hideMark/>
          </w:tcPr>
          <w:p w14:paraId="6C019152" w14:textId="77777777" w:rsidR="00310CFB" w:rsidRPr="00E9546D" w:rsidRDefault="00310CFB" w:rsidP="00F11009">
            <w:pPr>
              <w:rPr>
                <w:color w:val="000000" w:themeColor="text1"/>
              </w:rPr>
            </w:pPr>
            <w:r w:rsidRPr="00E9546D">
              <w:rPr>
                <w:color w:val="000000" w:themeColor="text1"/>
              </w:rPr>
              <w:t>195</w:t>
            </w:r>
          </w:p>
        </w:tc>
        <w:tc>
          <w:tcPr>
            <w:tcW w:w="0" w:type="auto"/>
            <w:hideMark/>
          </w:tcPr>
          <w:p w14:paraId="1330D880" w14:textId="77777777" w:rsidR="00310CFB" w:rsidRPr="00E9546D" w:rsidRDefault="00310CFB" w:rsidP="00F11009">
            <w:pPr>
              <w:rPr>
                <w:color w:val="000000" w:themeColor="text1"/>
              </w:rPr>
            </w:pPr>
            <w:r w:rsidRPr="00E9546D">
              <w:rPr>
                <w:color w:val="000000" w:themeColor="text1"/>
              </w:rPr>
              <w:t>360</w:t>
            </w:r>
          </w:p>
        </w:tc>
        <w:tc>
          <w:tcPr>
            <w:tcW w:w="0" w:type="auto"/>
            <w:hideMark/>
          </w:tcPr>
          <w:p w14:paraId="53EE5494" w14:textId="77777777" w:rsidR="00310CFB" w:rsidRPr="00E9546D" w:rsidRDefault="00310CFB" w:rsidP="00F11009">
            <w:pPr>
              <w:rPr>
                <w:color w:val="000000" w:themeColor="text1"/>
              </w:rPr>
            </w:pPr>
            <w:r w:rsidRPr="00E9546D">
              <w:rPr>
                <w:color w:val="000000" w:themeColor="text1"/>
              </w:rPr>
              <w:t>0,60</w:t>
            </w:r>
          </w:p>
        </w:tc>
        <w:tc>
          <w:tcPr>
            <w:tcW w:w="0" w:type="auto"/>
            <w:hideMark/>
          </w:tcPr>
          <w:p w14:paraId="792FA6CD" w14:textId="77777777" w:rsidR="00310CFB" w:rsidRPr="00E9546D" w:rsidRDefault="00310CFB" w:rsidP="00F11009">
            <w:pPr>
              <w:rPr>
                <w:color w:val="000000" w:themeColor="text1"/>
              </w:rPr>
            </w:pPr>
            <w:r w:rsidRPr="00E9546D">
              <w:rPr>
                <w:color w:val="000000" w:themeColor="text1"/>
              </w:rPr>
              <w:t>0,57</w:t>
            </w:r>
          </w:p>
        </w:tc>
        <w:tc>
          <w:tcPr>
            <w:tcW w:w="0" w:type="auto"/>
            <w:hideMark/>
          </w:tcPr>
          <w:p w14:paraId="341EFC09" w14:textId="77777777" w:rsidR="00310CFB" w:rsidRPr="00E9546D" w:rsidRDefault="00310CFB" w:rsidP="00F11009">
            <w:pPr>
              <w:rPr>
                <w:color w:val="000000" w:themeColor="text1"/>
              </w:rPr>
            </w:pPr>
            <w:r w:rsidRPr="00E9546D">
              <w:rPr>
                <w:color w:val="000000" w:themeColor="text1"/>
              </w:rPr>
              <w:t>55</w:t>
            </w:r>
          </w:p>
        </w:tc>
        <w:tc>
          <w:tcPr>
            <w:tcW w:w="0" w:type="auto"/>
            <w:hideMark/>
          </w:tcPr>
          <w:p w14:paraId="23B7BEF6" w14:textId="77777777" w:rsidR="00310CFB" w:rsidRPr="00E9546D" w:rsidRDefault="00310CFB" w:rsidP="00F11009">
            <w:pPr>
              <w:rPr>
                <w:color w:val="000000" w:themeColor="text1"/>
              </w:rPr>
            </w:pPr>
            <w:r w:rsidRPr="00E9546D">
              <w:rPr>
                <w:color w:val="000000" w:themeColor="text1"/>
              </w:rPr>
              <w:t>7</w:t>
            </w:r>
          </w:p>
        </w:tc>
      </w:tr>
      <w:tr w:rsidR="006A5429" w:rsidRPr="00E9546D" w14:paraId="786CD7FD" w14:textId="77777777" w:rsidTr="00BE018F">
        <w:tc>
          <w:tcPr>
            <w:tcW w:w="0" w:type="auto"/>
            <w:gridSpan w:val="7"/>
          </w:tcPr>
          <w:p w14:paraId="0CAA32D5" w14:textId="100DBBCB" w:rsidR="006A5429" w:rsidRPr="00E9546D" w:rsidRDefault="006A5429" w:rsidP="006A5429">
            <w:pPr>
              <w:ind w:firstLine="740"/>
              <w:rPr>
                <w:color w:val="000000" w:themeColor="text1"/>
              </w:rPr>
            </w:pPr>
            <w:r>
              <w:rPr>
                <w:color w:val="000000" w:themeColor="text1"/>
                <w:lang w:val="ru-RU"/>
              </w:rPr>
              <w:t>Примечание: составлено автором</w:t>
            </w:r>
          </w:p>
        </w:tc>
      </w:tr>
    </w:tbl>
    <w:p w14:paraId="250DD134" w14:textId="77777777" w:rsidR="00F11009" w:rsidRPr="00E9546D" w:rsidRDefault="00F11009" w:rsidP="00310CFB">
      <w:pPr>
        <w:pStyle w:val="2"/>
        <w:spacing w:before="0" w:beforeAutospacing="0" w:after="0" w:afterAutospacing="0"/>
        <w:ind w:firstLine="709"/>
        <w:jc w:val="both"/>
        <w:rPr>
          <w:b w:val="0"/>
          <w:bCs w:val="0"/>
          <w:color w:val="000000" w:themeColor="text1"/>
          <w:sz w:val="28"/>
          <w:szCs w:val="28"/>
        </w:rPr>
      </w:pPr>
    </w:p>
    <w:p w14:paraId="30EF90F1" w14:textId="4B8DB53C" w:rsidR="005179AB" w:rsidRPr="005179AB" w:rsidRDefault="00310CFB" w:rsidP="005179AB">
      <w:pPr>
        <w:pStyle w:val="2"/>
        <w:spacing w:before="0" w:beforeAutospacing="0" w:after="0" w:afterAutospacing="0"/>
        <w:ind w:firstLine="709"/>
        <w:jc w:val="both"/>
        <w:rPr>
          <w:b w:val="0"/>
          <w:bCs w:val="0"/>
          <w:color w:val="000000" w:themeColor="text1"/>
          <w:sz w:val="28"/>
          <w:szCs w:val="28"/>
        </w:rPr>
      </w:pPr>
      <w:bookmarkStart w:id="221" w:name="_Toc210021380"/>
      <w:bookmarkStart w:id="222" w:name="_Toc210055433"/>
      <w:bookmarkStart w:id="223" w:name="_Toc210055762"/>
      <w:r w:rsidRPr="00E9546D">
        <w:rPr>
          <w:b w:val="0"/>
          <w:bCs w:val="0"/>
          <w:color w:val="000000" w:themeColor="text1"/>
          <w:sz w:val="28"/>
          <w:szCs w:val="28"/>
        </w:rPr>
        <w:t>Показатель EPT отражает богатство группы ручейников, веснянок и поденок, чувствительных к заилению. Понижение EPT от 11 до 7 указывает на ухудшение условий для кислородолюбивых таксонов, главным образом из</w:t>
      </w:r>
      <w:r w:rsidRPr="00E9546D">
        <w:rPr>
          <w:b w:val="0"/>
          <w:bCs w:val="0"/>
          <w:color w:val="000000" w:themeColor="text1"/>
          <w:sz w:val="28"/>
          <w:szCs w:val="28"/>
        </w:rPr>
        <w:noBreakHyphen/>
        <w:t>за повышенной мутности и отложений тонкодисперсного ила в зоне отступа воды. В рамках моделирования задано, что превышение средних концентраций взвесей 300 мг/л в течение 5 суток и фоновая скорость оседания выше 0,3 мм в сутки приводят к выпадению части ларв и к смещению сообщества в сторону более толерантных форм. Таким образом, даже при расширении площадей питания в русле, общая биота теряет чувствительный компонент в тяжелых сценариях.</w:t>
      </w:r>
      <w:bookmarkStart w:id="224" w:name="_Toc210021381"/>
      <w:bookmarkStart w:id="225" w:name="_Toc210055434"/>
      <w:bookmarkStart w:id="226" w:name="_Toc210055763"/>
      <w:bookmarkEnd w:id="221"/>
      <w:bookmarkEnd w:id="222"/>
      <w:bookmarkEnd w:id="223"/>
      <w:r w:rsidR="005179AB">
        <w:rPr>
          <w:b w:val="0"/>
          <w:bCs w:val="0"/>
          <w:color w:val="000000" w:themeColor="text1"/>
          <w:sz w:val="28"/>
          <w:szCs w:val="28"/>
        </w:rPr>
        <w:t xml:space="preserve"> </w:t>
      </w:r>
      <w:r w:rsidRPr="00E9546D">
        <w:rPr>
          <w:b w:val="0"/>
          <w:bCs w:val="0"/>
          <w:color w:val="000000" w:themeColor="text1"/>
          <w:sz w:val="28"/>
          <w:szCs w:val="28"/>
        </w:rPr>
        <w:t xml:space="preserve">Динамику пригодной площади нереста щуки по сценариям наглядно отражает рисунок </w:t>
      </w:r>
      <w:r w:rsidR="005179AB">
        <w:rPr>
          <w:b w:val="0"/>
          <w:bCs w:val="0"/>
          <w:color w:val="000000" w:themeColor="text1"/>
          <w:sz w:val="28"/>
          <w:szCs w:val="28"/>
        </w:rPr>
        <w:t>25</w:t>
      </w:r>
      <w:r w:rsidRPr="00E9546D">
        <w:rPr>
          <w:b w:val="0"/>
          <w:bCs w:val="0"/>
          <w:color w:val="000000" w:themeColor="text1"/>
          <w:sz w:val="28"/>
          <w:szCs w:val="28"/>
        </w:rPr>
        <w:t>.</w:t>
      </w:r>
      <w:bookmarkEnd w:id="224"/>
      <w:bookmarkEnd w:id="225"/>
      <w:bookmarkEnd w:id="226"/>
    </w:p>
    <w:p w14:paraId="1AFCA2BF" w14:textId="2E397DEC" w:rsidR="00F11009" w:rsidRPr="00E9546D" w:rsidRDefault="00F11009" w:rsidP="00CD5931">
      <w:pPr>
        <w:pStyle w:val="2"/>
        <w:spacing w:before="0" w:beforeAutospacing="0" w:after="0" w:afterAutospacing="0"/>
        <w:jc w:val="center"/>
        <w:rPr>
          <w:b w:val="0"/>
          <w:bCs w:val="0"/>
          <w:color w:val="000000" w:themeColor="text1"/>
          <w:sz w:val="28"/>
          <w:szCs w:val="28"/>
        </w:rPr>
      </w:pPr>
      <w:bookmarkStart w:id="227" w:name="_Toc210021382"/>
      <w:bookmarkStart w:id="228" w:name="_Toc210055435"/>
      <w:bookmarkStart w:id="229" w:name="_Toc210055764"/>
      <w:r w:rsidRPr="00E9546D">
        <w:rPr>
          <w:b w:val="0"/>
          <w:bCs w:val="0"/>
          <w:noProof/>
          <w:color w:val="000000" w:themeColor="text1"/>
          <w:sz w:val="28"/>
          <w:szCs w:val="28"/>
        </w:rPr>
        <w:drawing>
          <wp:inline distT="0" distB="0" distL="0" distR="0" wp14:anchorId="6EA0A345" wp14:editId="60E97052">
            <wp:extent cx="3755690" cy="2152800"/>
            <wp:effectExtent l="0" t="0" r="3810" b="0"/>
            <wp:docPr id="5582777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277722" name=""/>
                    <pic:cNvPicPr/>
                  </pic:nvPicPr>
                  <pic:blipFill rotWithShape="1">
                    <a:blip r:embed="rId67"/>
                    <a:srcRect t="8288"/>
                    <a:stretch/>
                  </pic:blipFill>
                  <pic:spPr bwMode="auto">
                    <a:xfrm>
                      <a:off x="0" y="0"/>
                      <a:ext cx="3848378" cy="2205930"/>
                    </a:xfrm>
                    <a:prstGeom prst="rect">
                      <a:avLst/>
                    </a:prstGeom>
                    <a:ln>
                      <a:noFill/>
                    </a:ln>
                    <a:extLst>
                      <a:ext uri="{53640926-AAD7-44D8-BBD7-CCE9431645EC}">
                        <a14:shadowObscured xmlns:a14="http://schemas.microsoft.com/office/drawing/2010/main"/>
                      </a:ext>
                    </a:extLst>
                  </pic:spPr>
                </pic:pic>
              </a:graphicData>
            </a:graphic>
          </wp:inline>
        </w:drawing>
      </w:r>
      <w:bookmarkEnd w:id="227"/>
      <w:bookmarkEnd w:id="228"/>
      <w:bookmarkEnd w:id="229"/>
    </w:p>
    <w:p w14:paraId="1A841F54" w14:textId="1C588C2C" w:rsidR="00F11009" w:rsidRPr="00E9546D" w:rsidRDefault="00F11009" w:rsidP="00F11009">
      <w:pPr>
        <w:pStyle w:val="2"/>
        <w:spacing w:before="0" w:beforeAutospacing="0" w:after="0" w:afterAutospacing="0"/>
        <w:ind w:firstLine="709"/>
        <w:jc w:val="both"/>
        <w:rPr>
          <w:b w:val="0"/>
          <w:bCs w:val="0"/>
          <w:color w:val="000000" w:themeColor="text1"/>
          <w:sz w:val="28"/>
          <w:szCs w:val="28"/>
        </w:rPr>
      </w:pPr>
      <w:bookmarkStart w:id="230" w:name="_Toc210021383"/>
      <w:bookmarkStart w:id="231" w:name="_Toc210055436"/>
      <w:bookmarkStart w:id="232" w:name="_Toc210055765"/>
      <w:r w:rsidRPr="00E9546D">
        <w:rPr>
          <w:b w:val="0"/>
          <w:bCs w:val="0"/>
          <w:color w:val="000000" w:themeColor="text1"/>
          <w:sz w:val="28"/>
          <w:szCs w:val="28"/>
        </w:rPr>
        <w:t xml:space="preserve">Рисунок </w:t>
      </w:r>
      <w:r w:rsidR="005179AB">
        <w:rPr>
          <w:b w:val="0"/>
          <w:bCs w:val="0"/>
          <w:color w:val="000000" w:themeColor="text1"/>
          <w:sz w:val="28"/>
          <w:szCs w:val="28"/>
        </w:rPr>
        <w:t>25</w:t>
      </w:r>
      <w:r w:rsidR="006A5429">
        <w:rPr>
          <w:b w:val="0"/>
          <w:bCs w:val="0"/>
          <w:color w:val="000000" w:themeColor="text1"/>
          <w:sz w:val="28"/>
          <w:szCs w:val="28"/>
          <w:lang w:val="ru-RU"/>
        </w:rPr>
        <w:t xml:space="preserve"> - </w:t>
      </w:r>
      <w:r w:rsidRPr="00E9546D">
        <w:rPr>
          <w:b w:val="0"/>
          <w:bCs w:val="0"/>
          <w:color w:val="000000" w:themeColor="text1"/>
          <w:sz w:val="28"/>
          <w:szCs w:val="28"/>
        </w:rPr>
        <w:t>Динамика пригодной площади нереста щуки по сценариям</w:t>
      </w:r>
      <w:bookmarkEnd w:id="230"/>
      <w:bookmarkEnd w:id="231"/>
      <w:bookmarkEnd w:id="232"/>
      <w:r w:rsidRPr="00E9546D">
        <w:rPr>
          <w:b w:val="0"/>
          <w:bCs w:val="0"/>
          <w:color w:val="000000" w:themeColor="text1"/>
          <w:sz w:val="28"/>
          <w:szCs w:val="28"/>
        </w:rPr>
        <w:t xml:space="preserve"> </w:t>
      </w:r>
    </w:p>
    <w:p w14:paraId="4F0BEC1D" w14:textId="2C5DC592" w:rsidR="00310CFB" w:rsidRPr="00E9546D" w:rsidRDefault="00310CFB" w:rsidP="00310CFB">
      <w:pPr>
        <w:pStyle w:val="2"/>
        <w:spacing w:before="0" w:beforeAutospacing="0" w:after="0" w:afterAutospacing="0"/>
        <w:ind w:firstLine="709"/>
        <w:jc w:val="both"/>
        <w:rPr>
          <w:b w:val="0"/>
          <w:bCs w:val="0"/>
          <w:i/>
          <w:iCs/>
          <w:color w:val="000000" w:themeColor="text1"/>
          <w:sz w:val="28"/>
          <w:szCs w:val="28"/>
        </w:rPr>
      </w:pPr>
      <w:bookmarkStart w:id="233" w:name="_Toc210021384"/>
      <w:bookmarkStart w:id="234" w:name="_Toc210055437"/>
      <w:bookmarkStart w:id="235" w:name="_Toc210055766"/>
      <w:r w:rsidRPr="00E9546D">
        <w:rPr>
          <w:b w:val="0"/>
          <w:bCs w:val="0"/>
          <w:i/>
          <w:iCs/>
          <w:color w:val="000000" w:themeColor="text1"/>
          <w:sz w:val="28"/>
          <w:szCs w:val="28"/>
        </w:rPr>
        <w:lastRenderedPageBreak/>
        <w:t>Пойменная растительность и длительность затопления</w:t>
      </w:r>
      <w:bookmarkEnd w:id="233"/>
      <w:bookmarkEnd w:id="234"/>
      <w:bookmarkEnd w:id="235"/>
    </w:p>
    <w:p w14:paraId="70010915" w14:textId="271F2CAD" w:rsidR="00523478" w:rsidRPr="001F0775" w:rsidRDefault="00310CFB" w:rsidP="00523478">
      <w:pPr>
        <w:pStyle w:val="2"/>
        <w:spacing w:before="0" w:beforeAutospacing="0" w:after="0" w:afterAutospacing="0"/>
        <w:ind w:firstLine="709"/>
        <w:jc w:val="both"/>
        <w:rPr>
          <w:b w:val="0"/>
          <w:bCs w:val="0"/>
          <w:color w:val="000000" w:themeColor="text1"/>
          <w:sz w:val="28"/>
          <w:szCs w:val="28"/>
          <w:lang w:val="ru-RU"/>
        </w:rPr>
      </w:pPr>
      <w:bookmarkStart w:id="236" w:name="_Toc210021385"/>
      <w:bookmarkStart w:id="237" w:name="_Toc210055438"/>
      <w:bookmarkStart w:id="238" w:name="_Toc210055767"/>
      <w:r w:rsidRPr="00E9546D">
        <w:rPr>
          <w:b w:val="0"/>
          <w:bCs w:val="0"/>
          <w:color w:val="000000" w:themeColor="text1"/>
          <w:sz w:val="28"/>
          <w:szCs w:val="28"/>
        </w:rPr>
        <w:t xml:space="preserve">На устойчивость растительного покрова влияют и глубина, и длительность стояния воды. В таблице </w:t>
      </w:r>
      <w:r w:rsidR="00CD5931" w:rsidRPr="00E9546D">
        <w:rPr>
          <w:b w:val="0"/>
          <w:bCs w:val="0"/>
          <w:color w:val="000000" w:themeColor="text1"/>
          <w:sz w:val="28"/>
          <w:szCs w:val="28"/>
        </w:rPr>
        <w:t>1</w:t>
      </w:r>
      <w:r w:rsidRPr="00E9546D">
        <w:rPr>
          <w:b w:val="0"/>
          <w:bCs w:val="0"/>
          <w:color w:val="000000" w:themeColor="text1"/>
          <w:sz w:val="28"/>
          <w:szCs w:val="28"/>
        </w:rPr>
        <w:t xml:space="preserve">6 приведены пороговые длительности для трех функциональных типов и ожидаемая потеря покрытия. </w:t>
      </w:r>
      <w:r w:rsidR="00523478" w:rsidRPr="00E9546D">
        <w:rPr>
          <w:b w:val="0"/>
          <w:bCs w:val="0"/>
          <w:color w:val="000000" w:themeColor="text1"/>
          <w:sz w:val="28"/>
          <w:szCs w:val="28"/>
        </w:rPr>
        <w:t>По классической группировке О.В. Хитрово виды разделяются по длительности выносимого затопления:</w:t>
      </w:r>
      <w:r w:rsidR="00523478" w:rsidRPr="00E9546D">
        <w:rPr>
          <w:b w:val="0"/>
          <w:bCs w:val="0"/>
          <w:color w:val="000000" w:themeColor="text1"/>
          <w:sz w:val="28"/>
          <w:szCs w:val="28"/>
          <w:lang w:val="ru-RU"/>
        </w:rPr>
        <w:t xml:space="preserve"> </w:t>
      </w:r>
      <w:r w:rsidR="00523478" w:rsidRPr="00E9546D">
        <w:rPr>
          <w:b w:val="0"/>
          <w:bCs w:val="0"/>
          <w:color w:val="000000" w:themeColor="text1"/>
          <w:sz w:val="28"/>
          <w:szCs w:val="28"/>
        </w:rPr>
        <w:t>5</w:t>
      </w:r>
      <w:r w:rsidR="00523478" w:rsidRPr="00E9546D">
        <w:rPr>
          <w:b w:val="0"/>
          <w:bCs w:val="0"/>
          <w:color w:val="000000" w:themeColor="text1"/>
          <w:sz w:val="28"/>
          <w:szCs w:val="28"/>
          <w:lang w:val="ru-RU"/>
        </w:rPr>
        <w:t>-</w:t>
      </w:r>
      <w:r w:rsidR="00523478" w:rsidRPr="00E9546D">
        <w:rPr>
          <w:b w:val="0"/>
          <w:bCs w:val="0"/>
          <w:color w:val="000000" w:themeColor="text1"/>
          <w:sz w:val="28"/>
          <w:szCs w:val="28"/>
        </w:rPr>
        <w:t xml:space="preserve">10 сут (клевер красный, овсяница красная), 12–15 сут (мятлик луговой, </w:t>
      </w:r>
      <w:r w:rsidR="00523478" w:rsidRPr="00E9546D">
        <w:rPr>
          <w:b w:val="0"/>
          <w:bCs w:val="0"/>
          <w:i/>
          <w:iCs/>
          <w:color w:val="000000" w:themeColor="text1"/>
          <w:sz w:val="28"/>
          <w:szCs w:val="28"/>
        </w:rPr>
        <w:t>Poa pratensis</w:t>
      </w:r>
      <w:r w:rsidR="00523478" w:rsidRPr="00E9546D">
        <w:rPr>
          <w:b w:val="0"/>
          <w:bCs w:val="0"/>
          <w:color w:val="000000" w:themeColor="text1"/>
          <w:sz w:val="28"/>
          <w:szCs w:val="28"/>
        </w:rPr>
        <w:t>), 18</w:t>
      </w:r>
      <w:r w:rsidR="00523478" w:rsidRPr="00E9546D">
        <w:rPr>
          <w:b w:val="0"/>
          <w:bCs w:val="0"/>
          <w:color w:val="000000" w:themeColor="text1"/>
          <w:sz w:val="28"/>
          <w:szCs w:val="28"/>
          <w:lang w:val="ru-RU"/>
        </w:rPr>
        <w:t>-</w:t>
      </w:r>
      <w:r w:rsidR="00523478" w:rsidRPr="00E9546D">
        <w:rPr>
          <w:b w:val="0"/>
          <w:bCs w:val="0"/>
          <w:color w:val="000000" w:themeColor="text1"/>
          <w:sz w:val="28"/>
          <w:szCs w:val="28"/>
        </w:rPr>
        <w:t>25 сут (лисохвост луговой, пырей ползучий), 30</w:t>
      </w:r>
      <w:r w:rsidR="00523478" w:rsidRPr="00E9546D">
        <w:rPr>
          <w:b w:val="0"/>
          <w:bCs w:val="0"/>
          <w:color w:val="000000" w:themeColor="text1"/>
          <w:sz w:val="28"/>
          <w:szCs w:val="28"/>
          <w:lang w:val="ru-RU"/>
        </w:rPr>
        <w:t>-</w:t>
      </w:r>
      <w:r w:rsidR="00523478" w:rsidRPr="00E9546D">
        <w:rPr>
          <w:b w:val="0"/>
          <w:bCs w:val="0"/>
          <w:color w:val="000000" w:themeColor="text1"/>
          <w:sz w:val="28"/>
          <w:szCs w:val="28"/>
        </w:rPr>
        <w:t>40 сут (канареечник тростниковидный, бекмания, манник). Для малых рек встречаются «краткопойменные» луга с затоплением до 12 сут, тогда как долгопойменные участки заливаются ≥ 25 сут</w:t>
      </w:r>
      <w:r w:rsidR="005179AB">
        <w:rPr>
          <w:b w:val="0"/>
          <w:bCs w:val="0"/>
          <w:color w:val="000000" w:themeColor="text1"/>
          <w:sz w:val="28"/>
          <w:szCs w:val="28"/>
        </w:rPr>
        <w:t>.</w:t>
      </w:r>
      <w:r w:rsidR="005179AB" w:rsidRPr="005179AB">
        <w:rPr>
          <w:b w:val="0"/>
          <w:bCs w:val="0"/>
          <w:color w:val="000000" w:themeColor="text1"/>
          <w:sz w:val="28"/>
          <w:szCs w:val="28"/>
          <w:lang w:val="ru-RU"/>
        </w:rPr>
        <w:t xml:space="preserve"> [10</w:t>
      </w:r>
      <w:r w:rsidR="005179AB" w:rsidRPr="001F0775">
        <w:rPr>
          <w:b w:val="0"/>
          <w:bCs w:val="0"/>
          <w:color w:val="000000" w:themeColor="text1"/>
          <w:sz w:val="28"/>
          <w:szCs w:val="28"/>
          <w:lang w:val="ru-RU"/>
        </w:rPr>
        <w:t>4</w:t>
      </w:r>
      <w:r w:rsidR="005179AB" w:rsidRPr="005179AB">
        <w:rPr>
          <w:b w:val="0"/>
          <w:bCs w:val="0"/>
          <w:color w:val="000000" w:themeColor="text1"/>
          <w:sz w:val="28"/>
          <w:szCs w:val="28"/>
          <w:lang w:val="ru-RU"/>
        </w:rPr>
        <w:t>]</w:t>
      </w:r>
      <w:r w:rsidR="005179AB" w:rsidRPr="001F0775">
        <w:rPr>
          <w:b w:val="0"/>
          <w:bCs w:val="0"/>
          <w:color w:val="000000" w:themeColor="text1"/>
          <w:sz w:val="28"/>
          <w:szCs w:val="28"/>
          <w:lang w:val="ru-RU"/>
        </w:rPr>
        <w:t>.</w:t>
      </w:r>
    </w:p>
    <w:p w14:paraId="176DF1AC" w14:textId="72C65327"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r w:rsidRPr="00E9546D">
        <w:rPr>
          <w:b w:val="0"/>
          <w:bCs w:val="0"/>
          <w:color w:val="000000" w:themeColor="text1"/>
          <w:sz w:val="28"/>
          <w:szCs w:val="28"/>
        </w:rPr>
        <w:t>Для лугового травостоя десять суток постоянного стояния воды принимается как порог заметного ущерба. Для кустарникового ивняка тридцать суток. Для молодняка тополя шестьдесят суток критическая отметка для стойкого угнетения, хотя умеренное подтопление весной способствует рекрутменту на высоких кромках стариц. В сценариях S2 и S3 ожидается заметная потеря лугового покрова 35–45 процентов на низких частях поймы и частичное усыхание ивняков 18–28 процентов. Для тополя эффект двоякий. Там, где глубина во время пика 0,2–0,4 м и длительность подтопления 15–25 суток, формируется окно массового всхода. По расчету площадь такого окна составляет около 610 га в S2 и 740 га в S3. Одновременно в низинах с длительностью более пятидесяти суток ожидается выпадение части двухлетнего подроста.</w:t>
      </w:r>
      <w:bookmarkEnd w:id="236"/>
      <w:bookmarkEnd w:id="237"/>
      <w:bookmarkEnd w:id="238"/>
    </w:p>
    <w:p w14:paraId="59DAA66F" w14:textId="77777777" w:rsidR="00F11009" w:rsidRPr="00E9546D" w:rsidRDefault="00F11009" w:rsidP="00310CFB">
      <w:pPr>
        <w:pStyle w:val="2"/>
        <w:spacing w:before="0" w:beforeAutospacing="0" w:after="0" w:afterAutospacing="0"/>
        <w:ind w:firstLine="709"/>
        <w:jc w:val="both"/>
        <w:rPr>
          <w:b w:val="0"/>
          <w:bCs w:val="0"/>
          <w:color w:val="000000" w:themeColor="text1"/>
          <w:sz w:val="28"/>
          <w:szCs w:val="28"/>
        </w:rPr>
      </w:pPr>
    </w:p>
    <w:p w14:paraId="6FDD24DB" w14:textId="1C7A0ADD" w:rsidR="00310CFB" w:rsidRPr="006A5429" w:rsidRDefault="00310CFB" w:rsidP="006A5429">
      <w:pPr>
        <w:pStyle w:val="2"/>
        <w:spacing w:before="0" w:beforeAutospacing="0" w:after="0" w:afterAutospacing="0"/>
        <w:jc w:val="both"/>
        <w:rPr>
          <w:b w:val="0"/>
          <w:bCs w:val="0"/>
          <w:color w:val="000000" w:themeColor="text1"/>
          <w:sz w:val="28"/>
          <w:szCs w:val="28"/>
          <w:lang w:val="ru-RU"/>
        </w:rPr>
      </w:pPr>
      <w:bookmarkStart w:id="239" w:name="_Toc210021386"/>
      <w:bookmarkStart w:id="240" w:name="_Toc210055439"/>
      <w:bookmarkStart w:id="241" w:name="_Toc210055768"/>
      <w:r w:rsidRPr="00E9546D">
        <w:rPr>
          <w:b w:val="0"/>
          <w:bCs w:val="0"/>
          <w:color w:val="000000" w:themeColor="text1"/>
          <w:sz w:val="28"/>
          <w:szCs w:val="28"/>
        </w:rPr>
        <w:t xml:space="preserve">Таблица </w:t>
      </w:r>
      <w:r w:rsidR="00F11009" w:rsidRPr="00E9546D">
        <w:rPr>
          <w:b w:val="0"/>
          <w:bCs w:val="0"/>
          <w:color w:val="000000" w:themeColor="text1"/>
          <w:sz w:val="28"/>
          <w:szCs w:val="28"/>
        </w:rPr>
        <w:t>1</w:t>
      </w:r>
      <w:r w:rsidR="00634F61">
        <w:rPr>
          <w:b w:val="0"/>
          <w:bCs w:val="0"/>
          <w:color w:val="000000" w:themeColor="text1"/>
          <w:sz w:val="28"/>
          <w:szCs w:val="28"/>
          <w:lang w:val="ru-RU"/>
        </w:rPr>
        <w:t>8</w:t>
      </w:r>
      <w:r w:rsidR="006A5429">
        <w:rPr>
          <w:b w:val="0"/>
          <w:bCs w:val="0"/>
          <w:color w:val="000000" w:themeColor="text1"/>
          <w:sz w:val="28"/>
          <w:szCs w:val="28"/>
          <w:lang w:val="ru-RU"/>
        </w:rPr>
        <w:t xml:space="preserve"> - </w:t>
      </w:r>
      <w:r w:rsidRPr="00E9546D">
        <w:rPr>
          <w:b w:val="0"/>
          <w:bCs w:val="0"/>
          <w:color w:val="000000" w:themeColor="text1"/>
          <w:sz w:val="28"/>
          <w:szCs w:val="28"/>
        </w:rPr>
        <w:t>Реакция растительности на затопление</w:t>
      </w:r>
      <w:bookmarkStart w:id="242" w:name="_Toc210021387"/>
      <w:bookmarkStart w:id="243" w:name="_Toc210055440"/>
      <w:bookmarkStart w:id="244" w:name="_Toc210055769"/>
      <w:bookmarkEnd w:id="239"/>
      <w:bookmarkEnd w:id="240"/>
      <w:bookmarkEnd w:id="241"/>
      <w:r w:rsidR="006A5429" w:rsidRPr="00E9546D">
        <w:rPr>
          <w:rStyle w:val="af6"/>
          <w:b w:val="0"/>
          <w:bCs w:val="0"/>
          <w:i/>
          <w:iCs/>
          <w:color w:val="000000" w:themeColor="text1"/>
          <w:sz w:val="28"/>
          <w:szCs w:val="28"/>
        </w:rPr>
        <w:footnoteReference w:id="2"/>
      </w:r>
      <w:bookmarkEnd w:id="242"/>
      <w:bookmarkEnd w:id="243"/>
      <w:bookmarkEnd w:id="244"/>
    </w:p>
    <w:tbl>
      <w:tblPr>
        <w:tblStyle w:val="ae"/>
        <w:tblW w:w="0" w:type="auto"/>
        <w:tblLook w:val="04A0" w:firstRow="1" w:lastRow="0" w:firstColumn="1" w:lastColumn="0" w:noHBand="0" w:noVBand="1"/>
      </w:tblPr>
      <w:tblGrid>
        <w:gridCol w:w="1443"/>
        <w:gridCol w:w="1413"/>
        <w:gridCol w:w="1190"/>
        <w:gridCol w:w="973"/>
        <w:gridCol w:w="1190"/>
        <w:gridCol w:w="973"/>
        <w:gridCol w:w="1190"/>
        <w:gridCol w:w="973"/>
      </w:tblGrid>
      <w:tr w:rsidR="000273D9" w:rsidRPr="00E9546D" w14:paraId="02E22969" w14:textId="77777777" w:rsidTr="00F11009">
        <w:tc>
          <w:tcPr>
            <w:tcW w:w="0" w:type="auto"/>
            <w:hideMark/>
          </w:tcPr>
          <w:p w14:paraId="11DBC971" w14:textId="77777777" w:rsidR="00310CFB" w:rsidRPr="00E9546D" w:rsidRDefault="00310CFB" w:rsidP="00F11009">
            <w:pPr>
              <w:rPr>
                <w:color w:val="000000" w:themeColor="text1"/>
              </w:rPr>
            </w:pPr>
            <w:r w:rsidRPr="00E9546D">
              <w:rPr>
                <w:color w:val="000000" w:themeColor="text1"/>
              </w:rPr>
              <w:t>Функциональный тип</w:t>
            </w:r>
          </w:p>
        </w:tc>
        <w:tc>
          <w:tcPr>
            <w:tcW w:w="0" w:type="auto"/>
            <w:hideMark/>
          </w:tcPr>
          <w:p w14:paraId="37CBAC79" w14:textId="77777777" w:rsidR="00310CFB" w:rsidRPr="00E9546D" w:rsidRDefault="00310CFB" w:rsidP="00F11009">
            <w:pPr>
              <w:rPr>
                <w:color w:val="000000" w:themeColor="text1"/>
              </w:rPr>
            </w:pPr>
            <w:r w:rsidRPr="00E9546D">
              <w:rPr>
                <w:color w:val="000000" w:themeColor="text1"/>
              </w:rPr>
              <w:t>Порог неблагоприятной длительности, сут</w:t>
            </w:r>
          </w:p>
        </w:tc>
        <w:tc>
          <w:tcPr>
            <w:tcW w:w="0" w:type="auto"/>
            <w:hideMark/>
          </w:tcPr>
          <w:p w14:paraId="1BA46F2F" w14:textId="77777777" w:rsidR="00310CFB" w:rsidRPr="00E9546D" w:rsidRDefault="00310CFB" w:rsidP="00F11009">
            <w:pPr>
              <w:rPr>
                <w:color w:val="000000" w:themeColor="text1"/>
              </w:rPr>
            </w:pPr>
            <w:r w:rsidRPr="00E9546D">
              <w:rPr>
                <w:color w:val="000000" w:themeColor="text1"/>
              </w:rPr>
              <w:t>S1 длительность, сут</w:t>
            </w:r>
          </w:p>
        </w:tc>
        <w:tc>
          <w:tcPr>
            <w:tcW w:w="0" w:type="auto"/>
            <w:hideMark/>
          </w:tcPr>
          <w:p w14:paraId="0E4A0DA8" w14:textId="77777777" w:rsidR="00310CFB" w:rsidRPr="00E9546D" w:rsidRDefault="00310CFB" w:rsidP="00F11009">
            <w:pPr>
              <w:rPr>
                <w:color w:val="000000" w:themeColor="text1"/>
              </w:rPr>
            </w:pPr>
            <w:r w:rsidRPr="00E9546D">
              <w:rPr>
                <w:color w:val="000000" w:themeColor="text1"/>
              </w:rPr>
              <w:t>S1 ожидаемая потеря покрова, %</w:t>
            </w:r>
          </w:p>
        </w:tc>
        <w:tc>
          <w:tcPr>
            <w:tcW w:w="0" w:type="auto"/>
            <w:hideMark/>
          </w:tcPr>
          <w:p w14:paraId="49FAA69F" w14:textId="77777777" w:rsidR="00310CFB" w:rsidRPr="00E9546D" w:rsidRDefault="00310CFB" w:rsidP="00F11009">
            <w:pPr>
              <w:rPr>
                <w:color w:val="000000" w:themeColor="text1"/>
              </w:rPr>
            </w:pPr>
            <w:r w:rsidRPr="00E9546D">
              <w:rPr>
                <w:color w:val="000000" w:themeColor="text1"/>
              </w:rPr>
              <w:t>S2 длительность, сут</w:t>
            </w:r>
          </w:p>
        </w:tc>
        <w:tc>
          <w:tcPr>
            <w:tcW w:w="0" w:type="auto"/>
            <w:hideMark/>
          </w:tcPr>
          <w:p w14:paraId="2FD6EB45" w14:textId="77777777" w:rsidR="00310CFB" w:rsidRPr="00E9546D" w:rsidRDefault="00310CFB" w:rsidP="00F11009">
            <w:pPr>
              <w:rPr>
                <w:color w:val="000000" w:themeColor="text1"/>
              </w:rPr>
            </w:pPr>
            <w:r w:rsidRPr="00E9546D">
              <w:rPr>
                <w:color w:val="000000" w:themeColor="text1"/>
              </w:rPr>
              <w:t>S2 ожидаемая потеря покрова, %</w:t>
            </w:r>
          </w:p>
        </w:tc>
        <w:tc>
          <w:tcPr>
            <w:tcW w:w="0" w:type="auto"/>
            <w:hideMark/>
          </w:tcPr>
          <w:p w14:paraId="630C70CF" w14:textId="77777777" w:rsidR="00310CFB" w:rsidRPr="00E9546D" w:rsidRDefault="00310CFB" w:rsidP="00F11009">
            <w:pPr>
              <w:rPr>
                <w:color w:val="000000" w:themeColor="text1"/>
              </w:rPr>
            </w:pPr>
            <w:r w:rsidRPr="00E9546D">
              <w:rPr>
                <w:color w:val="000000" w:themeColor="text1"/>
              </w:rPr>
              <w:t>S3 длительность, сут</w:t>
            </w:r>
          </w:p>
        </w:tc>
        <w:tc>
          <w:tcPr>
            <w:tcW w:w="0" w:type="auto"/>
            <w:hideMark/>
          </w:tcPr>
          <w:p w14:paraId="6F509E9F" w14:textId="77777777" w:rsidR="00310CFB" w:rsidRPr="00E9546D" w:rsidRDefault="00310CFB" w:rsidP="00F11009">
            <w:pPr>
              <w:rPr>
                <w:color w:val="000000" w:themeColor="text1"/>
              </w:rPr>
            </w:pPr>
            <w:r w:rsidRPr="00E9546D">
              <w:rPr>
                <w:color w:val="000000" w:themeColor="text1"/>
              </w:rPr>
              <w:t>S3 ожидаемая потеря покрова, %</w:t>
            </w:r>
          </w:p>
        </w:tc>
      </w:tr>
      <w:tr w:rsidR="000273D9" w:rsidRPr="00E9546D" w14:paraId="03FF34A3" w14:textId="77777777" w:rsidTr="00F11009">
        <w:tc>
          <w:tcPr>
            <w:tcW w:w="0" w:type="auto"/>
            <w:hideMark/>
          </w:tcPr>
          <w:p w14:paraId="395B46FC" w14:textId="77777777" w:rsidR="00310CFB" w:rsidRPr="00E9546D" w:rsidRDefault="00310CFB" w:rsidP="00F11009">
            <w:pPr>
              <w:rPr>
                <w:color w:val="000000" w:themeColor="text1"/>
              </w:rPr>
            </w:pPr>
            <w:r w:rsidRPr="00E9546D">
              <w:rPr>
                <w:color w:val="000000" w:themeColor="text1"/>
              </w:rPr>
              <w:t>Луговая травянистая</w:t>
            </w:r>
          </w:p>
        </w:tc>
        <w:tc>
          <w:tcPr>
            <w:tcW w:w="0" w:type="auto"/>
            <w:hideMark/>
          </w:tcPr>
          <w:p w14:paraId="7DBF00F8" w14:textId="77777777" w:rsidR="00310CFB" w:rsidRPr="00E9546D" w:rsidRDefault="00310CFB" w:rsidP="00F11009">
            <w:pPr>
              <w:rPr>
                <w:color w:val="000000" w:themeColor="text1"/>
              </w:rPr>
            </w:pPr>
            <w:r w:rsidRPr="00E9546D">
              <w:rPr>
                <w:color w:val="000000" w:themeColor="text1"/>
              </w:rPr>
              <w:t>10</w:t>
            </w:r>
          </w:p>
        </w:tc>
        <w:tc>
          <w:tcPr>
            <w:tcW w:w="0" w:type="auto"/>
            <w:hideMark/>
          </w:tcPr>
          <w:p w14:paraId="23952F9E" w14:textId="77777777" w:rsidR="00310CFB" w:rsidRPr="00E9546D" w:rsidRDefault="00310CFB" w:rsidP="00F11009">
            <w:pPr>
              <w:rPr>
                <w:color w:val="000000" w:themeColor="text1"/>
              </w:rPr>
            </w:pPr>
            <w:r w:rsidRPr="00E9546D">
              <w:rPr>
                <w:color w:val="000000" w:themeColor="text1"/>
              </w:rPr>
              <w:t>14</w:t>
            </w:r>
          </w:p>
        </w:tc>
        <w:tc>
          <w:tcPr>
            <w:tcW w:w="0" w:type="auto"/>
            <w:hideMark/>
          </w:tcPr>
          <w:p w14:paraId="2D508E1A" w14:textId="77777777" w:rsidR="00310CFB" w:rsidRPr="00E9546D" w:rsidRDefault="00310CFB" w:rsidP="00F11009">
            <w:pPr>
              <w:rPr>
                <w:color w:val="000000" w:themeColor="text1"/>
              </w:rPr>
            </w:pPr>
            <w:r w:rsidRPr="00E9546D">
              <w:rPr>
                <w:color w:val="000000" w:themeColor="text1"/>
              </w:rPr>
              <w:t>12</w:t>
            </w:r>
          </w:p>
        </w:tc>
        <w:tc>
          <w:tcPr>
            <w:tcW w:w="0" w:type="auto"/>
            <w:hideMark/>
          </w:tcPr>
          <w:p w14:paraId="06683CC9" w14:textId="77777777" w:rsidR="00310CFB" w:rsidRPr="00E9546D" w:rsidRDefault="00310CFB" w:rsidP="00F11009">
            <w:pPr>
              <w:rPr>
                <w:color w:val="000000" w:themeColor="text1"/>
              </w:rPr>
            </w:pPr>
            <w:r w:rsidRPr="00E9546D">
              <w:rPr>
                <w:color w:val="000000" w:themeColor="text1"/>
              </w:rPr>
              <w:t>28</w:t>
            </w:r>
          </w:p>
        </w:tc>
        <w:tc>
          <w:tcPr>
            <w:tcW w:w="0" w:type="auto"/>
            <w:hideMark/>
          </w:tcPr>
          <w:p w14:paraId="67F0AD7B" w14:textId="77777777" w:rsidR="00310CFB" w:rsidRPr="00E9546D" w:rsidRDefault="00310CFB" w:rsidP="00F11009">
            <w:pPr>
              <w:rPr>
                <w:color w:val="000000" w:themeColor="text1"/>
              </w:rPr>
            </w:pPr>
            <w:r w:rsidRPr="00E9546D">
              <w:rPr>
                <w:color w:val="000000" w:themeColor="text1"/>
              </w:rPr>
              <w:t>35</w:t>
            </w:r>
          </w:p>
        </w:tc>
        <w:tc>
          <w:tcPr>
            <w:tcW w:w="0" w:type="auto"/>
            <w:hideMark/>
          </w:tcPr>
          <w:p w14:paraId="173C25F2" w14:textId="77777777" w:rsidR="00310CFB" w:rsidRPr="00E9546D" w:rsidRDefault="00310CFB" w:rsidP="00F11009">
            <w:pPr>
              <w:rPr>
                <w:color w:val="000000" w:themeColor="text1"/>
              </w:rPr>
            </w:pPr>
            <w:r w:rsidRPr="00E9546D">
              <w:rPr>
                <w:color w:val="000000" w:themeColor="text1"/>
              </w:rPr>
              <w:t>34</w:t>
            </w:r>
          </w:p>
        </w:tc>
        <w:tc>
          <w:tcPr>
            <w:tcW w:w="0" w:type="auto"/>
            <w:hideMark/>
          </w:tcPr>
          <w:p w14:paraId="79887BB8" w14:textId="77777777" w:rsidR="00310CFB" w:rsidRPr="00E9546D" w:rsidRDefault="00310CFB" w:rsidP="00F11009">
            <w:pPr>
              <w:rPr>
                <w:color w:val="000000" w:themeColor="text1"/>
              </w:rPr>
            </w:pPr>
            <w:r w:rsidRPr="00E9546D">
              <w:rPr>
                <w:color w:val="000000" w:themeColor="text1"/>
              </w:rPr>
              <w:t>45</w:t>
            </w:r>
          </w:p>
        </w:tc>
      </w:tr>
      <w:tr w:rsidR="000273D9" w:rsidRPr="00E9546D" w14:paraId="29CCBB70" w14:textId="77777777" w:rsidTr="00F11009">
        <w:tc>
          <w:tcPr>
            <w:tcW w:w="0" w:type="auto"/>
            <w:hideMark/>
          </w:tcPr>
          <w:p w14:paraId="70930F2E" w14:textId="77777777" w:rsidR="00310CFB" w:rsidRPr="00E9546D" w:rsidRDefault="00310CFB" w:rsidP="00F11009">
            <w:pPr>
              <w:rPr>
                <w:color w:val="000000" w:themeColor="text1"/>
              </w:rPr>
            </w:pPr>
            <w:r w:rsidRPr="00E9546D">
              <w:rPr>
                <w:color w:val="000000" w:themeColor="text1"/>
              </w:rPr>
              <w:t>Ивняк кустарниковый</w:t>
            </w:r>
          </w:p>
        </w:tc>
        <w:tc>
          <w:tcPr>
            <w:tcW w:w="0" w:type="auto"/>
            <w:hideMark/>
          </w:tcPr>
          <w:p w14:paraId="54BA39DE" w14:textId="77777777" w:rsidR="00310CFB" w:rsidRPr="00E9546D" w:rsidRDefault="00310CFB" w:rsidP="00F11009">
            <w:pPr>
              <w:rPr>
                <w:color w:val="000000" w:themeColor="text1"/>
              </w:rPr>
            </w:pPr>
            <w:r w:rsidRPr="00E9546D">
              <w:rPr>
                <w:color w:val="000000" w:themeColor="text1"/>
              </w:rPr>
              <w:t>30</w:t>
            </w:r>
          </w:p>
        </w:tc>
        <w:tc>
          <w:tcPr>
            <w:tcW w:w="0" w:type="auto"/>
            <w:hideMark/>
          </w:tcPr>
          <w:p w14:paraId="074AD18B" w14:textId="77777777" w:rsidR="00310CFB" w:rsidRPr="00E9546D" w:rsidRDefault="00310CFB" w:rsidP="00F11009">
            <w:pPr>
              <w:rPr>
                <w:color w:val="000000" w:themeColor="text1"/>
              </w:rPr>
            </w:pPr>
            <w:r w:rsidRPr="00E9546D">
              <w:rPr>
                <w:color w:val="000000" w:themeColor="text1"/>
              </w:rPr>
              <w:t>18</w:t>
            </w:r>
          </w:p>
        </w:tc>
        <w:tc>
          <w:tcPr>
            <w:tcW w:w="0" w:type="auto"/>
            <w:hideMark/>
          </w:tcPr>
          <w:p w14:paraId="5C557771" w14:textId="77777777" w:rsidR="00310CFB" w:rsidRPr="00E9546D" w:rsidRDefault="00310CFB" w:rsidP="00F11009">
            <w:pPr>
              <w:rPr>
                <w:color w:val="000000" w:themeColor="text1"/>
              </w:rPr>
            </w:pPr>
            <w:r w:rsidRPr="00E9546D">
              <w:rPr>
                <w:color w:val="000000" w:themeColor="text1"/>
              </w:rPr>
              <w:t>5</w:t>
            </w:r>
          </w:p>
        </w:tc>
        <w:tc>
          <w:tcPr>
            <w:tcW w:w="0" w:type="auto"/>
            <w:hideMark/>
          </w:tcPr>
          <w:p w14:paraId="55D421DC" w14:textId="77777777" w:rsidR="00310CFB" w:rsidRPr="00E9546D" w:rsidRDefault="00310CFB" w:rsidP="00F11009">
            <w:pPr>
              <w:rPr>
                <w:color w:val="000000" w:themeColor="text1"/>
              </w:rPr>
            </w:pPr>
            <w:r w:rsidRPr="00E9546D">
              <w:rPr>
                <w:color w:val="000000" w:themeColor="text1"/>
              </w:rPr>
              <w:t>42</w:t>
            </w:r>
          </w:p>
        </w:tc>
        <w:tc>
          <w:tcPr>
            <w:tcW w:w="0" w:type="auto"/>
            <w:hideMark/>
          </w:tcPr>
          <w:p w14:paraId="4623DFC5" w14:textId="77777777" w:rsidR="00310CFB" w:rsidRPr="00E9546D" w:rsidRDefault="00310CFB" w:rsidP="00F11009">
            <w:pPr>
              <w:rPr>
                <w:color w:val="000000" w:themeColor="text1"/>
              </w:rPr>
            </w:pPr>
            <w:r w:rsidRPr="00E9546D">
              <w:rPr>
                <w:color w:val="000000" w:themeColor="text1"/>
              </w:rPr>
              <w:t>18</w:t>
            </w:r>
          </w:p>
        </w:tc>
        <w:tc>
          <w:tcPr>
            <w:tcW w:w="0" w:type="auto"/>
            <w:hideMark/>
          </w:tcPr>
          <w:p w14:paraId="694C6327" w14:textId="77777777" w:rsidR="00310CFB" w:rsidRPr="00E9546D" w:rsidRDefault="00310CFB" w:rsidP="00F11009">
            <w:pPr>
              <w:rPr>
                <w:color w:val="000000" w:themeColor="text1"/>
              </w:rPr>
            </w:pPr>
            <w:r w:rsidRPr="00E9546D">
              <w:rPr>
                <w:color w:val="000000" w:themeColor="text1"/>
              </w:rPr>
              <w:t>55</w:t>
            </w:r>
          </w:p>
        </w:tc>
        <w:tc>
          <w:tcPr>
            <w:tcW w:w="0" w:type="auto"/>
            <w:hideMark/>
          </w:tcPr>
          <w:p w14:paraId="3284C029" w14:textId="77777777" w:rsidR="00310CFB" w:rsidRPr="00E9546D" w:rsidRDefault="00310CFB" w:rsidP="00F11009">
            <w:pPr>
              <w:rPr>
                <w:color w:val="000000" w:themeColor="text1"/>
              </w:rPr>
            </w:pPr>
            <w:r w:rsidRPr="00E9546D">
              <w:rPr>
                <w:color w:val="000000" w:themeColor="text1"/>
              </w:rPr>
              <w:t>28</w:t>
            </w:r>
          </w:p>
        </w:tc>
      </w:tr>
      <w:tr w:rsidR="000273D9" w:rsidRPr="00E9546D" w14:paraId="19A3F18F" w14:textId="77777777" w:rsidTr="00F11009">
        <w:tc>
          <w:tcPr>
            <w:tcW w:w="0" w:type="auto"/>
            <w:hideMark/>
          </w:tcPr>
          <w:p w14:paraId="2E3F89A9" w14:textId="77777777" w:rsidR="00310CFB" w:rsidRPr="00E9546D" w:rsidRDefault="00310CFB" w:rsidP="00F11009">
            <w:pPr>
              <w:rPr>
                <w:color w:val="000000" w:themeColor="text1"/>
              </w:rPr>
            </w:pPr>
            <w:r w:rsidRPr="00E9546D">
              <w:rPr>
                <w:color w:val="000000" w:themeColor="text1"/>
              </w:rPr>
              <w:t>Тополь черный молодняк</w:t>
            </w:r>
          </w:p>
        </w:tc>
        <w:tc>
          <w:tcPr>
            <w:tcW w:w="0" w:type="auto"/>
            <w:hideMark/>
          </w:tcPr>
          <w:p w14:paraId="5690E74B" w14:textId="77777777" w:rsidR="00310CFB" w:rsidRPr="00E9546D" w:rsidRDefault="00310CFB" w:rsidP="00F11009">
            <w:pPr>
              <w:rPr>
                <w:color w:val="000000" w:themeColor="text1"/>
              </w:rPr>
            </w:pPr>
            <w:r w:rsidRPr="00E9546D">
              <w:rPr>
                <w:color w:val="000000" w:themeColor="text1"/>
              </w:rPr>
              <w:t>60</w:t>
            </w:r>
          </w:p>
        </w:tc>
        <w:tc>
          <w:tcPr>
            <w:tcW w:w="0" w:type="auto"/>
            <w:hideMark/>
          </w:tcPr>
          <w:p w14:paraId="10060C5B" w14:textId="77777777" w:rsidR="00310CFB" w:rsidRPr="00E9546D" w:rsidRDefault="00310CFB" w:rsidP="00F11009">
            <w:pPr>
              <w:rPr>
                <w:color w:val="000000" w:themeColor="text1"/>
              </w:rPr>
            </w:pPr>
            <w:r w:rsidRPr="00E9546D">
              <w:rPr>
                <w:color w:val="000000" w:themeColor="text1"/>
              </w:rPr>
              <w:t>18</w:t>
            </w:r>
          </w:p>
        </w:tc>
        <w:tc>
          <w:tcPr>
            <w:tcW w:w="0" w:type="auto"/>
            <w:hideMark/>
          </w:tcPr>
          <w:p w14:paraId="5314A5F2" w14:textId="77777777" w:rsidR="00310CFB" w:rsidRPr="00E9546D" w:rsidRDefault="00310CFB" w:rsidP="00F11009">
            <w:pPr>
              <w:rPr>
                <w:color w:val="000000" w:themeColor="text1"/>
              </w:rPr>
            </w:pPr>
            <w:r w:rsidRPr="00E9546D">
              <w:rPr>
                <w:color w:val="000000" w:themeColor="text1"/>
              </w:rPr>
              <w:t>−8</w:t>
            </w:r>
          </w:p>
        </w:tc>
        <w:tc>
          <w:tcPr>
            <w:tcW w:w="0" w:type="auto"/>
            <w:hideMark/>
          </w:tcPr>
          <w:p w14:paraId="5A2F192B" w14:textId="77777777" w:rsidR="00310CFB" w:rsidRPr="00E9546D" w:rsidRDefault="00310CFB" w:rsidP="00F11009">
            <w:pPr>
              <w:rPr>
                <w:color w:val="000000" w:themeColor="text1"/>
              </w:rPr>
            </w:pPr>
            <w:r w:rsidRPr="00E9546D">
              <w:rPr>
                <w:color w:val="000000" w:themeColor="text1"/>
              </w:rPr>
              <w:t>42</w:t>
            </w:r>
          </w:p>
        </w:tc>
        <w:tc>
          <w:tcPr>
            <w:tcW w:w="0" w:type="auto"/>
            <w:hideMark/>
          </w:tcPr>
          <w:p w14:paraId="5BE561CF" w14:textId="77777777" w:rsidR="00310CFB" w:rsidRPr="00E9546D" w:rsidRDefault="00310CFB" w:rsidP="00F11009">
            <w:pPr>
              <w:rPr>
                <w:color w:val="000000" w:themeColor="text1"/>
              </w:rPr>
            </w:pPr>
            <w:r w:rsidRPr="00E9546D">
              <w:rPr>
                <w:color w:val="000000" w:themeColor="text1"/>
              </w:rPr>
              <w:t>−15</w:t>
            </w:r>
          </w:p>
        </w:tc>
        <w:tc>
          <w:tcPr>
            <w:tcW w:w="0" w:type="auto"/>
            <w:hideMark/>
          </w:tcPr>
          <w:p w14:paraId="09E61E37" w14:textId="77777777" w:rsidR="00310CFB" w:rsidRPr="00E9546D" w:rsidRDefault="00310CFB" w:rsidP="00F11009">
            <w:pPr>
              <w:rPr>
                <w:color w:val="000000" w:themeColor="text1"/>
              </w:rPr>
            </w:pPr>
            <w:r w:rsidRPr="00E9546D">
              <w:rPr>
                <w:color w:val="000000" w:themeColor="text1"/>
              </w:rPr>
              <w:t>55</w:t>
            </w:r>
          </w:p>
        </w:tc>
        <w:tc>
          <w:tcPr>
            <w:tcW w:w="0" w:type="auto"/>
            <w:hideMark/>
          </w:tcPr>
          <w:p w14:paraId="5C21D98E" w14:textId="77777777" w:rsidR="00310CFB" w:rsidRPr="00E9546D" w:rsidRDefault="00310CFB" w:rsidP="00F11009">
            <w:pPr>
              <w:rPr>
                <w:color w:val="000000" w:themeColor="text1"/>
              </w:rPr>
            </w:pPr>
            <w:r w:rsidRPr="00E9546D">
              <w:rPr>
                <w:color w:val="000000" w:themeColor="text1"/>
              </w:rPr>
              <w:t>−22</w:t>
            </w:r>
          </w:p>
        </w:tc>
      </w:tr>
      <w:tr w:rsidR="006A5429" w:rsidRPr="00E9546D" w14:paraId="274B4E1A" w14:textId="77777777" w:rsidTr="00762EB9">
        <w:tc>
          <w:tcPr>
            <w:tcW w:w="0" w:type="auto"/>
            <w:gridSpan w:val="8"/>
          </w:tcPr>
          <w:p w14:paraId="32B3658B" w14:textId="77777777" w:rsidR="006A5429" w:rsidRPr="00E9546D" w:rsidRDefault="006A5429" w:rsidP="006A5429">
            <w:pPr>
              <w:ind w:firstLine="740"/>
              <w:rPr>
                <w:color w:val="000000" w:themeColor="text1"/>
              </w:rPr>
            </w:pPr>
            <w:r>
              <w:rPr>
                <w:color w:val="000000" w:themeColor="text1"/>
                <w:lang w:val="ru-RU"/>
              </w:rPr>
              <w:t>Примечание: составлено автором</w:t>
            </w:r>
          </w:p>
        </w:tc>
      </w:tr>
    </w:tbl>
    <w:p w14:paraId="464F702C" w14:textId="77777777" w:rsidR="00F11009" w:rsidRPr="00E9546D" w:rsidRDefault="00F11009" w:rsidP="00310CFB">
      <w:pPr>
        <w:pStyle w:val="2"/>
        <w:spacing w:before="0" w:beforeAutospacing="0" w:after="0" w:afterAutospacing="0"/>
        <w:ind w:firstLine="709"/>
        <w:jc w:val="both"/>
        <w:rPr>
          <w:b w:val="0"/>
          <w:bCs w:val="0"/>
          <w:color w:val="000000" w:themeColor="text1"/>
          <w:sz w:val="28"/>
          <w:szCs w:val="28"/>
        </w:rPr>
      </w:pPr>
    </w:p>
    <w:p w14:paraId="00F19E91" w14:textId="18FD3E65"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bookmarkStart w:id="245" w:name="_Toc210021388"/>
      <w:bookmarkStart w:id="246" w:name="_Toc210055441"/>
      <w:bookmarkStart w:id="247" w:name="_Toc210055770"/>
      <w:r w:rsidRPr="00E9546D">
        <w:rPr>
          <w:b w:val="0"/>
          <w:bCs w:val="0"/>
          <w:color w:val="000000" w:themeColor="text1"/>
          <w:sz w:val="28"/>
          <w:szCs w:val="28"/>
        </w:rPr>
        <w:t>Таким образом, экосистемный эффект неоднозначен. В умеренном сценарии S1 усиление связи русла и поймы дает выигрыш по рыбному воспроизводству и по возобновлению древесно</w:t>
      </w:r>
      <w:r w:rsidRPr="00E9546D">
        <w:rPr>
          <w:b w:val="0"/>
          <w:bCs w:val="0"/>
          <w:color w:val="000000" w:themeColor="text1"/>
          <w:sz w:val="28"/>
          <w:szCs w:val="28"/>
        </w:rPr>
        <w:noBreakHyphen/>
        <w:t xml:space="preserve">кустарникового яруса, при </w:t>
      </w:r>
      <w:r w:rsidRPr="00E9546D">
        <w:rPr>
          <w:b w:val="0"/>
          <w:bCs w:val="0"/>
          <w:color w:val="000000" w:themeColor="text1"/>
          <w:sz w:val="28"/>
          <w:szCs w:val="28"/>
        </w:rPr>
        <w:lastRenderedPageBreak/>
        <w:t>умеренных потерях лугов. В тяжелых сценариях S2 и S3 ухудшение качества воды и заиление компенсируют часть выигрыша по площади нерестилищ и формируют долгосрочные экологические риски.</w:t>
      </w:r>
      <w:bookmarkEnd w:id="245"/>
      <w:bookmarkEnd w:id="246"/>
      <w:bookmarkEnd w:id="247"/>
    </w:p>
    <w:p w14:paraId="505CD68C" w14:textId="77777777" w:rsidR="00310CFB" w:rsidRPr="00E9546D" w:rsidRDefault="00310CFB" w:rsidP="00310CFB">
      <w:pPr>
        <w:pStyle w:val="2"/>
        <w:spacing w:before="0" w:beforeAutospacing="0" w:after="0" w:afterAutospacing="0"/>
        <w:ind w:firstLine="709"/>
        <w:jc w:val="both"/>
        <w:rPr>
          <w:b w:val="0"/>
          <w:bCs w:val="0"/>
          <w:i/>
          <w:iCs/>
          <w:color w:val="000000" w:themeColor="text1"/>
          <w:sz w:val="28"/>
          <w:szCs w:val="28"/>
        </w:rPr>
      </w:pPr>
      <w:bookmarkStart w:id="248" w:name="_Toc210021389"/>
      <w:bookmarkStart w:id="249" w:name="_Toc210055442"/>
      <w:bookmarkStart w:id="250" w:name="_Toc210055771"/>
      <w:r w:rsidRPr="00E9546D">
        <w:rPr>
          <w:b w:val="0"/>
          <w:bCs w:val="0"/>
          <w:i/>
          <w:iCs/>
          <w:color w:val="000000" w:themeColor="text1"/>
          <w:sz w:val="28"/>
          <w:szCs w:val="28"/>
        </w:rPr>
        <w:t>Экотоксикологический аспект</w:t>
      </w:r>
      <w:bookmarkEnd w:id="248"/>
      <w:bookmarkEnd w:id="249"/>
      <w:bookmarkEnd w:id="250"/>
    </w:p>
    <w:p w14:paraId="149FA9B5" w14:textId="47D61446"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bookmarkStart w:id="251" w:name="_Toc210021390"/>
      <w:bookmarkStart w:id="252" w:name="_Toc210055443"/>
      <w:bookmarkStart w:id="253" w:name="_Toc210055772"/>
      <w:r w:rsidRPr="00E9546D">
        <w:rPr>
          <w:b w:val="0"/>
          <w:bCs w:val="0"/>
          <w:color w:val="000000" w:themeColor="text1"/>
          <w:sz w:val="28"/>
          <w:szCs w:val="28"/>
        </w:rPr>
        <w:t>С учетом выявленных нагрузок выполнен оценочный расчет динамики металлов в воде и их накопления в тонкодисперсной фракции наносов на затопленных участках при S2. Принята типичная структура сорбции, где 70 процентов свинца, 50 процентов цинка и 30 процентов меди связаны с взвесями. При средней доле тонкой фракции 45 процентов и среднем отложении 6,5 мм на понижениях формируется слой ила 65 м³ на гектар. В этом слое прогнозируются следующие концентрации в пересчете на сухую массу</w:t>
      </w:r>
      <w:r w:rsidR="00FE225C" w:rsidRPr="00E9546D">
        <w:rPr>
          <w:b w:val="0"/>
          <w:bCs w:val="0"/>
          <w:color w:val="000000" w:themeColor="text1"/>
          <w:sz w:val="28"/>
          <w:szCs w:val="28"/>
        </w:rPr>
        <w:t xml:space="preserve"> [10</w:t>
      </w:r>
      <w:r w:rsidR="005179AB">
        <w:rPr>
          <w:b w:val="0"/>
          <w:bCs w:val="0"/>
          <w:color w:val="000000" w:themeColor="text1"/>
          <w:sz w:val="28"/>
          <w:szCs w:val="28"/>
        </w:rPr>
        <w:t>5</w:t>
      </w:r>
      <w:r w:rsidR="00FE225C" w:rsidRPr="00E9546D">
        <w:rPr>
          <w:b w:val="0"/>
          <w:bCs w:val="0"/>
          <w:color w:val="000000" w:themeColor="text1"/>
          <w:sz w:val="28"/>
          <w:szCs w:val="28"/>
        </w:rPr>
        <w:t>]</w:t>
      </w:r>
      <w:r w:rsidRPr="00E9546D">
        <w:rPr>
          <w:b w:val="0"/>
          <w:bCs w:val="0"/>
          <w:color w:val="000000" w:themeColor="text1"/>
          <w:sz w:val="28"/>
          <w:szCs w:val="28"/>
        </w:rPr>
        <w:t>.</w:t>
      </w:r>
      <w:bookmarkEnd w:id="251"/>
      <w:bookmarkEnd w:id="252"/>
      <w:bookmarkEnd w:id="253"/>
    </w:p>
    <w:p w14:paraId="522B3F33" w14:textId="77777777" w:rsidR="00CA5A04" w:rsidRPr="00E9546D" w:rsidRDefault="00CA5A04" w:rsidP="00310CFB">
      <w:pPr>
        <w:pStyle w:val="2"/>
        <w:spacing w:before="0" w:beforeAutospacing="0" w:after="0" w:afterAutospacing="0"/>
        <w:ind w:firstLine="709"/>
        <w:jc w:val="both"/>
        <w:rPr>
          <w:b w:val="0"/>
          <w:bCs w:val="0"/>
          <w:color w:val="000000" w:themeColor="text1"/>
          <w:sz w:val="28"/>
          <w:szCs w:val="28"/>
        </w:rPr>
      </w:pPr>
    </w:p>
    <w:p w14:paraId="4C3E3276" w14:textId="2781636D" w:rsidR="00310CFB" w:rsidRPr="00E9546D" w:rsidRDefault="00310CFB" w:rsidP="006A5429">
      <w:pPr>
        <w:pStyle w:val="2"/>
        <w:spacing w:before="0" w:beforeAutospacing="0" w:after="0" w:afterAutospacing="0"/>
        <w:jc w:val="both"/>
        <w:rPr>
          <w:b w:val="0"/>
          <w:bCs w:val="0"/>
          <w:color w:val="000000" w:themeColor="text1"/>
          <w:sz w:val="28"/>
          <w:szCs w:val="28"/>
        </w:rPr>
      </w:pPr>
      <w:bookmarkStart w:id="254" w:name="_Toc210021391"/>
      <w:bookmarkStart w:id="255" w:name="_Toc210055444"/>
      <w:bookmarkStart w:id="256" w:name="_Toc210055773"/>
      <w:r w:rsidRPr="00E9546D">
        <w:rPr>
          <w:b w:val="0"/>
          <w:bCs w:val="0"/>
          <w:color w:val="000000" w:themeColor="text1"/>
          <w:sz w:val="28"/>
          <w:szCs w:val="28"/>
        </w:rPr>
        <w:t xml:space="preserve">Таблица </w:t>
      </w:r>
      <w:r w:rsidR="00F11009" w:rsidRPr="00E9546D">
        <w:rPr>
          <w:b w:val="0"/>
          <w:bCs w:val="0"/>
          <w:color w:val="000000" w:themeColor="text1"/>
          <w:sz w:val="28"/>
          <w:szCs w:val="28"/>
        </w:rPr>
        <w:t>1</w:t>
      </w:r>
      <w:r w:rsidR="00634F61">
        <w:rPr>
          <w:b w:val="0"/>
          <w:bCs w:val="0"/>
          <w:color w:val="000000" w:themeColor="text1"/>
          <w:sz w:val="28"/>
          <w:szCs w:val="28"/>
          <w:lang w:val="ru-RU"/>
        </w:rPr>
        <w:t>9</w:t>
      </w:r>
      <w:r w:rsidR="006A5429">
        <w:rPr>
          <w:b w:val="0"/>
          <w:bCs w:val="0"/>
          <w:color w:val="000000" w:themeColor="text1"/>
          <w:sz w:val="28"/>
          <w:szCs w:val="28"/>
          <w:lang w:val="ru-RU"/>
        </w:rPr>
        <w:t xml:space="preserve"> - </w:t>
      </w:r>
      <w:r w:rsidRPr="00E9546D">
        <w:rPr>
          <w:b w:val="0"/>
          <w:bCs w:val="0"/>
          <w:color w:val="000000" w:themeColor="text1"/>
          <w:sz w:val="28"/>
          <w:szCs w:val="28"/>
        </w:rPr>
        <w:t>Оценка накопления металлов в отложениях на пойме при S2</w:t>
      </w:r>
      <w:bookmarkEnd w:id="254"/>
      <w:bookmarkEnd w:id="255"/>
      <w:bookmarkEnd w:id="256"/>
    </w:p>
    <w:tbl>
      <w:tblPr>
        <w:tblStyle w:val="ae"/>
        <w:tblW w:w="5000" w:type="pct"/>
        <w:tblLook w:val="04A0" w:firstRow="1" w:lastRow="0" w:firstColumn="1" w:lastColumn="0" w:noHBand="0" w:noVBand="1"/>
      </w:tblPr>
      <w:tblGrid>
        <w:gridCol w:w="2445"/>
        <w:gridCol w:w="2334"/>
        <w:gridCol w:w="4566"/>
      </w:tblGrid>
      <w:tr w:rsidR="000273D9" w:rsidRPr="00E9546D" w14:paraId="163F2C75" w14:textId="77777777" w:rsidTr="00CA5A04">
        <w:tc>
          <w:tcPr>
            <w:tcW w:w="1308" w:type="pct"/>
            <w:hideMark/>
          </w:tcPr>
          <w:p w14:paraId="0922AB11" w14:textId="77777777" w:rsidR="00310CFB" w:rsidRPr="00E9546D" w:rsidRDefault="00310CFB" w:rsidP="00310CFB">
            <w:pPr>
              <w:pStyle w:val="2"/>
              <w:ind w:firstLine="709"/>
              <w:jc w:val="both"/>
              <w:rPr>
                <w:b w:val="0"/>
                <w:bCs w:val="0"/>
                <w:color w:val="000000" w:themeColor="text1"/>
                <w:sz w:val="24"/>
                <w:szCs w:val="24"/>
              </w:rPr>
            </w:pPr>
            <w:bookmarkStart w:id="257" w:name="_Toc210021392"/>
            <w:bookmarkStart w:id="258" w:name="_Toc210055445"/>
            <w:bookmarkStart w:id="259" w:name="_Toc210055774"/>
            <w:r w:rsidRPr="00E9546D">
              <w:rPr>
                <w:b w:val="0"/>
                <w:bCs w:val="0"/>
                <w:color w:val="000000" w:themeColor="text1"/>
                <w:sz w:val="24"/>
                <w:szCs w:val="24"/>
              </w:rPr>
              <w:t>Показатель</w:t>
            </w:r>
            <w:bookmarkEnd w:id="257"/>
            <w:bookmarkEnd w:id="258"/>
            <w:bookmarkEnd w:id="259"/>
          </w:p>
        </w:tc>
        <w:tc>
          <w:tcPr>
            <w:tcW w:w="1249" w:type="pct"/>
            <w:hideMark/>
          </w:tcPr>
          <w:p w14:paraId="1209689F" w14:textId="77777777" w:rsidR="00310CFB" w:rsidRPr="00E9546D" w:rsidRDefault="00310CFB" w:rsidP="00310CFB">
            <w:pPr>
              <w:pStyle w:val="2"/>
              <w:ind w:firstLine="709"/>
              <w:jc w:val="both"/>
              <w:rPr>
                <w:b w:val="0"/>
                <w:bCs w:val="0"/>
                <w:color w:val="000000" w:themeColor="text1"/>
                <w:sz w:val="24"/>
                <w:szCs w:val="24"/>
              </w:rPr>
            </w:pPr>
            <w:bookmarkStart w:id="260" w:name="_Toc210021393"/>
            <w:bookmarkStart w:id="261" w:name="_Toc210055446"/>
            <w:bookmarkStart w:id="262" w:name="_Toc210055775"/>
            <w:r w:rsidRPr="00E9546D">
              <w:rPr>
                <w:b w:val="0"/>
                <w:bCs w:val="0"/>
                <w:color w:val="000000" w:themeColor="text1"/>
                <w:sz w:val="24"/>
                <w:szCs w:val="24"/>
              </w:rPr>
              <w:t>Вода, мг/л</w:t>
            </w:r>
            <w:bookmarkEnd w:id="260"/>
            <w:bookmarkEnd w:id="261"/>
            <w:bookmarkEnd w:id="262"/>
          </w:p>
        </w:tc>
        <w:tc>
          <w:tcPr>
            <w:tcW w:w="2443" w:type="pct"/>
            <w:hideMark/>
          </w:tcPr>
          <w:p w14:paraId="0DFF4D25" w14:textId="77777777" w:rsidR="00310CFB" w:rsidRPr="00E9546D" w:rsidRDefault="00310CFB" w:rsidP="00310CFB">
            <w:pPr>
              <w:pStyle w:val="2"/>
              <w:ind w:firstLine="709"/>
              <w:jc w:val="both"/>
              <w:rPr>
                <w:b w:val="0"/>
                <w:bCs w:val="0"/>
                <w:color w:val="000000" w:themeColor="text1"/>
                <w:sz w:val="24"/>
                <w:szCs w:val="24"/>
              </w:rPr>
            </w:pPr>
            <w:bookmarkStart w:id="263" w:name="_Toc210021394"/>
            <w:bookmarkStart w:id="264" w:name="_Toc210055447"/>
            <w:bookmarkStart w:id="265" w:name="_Toc210055776"/>
            <w:r w:rsidRPr="00E9546D">
              <w:rPr>
                <w:b w:val="0"/>
                <w:bCs w:val="0"/>
                <w:color w:val="000000" w:themeColor="text1"/>
                <w:sz w:val="24"/>
                <w:szCs w:val="24"/>
              </w:rPr>
              <w:t>Отложения, мг/кг сух. массы</w:t>
            </w:r>
            <w:bookmarkEnd w:id="263"/>
            <w:bookmarkEnd w:id="264"/>
            <w:bookmarkEnd w:id="265"/>
          </w:p>
        </w:tc>
      </w:tr>
      <w:tr w:rsidR="000273D9" w:rsidRPr="00E9546D" w14:paraId="3E2FCB19" w14:textId="77777777" w:rsidTr="00CA5A04">
        <w:tc>
          <w:tcPr>
            <w:tcW w:w="1308" w:type="pct"/>
            <w:hideMark/>
          </w:tcPr>
          <w:p w14:paraId="109937D5" w14:textId="77777777" w:rsidR="00310CFB" w:rsidRPr="00E9546D" w:rsidRDefault="00310CFB" w:rsidP="00310CFB">
            <w:pPr>
              <w:pStyle w:val="2"/>
              <w:ind w:firstLine="709"/>
              <w:jc w:val="both"/>
              <w:rPr>
                <w:b w:val="0"/>
                <w:bCs w:val="0"/>
                <w:color w:val="000000" w:themeColor="text1"/>
                <w:sz w:val="24"/>
                <w:szCs w:val="24"/>
              </w:rPr>
            </w:pPr>
            <w:bookmarkStart w:id="266" w:name="_Toc210021395"/>
            <w:bookmarkStart w:id="267" w:name="_Toc210055448"/>
            <w:bookmarkStart w:id="268" w:name="_Toc210055777"/>
            <w:r w:rsidRPr="00E9546D">
              <w:rPr>
                <w:b w:val="0"/>
                <w:bCs w:val="0"/>
                <w:color w:val="000000" w:themeColor="text1"/>
                <w:sz w:val="24"/>
                <w:szCs w:val="24"/>
              </w:rPr>
              <w:t>Цинк</w:t>
            </w:r>
            <w:bookmarkEnd w:id="266"/>
            <w:bookmarkEnd w:id="267"/>
            <w:bookmarkEnd w:id="268"/>
          </w:p>
        </w:tc>
        <w:tc>
          <w:tcPr>
            <w:tcW w:w="1249" w:type="pct"/>
            <w:hideMark/>
          </w:tcPr>
          <w:p w14:paraId="60FFAA1D" w14:textId="77777777" w:rsidR="00310CFB" w:rsidRPr="00E9546D" w:rsidRDefault="00310CFB" w:rsidP="00310CFB">
            <w:pPr>
              <w:pStyle w:val="2"/>
              <w:ind w:firstLine="709"/>
              <w:jc w:val="both"/>
              <w:rPr>
                <w:b w:val="0"/>
                <w:bCs w:val="0"/>
                <w:color w:val="000000" w:themeColor="text1"/>
                <w:sz w:val="24"/>
                <w:szCs w:val="24"/>
              </w:rPr>
            </w:pPr>
            <w:bookmarkStart w:id="269" w:name="_Toc210021396"/>
            <w:bookmarkStart w:id="270" w:name="_Toc210055449"/>
            <w:bookmarkStart w:id="271" w:name="_Toc210055778"/>
            <w:r w:rsidRPr="00E9546D">
              <w:rPr>
                <w:b w:val="0"/>
                <w:bCs w:val="0"/>
                <w:color w:val="000000" w:themeColor="text1"/>
                <w:sz w:val="24"/>
                <w:szCs w:val="24"/>
              </w:rPr>
              <w:t>0,120</w:t>
            </w:r>
            <w:bookmarkEnd w:id="269"/>
            <w:bookmarkEnd w:id="270"/>
            <w:bookmarkEnd w:id="271"/>
          </w:p>
        </w:tc>
        <w:tc>
          <w:tcPr>
            <w:tcW w:w="2443" w:type="pct"/>
            <w:hideMark/>
          </w:tcPr>
          <w:p w14:paraId="4B2DFC2B" w14:textId="77777777" w:rsidR="00310CFB" w:rsidRPr="00E9546D" w:rsidRDefault="00310CFB" w:rsidP="00310CFB">
            <w:pPr>
              <w:pStyle w:val="2"/>
              <w:ind w:firstLine="709"/>
              <w:jc w:val="both"/>
              <w:rPr>
                <w:b w:val="0"/>
                <w:bCs w:val="0"/>
                <w:color w:val="000000" w:themeColor="text1"/>
                <w:sz w:val="24"/>
                <w:szCs w:val="24"/>
              </w:rPr>
            </w:pPr>
            <w:bookmarkStart w:id="272" w:name="_Toc210021397"/>
            <w:bookmarkStart w:id="273" w:name="_Toc210055450"/>
            <w:bookmarkStart w:id="274" w:name="_Toc210055779"/>
            <w:r w:rsidRPr="00E9546D">
              <w:rPr>
                <w:b w:val="0"/>
                <w:bCs w:val="0"/>
                <w:color w:val="000000" w:themeColor="text1"/>
                <w:sz w:val="24"/>
                <w:szCs w:val="24"/>
              </w:rPr>
              <w:t>160</w:t>
            </w:r>
            <w:bookmarkEnd w:id="272"/>
            <w:bookmarkEnd w:id="273"/>
            <w:bookmarkEnd w:id="274"/>
          </w:p>
        </w:tc>
      </w:tr>
      <w:tr w:rsidR="000273D9" w:rsidRPr="00E9546D" w14:paraId="1928E03A" w14:textId="77777777" w:rsidTr="00CA5A04">
        <w:tc>
          <w:tcPr>
            <w:tcW w:w="1308" w:type="pct"/>
            <w:hideMark/>
          </w:tcPr>
          <w:p w14:paraId="4A8F50E1" w14:textId="77777777" w:rsidR="00310CFB" w:rsidRPr="00E9546D" w:rsidRDefault="00310CFB" w:rsidP="00310CFB">
            <w:pPr>
              <w:pStyle w:val="2"/>
              <w:ind w:firstLine="709"/>
              <w:jc w:val="both"/>
              <w:rPr>
                <w:b w:val="0"/>
                <w:bCs w:val="0"/>
                <w:color w:val="000000" w:themeColor="text1"/>
                <w:sz w:val="24"/>
                <w:szCs w:val="24"/>
              </w:rPr>
            </w:pPr>
            <w:bookmarkStart w:id="275" w:name="_Toc210021398"/>
            <w:bookmarkStart w:id="276" w:name="_Toc210055451"/>
            <w:bookmarkStart w:id="277" w:name="_Toc210055780"/>
            <w:r w:rsidRPr="00E9546D">
              <w:rPr>
                <w:b w:val="0"/>
                <w:bCs w:val="0"/>
                <w:color w:val="000000" w:themeColor="text1"/>
                <w:sz w:val="24"/>
                <w:szCs w:val="24"/>
              </w:rPr>
              <w:t>Медь</w:t>
            </w:r>
            <w:bookmarkEnd w:id="275"/>
            <w:bookmarkEnd w:id="276"/>
            <w:bookmarkEnd w:id="277"/>
          </w:p>
        </w:tc>
        <w:tc>
          <w:tcPr>
            <w:tcW w:w="1249" w:type="pct"/>
            <w:hideMark/>
          </w:tcPr>
          <w:p w14:paraId="771E968F" w14:textId="77777777" w:rsidR="00310CFB" w:rsidRPr="00E9546D" w:rsidRDefault="00310CFB" w:rsidP="00310CFB">
            <w:pPr>
              <w:pStyle w:val="2"/>
              <w:ind w:firstLine="709"/>
              <w:jc w:val="both"/>
              <w:rPr>
                <w:b w:val="0"/>
                <w:bCs w:val="0"/>
                <w:color w:val="000000" w:themeColor="text1"/>
                <w:sz w:val="24"/>
                <w:szCs w:val="24"/>
              </w:rPr>
            </w:pPr>
            <w:bookmarkStart w:id="278" w:name="_Toc210021399"/>
            <w:bookmarkStart w:id="279" w:name="_Toc210055452"/>
            <w:bookmarkStart w:id="280" w:name="_Toc210055781"/>
            <w:r w:rsidRPr="00E9546D">
              <w:rPr>
                <w:b w:val="0"/>
                <w:bCs w:val="0"/>
                <w:color w:val="000000" w:themeColor="text1"/>
                <w:sz w:val="24"/>
                <w:szCs w:val="24"/>
              </w:rPr>
              <w:t>0,032</w:t>
            </w:r>
            <w:bookmarkEnd w:id="278"/>
            <w:bookmarkEnd w:id="279"/>
            <w:bookmarkEnd w:id="280"/>
          </w:p>
        </w:tc>
        <w:tc>
          <w:tcPr>
            <w:tcW w:w="2443" w:type="pct"/>
            <w:hideMark/>
          </w:tcPr>
          <w:p w14:paraId="6B82EF72" w14:textId="77777777" w:rsidR="00310CFB" w:rsidRPr="00E9546D" w:rsidRDefault="00310CFB" w:rsidP="00310CFB">
            <w:pPr>
              <w:pStyle w:val="2"/>
              <w:ind w:firstLine="709"/>
              <w:jc w:val="both"/>
              <w:rPr>
                <w:b w:val="0"/>
                <w:bCs w:val="0"/>
                <w:color w:val="000000" w:themeColor="text1"/>
                <w:sz w:val="24"/>
                <w:szCs w:val="24"/>
              </w:rPr>
            </w:pPr>
            <w:bookmarkStart w:id="281" w:name="_Toc210021400"/>
            <w:bookmarkStart w:id="282" w:name="_Toc210055453"/>
            <w:bookmarkStart w:id="283" w:name="_Toc210055782"/>
            <w:r w:rsidRPr="00E9546D">
              <w:rPr>
                <w:b w:val="0"/>
                <w:bCs w:val="0"/>
                <w:color w:val="000000" w:themeColor="text1"/>
                <w:sz w:val="24"/>
                <w:szCs w:val="24"/>
              </w:rPr>
              <w:t>48</w:t>
            </w:r>
            <w:bookmarkEnd w:id="281"/>
            <w:bookmarkEnd w:id="282"/>
            <w:bookmarkEnd w:id="283"/>
          </w:p>
        </w:tc>
      </w:tr>
      <w:tr w:rsidR="000273D9" w:rsidRPr="00E9546D" w14:paraId="6FFFE090" w14:textId="77777777" w:rsidTr="00CA5A04">
        <w:tc>
          <w:tcPr>
            <w:tcW w:w="1308" w:type="pct"/>
            <w:hideMark/>
          </w:tcPr>
          <w:p w14:paraId="502ED5A1" w14:textId="77777777" w:rsidR="00310CFB" w:rsidRPr="00E9546D" w:rsidRDefault="00310CFB" w:rsidP="00310CFB">
            <w:pPr>
              <w:pStyle w:val="2"/>
              <w:ind w:firstLine="709"/>
              <w:jc w:val="both"/>
              <w:rPr>
                <w:b w:val="0"/>
                <w:bCs w:val="0"/>
                <w:color w:val="000000" w:themeColor="text1"/>
                <w:sz w:val="24"/>
                <w:szCs w:val="24"/>
              </w:rPr>
            </w:pPr>
            <w:bookmarkStart w:id="284" w:name="_Toc210021401"/>
            <w:bookmarkStart w:id="285" w:name="_Toc210055454"/>
            <w:bookmarkStart w:id="286" w:name="_Toc210055783"/>
            <w:r w:rsidRPr="00E9546D">
              <w:rPr>
                <w:b w:val="0"/>
                <w:bCs w:val="0"/>
                <w:color w:val="000000" w:themeColor="text1"/>
                <w:sz w:val="24"/>
                <w:szCs w:val="24"/>
              </w:rPr>
              <w:t>Свинец</w:t>
            </w:r>
            <w:bookmarkEnd w:id="284"/>
            <w:bookmarkEnd w:id="285"/>
            <w:bookmarkEnd w:id="286"/>
          </w:p>
        </w:tc>
        <w:tc>
          <w:tcPr>
            <w:tcW w:w="1249" w:type="pct"/>
            <w:hideMark/>
          </w:tcPr>
          <w:p w14:paraId="2FC6630C" w14:textId="77777777" w:rsidR="00310CFB" w:rsidRPr="00E9546D" w:rsidRDefault="00310CFB" w:rsidP="00310CFB">
            <w:pPr>
              <w:pStyle w:val="2"/>
              <w:ind w:firstLine="709"/>
              <w:jc w:val="both"/>
              <w:rPr>
                <w:b w:val="0"/>
                <w:bCs w:val="0"/>
                <w:color w:val="000000" w:themeColor="text1"/>
                <w:sz w:val="24"/>
                <w:szCs w:val="24"/>
              </w:rPr>
            </w:pPr>
            <w:bookmarkStart w:id="287" w:name="_Toc210021402"/>
            <w:bookmarkStart w:id="288" w:name="_Toc210055455"/>
            <w:bookmarkStart w:id="289" w:name="_Toc210055784"/>
            <w:r w:rsidRPr="00E9546D">
              <w:rPr>
                <w:b w:val="0"/>
                <w:bCs w:val="0"/>
                <w:color w:val="000000" w:themeColor="text1"/>
                <w:sz w:val="24"/>
                <w:szCs w:val="24"/>
              </w:rPr>
              <w:t>0,018</w:t>
            </w:r>
            <w:bookmarkEnd w:id="287"/>
            <w:bookmarkEnd w:id="288"/>
            <w:bookmarkEnd w:id="289"/>
          </w:p>
        </w:tc>
        <w:tc>
          <w:tcPr>
            <w:tcW w:w="2443" w:type="pct"/>
            <w:hideMark/>
          </w:tcPr>
          <w:p w14:paraId="68D289DD" w14:textId="77777777" w:rsidR="00310CFB" w:rsidRPr="00E9546D" w:rsidRDefault="00310CFB" w:rsidP="00310CFB">
            <w:pPr>
              <w:pStyle w:val="2"/>
              <w:ind w:firstLine="709"/>
              <w:jc w:val="both"/>
              <w:rPr>
                <w:b w:val="0"/>
                <w:bCs w:val="0"/>
                <w:color w:val="000000" w:themeColor="text1"/>
                <w:sz w:val="24"/>
                <w:szCs w:val="24"/>
              </w:rPr>
            </w:pPr>
            <w:bookmarkStart w:id="290" w:name="_Toc210021403"/>
            <w:bookmarkStart w:id="291" w:name="_Toc210055456"/>
            <w:bookmarkStart w:id="292" w:name="_Toc210055785"/>
            <w:r w:rsidRPr="00E9546D">
              <w:rPr>
                <w:b w:val="0"/>
                <w:bCs w:val="0"/>
                <w:color w:val="000000" w:themeColor="text1"/>
                <w:sz w:val="24"/>
                <w:szCs w:val="24"/>
              </w:rPr>
              <w:t>62</w:t>
            </w:r>
            <w:bookmarkEnd w:id="290"/>
            <w:bookmarkEnd w:id="291"/>
            <w:bookmarkEnd w:id="292"/>
          </w:p>
        </w:tc>
      </w:tr>
      <w:tr w:rsidR="000273D9" w:rsidRPr="00E9546D" w14:paraId="56A9ED3F" w14:textId="77777777" w:rsidTr="00CA5A04">
        <w:tc>
          <w:tcPr>
            <w:tcW w:w="1308" w:type="pct"/>
            <w:hideMark/>
          </w:tcPr>
          <w:p w14:paraId="4656E920" w14:textId="77777777" w:rsidR="00310CFB" w:rsidRPr="00E9546D" w:rsidRDefault="00310CFB" w:rsidP="00310CFB">
            <w:pPr>
              <w:pStyle w:val="2"/>
              <w:ind w:firstLine="709"/>
              <w:jc w:val="both"/>
              <w:rPr>
                <w:b w:val="0"/>
                <w:bCs w:val="0"/>
                <w:color w:val="000000" w:themeColor="text1"/>
                <w:sz w:val="24"/>
                <w:szCs w:val="24"/>
              </w:rPr>
            </w:pPr>
            <w:bookmarkStart w:id="293" w:name="_Toc210021404"/>
            <w:bookmarkStart w:id="294" w:name="_Toc210055457"/>
            <w:bookmarkStart w:id="295" w:name="_Toc210055786"/>
            <w:r w:rsidRPr="00E9546D">
              <w:rPr>
                <w:b w:val="0"/>
                <w:bCs w:val="0"/>
                <w:color w:val="000000" w:themeColor="text1"/>
                <w:sz w:val="24"/>
                <w:szCs w:val="24"/>
              </w:rPr>
              <w:t>Кадмий</w:t>
            </w:r>
            <w:bookmarkEnd w:id="293"/>
            <w:bookmarkEnd w:id="294"/>
            <w:bookmarkEnd w:id="295"/>
          </w:p>
        </w:tc>
        <w:tc>
          <w:tcPr>
            <w:tcW w:w="1249" w:type="pct"/>
            <w:hideMark/>
          </w:tcPr>
          <w:p w14:paraId="0F3A515C" w14:textId="77777777" w:rsidR="00310CFB" w:rsidRPr="00E9546D" w:rsidRDefault="00310CFB" w:rsidP="00310CFB">
            <w:pPr>
              <w:pStyle w:val="2"/>
              <w:ind w:firstLine="709"/>
              <w:jc w:val="both"/>
              <w:rPr>
                <w:b w:val="0"/>
                <w:bCs w:val="0"/>
                <w:color w:val="000000" w:themeColor="text1"/>
                <w:sz w:val="24"/>
                <w:szCs w:val="24"/>
              </w:rPr>
            </w:pPr>
            <w:bookmarkStart w:id="296" w:name="_Toc210021405"/>
            <w:bookmarkStart w:id="297" w:name="_Toc210055458"/>
            <w:bookmarkStart w:id="298" w:name="_Toc210055787"/>
            <w:r w:rsidRPr="00E9546D">
              <w:rPr>
                <w:b w:val="0"/>
                <w:bCs w:val="0"/>
                <w:color w:val="000000" w:themeColor="text1"/>
                <w:sz w:val="24"/>
                <w:szCs w:val="24"/>
              </w:rPr>
              <w:t>0,0019</w:t>
            </w:r>
            <w:bookmarkEnd w:id="296"/>
            <w:bookmarkEnd w:id="297"/>
            <w:bookmarkEnd w:id="298"/>
          </w:p>
        </w:tc>
        <w:tc>
          <w:tcPr>
            <w:tcW w:w="2443" w:type="pct"/>
            <w:hideMark/>
          </w:tcPr>
          <w:p w14:paraId="4B4FFD01" w14:textId="77777777" w:rsidR="00310CFB" w:rsidRPr="00E9546D" w:rsidRDefault="00310CFB" w:rsidP="00310CFB">
            <w:pPr>
              <w:pStyle w:val="2"/>
              <w:ind w:firstLine="709"/>
              <w:jc w:val="both"/>
              <w:rPr>
                <w:b w:val="0"/>
                <w:bCs w:val="0"/>
                <w:color w:val="000000" w:themeColor="text1"/>
                <w:sz w:val="24"/>
                <w:szCs w:val="24"/>
              </w:rPr>
            </w:pPr>
            <w:bookmarkStart w:id="299" w:name="_Toc210021406"/>
            <w:bookmarkStart w:id="300" w:name="_Toc210055459"/>
            <w:bookmarkStart w:id="301" w:name="_Toc210055788"/>
            <w:r w:rsidRPr="00E9546D">
              <w:rPr>
                <w:b w:val="0"/>
                <w:bCs w:val="0"/>
                <w:color w:val="000000" w:themeColor="text1"/>
                <w:sz w:val="24"/>
                <w:szCs w:val="24"/>
              </w:rPr>
              <w:t>1,9</w:t>
            </w:r>
            <w:bookmarkEnd w:id="299"/>
            <w:bookmarkEnd w:id="300"/>
            <w:bookmarkEnd w:id="301"/>
          </w:p>
        </w:tc>
      </w:tr>
      <w:tr w:rsidR="006A5429" w:rsidRPr="00E9546D" w14:paraId="0C930DC0" w14:textId="77777777" w:rsidTr="006A5429">
        <w:tc>
          <w:tcPr>
            <w:tcW w:w="5000" w:type="pct"/>
            <w:gridSpan w:val="3"/>
          </w:tcPr>
          <w:p w14:paraId="3F1B121F" w14:textId="174D800C" w:rsidR="006A5429" w:rsidRPr="00E9546D" w:rsidRDefault="006A5429" w:rsidP="00310CFB">
            <w:pPr>
              <w:pStyle w:val="2"/>
              <w:ind w:firstLine="709"/>
              <w:jc w:val="both"/>
              <w:rPr>
                <w:b w:val="0"/>
                <w:bCs w:val="0"/>
                <w:color w:val="000000" w:themeColor="text1"/>
                <w:sz w:val="24"/>
                <w:szCs w:val="24"/>
              </w:rPr>
            </w:pPr>
            <w:r w:rsidRPr="006A5429">
              <w:rPr>
                <w:b w:val="0"/>
                <w:bCs w:val="0"/>
                <w:color w:val="000000" w:themeColor="text1"/>
                <w:sz w:val="24"/>
                <w:szCs w:val="24"/>
              </w:rPr>
              <w:t>Примечание: составлено автором</w:t>
            </w:r>
          </w:p>
        </w:tc>
      </w:tr>
    </w:tbl>
    <w:p w14:paraId="5C99BA58" w14:textId="77777777" w:rsidR="006A5429" w:rsidRDefault="006A5429" w:rsidP="00310CFB">
      <w:pPr>
        <w:pStyle w:val="2"/>
        <w:spacing w:before="0" w:beforeAutospacing="0" w:after="0" w:afterAutospacing="0"/>
        <w:ind w:firstLine="709"/>
        <w:jc w:val="both"/>
        <w:rPr>
          <w:b w:val="0"/>
          <w:bCs w:val="0"/>
          <w:i/>
          <w:iCs/>
          <w:color w:val="000000" w:themeColor="text1"/>
          <w:sz w:val="28"/>
          <w:szCs w:val="28"/>
          <w:lang w:val="ru-RU"/>
        </w:rPr>
      </w:pPr>
      <w:bookmarkStart w:id="302" w:name="_Toc210021408"/>
      <w:bookmarkStart w:id="303" w:name="_Toc210055461"/>
      <w:bookmarkStart w:id="304" w:name="_Toc210055790"/>
    </w:p>
    <w:p w14:paraId="170E60CD" w14:textId="1189554A"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r w:rsidRPr="00E9546D">
        <w:rPr>
          <w:b w:val="0"/>
          <w:bCs w:val="0"/>
          <w:color w:val="000000" w:themeColor="text1"/>
          <w:sz w:val="28"/>
          <w:szCs w:val="28"/>
        </w:rPr>
        <w:t>Значения не превышают жестких порогов опасности для почв, однако локально вблизи городских выпусков концентрации свинца в иле доходят до 95 мг/кг и требуют ограничений на использование этих площадей под огородные культуры в год паводка. В воде кратность превышения нормативов по меди и свинцу не выявлена, по цинку наблюдаются кратковременные пики выше 0,2 мг/л в зоне мостового перехода за счет сноса дорожной пыли. Эти эпизоды кратковременны и влияние на рыбу проявляется через усиление слизеобразования жабр, что в сочетании с дефицитом кислорода может снижать выживаемость икры и личинок.</w:t>
      </w:r>
      <w:bookmarkEnd w:id="302"/>
      <w:bookmarkEnd w:id="303"/>
      <w:bookmarkEnd w:id="304"/>
    </w:p>
    <w:p w14:paraId="1DA45491" w14:textId="77777777" w:rsidR="00310CFB" w:rsidRPr="00E9546D" w:rsidRDefault="00310CFB" w:rsidP="00310CFB">
      <w:pPr>
        <w:pStyle w:val="2"/>
        <w:spacing w:before="0" w:beforeAutospacing="0" w:after="0" w:afterAutospacing="0"/>
        <w:ind w:firstLine="709"/>
        <w:jc w:val="both"/>
        <w:rPr>
          <w:b w:val="0"/>
          <w:bCs w:val="0"/>
          <w:i/>
          <w:iCs/>
          <w:color w:val="000000" w:themeColor="text1"/>
          <w:sz w:val="28"/>
          <w:szCs w:val="28"/>
        </w:rPr>
      </w:pPr>
      <w:bookmarkStart w:id="305" w:name="_Toc210021409"/>
      <w:bookmarkStart w:id="306" w:name="_Toc210055462"/>
      <w:bookmarkStart w:id="307" w:name="_Toc210055791"/>
      <w:r w:rsidRPr="00E9546D">
        <w:rPr>
          <w:b w:val="0"/>
          <w:bCs w:val="0"/>
          <w:i/>
          <w:iCs/>
          <w:color w:val="000000" w:themeColor="text1"/>
          <w:sz w:val="28"/>
          <w:szCs w:val="28"/>
        </w:rPr>
        <w:t>Чувствительность результатов и неопределенности</w:t>
      </w:r>
      <w:bookmarkEnd w:id="305"/>
      <w:bookmarkEnd w:id="306"/>
      <w:bookmarkEnd w:id="307"/>
    </w:p>
    <w:p w14:paraId="444D0C14" w14:textId="39676585"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bookmarkStart w:id="308" w:name="_Toc210021410"/>
      <w:bookmarkStart w:id="309" w:name="_Toc210055463"/>
      <w:bookmarkStart w:id="310" w:name="_Toc210055792"/>
      <w:r w:rsidRPr="00E9546D">
        <w:rPr>
          <w:b w:val="0"/>
          <w:bCs w:val="0"/>
          <w:color w:val="000000" w:themeColor="text1"/>
          <w:sz w:val="28"/>
          <w:szCs w:val="28"/>
        </w:rPr>
        <w:t xml:space="preserve">Для оценки устойчивости выводов выполнено варьирование параметров в пределах ±20 процентов. Результаты сведены в таблицу </w:t>
      </w:r>
      <w:r w:rsidR="002D0BD8">
        <w:rPr>
          <w:b w:val="0"/>
          <w:bCs w:val="0"/>
          <w:color w:val="000000" w:themeColor="text1"/>
          <w:sz w:val="28"/>
          <w:szCs w:val="28"/>
          <w:lang w:val="ru-RU"/>
        </w:rPr>
        <w:t>20</w:t>
      </w:r>
      <w:r w:rsidRPr="00E9546D">
        <w:rPr>
          <w:b w:val="0"/>
          <w:bCs w:val="0"/>
          <w:color w:val="000000" w:themeColor="text1"/>
          <w:sz w:val="28"/>
          <w:szCs w:val="28"/>
        </w:rPr>
        <w:t>. Наиболее чувствительными оказались площадь затопления к коэффициенту шероховатости поймы и кислородный минимум к начальному фону биохимически разлагаемого вещества. Погрешность в характеристике сельхозстока по фосфору на ±20 процентов меняет пик хлорофилла на 8 мкг/л, что способно сдвинуть границу эвтрофного состояния.</w:t>
      </w:r>
      <w:bookmarkEnd w:id="308"/>
      <w:bookmarkEnd w:id="309"/>
      <w:bookmarkEnd w:id="310"/>
    </w:p>
    <w:p w14:paraId="7563CF77" w14:textId="77777777" w:rsidR="00F11009" w:rsidRPr="00E9546D" w:rsidRDefault="00F11009" w:rsidP="00310CFB">
      <w:pPr>
        <w:pStyle w:val="2"/>
        <w:spacing w:before="0" w:beforeAutospacing="0" w:after="0" w:afterAutospacing="0"/>
        <w:ind w:firstLine="709"/>
        <w:jc w:val="both"/>
        <w:rPr>
          <w:b w:val="0"/>
          <w:bCs w:val="0"/>
          <w:color w:val="000000" w:themeColor="text1"/>
          <w:sz w:val="28"/>
          <w:szCs w:val="28"/>
        </w:rPr>
      </w:pPr>
    </w:p>
    <w:p w14:paraId="5AD52717" w14:textId="47B5CE55"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bookmarkStart w:id="311" w:name="_Toc210021411"/>
      <w:bookmarkStart w:id="312" w:name="_Toc210055464"/>
      <w:bookmarkStart w:id="313" w:name="_Toc210055793"/>
      <w:r w:rsidRPr="00E9546D">
        <w:rPr>
          <w:b w:val="0"/>
          <w:bCs w:val="0"/>
          <w:color w:val="000000" w:themeColor="text1"/>
          <w:sz w:val="28"/>
          <w:szCs w:val="28"/>
        </w:rPr>
        <w:t xml:space="preserve">Таблица </w:t>
      </w:r>
      <w:r w:rsidR="00634F61">
        <w:rPr>
          <w:b w:val="0"/>
          <w:bCs w:val="0"/>
          <w:color w:val="000000" w:themeColor="text1"/>
          <w:sz w:val="28"/>
          <w:szCs w:val="28"/>
          <w:lang w:val="ru-RU"/>
        </w:rPr>
        <w:t>20</w:t>
      </w:r>
      <w:r w:rsidR="006A5429">
        <w:rPr>
          <w:b w:val="0"/>
          <w:bCs w:val="0"/>
          <w:color w:val="000000" w:themeColor="text1"/>
          <w:sz w:val="28"/>
          <w:szCs w:val="28"/>
          <w:lang w:val="ru-RU"/>
        </w:rPr>
        <w:t xml:space="preserve"> - </w:t>
      </w:r>
      <w:r w:rsidRPr="00E9546D">
        <w:rPr>
          <w:b w:val="0"/>
          <w:bCs w:val="0"/>
          <w:color w:val="000000" w:themeColor="text1"/>
          <w:sz w:val="28"/>
          <w:szCs w:val="28"/>
        </w:rPr>
        <w:t>Итоги простого анализа чувствительности для S2</w:t>
      </w:r>
      <w:bookmarkEnd w:id="311"/>
      <w:bookmarkEnd w:id="312"/>
      <w:bookmarkEnd w:id="313"/>
    </w:p>
    <w:tbl>
      <w:tblPr>
        <w:tblStyle w:val="ae"/>
        <w:tblW w:w="0" w:type="auto"/>
        <w:tblLook w:val="04A0" w:firstRow="1" w:lastRow="0" w:firstColumn="1" w:lastColumn="0" w:noHBand="0" w:noVBand="1"/>
      </w:tblPr>
      <w:tblGrid>
        <w:gridCol w:w="3384"/>
        <w:gridCol w:w="2013"/>
        <w:gridCol w:w="3948"/>
      </w:tblGrid>
      <w:tr w:rsidR="000273D9" w:rsidRPr="00E9546D" w14:paraId="722534BC" w14:textId="77777777" w:rsidTr="00F11009">
        <w:tc>
          <w:tcPr>
            <w:tcW w:w="0" w:type="auto"/>
            <w:hideMark/>
          </w:tcPr>
          <w:p w14:paraId="3E4996AA" w14:textId="77777777" w:rsidR="00310CFB" w:rsidRPr="00E9546D" w:rsidRDefault="00310CFB" w:rsidP="00F11009">
            <w:pPr>
              <w:rPr>
                <w:color w:val="000000" w:themeColor="text1"/>
              </w:rPr>
            </w:pPr>
            <w:r w:rsidRPr="00E9546D">
              <w:rPr>
                <w:color w:val="000000" w:themeColor="text1"/>
              </w:rPr>
              <w:t>Варьируемый параметр</w:t>
            </w:r>
          </w:p>
        </w:tc>
        <w:tc>
          <w:tcPr>
            <w:tcW w:w="0" w:type="auto"/>
            <w:hideMark/>
          </w:tcPr>
          <w:p w14:paraId="2825D485" w14:textId="77777777" w:rsidR="00310CFB" w:rsidRPr="00E9546D" w:rsidRDefault="00310CFB" w:rsidP="00F11009">
            <w:pPr>
              <w:rPr>
                <w:color w:val="000000" w:themeColor="text1"/>
              </w:rPr>
            </w:pPr>
            <w:r w:rsidRPr="00E9546D">
              <w:rPr>
                <w:color w:val="000000" w:themeColor="text1"/>
              </w:rPr>
              <w:t>Диапазон изменения</w:t>
            </w:r>
          </w:p>
        </w:tc>
        <w:tc>
          <w:tcPr>
            <w:tcW w:w="0" w:type="auto"/>
            <w:hideMark/>
          </w:tcPr>
          <w:p w14:paraId="4E56C736" w14:textId="77777777" w:rsidR="00310CFB" w:rsidRPr="00E9546D" w:rsidRDefault="00310CFB" w:rsidP="00F11009">
            <w:pPr>
              <w:rPr>
                <w:color w:val="000000" w:themeColor="text1"/>
              </w:rPr>
            </w:pPr>
            <w:r w:rsidRPr="00E9546D">
              <w:rPr>
                <w:color w:val="000000" w:themeColor="text1"/>
              </w:rPr>
              <w:t>Эффект на целевую метрику</w:t>
            </w:r>
          </w:p>
        </w:tc>
      </w:tr>
      <w:tr w:rsidR="000273D9" w:rsidRPr="00E9546D" w14:paraId="50BD801A" w14:textId="77777777" w:rsidTr="00F11009">
        <w:tc>
          <w:tcPr>
            <w:tcW w:w="0" w:type="auto"/>
            <w:hideMark/>
          </w:tcPr>
          <w:p w14:paraId="18651380" w14:textId="77777777" w:rsidR="00310CFB" w:rsidRPr="00E9546D" w:rsidRDefault="00310CFB" w:rsidP="00F11009">
            <w:pPr>
              <w:rPr>
                <w:color w:val="000000" w:themeColor="text1"/>
              </w:rPr>
            </w:pPr>
            <w:r w:rsidRPr="00E9546D">
              <w:rPr>
                <w:color w:val="000000" w:themeColor="text1"/>
              </w:rPr>
              <w:t>Шероховатость поймы</w:t>
            </w:r>
          </w:p>
        </w:tc>
        <w:tc>
          <w:tcPr>
            <w:tcW w:w="0" w:type="auto"/>
            <w:hideMark/>
          </w:tcPr>
          <w:p w14:paraId="78A9CB12" w14:textId="77777777" w:rsidR="00310CFB" w:rsidRPr="00E9546D" w:rsidRDefault="00310CFB" w:rsidP="00F11009">
            <w:pPr>
              <w:rPr>
                <w:color w:val="000000" w:themeColor="text1"/>
              </w:rPr>
            </w:pPr>
            <w:r w:rsidRPr="00E9546D">
              <w:rPr>
                <w:color w:val="000000" w:themeColor="text1"/>
              </w:rPr>
              <w:t>±20%</w:t>
            </w:r>
          </w:p>
        </w:tc>
        <w:tc>
          <w:tcPr>
            <w:tcW w:w="0" w:type="auto"/>
            <w:hideMark/>
          </w:tcPr>
          <w:p w14:paraId="24E06CDF" w14:textId="77777777" w:rsidR="00310CFB" w:rsidRPr="00E9546D" w:rsidRDefault="00310CFB" w:rsidP="00F11009">
            <w:pPr>
              <w:rPr>
                <w:color w:val="000000" w:themeColor="text1"/>
              </w:rPr>
            </w:pPr>
            <w:r w:rsidRPr="00E9546D">
              <w:rPr>
                <w:color w:val="000000" w:themeColor="text1"/>
              </w:rPr>
              <w:t>Площадь затопления: ±12%</w:t>
            </w:r>
          </w:p>
        </w:tc>
      </w:tr>
      <w:tr w:rsidR="000273D9" w:rsidRPr="00E9546D" w14:paraId="7FD9CCFB" w14:textId="77777777" w:rsidTr="00F11009">
        <w:tc>
          <w:tcPr>
            <w:tcW w:w="0" w:type="auto"/>
            <w:hideMark/>
          </w:tcPr>
          <w:p w14:paraId="10E83E2A" w14:textId="77777777" w:rsidR="00310CFB" w:rsidRPr="00E9546D" w:rsidRDefault="00310CFB" w:rsidP="00F11009">
            <w:pPr>
              <w:rPr>
                <w:color w:val="000000" w:themeColor="text1"/>
              </w:rPr>
            </w:pPr>
            <w:r w:rsidRPr="00E9546D">
              <w:rPr>
                <w:color w:val="000000" w:themeColor="text1"/>
              </w:rPr>
              <w:t>Инициальный БПК5</w:t>
            </w:r>
          </w:p>
        </w:tc>
        <w:tc>
          <w:tcPr>
            <w:tcW w:w="0" w:type="auto"/>
            <w:hideMark/>
          </w:tcPr>
          <w:p w14:paraId="38A58722" w14:textId="77777777" w:rsidR="00310CFB" w:rsidRPr="00E9546D" w:rsidRDefault="00310CFB" w:rsidP="00F11009">
            <w:pPr>
              <w:rPr>
                <w:color w:val="000000" w:themeColor="text1"/>
              </w:rPr>
            </w:pPr>
            <w:r w:rsidRPr="00E9546D">
              <w:rPr>
                <w:color w:val="000000" w:themeColor="text1"/>
              </w:rPr>
              <w:t>±20%</w:t>
            </w:r>
          </w:p>
        </w:tc>
        <w:tc>
          <w:tcPr>
            <w:tcW w:w="0" w:type="auto"/>
            <w:hideMark/>
          </w:tcPr>
          <w:p w14:paraId="413DEDD5" w14:textId="77777777" w:rsidR="00310CFB" w:rsidRPr="00E9546D" w:rsidRDefault="00310CFB" w:rsidP="00F11009">
            <w:pPr>
              <w:rPr>
                <w:color w:val="000000" w:themeColor="text1"/>
              </w:rPr>
            </w:pPr>
            <w:r w:rsidRPr="00E9546D">
              <w:rPr>
                <w:color w:val="000000" w:themeColor="text1"/>
              </w:rPr>
              <w:t>Минимум растворенного кислорода: ±0,4 мг/л</w:t>
            </w:r>
          </w:p>
        </w:tc>
      </w:tr>
      <w:tr w:rsidR="000273D9" w:rsidRPr="00E9546D" w14:paraId="5819C38C" w14:textId="77777777" w:rsidTr="00F11009">
        <w:tc>
          <w:tcPr>
            <w:tcW w:w="0" w:type="auto"/>
            <w:hideMark/>
          </w:tcPr>
          <w:p w14:paraId="6199B9C2" w14:textId="77777777" w:rsidR="00310CFB" w:rsidRPr="00E9546D" w:rsidRDefault="00310CFB" w:rsidP="00F11009">
            <w:pPr>
              <w:rPr>
                <w:color w:val="000000" w:themeColor="text1"/>
              </w:rPr>
            </w:pPr>
            <w:r w:rsidRPr="00E9546D">
              <w:rPr>
                <w:color w:val="000000" w:themeColor="text1"/>
              </w:rPr>
              <w:t>Сельхоз</w:t>
            </w:r>
            <w:r w:rsidRPr="00E9546D">
              <w:rPr>
                <w:color w:val="000000" w:themeColor="text1"/>
              </w:rPr>
              <w:noBreakHyphen/>
              <w:t>фосфор в притоке</w:t>
            </w:r>
          </w:p>
        </w:tc>
        <w:tc>
          <w:tcPr>
            <w:tcW w:w="0" w:type="auto"/>
            <w:hideMark/>
          </w:tcPr>
          <w:p w14:paraId="61783BFD" w14:textId="77777777" w:rsidR="00310CFB" w:rsidRPr="00E9546D" w:rsidRDefault="00310CFB" w:rsidP="00F11009">
            <w:pPr>
              <w:rPr>
                <w:color w:val="000000" w:themeColor="text1"/>
              </w:rPr>
            </w:pPr>
            <w:r w:rsidRPr="00E9546D">
              <w:rPr>
                <w:color w:val="000000" w:themeColor="text1"/>
              </w:rPr>
              <w:t>±20%</w:t>
            </w:r>
          </w:p>
        </w:tc>
        <w:tc>
          <w:tcPr>
            <w:tcW w:w="0" w:type="auto"/>
            <w:hideMark/>
          </w:tcPr>
          <w:p w14:paraId="5CA2440E" w14:textId="77777777" w:rsidR="00310CFB" w:rsidRPr="00E9546D" w:rsidRDefault="00310CFB" w:rsidP="00F11009">
            <w:pPr>
              <w:rPr>
                <w:color w:val="000000" w:themeColor="text1"/>
              </w:rPr>
            </w:pPr>
            <w:r w:rsidRPr="00E9546D">
              <w:rPr>
                <w:color w:val="000000" w:themeColor="text1"/>
              </w:rPr>
              <w:t>Пик хлорофилла a: ±8 мкг/л</w:t>
            </w:r>
          </w:p>
        </w:tc>
      </w:tr>
      <w:tr w:rsidR="000273D9" w:rsidRPr="00E9546D" w14:paraId="4F933003" w14:textId="77777777" w:rsidTr="00F11009">
        <w:tc>
          <w:tcPr>
            <w:tcW w:w="0" w:type="auto"/>
            <w:hideMark/>
          </w:tcPr>
          <w:p w14:paraId="6F6FB25D" w14:textId="77777777" w:rsidR="00310CFB" w:rsidRPr="00E9546D" w:rsidRDefault="00310CFB" w:rsidP="00F11009">
            <w:pPr>
              <w:rPr>
                <w:color w:val="000000" w:themeColor="text1"/>
              </w:rPr>
            </w:pPr>
            <w:r w:rsidRPr="00E9546D">
              <w:rPr>
                <w:color w:val="000000" w:themeColor="text1"/>
              </w:rPr>
              <w:lastRenderedPageBreak/>
              <w:t>Водопроницаемость почвы</w:t>
            </w:r>
          </w:p>
        </w:tc>
        <w:tc>
          <w:tcPr>
            <w:tcW w:w="0" w:type="auto"/>
            <w:hideMark/>
          </w:tcPr>
          <w:p w14:paraId="2B1A9831" w14:textId="77777777" w:rsidR="00310CFB" w:rsidRPr="00E9546D" w:rsidRDefault="00310CFB" w:rsidP="00F11009">
            <w:pPr>
              <w:rPr>
                <w:color w:val="000000" w:themeColor="text1"/>
              </w:rPr>
            </w:pPr>
            <w:r w:rsidRPr="00E9546D">
              <w:rPr>
                <w:color w:val="000000" w:themeColor="text1"/>
              </w:rPr>
              <w:t>±20%</w:t>
            </w:r>
          </w:p>
        </w:tc>
        <w:tc>
          <w:tcPr>
            <w:tcW w:w="0" w:type="auto"/>
            <w:hideMark/>
          </w:tcPr>
          <w:p w14:paraId="364D53C3" w14:textId="77777777" w:rsidR="00310CFB" w:rsidRPr="00E9546D" w:rsidRDefault="00310CFB" w:rsidP="00F11009">
            <w:pPr>
              <w:rPr>
                <w:color w:val="000000" w:themeColor="text1"/>
              </w:rPr>
            </w:pPr>
            <w:r w:rsidRPr="00E9546D">
              <w:rPr>
                <w:color w:val="000000" w:themeColor="text1"/>
              </w:rPr>
              <w:t>Пиковый расход: от −7% до +6%</w:t>
            </w:r>
          </w:p>
        </w:tc>
      </w:tr>
      <w:tr w:rsidR="000273D9" w:rsidRPr="00E9546D" w14:paraId="596EE127" w14:textId="77777777" w:rsidTr="00F11009">
        <w:tc>
          <w:tcPr>
            <w:tcW w:w="0" w:type="auto"/>
            <w:hideMark/>
          </w:tcPr>
          <w:p w14:paraId="5CA5CA90" w14:textId="77777777" w:rsidR="00310CFB" w:rsidRPr="00E9546D" w:rsidRDefault="00310CFB" w:rsidP="00F11009">
            <w:pPr>
              <w:rPr>
                <w:color w:val="000000" w:themeColor="text1"/>
              </w:rPr>
            </w:pPr>
            <w:r w:rsidRPr="00E9546D">
              <w:rPr>
                <w:color w:val="000000" w:themeColor="text1"/>
              </w:rPr>
              <w:t>Доля городской площади со стоком</w:t>
            </w:r>
          </w:p>
        </w:tc>
        <w:tc>
          <w:tcPr>
            <w:tcW w:w="0" w:type="auto"/>
            <w:hideMark/>
          </w:tcPr>
          <w:p w14:paraId="5F58F098" w14:textId="77777777" w:rsidR="00310CFB" w:rsidRPr="00E9546D" w:rsidRDefault="00310CFB" w:rsidP="00F11009">
            <w:pPr>
              <w:rPr>
                <w:color w:val="000000" w:themeColor="text1"/>
              </w:rPr>
            </w:pPr>
            <w:r w:rsidRPr="00E9546D">
              <w:rPr>
                <w:color w:val="000000" w:themeColor="text1"/>
              </w:rPr>
              <w:t>±20%</w:t>
            </w:r>
          </w:p>
        </w:tc>
        <w:tc>
          <w:tcPr>
            <w:tcW w:w="0" w:type="auto"/>
            <w:hideMark/>
          </w:tcPr>
          <w:p w14:paraId="7212E1D7" w14:textId="77777777" w:rsidR="00310CFB" w:rsidRPr="00E9546D" w:rsidRDefault="00310CFB" w:rsidP="00F11009">
            <w:pPr>
              <w:rPr>
                <w:color w:val="000000" w:themeColor="text1"/>
              </w:rPr>
            </w:pPr>
            <w:r w:rsidRPr="00E9546D">
              <w:rPr>
                <w:color w:val="000000" w:themeColor="text1"/>
              </w:rPr>
              <w:t>Интегральный БПК5: ±15%</w:t>
            </w:r>
          </w:p>
        </w:tc>
      </w:tr>
      <w:tr w:rsidR="006A5429" w:rsidRPr="00E9546D" w14:paraId="6DA3B0E8" w14:textId="77777777" w:rsidTr="00334110">
        <w:tc>
          <w:tcPr>
            <w:tcW w:w="0" w:type="auto"/>
            <w:gridSpan w:val="3"/>
          </w:tcPr>
          <w:p w14:paraId="045C8D41" w14:textId="089594A6" w:rsidR="006A5429" w:rsidRPr="006A5429" w:rsidRDefault="006A5429" w:rsidP="006A5429">
            <w:pPr>
              <w:ind w:firstLine="740"/>
              <w:rPr>
                <w:color w:val="000000" w:themeColor="text1"/>
                <w:lang w:val="ru-RU"/>
              </w:rPr>
            </w:pPr>
            <w:r w:rsidRPr="006A5429">
              <w:rPr>
                <w:color w:val="000000" w:themeColor="text1"/>
              </w:rPr>
              <w:t>Примечание: составлено автором</w:t>
            </w:r>
          </w:p>
        </w:tc>
      </w:tr>
    </w:tbl>
    <w:p w14:paraId="257D6CA1" w14:textId="77777777" w:rsidR="006A5429" w:rsidRDefault="006A5429" w:rsidP="00310CFB">
      <w:pPr>
        <w:pStyle w:val="2"/>
        <w:spacing w:before="0" w:beforeAutospacing="0" w:after="0" w:afterAutospacing="0"/>
        <w:ind w:firstLine="709"/>
        <w:jc w:val="both"/>
        <w:rPr>
          <w:b w:val="0"/>
          <w:bCs w:val="0"/>
          <w:i/>
          <w:iCs/>
          <w:color w:val="000000" w:themeColor="text1"/>
          <w:sz w:val="28"/>
          <w:szCs w:val="28"/>
          <w:lang w:val="ru-RU"/>
        </w:rPr>
      </w:pPr>
      <w:bookmarkStart w:id="314" w:name="_Toc210021413"/>
      <w:bookmarkStart w:id="315" w:name="_Toc210055466"/>
      <w:bookmarkStart w:id="316" w:name="_Toc210055795"/>
    </w:p>
    <w:p w14:paraId="2A023650" w14:textId="6D746617"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r w:rsidRPr="00E9546D">
        <w:rPr>
          <w:b w:val="0"/>
          <w:bCs w:val="0"/>
          <w:color w:val="000000" w:themeColor="text1"/>
          <w:sz w:val="28"/>
          <w:szCs w:val="28"/>
        </w:rPr>
        <w:t>Наибольшая неопределенность связана с мелкомасштабными микрорельефными формами, которые определяют локальные окна нереста щуки и места концентрации тонких отложений. Для их учета в дальнейшем необходимо дооснастить цифровую модель рельефа данными детальной съемки по ключевым участкам, а также уточнить локальный режим стока ливневых выпусков.</w:t>
      </w:r>
      <w:bookmarkEnd w:id="314"/>
      <w:bookmarkEnd w:id="315"/>
      <w:bookmarkEnd w:id="316"/>
    </w:p>
    <w:p w14:paraId="31EA779A" w14:textId="77777777" w:rsidR="00310CFB" w:rsidRPr="00E9546D" w:rsidRDefault="00310CFB" w:rsidP="00310CFB">
      <w:pPr>
        <w:pStyle w:val="2"/>
        <w:spacing w:before="0" w:beforeAutospacing="0" w:after="0" w:afterAutospacing="0"/>
        <w:ind w:firstLine="709"/>
        <w:jc w:val="both"/>
        <w:rPr>
          <w:b w:val="0"/>
          <w:bCs w:val="0"/>
          <w:i/>
          <w:iCs/>
          <w:color w:val="000000" w:themeColor="text1"/>
          <w:sz w:val="28"/>
          <w:szCs w:val="28"/>
        </w:rPr>
      </w:pPr>
      <w:bookmarkStart w:id="317" w:name="_Toc210021414"/>
      <w:bookmarkStart w:id="318" w:name="_Toc210055467"/>
      <w:bookmarkStart w:id="319" w:name="_Toc210055796"/>
      <w:r w:rsidRPr="00E9546D">
        <w:rPr>
          <w:b w:val="0"/>
          <w:bCs w:val="0"/>
          <w:i/>
          <w:iCs/>
          <w:color w:val="000000" w:themeColor="text1"/>
          <w:sz w:val="28"/>
          <w:szCs w:val="28"/>
        </w:rPr>
        <w:t>Интерпретация экосистемных последствий</w:t>
      </w:r>
      <w:bookmarkEnd w:id="317"/>
      <w:bookmarkEnd w:id="318"/>
      <w:bookmarkEnd w:id="319"/>
    </w:p>
    <w:p w14:paraId="0AFB0EF0" w14:textId="77777777"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bookmarkStart w:id="320" w:name="_Toc210021415"/>
      <w:bookmarkStart w:id="321" w:name="_Toc210055468"/>
      <w:bookmarkStart w:id="322" w:name="_Toc210055797"/>
      <w:r w:rsidRPr="00E9546D">
        <w:rPr>
          <w:b w:val="0"/>
          <w:bCs w:val="0"/>
          <w:color w:val="000000" w:themeColor="text1"/>
          <w:sz w:val="28"/>
          <w:szCs w:val="28"/>
        </w:rPr>
        <w:t>Сопоставляя полученные показатели, можно выделить три типовых траектории экосистемного отклика.</w:t>
      </w:r>
      <w:bookmarkEnd w:id="320"/>
      <w:bookmarkEnd w:id="321"/>
      <w:bookmarkEnd w:id="322"/>
    </w:p>
    <w:p w14:paraId="5C78C54F" w14:textId="77777777"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bookmarkStart w:id="323" w:name="_Toc210021416"/>
      <w:bookmarkStart w:id="324" w:name="_Toc210055469"/>
      <w:bookmarkStart w:id="325" w:name="_Toc210055798"/>
      <w:r w:rsidRPr="00E9546D">
        <w:rPr>
          <w:b w:val="0"/>
          <w:bCs w:val="0"/>
          <w:color w:val="000000" w:themeColor="text1"/>
          <w:sz w:val="28"/>
          <w:szCs w:val="28"/>
        </w:rPr>
        <w:t>Первая траектория относится к умеренному наращиванию связности русла и поймы. Здесь выигрыш в нерестилищах щуки и кормовых площадях для карповых сочетается с умеренными потерями лугов. Экологические последствия положительны при условии, что качество воды остается над порогами кислородной устойчивости. Это сценарий S1. Для него важно закрепить природоориентированные меры. Речь идет о сохранении буферных полос, о запрете вспашки кромок и о поддержании рукавов связи поймы и русла, чтобы после схода воды оставались подпитанные водой протоки.</w:t>
      </w:r>
      <w:bookmarkEnd w:id="323"/>
      <w:bookmarkEnd w:id="324"/>
      <w:bookmarkEnd w:id="325"/>
    </w:p>
    <w:p w14:paraId="2036436A" w14:textId="77777777"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bookmarkStart w:id="326" w:name="_Toc210021417"/>
      <w:bookmarkStart w:id="327" w:name="_Toc210055470"/>
      <w:bookmarkStart w:id="328" w:name="_Toc210055799"/>
      <w:r w:rsidRPr="00E9546D">
        <w:rPr>
          <w:b w:val="0"/>
          <w:bCs w:val="0"/>
          <w:color w:val="000000" w:themeColor="text1"/>
          <w:sz w:val="28"/>
          <w:szCs w:val="28"/>
        </w:rPr>
        <w:t>Вторая траектория характеризует тяжелые паводки. Здесь увеличение площадей среды обитания перекрывается двояким эффектом качества воды и заиления. Длительная стоячая вода в пойме снижает кислород для икры, усиливает цветение и ухудшает видовой состав макробентоса. В таком случае плюсы от связи русла и поймы для рыб частично нивелируются. Это сценарии S2 и S3. Они требуют адаптационных мер, направленных на декомпозицию экологического риска. Важна оперативная аэрация стариц и откачка воды вблизи жилой застройки, очистка ливневых выпусков, временное ограничение доступа скота на заплывшие участки, чтобы не усиливать заиление.</w:t>
      </w:r>
      <w:bookmarkEnd w:id="326"/>
      <w:bookmarkEnd w:id="327"/>
      <w:bookmarkEnd w:id="328"/>
    </w:p>
    <w:p w14:paraId="5CC4F992" w14:textId="77777777"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bookmarkStart w:id="329" w:name="_Toc210021418"/>
      <w:bookmarkStart w:id="330" w:name="_Toc210055471"/>
      <w:bookmarkStart w:id="331" w:name="_Toc210055800"/>
      <w:r w:rsidRPr="00E9546D">
        <w:rPr>
          <w:b w:val="0"/>
          <w:bCs w:val="0"/>
          <w:color w:val="000000" w:themeColor="text1"/>
          <w:sz w:val="28"/>
          <w:szCs w:val="28"/>
        </w:rPr>
        <w:t>Третья траектория относится к растительности. Для ивняков и тополей умеренное паводковое подтопление создает окно рекрутмента. Однако при длительном стоянии воды на низких террасах ивняки теряют до трети покрова. Оптимизация состоит в рассредоточении потока по нескольким рукавам и в повышении шероховатости поймы на участках, где важен размыв наносов. Этого можно добиться локальными экопланировками, формированием микропонижений и естественных микроплотин из валежа.</w:t>
      </w:r>
      <w:bookmarkEnd w:id="329"/>
      <w:bookmarkEnd w:id="330"/>
      <w:bookmarkEnd w:id="331"/>
    </w:p>
    <w:p w14:paraId="0BA73B7F" w14:textId="77777777" w:rsidR="00310CFB" w:rsidRPr="00E9546D" w:rsidRDefault="00310CFB" w:rsidP="00310CFB">
      <w:pPr>
        <w:pStyle w:val="2"/>
        <w:spacing w:before="0" w:beforeAutospacing="0" w:after="0" w:afterAutospacing="0"/>
        <w:ind w:firstLine="709"/>
        <w:jc w:val="both"/>
        <w:rPr>
          <w:b w:val="0"/>
          <w:bCs w:val="0"/>
          <w:color w:val="000000" w:themeColor="text1"/>
          <w:sz w:val="28"/>
          <w:szCs w:val="28"/>
        </w:rPr>
      </w:pPr>
      <w:bookmarkStart w:id="332" w:name="_Toc210021419"/>
      <w:bookmarkStart w:id="333" w:name="_Toc210055472"/>
      <w:bookmarkStart w:id="334" w:name="_Toc210055801"/>
      <w:r w:rsidRPr="00E9546D">
        <w:rPr>
          <w:b w:val="0"/>
          <w:bCs w:val="0"/>
          <w:color w:val="000000" w:themeColor="text1"/>
          <w:sz w:val="28"/>
          <w:szCs w:val="28"/>
        </w:rPr>
        <w:t xml:space="preserve">С учетом вышесказанного, для городской черты Атбасара наибольший выигрыш экосистем и населения достигается при управлении площадью затопления не столько снижением ее до минимума, сколько контролируемым размещением воды на тех площадях, где ее стояние приносит минимальные потери и наибольшую экологическую пользу. Это требует увязки противонаводненных сооружений с природоориентированными решениями. Практически речь идет о резервировании под сезонное затопление пустующих </w:t>
      </w:r>
      <w:r w:rsidRPr="00E9546D">
        <w:rPr>
          <w:b w:val="0"/>
          <w:bCs w:val="0"/>
          <w:color w:val="000000" w:themeColor="text1"/>
          <w:sz w:val="28"/>
          <w:szCs w:val="28"/>
        </w:rPr>
        <w:lastRenderedPageBreak/>
        <w:t>кварталов поймы с заменой их на парки задержания, о перенаправлении избытка воды в малозаселенные поля</w:t>
      </w:r>
      <w:r w:rsidRPr="00E9546D">
        <w:rPr>
          <w:b w:val="0"/>
          <w:bCs w:val="0"/>
          <w:color w:val="000000" w:themeColor="text1"/>
          <w:sz w:val="28"/>
          <w:szCs w:val="28"/>
        </w:rPr>
        <w:noBreakHyphen/>
        <w:t>аккумуляторы, а также о создании управляемых перепусков, которые помогают быстрее снять застой воды из проблемных дворовых зон.</w:t>
      </w:r>
      <w:bookmarkEnd w:id="332"/>
      <w:bookmarkEnd w:id="333"/>
      <w:bookmarkEnd w:id="334"/>
    </w:p>
    <w:p w14:paraId="53ECFE09" w14:textId="580CD78E" w:rsidR="00095C3A" w:rsidRPr="00E9546D" w:rsidRDefault="00CE45AF" w:rsidP="0049682F">
      <w:pPr>
        <w:rPr>
          <w:color w:val="000000" w:themeColor="text1"/>
          <w:sz w:val="28"/>
          <w:szCs w:val="28"/>
        </w:rPr>
      </w:pPr>
      <w:r w:rsidRPr="00E9546D">
        <w:rPr>
          <w:color w:val="000000" w:themeColor="text1"/>
          <w:sz w:val="28"/>
          <w:szCs w:val="28"/>
        </w:rPr>
        <w:br w:type="page"/>
      </w:r>
    </w:p>
    <w:p w14:paraId="11B99F6A" w14:textId="517E0B5D" w:rsidR="00095C3A" w:rsidRPr="00E9546D" w:rsidRDefault="00095C3A" w:rsidP="00095C3A">
      <w:pPr>
        <w:pStyle w:val="1"/>
        <w:spacing w:before="0" w:beforeAutospacing="0" w:after="0" w:afterAutospacing="0"/>
        <w:ind w:firstLine="709"/>
        <w:jc w:val="both"/>
        <w:rPr>
          <w:color w:val="000000" w:themeColor="text1"/>
          <w:sz w:val="28"/>
          <w:szCs w:val="28"/>
        </w:rPr>
      </w:pPr>
      <w:bookmarkStart w:id="335" w:name="_Toc210055802"/>
      <w:r w:rsidRPr="00E9546D">
        <w:rPr>
          <w:color w:val="000000" w:themeColor="text1"/>
          <w:sz w:val="28"/>
          <w:szCs w:val="28"/>
        </w:rPr>
        <w:lastRenderedPageBreak/>
        <w:t>4 ОЦЕНКА ЭКОЛОГИЧЕСКОГО РИСКА И РАЗРАБОТКА РЕКОМЕНДАЦИЙ ПО СНИЖЕНИЮ ПАВОДКОВЫХ РИСКОВ</w:t>
      </w:r>
      <w:bookmarkEnd w:id="335"/>
    </w:p>
    <w:p w14:paraId="04F4F7B2" w14:textId="77777777" w:rsidR="003D1A4B" w:rsidRPr="00E9546D" w:rsidRDefault="003D1A4B" w:rsidP="003D1A4B">
      <w:pPr>
        <w:rPr>
          <w:color w:val="000000" w:themeColor="text1"/>
          <w:sz w:val="28"/>
          <w:szCs w:val="28"/>
        </w:rPr>
      </w:pPr>
    </w:p>
    <w:p w14:paraId="3F5E5A88" w14:textId="77777777" w:rsidR="003D1A4B" w:rsidRPr="00E9546D" w:rsidRDefault="003D1A4B" w:rsidP="003D1A4B">
      <w:pPr>
        <w:pStyle w:val="2"/>
        <w:spacing w:before="0" w:beforeAutospacing="0" w:after="0" w:afterAutospacing="0"/>
        <w:ind w:firstLine="709"/>
        <w:jc w:val="both"/>
        <w:rPr>
          <w:color w:val="000000" w:themeColor="text1"/>
          <w:sz w:val="28"/>
          <w:szCs w:val="28"/>
        </w:rPr>
      </w:pPr>
      <w:bookmarkStart w:id="336" w:name="_Toc210055803"/>
      <w:r w:rsidRPr="00E9546D">
        <w:rPr>
          <w:color w:val="000000" w:themeColor="text1"/>
          <w:sz w:val="28"/>
          <w:szCs w:val="28"/>
        </w:rPr>
        <w:t>4.1 Прогнозирование экологических последствий паводков в условиях изменяющегося климата</w:t>
      </w:r>
      <w:bookmarkEnd w:id="336"/>
    </w:p>
    <w:p w14:paraId="49EF1230" w14:textId="77777777" w:rsidR="003D1A4B" w:rsidRPr="00E9546D" w:rsidRDefault="003D1A4B" w:rsidP="003D1A4B">
      <w:pPr>
        <w:ind w:firstLine="709"/>
        <w:jc w:val="both"/>
        <w:rPr>
          <w:b/>
          <w:bCs/>
          <w:color w:val="000000" w:themeColor="text1"/>
          <w:sz w:val="28"/>
          <w:szCs w:val="28"/>
        </w:rPr>
      </w:pPr>
    </w:p>
    <w:p w14:paraId="58600EF3" w14:textId="34C31A2F" w:rsidR="00D210AC" w:rsidRPr="00D210AC" w:rsidRDefault="00D210AC" w:rsidP="00D210AC">
      <w:pPr>
        <w:pStyle w:val="2"/>
        <w:spacing w:before="0" w:beforeAutospacing="0" w:after="0" w:afterAutospacing="0"/>
        <w:ind w:firstLine="709"/>
        <w:jc w:val="both"/>
        <w:rPr>
          <w:b w:val="0"/>
          <w:bCs w:val="0"/>
          <w:color w:val="000000" w:themeColor="text1"/>
          <w:sz w:val="28"/>
          <w:szCs w:val="28"/>
        </w:rPr>
      </w:pPr>
      <w:bookmarkStart w:id="337" w:name="_Toc210055804"/>
      <w:r w:rsidRPr="00D210AC">
        <w:rPr>
          <w:b w:val="0"/>
          <w:bCs w:val="0"/>
          <w:color w:val="000000" w:themeColor="text1"/>
          <w:sz w:val="28"/>
          <w:szCs w:val="28"/>
        </w:rPr>
        <w:t>Изменение климата уже оказывает заметное влияние на половодья северных степных регионов. В Северном Казахстане с начала 2000</w:t>
      </w:r>
      <w:r w:rsidRPr="00D210AC">
        <w:rPr>
          <w:b w:val="0"/>
          <w:bCs w:val="0"/>
          <w:color w:val="000000" w:themeColor="text1"/>
          <w:sz w:val="28"/>
          <w:szCs w:val="28"/>
        </w:rPr>
        <w:noBreakHyphen/>
        <w:t>х устойчиво растёт среднегодовая температура, участились экстремальные паводки [10</w:t>
      </w:r>
      <w:r w:rsidR="007824BE">
        <w:rPr>
          <w:b w:val="0"/>
          <w:bCs w:val="0"/>
          <w:color w:val="000000" w:themeColor="text1"/>
          <w:sz w:val="28"/>
          <w:szCs w:val="28"/>
        </w:rPr>
        <w:t>6</w:t>
      </w:r>
      <w:r w:rsidRPr="00D210AC">
        <w:rPr>
          <w:b w:val="0"/>
          <w:bCs w:val="0"/>
          <w:color w:val="000000" w:themeColor="text1"/>
          <w:sz w:val="28"/>
          <w:szCs w:val="28"/>
        </w:rPr>
        <w:t>]. В бассейне р. Жабай крупнейшие события 2014 и 2017 гг. привели к катастрофическому ущербу: в 2014 г. в Атбасаре было затоплено более 550 жилых домов; в 2017 г. вода поднялась ещё на 80 см выше, прорвала дамбы и охватила свыше 600 домов, эвакуировано 1,5 тыс. человек [10</w:t>
      </w:r>
      <w:r w:rsidR="007824BE">
        <w:rPr>
          <w:b w:val="0"/>
          <w:bCs w:val="0"/>
          <w:color w:val="000000" w:themeColor="text1"/>
          <w:sz w:val="28"/>
          <w:szCs w:val="28"/>
        </w:rPr>
        <w:t>7</w:t>
      </w:r>
      <w:r w:rsidRPr="00D210AC">
        <w:rPr>
          <w:b w:val="0"/>
          <w:bCs w:val="0"/>
          <w:color w:val="000000" w:themeColor="text1"/>
          <w:sz w:val="28"/>
          <w:szCs w:val="28"/>
        </w:rPr>
        <w:t>]. Эти случаи показали, что традиционные допущения безопасного водопользования больше не работают; необходим прогноз с учётом сценарной изменчивости климата.</w:t>
      </w:r>
    </w:p>
    <w:p w14:paraId="782A602F" w14:textId="41B1AB8B" w:rsidR="00D210AC" w:rsidRPr="00D210AC" w:rsidRDefault="00D210AC" w:rsidP="00D210AC">
      <w:pPr>
        <w:pStyle w:val="2"/>
        <w:spacing w:before="0" w:beforeAutospacing="0" w:after="0" w:afterAutospacing="0"/>
        <w:ind w:firstLine="709"/>
        <w:jc w:val="both"/>
        <w:rPr>
          <w:b w:val="0"/>
          <w:bCs w:val="0"/>
          <w:color w:val="000000" w:themeColor="text1"/>
          <w:sz w:val="28"/>
          <w:szCs w:val="28"/>
        </w:rPr>
      </w:pPr>
      <w:r>
        <w:rPr>
          <w:b w:val="0"/>
          <w:bCs w:val="0"/>
          <w:color w:val="000000" w:themeColor="text1"/>
          <w:sz w:val="28"/>
          <w:szCs w:val="28"/>
          <w:lang w:val="ru-RU"/>
        </w:rPr>
        <w:t>Основной</w:t>
      </w:r>
      <w:r w:rsidRPr="00D210AC">
        <w:rPr>
          <w:b w:val="0"/>
          <w:bCs w:val="0"/>
          <w:color w:val="000000" w:themeColor="text1"/>
          <w:sz w:val="28"/>
          <w:szCs w:val="28"/>
        </w:rPr>
        <w:t xml:space="preserve"> фактор весенних половодий в степях </w:t>
      </w:r>
      <w:r>
        <w:rPr>
          <w:b w:val="0"/>
          <w:bCs w:val="0"/>
          <w:color w:val="000000" w:themeColor="text1"/>
          <w:sz w:val="28"/>
          <w:szCs w:val="28"/>
        </w:rPr>
        <w:t>–</w:t>
      </w:r>
      <w:r w:rsidRPr="00D210AC">
        <w:rPr>
          <w:b w:val="0"/>
          <w:bCs w:val="0"/>
          <w:color w:val="000000" w:themeColor="text1"/>
          <w:sz w:val="28"/>
          <w:szCs w:val="28"/>
        </w:rPr>
        <w:t xml:space="preserve"> значительный снежный запас и его быстрое таяние. Потепление действует двояко: более мягкие зимы могут снижать накопление снега, но учащаются эпизоды «дождь по снегу» и резких оттепелей, резко усиливающих сток [10</w:t>
      </w:r>
      <w:r w:rsidR="007824BE">
        <w:rPr>
          <w:b w:val="0"/>
          <w:bCs w:val="0"/>
          <w:color w:val="000000" w:themeColor="text1"/>
          <w:sz w:val="28"/>
          <w:szCs w:val="28"/>
        </w:rPr>
        <w:t>8</w:t>
      </w:r>
      <w:r w:rsidRPr="00D210AC">
        <w:rPr>
          <w:b w:val="0"/>
          <w:bCs w:val="0"/>
          <w:color w:val="000000" w:themeColor="text1"/>
          <w:sz w:val="28"/>
          <w:szCs w:val="28"/>
        </w:rPr>
        <w:t>]. Дополнительно деградация сезонной мерзлоты уменьшает инфильтрацию талых вод ранней весной, повышая долю поверхностного стока. В таких условиях обоснован прогностический подход, основанный на ансамбле глобальных климатических моделей и гидрологическом моделировании.</w:t>
      </w:r>
    </w:p>
    <w:p w14:paraId="0CB8D819" w14:textId="4AF96D23" w:rsidR="00D210AC" w:rsidRPr="00D210AC" w:rsidRDefault="00D210AC" w:rsidP="00D210AC">
      <w:pPr>
        <w:pStyle w:val="2"/>
        <w:spacing w:before="0" w:beforeAutospacing="0" w:after="0" w:afterAutospacing="0"/>
        <w:ind w:firstLine="709"/>
        <w:jc w:val="both"/>
        <w:rPr>
          <w:b w:val="0"/>
          <w:bCs w:val="0"/>
          <w:color w:val="000000" w:themeColor="text1"/>
          <w:sz w:val="28"/>
          <w:szCs w:val="28"/>
        </w:rPr>
      </w:pPr>
      <w:r w:rsidRPr="00D210AC">
        <w:rPr>
          <w:b w:val="0"/>
          <w:bCs w:val="0"/>
          <w:color w:val="000000" w:themeColor="text1"/>
          <w:sz w:val="28"/>
          <w:szCs w:val="28"/>
        </w:rPr>
        <w:t>Для оценки будущих рисков принят 50</w:t>
      </w:r>
      <w:r>
        <w:rPr>
          <w:b w:val="0"/>
          <w:bCs w:val="0"/>
          <w:color w:val="000000" w:themeColor="text1"/>
          <w:sz w:val="28"/>
          <w:szCs w:val="28"/>
          <w:lang w:val="ru-RU"/>
        </w:rPr>
        <w:t>-</w:t>
      </w:r>
      <w:r w:rsidRPr="00D210AC">
        <w:rPr>
          <w:b w:val="0"/>
          <w:bCs w:val="0"/>
          <w:color w:val="000000" w:themeColor="text1"/>
          <w:sz w:val="28"/>
          <w:szCs w:val="28"/>
        </w:rPr>
        <w:t>летний горизонт 2021</w:t>
      </w:r>
      <w:r>
        <w:rPr>
          <w:b w:val="0"/>
          <w:bCs w:val="0"/>
          <w:color w:val="000000" w:themeColor="text1"/>
          <w:sz w:val="28"/>
          <w:szCs w:val="28"/>
          <w:lang w:val="ru-RU"/>
        </w:rPr>
        <w:t>-</w:t>
      </w:r>
      <w:r w:rsidRPr="00D210AC">
        <w:rPr>
          <w:b w:val="0"/>
          <w:bCs w:val="0"/>
          <w:color w:val="000000" w:themeColor="text1"/>
          <w:sz w:val="28"/>
          <w:szCs w:val="28"/>
        </w:rPr>
        <w:t>2070 гг. Изменения оцениваются относительно базового периода 1991</w:t>
      </w:r>
      <w:r>
        <w:rPr>
          <w:b w:val="0"/>
          <w:bCs w:val="0"/>
          <w:color w:val="000000" w:themeColor="text1"/>
          <w:sz w:val="28"/>
          <w:szCs w:val="28"/>
          <w:lang w:val="ru-RU"/>
        </w:rPr>
        <w:t>-</w:t>
      </w:r>
      <w:r w:rsidRPr="00D210AC">
        <w:rPr>
          <w:b w:val="0"/>
          <w:bCs w:val="0"/>
          <w:color w:val="000000" w:themeColor="text1"/>
          <w:sz w:val="28"/>
          <w:szCs w:val="28"/>
        </w:rPr>
        <w:t>2020. В климатической части использованы сценарии RCP4.5 (умеренные ограничения эмиссии) и RCP8.5 (высокая эмиссия). В практической части результаты приводятся в терминах RCP; при сопоставлении с CMIP6 следует иметь в виду их соответствие траекториям SSP2</w:t>
      </w:r>
      <w:r>
        <w:rPr>
          <w:b w:val="0"/>
          <w:bCs w:val="0"/>
          <w:color w:val="000000" w:themeColor="text1"/>
          <w:sz w:val="28"/>
          <w:szCs w:val="28"/>
          <w:lang w:val="ru-RU"/>
        </w:rPr>
        <w:t>-</w:t>
      </w:r>
      <w:r w:rsidRPr="00D210AC">
        <w:rPr>
          <w:b w:val="0"/>
          <w:bCs w:val="0"/>
          <w:color w:val="000000" w:themeColor="text1"/>
          <w:sz w:val="28"/>
          <w:szCs w:val="28"/>
        </w:rPr>
        <w:t>4.5 и SSP5</w:t>
      </w:r>
      <w:r>
        <w:rPr>
          <w:b w:val="0"/>
          <w:bCs w:val="0"/>
          <w:color w:val="000000" w:themeColor="text1"/>
          <w:sz w:val="28"/>
          <w:szCs w:val="28"/>
          <w:lang w:val="ru-RU"/>
        </w:rPr>
        <w:t>-</w:t>
      </w:r>
      <w:r w:rsidRPr="00D210AC">
        <w:rPr>
          <w:b w:val="0"/>
          <w:bCs w:val="0"/>
          <w:color w:val="000000" w:themeColor="text1"/>
          <w:sz w:val="28"/>
          <w:szCs w:val="28"/>
        </w:rPr>
        <w:t>8.5</w:t>
      </w:r>
      <w:r w:rsidR="0055213B">
        <w:rPr>
          <w:b w:val="0"/>
          <w:bCs w:val="0"/>
          <w:color w:val="000000" w:themeColor="text1"/>
          <w:sz w:val="28"/>
          <w:szCs w:val="28"/>
          <w:lang w:val="ru-RU"/>
        </w:rPr>
        <w:t xml:space="preserve"> (</w:t>
      </w:r>
      <w:r w:rsidR="0055213B" w:rsidRPr="0055213B">
        <w:rPr>
          <w:b w:val="0"/>
          <w:bCs w:val="0"/>
          <w:color w:val="000000" w:themeColor="text1"/>
          <w:sz w:val="28"/>
          <w:szCs w:val="28"/>
        </w:rPr>
        <w:t>Shared Socioeconomic Pathways</w:t>
      </w:r>
      <w:r w:rsidR="0055213B">
        <w:rPr>
          <w:b w:val="0"/>
          <w:bCs w:val="0"/>
          <w:color w:val="000000" w:themeColor="text1"/>
          <w:sz w:val="28"/>
          <w:szCs w:val="28"/>
          <w:lang w:val="ru-RU"/>
        </w:rPr>
        <w:t>)</w:t>
      </w:r>
      <w:r w:rsidRPr="00D210AC">
        <w:rPr>
          <w:b w:val="0"/>
          <w:bCs w:val="0"/>
          <w:color w:val="000000" w:themeColor="text1"/>
          <w:sz w:val="28"/>
          <w:szCs w:val="28"/>
        </w:rPr>
        <w:t>. Для гидрологического отклика бассейна р. Жабай используется модель SWIM, форсируемая ансамблем из пяти GCM (детали калибровки, коррекции смещений и дисагрегации изложены в методическом подразделе) [10</w:t>
      </w:r>
      <w:r w:rsidR="007824BE">
        <w:rPr>
          <w:b w:val="0"/>
          <w:bCs w:val="0"/>
          <w:color w:val="000000" w:themeColor="text1"/>
          <w:sz w:val="28"/>
          <w:szCs w:val="28"/>
        </w:rPr>
        <w:t>9</w:t>
      </w:r>
      <w:r w:rsidRPr="00D210AC">
        <w:rPr>
          <w:b w:val="0"/>
          <w:bCs w:val="0"/>
          <w:color w:val="000000" w:themeColor="text1"/>
          <w:sz w:val="28"/>
          <w:szCs w:val="28"/>
        </w:rPr>
        <w:t>].</w:t>
      </w:r>
    </w:p>
    <w:p w14:paraId="2A46F5A6" w14:textId="788E4F7E" w:rsidR="00D210AC" w:rsidRDefault="00D210AC" w:rsidP="00D210AC">
      <w:pPr>
        <w:pStyle w:val="2"/>
        <w:spacing w:before="0" w:beforeAutospacing="0" w:after="0" w:afterAutospacing="0"/>
        <w:ind w:firstLine="709"/>
        <w:jc w:val="both"/>
        <w:rPr>
          <w:b w:val="0"/>
          <w:bCs w:val="0"/>
          <w:color w:val="000000" w:themeColor="text1"/>
          <w:sz w:val="28"/>
          <w:szCs w:val="28"/>
        </w:rPr>
      </w:pPr>
      <w:r w:rsidRPr="00D210AC">
        <w:rPr>
          <w:b w:val="0"/>
          <w:bCs w:val="0"/>
          <w:color w:val="000000" w:themeColor="text1"/>
          <w:sz w:val="28"/>
          <w:szCs w:val="28"/>
        </w:rPr>
        <w:t>На горизонте 2021</w:t>
      </w:r>
      <w:r>
        <w:rPr>
          <w:b w:val="0"/>
          <w:bCs w:val="0"/>
          <w:color w:val="000000" w:themeColor="text1"/>
          <w:sz w:val="28"/>
          <w:szCs w:val="28"/>
          <w:lang w:val="ru-RU"/>
        </w:rPr>
        <w:t>-</w:t>
      </w:r>
      <w:r w:rsidRPr="00D210AC">
        <w:rPr>
          <w:b w:val="0"/>
          <w:bCs w:val="0"/>
          <w:color w:val="000000" w:themeColor="text1"/>
          <w:sz w:val="28"/>
          <w:szCs w:val="28"/>
        </w:rPr>
        <w:t>2070 гг. средняя по бассейну температура воздуха возрастает на +2,1 °C (медиана; 10–90</w:t>
      </w:r>
      <w:r w:rsidRPr="00D210AC">
        <w:rPr>
          <w:b w:val="0"/>
          <w:bCs w:val="0"/>
          <w:color w:val="000000" w:themeColor="text1"/>
          <w:sz w:val="28"/>
          <w:szCs w:val="28"/>
        </w:rPr>
        <w:noBreakHyphen/>
        <w:t>й перцентили: +1,6…+2,6 °C) при RCP4.5 и на +3,9 °C (+3,1…+4,8 °C) при RCP8.5. Годовая сумма осадков увеличивается на +11 % (+5…+17 %) для RCP4.5 и +18 % (+10…+27 %) для RCP8.5, главным образом за счёт зимы (+22 % и +30 % соответственно). Весной рост осадков составит +13 % и +17 %, при одновременном сокращении запасов воды в снеге к началу марта (SWE) на −18 % (−30…−5 %) и −33 % (−50…−18 %). Число дней с эпизодами «дождь по снегу» в марте–апреле увеличивается ориентировочно на +1,0 дня/год (0,4…1,7) для RCP4.5 и +2,1 дня/год (1,1…3,4) для RCP8.5</w:t>
      </w:r>
      <w:r>
        <w:rPr>
          <w:b w:val="0"/>
          <w:bCs w:val="0"/>
          <w:color w:val="000000" w:themeColor="text1"/>
          <w:sz w:val="28"/>
          <w:szCs w:val="28"/>
          <w:lang w:val="ru-RU"/>
        </w:rPr>
        <w:t xml:space="preserve"> (Таблица 1</w:t>
      </w:r>
      <w:r w:rsidR="007824BE" w:rsidRPr="007824BE">
        <w:rPr>
          <w:b w:val="0"/>
          <w:bCs w:val="0"/>
          <w:color w:val="000000" w:themeColor="text1"/>
          <w:sz w:val="28"/>
          <w:szCs w:val="28"/>
          <w:lang w:val="ru-RU"/>
        </w:rPr>
        <w:t>9</w:t>
      </w:r>
      <w:r>
        <w:rPr>
          <w:b w:val="0"/>
          <w:bCs w:val="0"/>
          <w:color w:val="000000" w:themeColor="text1"/>
          <w:sz w:val="28"/>
          <w:szCs w:val="28"/>
          <w:lang w:val="ru-RU"/>
        </w:rPr>
        <w:t>)</w:t>
      </w:r>
      <w:r w:rsidRPr="00D210AC">
        <w:rPr>
          <w:b w:val="0"/>
          <w:bCs w:val="0"/>
          <w:color w:val="000000" w:themeColor="text1"/>
          <w:sz w:val="28"/>
          <w:szCs w:val="28"/>
        </w:rPr>
        <w:t>.</w:t>
      </w:r>
    </w:p>
    <w:p w14:paraId="431B3E0B" w14:textId="39864FA6" w:rsidR="00317F56" w:rsidRPr="00317F56" w:rsidRDefault="00317F56" w:rsidP="006A5429">
      <w:pPr>
        <w:pStyle w:val="2"/>
        <w:spacing w:before="0" w:beforeAutospacing="0" w:after="0" w:afterAutospacing="0"/>
        <w:jc w:val="both"/>
        <w:rPr>
          <w:b w:val="0"/>
          <w:bCs w:val="0"/>
          <w:color w:val="000000" w:themeColor="text1"/>
          <w:sz w:val="28"/>
          <w:szCs w:val="28"/>
        </w:rPr>
      </w:pPr>
      <w:r w:rsidRPr="00317F56">
        <w:rPr>
          <w:b w:val="0"/>
          <w:bCs w:val="0"/>
          <w:color w:val="000000" w:themeColor="text1"/>
          <w:sz w:val="28"/>
          <w:szCs w:val="28"/>
        </w:rPr>
        <w:lastRenderedPageBreak/>
        <w:t>Таблица 1</w:t>
      </w:r>
      <w:r w:rsidR="006A5429">
        <w:rPr>
          <w:b w:val="0"/>
          <w:bCs w:val="0"/>
          <w:color w:val="000000" w:themeColor="text1"/>
          <w:sz w:val="28"/>
          <w:szCs w:val="28"/>
          <w:lang w:val="ru-RU"/>
        </w:rPr>
        <w:t>9 -</w:t>
      </w:r>
      <w:r w:rsidRPr="00317F56">
        <w:rPr>
          <w:b w:val="0"/>
          <w:bCs w:val="0"/>
          <w:color w:val="000000" w:themeColor="text1"/>
          <w:sz w:val="28"/>
          <w:szCs w:val="28"/>
        </w:rPr>
        <w:t xml:space="preserve"> Сводные изменения для бассейна р. Жабай (2021</w:t>
      </w:r>
      <w:r w:rsidR="00A95C87">
        <w:rPr>
          <w:b w:val="0"/>
          <w:bCs w:val="0"/>
          <w:color w:val="000000" w:themeColor="text1"/>
          <w:sz w:val="28"/>
          <w:szCs w:val="28"/>
        </w:rPr>
        <w:t>-</w:t>
      </w:r>
      <w:r w:rsidRPr="00317F56">
        <w:rPr>
          <w:b w:val="0"/>
          <w:bCs w:val="0"/>
          <w:color w:val="000000" w:themeColor="text1"/>
          <w:sz w:val="28"/>
          <w:szCs w:val="28"/>
        </w:rPr>
        <w:t>2070 vs 1991</w:t>
      </w:r>
      <w:r w:rsidR="00A95C87">
        <w:rPr>
          <w:b w:val="0"/>
          <w:bCs w:val="0"/>
          <w:color w:val="000000" w:themeColor="text1"/>
          <w:sz w:val="28"/>
          <w:szCs w:val="28"/>
        </w:rPr>
        <w:t>-</w:t>
      </w:r>
      <w:r w:rsidRPr="00317F56">
        <w:rPr>
          <w:b w:val="0"/>
          <w:bCs w:val="0"/>
          <w:color w:val="000000" w:themeColor="text1"/>
          <w:sz w:val="28"/>
          <w:szCs w:val="28"/>
        </w:rPr>
        <w:t>2020)</w:t>
      </w:r>
    </w:p>
    <w:tbl>
      <w:tblPr>
        <w:tblStyle w:val="ae"/>
        <w:tblW w:w="0" w:type="auto"/>
        <w:tblLook w:val="04A0" w:firstRow="1" w:lastRow="0" w:firstColumn="1" w:lastColumn="0" w:noHBand="0" w:noVBand="1"/>
      </w:tblPr>
      <w:tblGrid>
        <w:gridCol w:w="3085"/>
        <w:gridCol w:w="1160"/>
        <w:gridCol w:w="2550"/>
        <w:gridCol w:w="2550"/>
      </w:tblGrid>
      <w:tr w:rsidR="00317F56" w:rsidRPr="00317F56" w14:paraId="4A2A3066" w14:textId="77777777" w:rsidTr="00317F56">
        <w:tc>
          <w:tcPr>
            <w:tcW w:w="0" w:type="auto"/>
            <w:hideMark/>
          </w:tcPr>
          <w:p w14:paraId="0728046A" w14:textId="77777777" w:rsidR="00317F56" w:rsidRPr="00317F56" w:rsidRDefault="00317F56" w:rsidP="00317F56">
            <w:r w:rsidRPr="00317F56">
              <w:t>Показатель</w:t>
            </w:r>
          </w:p>
        </w:tc>
        <w:tc>
          <w:tcPr>
            <w:tcW w:w="0" w:type="auto"/>
            <w:hideMark/>
          </w:tcPr>
          <w:p w14:paraId="253E16E0" w14:textId="77777777" w:rsidR="00317F56" w:rsidRPr="00317F56" w:rsidRDefault="00317F56" w:rsidP="00317F56">
            <w:r w:rsidRPr="00317F56">
              <w:t>Единицы</w:t>
            </w:r>
          </w:p>
        </w:tc>
        <w:tc>
          <w:tcPr>
            <w:tcW w:w="0" w:type="auto"/>
            <w:hideMark/>
          </w:tcPr>
          <w:p w14:paraId="5A0043F9" w14:textId="77777777" w:rsidR="00317F56" w:rsidRPr="00317F56" w:rsidRDefault="00317F56" w:rsidP="00317F56">
            <w:r w:rsidRPr="00317F56">
              <w:t>RCP4.5 (медиана [10–90])</w:t>
            </w:r>
          </w:p>
        </w:tc>
        <w:tc>
          <w:tcPr>
            <w:tcW w:w="0" w:type="auto"/>
            <w:hideMark/>
          </w:tcPr>
          <w:p w14:paraId="573C94ED" w14:textId="77777777" w:rsidR="00317F56" w:rsidRPr="00317F56" w:rsidRDefault="00317F56" w:rsidP="00317F56">
            <w:r w:rsidRPr="00317F56">
              <w:t>RCP8.5 (медиана [10–90])</w:t>
            </w:r>
          </w:p>
        </w:tc>
      </w:tr>
      <w:tr w:rsidR="00317F56" w:rsidRPr="00317F56" w14:paraId="0D821123" w14:textId="77777777" w:rsidTr="00317F56">
        <w:tc>
          <w:tcPr>
            <w:tcW w:w="0" w:type="auto"/>
            <w:hideMark/>
          </w:tcPr>
          <w:p w14:paraId="4F8F8CE6" w14:textId="77777777" w:rsidR="00317F56" w:rsidRPr="00317F56" w:rsidRDefault="00317F56" w:rsidP="00317F56">
            <w:r w:rsidRPr="00317F56">
              <w:t>ΔT, год</w:t>
            </w:r>
          </w:p>
        </w:tc>
        <w:tc>
          <w:tcPr>
            <w:tcW w:w="0" w:type="auto"/>
            <w:hideMark/>
          </w:tcPr>
          <w:p w14:paraId="511D3735" w14:textId="77777777" w:rsidR="00317F56" w:rsidRPr="00317F56" w:rsidRDefault="00317F56" w:rsidP="00317F56">
            <w:r w:rsidRPr="00317F56">
              <w:t>°C</w:t>
            </w:r>
          </w:p>
        </w:tc>
        <w:tc>
          <w:tcPr>
            <w:tcW w:w="0" w:type="auto"/>
            <w:hideMark/>
          </w:tcPr>
          <w:p w14:paraId="68DBDC6B" w14:textId="77777777" w:rsidR="00317F56" w:rsidRPr="00317F56" w:rsidRDefault="00317F56" w:rsidP="00317F56">
            <w:r w:rsidRPr="00317F56">
              <w:t>+2,1 [+1,6; +2,6]</w:t>
            </w:r>
          </w:p>
        </w:tc>
        <w:tc>
          <w:tcPr>
            <w:tcW w:w="0" w:type="auto"/>
            <w:hideMark/>
          </w:tcPr>
          <w:p w14:paraId="55A3F1DA" w14:textId="77777777" w:rsidR="00317F56" w:rsidRPr="00317F56" w:rsidRDefault="00317F56" w:rsidP="00317F56">
            <w:r w:rsidRPr="00317F56">
              <w:t>+3,9 [+3,1; +4,8]</w:t>
            </w:r>
          </w:p>
        </w:tc>
      </w:tr>
      <w:tr w:rsidR="00317F56" w:rsidRPr="00317F56" w14:paraId="0A582077" w14:textId="77777777" w:rsidTr="00317F56">
        <w:tc>
          <w:tcPr>
            <w:tcW w:w="0" w:type="auto"/>
            <w:hideMark/>
          </w:tcPr>
          <w:p w14:paraId="51D8367E" w14:textId="77777777" w:rsidR="00317F56" w:rsidRPr="00317F56" w:rsidRDefault="00317F56" w:rsidP="00317F56">
            <w:r w:rsidRPr="00317F56">
              <w:t>ΔT, зима</w:t>
            </w:r>
          </w:p>
        </w:tc>
        <w:tc>
          <w:tcPr>
            <w:tcW w:w="0" w:type="auto"/>
            <w:hideMark/>
          </w:tcPr>
          <w:p w14:paraId="6EAF6440" w14:textId="77777777" w:rsidR="00317F56" w:rsidRPr="00317F56" w:rsidRDefault="00317F56" w:rsidP="00317F56">
            <w:r w:rsidRPr="00317F56">
              <w:t>°C</w:t>
            </w:r>
          </w:p>
        </w:tc>
        <w:tc>
          <w:tcPr>
            <w:tcW w:w="0" w:type="auto"/>
            <w:hideMark/>
          </w:tcPr>
          <w:p w14:paraId="59A5DB57" w14:textId="77777777" w:rsidR="00317F56" w:rsidRPr="00317F56" w:rsidRDefault="00317F56" w:rsidP="00317F56">
            <w:r w:rsidRPr="00317F56">
              <w:t>+3,2 [+2,4; +4,1]</w:t>
            </w:r>
          </w:p>
        </w:tc>
        <w:tc>
          <w:tcPr>
            <w:tcW w:w="0" w:type="auto"/>
            <w:hideMark/>
          </w:tcPr>
          <w:p w14:paraId="4ADC8E9E" w14:textId="77777777" w:rsidR="00317F56" w:rsidRPr="00317F56" w:rsidRDefault="00317F56" w:rsidP="00317F56">
            <w:r w:rsidRPr="00317F56">
              <w:t>+5,1 [+4,0; +6,3]</w:t>
            </w:r>
          </w:p>
        </w:tc>
      </w:tr>
      <w:tr w:rsidR="00317F56" w:rsidRPr="00317F56" w14:paraId="2C0B0F75" w14:textId="77777777" w:rsidTr="00317F56">
        <w:tc>
          <w:tcPr>
            <w:tcW w:w="0" w:type="auto"/>
            <w:hideMark/>
          </w:tcPr>
          <w:p w14:paraId="71E21945" w14:textId="77777777" w:rsidR="00317F56" w:rsidRPr="00317F56" w:rsidRDefault="00317F56" w:rsidP="00317F56">
            <w:r w:rsidRPr="00317F56">
              <w:t>ΔT, весна</w:t>
            </w:r>
          </w:p>
        </w:tc>
        <w:tc>
          <w:tcPr>
            <w:tcW w:w="0" w:type="auto"/>
            <w:hideMark/>
          </w:tcPr>
          <w:p w14:paraId="09F05412" w14:textId="77777777" w:rsidR="00317F56" w:rsidRPr="00317F56" w:rsidRDefault="00317F56" w:rsidP="00317F56">
            <w:r w:rsidRPr="00317F56">
              <w:t>°C</w:t>
            </w:r>
          </w:p>
        </w:tc>
        <w:tc>
          <w:tcPr>
            <w:tcW w:w="0" w:type="auto"/>
            <w:hideMark/>
          </w:tcPr>
          <w:p w14:paraId="63D5EE82" w14:textId="77777777" w:rsidR="00317F56" w:rsidRPr="00317F56" w:rsidRDefault="00317F56" w:rsidP="00317F56">
            <w:r w:rsidRPr="00317F56">
              <w:t>+2,4 [+1,8; +3,0]</w:t>
            </w:r>
          </w:p>
        </w:tc>
        <w:tc>
          <w:tcPr>
            <w:tcW w:w="0" w:type="auto"/>
            <w:hideMark/>
          </w:tcPr>
          <w:p w14:paraId="212BE55E" w14:textId="77777777" w:rsidR="00317F56" w:rsidRPr="00317F56" w:rsidRDefault="00317F56" w:rsidP="00317F56">
            <w:r w:rsidRPr="00317F56">
              <w:t>+4,1 [+3,2; +5,1]</w:t>
            </w:r>
          </w:p>
        </w:tc>
      </w:tr>
      <w:tr w:rsidR="00317F56" w:rsidRPr="00317F56" w14:paraId="4B602332" w14:textId="77777777" w:rsidTr="00317F56">
        <w:tc>
          <w:tcPr>
            <w:tcW w:w="0" w:type="auto"/>
            <w:hideMark/>
          </w:tcPr>
          <w:p w14:paraId="3F5CB9D8" w14:textId="77777777" w:rsidR="00317F56" w:rsidRPr="00317F56" w:rsidRDefault="00317F56" w:rsidP="00317F56">
            <w:r w:rsidRPr="00317F56">
              <w:t>ΔP, год</w:t>
            </w:r>
          </w:p>
        </w:tc>
        <w:tc>
          <w:tcPr>
            <w:tcW w:w="0" w:type="auto"/>
            <w:hideMark/>
          </w:tcPr>
          <w:p w14:paraId="6352721A" w14:textId="77777777" w:rsidR="00317F56" w:rsidRPr="00317F56" w:rsidRDefault="00317F56" w:rsidP="00317F56">
            <w:r w:rsidRPr="00317F56">
              <w:t>%</w:t>
            </w:r>
          </w:p>
        </w:tc>
        <w:tc>
          <w:tcPr>
            <w:tcW w:w="0" w:type="auto"/>
            <w:hideMark/>
          </w:tcPr>
          <w:p w14:paraId="6CF03917" w14:textId="77777777" w:rsidR="00317F56" w:rsidRPr="00317F56" w:rsidRDefault="00317F56" w:rsidP="00317F56">
            <w:r w:rsidRPr="00317F56">
              <w:t>+11 [+5; +17]</w:t>
            </w:r>
          </w:p>
        </w:tc>
        <w:tc>
          <w:tcPr>
            <w:tcW w:w="0" w:type="auto"/>
            <w:hideMark/>
          </w:tcPr>
          <w:p w14:paraId="56CB2BE7" w14:textId="77777777" w:rsidR="00317F56" w:rsidRPr="00317F56" w:rsidRDefault="00317F56" w:rsidP="00317F56">
            <w:r w:rsidRPr="00317F56">
              <w:t>+18 [+10; +27]</w:t>
            </w:r>
          </w:p>
        </w:tc>
      </w:tr>
      <w:tr w:rsidR="00317F56" w:rsidRPr="00317F56" w14:paraId="6232E113" w14:textId="77777777" w:rsidTr="00317F56">
        <w:tc>
          <w:tcPr>
            <w:tcW w:w="0" w:type="auto"/>
            <w:hideMark/>
          </w:tcPr>
          <w:p w14:paraId="42330CAE" w14:textId="77777777" w:rsidR="00317F56" w:rsidRPr="00317F56" w:rsidRDefault="00317F56" w:rsidP="00317F56">
            <w:r w:rsidRPr="00317F56">
              <w:t>ΔP, зима</w:t>
            </w:r>
          </w:p>
        </w:tc>
        <w:tc>
          <w:tcPr>
            <w:tcW w:w="0" w:type="auto"/>
            <w:hideMark/>
          </w:tcPr>
          <w:p w14:paraId="3B7A4F0B" w14:textId="77777777" w:rsidR="00317F56" w:rsidRPr="00317F56" w:rsidRDefault="00317F56" w:rsidP="00317F56">
            <w:r w:rsidRPr="00317F56">
              <w:t>%</w:t>
            </w:r>
          </w:p>
        </w:tc>
        <w:tc>
          <w:tcPr>
            <w:tcW w:w="0" w:type="auto"/>
            <w:hideMark/>
          </w:tcPr>
          <w:p w14:paraId="5E373F0C" w14:textId="77777777" w:rsidR="00317F56" w:rsidRPr="00317F56" w:rsidRDefault="00317F56" w:rsidP="00317F56">
            <w:r w:rsidRPr="00317F56">
              <w:t>+22 [+12; +32]</w:t>
            </w:r>
          </w:p>
        </w:tc>
        <w:tc>
          <w:tcPr>
            <w:tcW w:w="0" w:type="auto"/>
            <w:hideMark/>
          </w:tcPr>
          <w:p w14:paraId="087A9856" w14:textId="77777777" w:rsidR="00317F56" w:rsidRPr="00317F56" w:rsidRDefault="00317F56" w:rsidP="00317F56">
            <w:r w:rsidRPr="00317F56">
              <w:t>+30 [+18; +42]</w:t>
            </w:r>
          </w:p>
        </w:tc>
      </w:tr>
      <w:tr w:rsidR="00317F56" w:rsidRPr="00317F56" w14:paraId="19227D6E" w14:textId="77777777" w:rsidTr="00317F56">
        <w:tc>
          <w:tcPr>
            <w:tcW w:w="0" w:type="auto"/>
            <w:hideMark/>
          </w:tcPr>
          <w:p w14:paraId="54F17AD4" w14:textId="77777777" w:rsidR="00317F56" w:rsidRPr="00317F56" w:rsidRDefault="00317F56" w:rsidP="00317F56">
            <w:r w:rsidRPr="00317F56">
              <w:t>ΔP, весна</w:t>
            </w:r>
          </w:p>
        </w:tc>
        <w:tc>
          <w:tcPr>
            <w:tcW w:w="0" w:type="auto"/>
            <w:hideMark/>
          </w:tcPr>
          <w:p w14:paraId="4F020A8E" w14:textId="77777777" w:rsidR="00317F56" w:rsidRPr="00317F56" w:rsidRDefault="00317F56" w:rsidP="00317F56">
            <w:r w:rsidRPr="00317F56">
              <w:t>%</w:t>
            </w:r>
          </w:p>
        </w:tc>
        <w:tc>
          <w:tcPr>
            <w:tcW w:w="0" w:type="auto"/>
            <w:hideMark/>
          </w:tcPr>
          <w:p w14:paraId="1C5BC6E0" w14:textId="77777777" w:rsidR="00317F56" w:rsidRPr="00317F56" w:rsidRDefault="00317F56" w:rsidP="00317F56">
            <w:r w:rsidRPr="00317F56">
              <w:t>+13 [+6; +21]</w:t>
            </w:r>
          </w:p>
        </w:tc>
        <w:tc>
          <w:tcPr>
            <w:tcW w:w="0" w:type="auto"/>
            <w:hideMark/>
          </w:tcPr>
          <w:p w14:paraId="07E93853" w14:textId="77777777" w:rsidR="00317F56" w:rsidRPr="00317F56" w:rsidRDefault="00317F56" w:rsidP="00317F56">
            <w:r w:rsidRPr="00317F56">
              <w:t>+17 [+9; +27]</w:t>
            </w:r>
          </w:p>
        </w:tc>
      </w:tr>
      <w:tr w:rsidR="00317F56" w:rsidRPr="00317F56" w14:paraId="2716EAD0" w14:textId="77777777" w:rsidTr="00317F56">
        <w:tc>
          <w:tcPr>
            <w:tcW w:w="0" w:type="auto"/>
            <w:hideMark/>
          </w:tcPr>
          <w:p w14:paraId="5B329E0E" w14:textId="77777777" w:rsidR="00317F56" w:rsidRPr="00317F56" w:rsidRDefault="00317F56" w:rsidP="00317F56">
            <w:r w:rsidRPr="00317F56">
              <w:t>SWE к 1 марта</w:t>
            </w:r>
          </w:p>
        </w:tc>
        <w:tc>
          <w:tcPr>
            <w:tcW w:w="0" w:type="auto"/>
            <w:hideMark/>
          </w:tcPr>
          <w:p w14:paraId="3FE668A9" w14:textId="77777777" w:rsidR="00317F56" w:rsidRPr="00317F56" w:rsidRDefault="00317F56" w:rsidP="00317F56">
            <w:r w:rsidRPr="00317F56">
              <w:t>%</w:t>
            </w:r>
          </w:p>
        </w:tc>
        <w:tc>
          <w:tcPr>
            <w:tcW w:w="0" w:type="auto"/>
            <w:hideMark/>
          </w:tcPr>
          <w:p w14:paraId="0549F29D" w14:textId="77777777" w:rsidR="00317F56" w:rsidRPr="00317F56" w:rsidRDefault="00317F56" w:rsidP="00317F56">
            <w:r w:rsidRPr="00317F56">
              <w:t>−18 [−30; −5]</w:t>
            </w:r>
          </w:p>
        </w:tc>
        <w:tc>
          <w:tcPr>
            <w:tcW w:w="0" w:type="auto"/>
            <w:hideMark/>
          </w:tcPr>
          <w:p w14:paraId="00ED3500" w14:textId="77777777" w:rsidR="00317F56" w:rsidRPr="00317F56" w:rsidRDefault="00317F56" w:rsidP="00317F56">
            <w:r w:rsidRPr="00317F56">
              <w:t>−33 [−50; −18]</w:t>
            </w:r>
          </w:p>
        </w:tc>
      </w:tr>
      <w:tr w:rsidR="00317F56" w:rsidRPr="00317F56" w14:paraId="4CCC4225" w14:textId="77777777" w:rsidTr="00317F56">
        <w:tc>
          <w:tcPr>
            <w:tcW w:w="0" w:type="auto"/>
            <w:hideMark/>
          </w:tcPr>
          <w:p w14:paraId="353AEEAD" w14:textId="77777777" w:rsidR="00317F56" w:rsidRPr="00317F56" w:rsidRDefault="00317F56" w:rsidP="00317F56">
            <w:r w:rsidRPr="00317F56">
              <w:t>Дней ROS (март–апр.)</w:t>
            </w:r>
          </w:p>
        </w:tc>
        <w:tc>
          <w:tcPr>
            <w:tcW w:w="0" w:type="auto"/>
            <w:hideMark/>
          </w:tcPr>
          <w:p w14:paraId="30E34245" w14:textId="77777777" w:rsidR="00317F56" w:rsidRPr="00317F56" w:rsidRDefault="00317F56" w:rsidP="00317F56">
            <w:r w:rsidRPr="00317F56">
              <w:t>дни/год</w:t>
            </w:r>
          </w:p>
        </w:tc>
        <w:tc>
          <w:tcPr>
            <w:tcW w:w="0" w:type="auto"/>
            <w:hideMark/>
          </w:tcPr>
          <w:p w14:paraId="197223FA" w14:textId="77777777" w:rsidR="00317F56" w:rsidRPr="00317F56" w:rsidRDefault="00317F56" w:rsidP="00317F56">
            <w:r w:rsidRPr="00317F56">
              <w:t>+1,0 [+0,4; +1,7]</w:t>
            </w:r>
          </w:p>
        </w:tc>
        <w:tc>
          <w:tcPr>
            <w:tcW w:w="0" w:type="auto"/>
            <w:hideMark/>
          </w:tcPr>
          <w:p w14:paraId="4ADAF3EA" w14:textId="77777777" w:rsidR="00317F56" w:rsidRPr="00317F56" w:rsidRDefault="00317F56" w:rsidP="00317F56">
            <w:r w:rsidRPr="00317F56">
              <w:t>+2,1 [+1,1; +3,4]</w:t>
            </w:r>
          </w:p>
        </w:tc>
      </w:tr>
      <w:tr w:rsidR="00317F56" w:rsidRPr="00317F56" w14:paraId="6BB1D1BC" w14:textId="77777777" w:rsidTr="00317F56">
        <w:tc>
          <w:tcPr>
            <w:tcW w:w="0" w:type="auto"/>
            <w:hideMark/>
          </w:tcPr>
          <w:p w14:paraId="5312576A" w14:textId="77777777" w:rsidR="00317F56" w:rsidRPr="00317F56" w:rsidRDefault="00317F56" w:rsidP="00317F56">
            <w:r w:rsidRPr="00317F56">
              <w:t>Q_max (годовой пик)</w:t>
            </w:r>
          </w:p>
        </w:tc>
        <w:tc>
          <w:tcPr>
            <w:tcW w:w="0" w:type="auto"/>
            <w:hideMark/>
          </w:tcPr>
          <w:p w14:paraId="01B04C69" w14:textId="77777777" w:rsidR="00317F56" w:rsidRPr="00317F56" w:rsidRDefault="00317F56" w:rsidP="00317F56">
            <w:r w:rsidRPr="00317F56">
              <w:t>%</w:t>
            </w:r>
          </w:p>
        </w:tc>
        <w:tc>
          <w:tcPr>
            <w:tcW w:w="0" w:type="auto"/>
            <w:hideMark/>
          </w:tcPr>
          <w:p w14:paraId="637015E2" w14:textId="77777777" w:rsidR="00317F56" w:rsidRPr="00317F56" w:rsidRDefault="00317F56" w:rsidP="00317F56">
            <w:r w:rsidRPr="00317F56">
              <w:t>+45 [+20; +75]</w:t>
            </w:r>
          </w:p>
        </w:tc>
        <w:tc>
          <w:tcPr>
            <w:tcW w:w="0" w:type="auto"/>
            <w:hideMark/>
          </w:tcPr>
          <w:p w14:paraId="5E0472B7" w14:textId="77777777" w:rsidR="00317F56" w:rsidRPr="00317F56" w:rsidRDefault="00317F56" w:rsidP="00317F56">
            <w:r w:rsidRPr="00317F56">
              <w:t>+95 [+55; +150]</w:t>
            </w:r>
          </w:p>
        </w:tc>
      </w:tr>
      <w:tr w:rsidR="00317F56" w:rsidRPr="00317F56" w14:paraId="5A3CF931" w14:textId="77777777" w:rsidTr="00317F56">
        <w:tc>
          <w:tcPr>
            <w:tcW w:w="0" w:type="auto"/>
            <w:hideMark/>
          </w:tcPr>
          <w:p w14:paraId="1FC811C9" w14:textId="77777777" w:rsidR="00317F56" w:rsidRPr="00317F56" w:rsidRDefault="00317F56" w:rsidP="00317F56">
            <w:r w:rsidRPr="00317F56">
              <w:t>Объём стока (мар–май)</w:t>
            </w:r>
          </w:p>
        </w:tc>
        <w:tc>
          <w:tcPr>
            <w:tcW w:w="0" w:type="auto"/>
            <w:hideMark/>
          </w:tcPr>
          <w:p w14:paraId="595F027E" w14:textId="77777777" w:rsidR="00317F56" w:rsidRPr="00317F56" w:rsidRDefault="00317F56" w:rsidP="00317F56">
            <w:r w:rsidRPr="00317F56">
              <w:t>%</w:t>
            </w:r>
          </w:p>
        </w:tc>
        <w:tc>
          <w:tcPr>
            <w:tcW w:w="0" w:type="auto"/>
            <w:hideMark/>
          </w:tcPr>
          <w:p w14:paraId="2CEF77A3" w14:textId="77777777" w:rsidR="00317F56" w:rsidRPr="00317F56" w:rsidRDefault="00317F56" w:rsidP="00317F56">
            <w:r w:rsidRPr="00317F56">
              <w:t>+27 [+10; +45]</w:t>
            </w:r>
          </w:p>
        </w:tc>
        <w:tc>
          <w:tcPr>
            <w:tcW w:w="0" w:type="auto"/>
            <w:hideMark/>
          </w:tcPr>
          <w:p w14:paraId="79CD7636" w14:textId="77777777" w:rsidR="00317F56" w:rsidRPr="00317F56" w:rsidRDefault="00317F56" w:rsidP="00317F56">
            <w:r w:rsidRPr="00317F56">
              <w:t>+58 [+25; +95]</w:t>
            </w:r>
          </w:p>
        </w:tc>
      </w:tr>
      <w:tr w:rsidR="00317F56" w:rsidRPr="00317F56" w14:paraId="4D078335" w14:textId="77777777" w:rsidTr="00317F56">
        <w:tc>
          <w:tcPr>
            <w:tcW w:w="0" w:type="auto"/>
            <w:hideMark/>
          </w:tcPr>
          <w:p w14:paraId="7030A523" w14:textId="77777777" w:rsidR="00317F56" w:rsidRPr="00317F56" w:rsidRDefault="00317F56" w:rsidP="00317F56">
            <w:r w:rsidRPr="00317F56">
              <w:t>Смещение даты пика</w:t>
            </w:r>
          </w:p>
        </w:tc>
        <w:tc>
          <w:tcPr>
            <w:tcW w:w="0" w:type="auto"/>
            <w:hideMark/>
          </w:tcPr>
          <w:p w14:paraId="153C35D7" w14:textId="77777777" w:rsidR="00317F56" w:rsidRPr="00317F56" w:rsidRDefault="00317F56" w:rsidP="00317F56">
            <w:r w:rsidRPr="00317F56">
              <w:t>дни</w:t>
            </w:r>
          </w:p>
        </w:tc>
        <w:tc>
          <w:tcPr>
            <w:tcW w:w="0" w:type="auto"/>
            <w:hideMark/>
          </w:tcPr>
          <w:p w14:paraId="41EA31D4" w14:textId="77777777" w:rsidR="00317F56" w:rsidRPr="00317F56" w:rsidRDefault="00317F56" w:rsidP="00317F56">
            <w:r w:rsidRPr="00317F56">
              <w:t>−7 [−12; −3]</w:t>
            </w:r>
          </w:p>
        </w:tc>
        <w:tc>
          <w:tcPr>
            <w:tcW w:w="0" w:type="auto"/>
            <w:hideMark/>
          </w:tcPr>
          <w:p w14:paraId="508658BF" w14:textId="77777777" w:rsidR="00317F56" w:rsidRPr="00317F56" w:rsidRDefault="00317F56" w:rsidP="00317F56">
            <w:r w:rsidRPr="00317F56">
              <w:t>−12 [−18; −7]</w:t>
            </w:r>
          </w:p>
        </w:tc>
      </w:tr>
      <w:tr w:rsidR="00317F56" w:rsidRPr="00317F56" w14:paraId="33B1193F" w14:textId="77777777" w:rsidTr="00317F56">
        <w:tc>
          <w:tcPr>
            <w:tcW w:w="0" w:type="auto"/>
            <w:hideMark/>
          </w:tcPr>
          <w:p w14:paraId="344170B4" w14:textId="77777777" w:rsidR="00317F56" w:rsidRPr="00317F56" w:rsidRDefault="00317F56" w:rsidP="00317F56">
            <w:r w:rsidRPr="00317F56">
              <w:t>Q_{100}</w:t>
            </w:r>
          </w:p>
        </w:tc>
        <w:tc>
          <w:tcPr>
            <w:tcW w:w="0" w:type="auto"/>
            <w:hideMark/>
          </w:tcPr>
          <w:p w14:paraId="4D8D8B2C" w14:textId="77777777" w:rsidR="00317F56" w:rsidRPr="00317F56" w:rsidRDefault="00317F56" w:rsidP="00317F56">
            <w:r w:rsidRPr="00317F56">
              <w:t>%</w:t>
            </w:r>
          </w:p>
        </w:tc>
        <w:tc>
          <w:tcPr>
            <w:tcW w:w="0" w:type="auto"/>
            <w:hideMark/>
          </w:tcPr>
          <w:p w14:paraId="4A20F266" w14:textId="77777777" w:rsidR="00317F56" w:rsidRPr="00317F56" w:rsidRDefault="00317F56" w:rsidP="00317F56">
            <w:r w:rsidRPr="00317F56">
              <w:t>+35 [+10; +60]</w:t>
            </w:r>
          </w:p>
        </w:tc>
        <w:tc>
          <w:tcPr>
            <w:tcW w:w="0" w:type="auto"/>
            <w:hideMark/>
          </w:tcPr>
          <w:p w14:paraId="6CFFFD9B" w14:textId="77777777" w:rsidR="00317F56" w:rsidRPr="00317F56" w:rsidRDefault="00317F56" w:rsidP="00317F56">
            <w:r w:rsidRPr="00317F56">
              <w:t>+75 [+35; +120]</w:t>
            </w:r>
          </w:p>
        </w:tc>
      </w:tr>
      <w:tr w:rsidR="00317F56" w:rsidRPr="00317F56" w14:paraId="75BE3B19" w14:textId="77777777" w:rsidTr="00317F56">
        <w:tc>
          <w:tcPr>
            <w:tcW w:w="0" w:type="auto"/>
            <w:hideMark/>
          </w:tcPr>
          <w:p w14:paraId="2C225BFB" w14:textId="77777777" w:rsidR="00317F56" w:rsidRPr="00317F56" w:rsidRDefault="00317F56" w:rsidP="00317F56">
            <w:r w:rsidRPr="00317F56">
              <w:t>P(превышить «уровень</w:t>
            </w:r>
            <w:r w:rsidRPr="00317F56">
              <w:noBreakHyphen/>
              <w:t>2017»)</w:t>
            </w:r>
          </w:p>
        </w:tc>
        <w:tc>
          <w:tcPr>
            <w:tcW w:w="0" w:type="auto"/>
            <w:hideMark/>
          </w:tcPr>
          <w:p w14:paraId="3D2F7AB5" w14:textId="77777777" w:rsidR="00317F56" w:rsidRPr="00317F56" w:rsidRDefault="00317F56" w:rsidP="00317F56">
            <w:r w:rsidRPr="00317F56">
              <w:t>%/год</w:t>
            </w:r>
          </w:p>
        </w:tc>
        <w:tc>
          <w:tcPr>
            <w:tcW w:w="0" w:type="auto"/>
            <w:hideMark/>
          </w:tcPr>
          <w:p w14:paraId="61835961" w14:textId="77777777" w:rsidR="00317F56" w:rsidRPr="00317F56" w:rsidRDefault="00317F56" w:rsidP="00317F56">
            <w:r w:rsidRPr="00317F56">
              <w:t>7–9</w:t>
            </w:r>
          </w:p>
        </w:tc>
        <w:tc>
          <w:tcPr>
            <w:tcW w:w="0" w:type="auto"/>
            <w:hideMark/>
          </w:tcPr>
          <w:p w14:paraId="0708C019" w14:textId="77777777" w:rsidR="00317F56" w:rsidRPr="00317F56" w:rsidRDefault="00317F56" w:rsidP="00317F56">
            <w:r w:rsidRPr="00317F56">
              <w:t>12–16</w:t>
            </w:r>
          </w:p>
        </w:tc>
      </w:tr>
      <w:tr w:rsidR="00203331" w:rsidRPr="00317F56" w14:paraId="150C314B" w14:textId="77777777" w:rsidTr="00383096">
        <w:tc>
          <w:tcPr>
            <w:tcW w:w="0" w:type="auto"/>
            <w:gridSpan w:val="4"/>
          </w:tcPr>
          <w:p w14:paraId="7DB49D87" w14:textId="14176A78" w:rsidR="00203331" w:rsidRPr="00203331" w:rsidRDefault="00203331" w:rsidP="00203331">
            <w:pPr>
              <w:ind w:firstLine="740"/>
              <w:rPr>
                <w:lang w:val="ru-RU"/>
              </w:rPr>
            </w:pPr>
            <w:r>
              <w:rPr>
                <w:lang w:val="ru-RU"/>
              </w:rPr>
              <w:t>Примечание: составлено автором</w:t>
            </w:r>
          </w:p>
        </w:tc>
      </w:tr>
    </w:tbl>
    <w:p w14:paraId="7CECB47E" w14:textId="77777777" w:rsidR="00317F56" w:rsidRPr="00D210AC" w:rsidRDefault="00317F56" w:rsidP="00D210AC">
      <w:pPr>
        <w:pStyle w:val="2"/>
        <w:spacing w:before="0" w:beforeAutospacing="0" w:after="0" w:afterAutospacing="0"/>
        <w:ind w:firstLine="709"/>
        <w:jc w:val="both"/>
        <w:rPr>
          <w:b w:val="0"/>
          <w:bCs w:val="0"/>
          <w:color w:val="000000" w:themeColor="text1"/>
          <w:sz w:val="28"/>
          <w:szCs w:val="28"/>
        </w:rPr>
      </w:pPr>
    </w:p>
    <w:p w14:paraId="7F4AAE7A" w14:textId="462906E4" w:rsidR="00D210AC" w:rsidRPr="00D210AC" w:rsidRDefault="00D210AC" w:rsidP="00D210AC">
      <w:pPr>
        <w:pStyle w:val="2"/>
        <w:spacing w:before="0" w:beforeAutospacing="0" w:after="0" w:afterAutospacing="0"/>
        <w:ind w:firstLine="709"/>
        <w:jc w:val="both"/>
        <w:rPr>
          <w:b w:val="0"/>
          <w:bCs w:val="0"/>
          <w:color w:val="000000" w:themeColor="text1"/>
          <w:sz w:val="28"/>
          <w:szCs w:val="28"/>
        </w:rPr>
      </w:pPr>
      <w:r w:rsidRPr="00D210AC">
        <w:rPr>
          <w:b w:val="0"/>
          <w:bCs w:val="0"/>
          <w:color w:val="000000" w:themeColor="text1"/>
          <w:sz w:val="28"/>
          <w:szCs w:val="28"/>
        </w:rPr>
        <w:t>По расчётам, весенний сток усиливается и смещается на более ранние даты. Медианный пик весеннего расхода (Q</w:t>
      </w:r>
      <w:r w:rsidRPr="00D210AC">
        <w:rPr>
          <w:b w:val="0"/>
          <w:bCs w:val="0"/>
          <w:color w:val="000000" w:themeColor="text1"/>
          <w:sz w:val="28"/>
          <w:szCs w:val="28"/>
          <w:vertAlign w:val="subscript"/>
        </w:rPr>
        <w:t>max</w:t>
      </w:r>
      <w:r w:rsidRPr="00D210AC">
        <w:rPr>
          <w:b w:val="0"/>
          <w:bCs w:val="0"/>
          <w:color w:val="000000" w:themeColor="text1"/>
          <w:sz w:val="28"/>
          <w:szCs w:val="28"/>
        </w:rPr>
        <w:t>) растёт на +45 % (+20…+75 %) при RCP4.5 и +95 % (+55…+150 %) при RCP8.5. Сезонный объём март–май увеличивается на +27 % (+10…+45 %) и +58 % (+25…+95 %) соответственно. Дата достижения максимума сдвигается на 7 дней раньше (3…12 дней) для RCP4.5 и на 12 дней раньше (7…18 дней) для RCP8.5. Квантиль редкой обеспеченности (Q_{100}) возрастает на +35 % (+10…+60 %) и +75 % (+35…+120 %) соответственно [1</w:t>
      </w:r>
      <w:r w:rsidR="007824BE">
        <w:rPr>
          <w:b w:val="0"/>
          <w:bCs w:val="0"/>
          <w:color w:val="000000" w:themeColor="text1"/>
          <w:sz w:val="28"/>
          <w:szCs w:val="28"/>
        </w:rPr>
        <w:t>10</w:t>
      </w:r>
      <w:r w:rsidRPr="00D210AC">
        <w:rPr>
          <w:b w:val="0"/>
          <w:bCs w:val="0"/>
          <w:color w:val="000000" w:themeColor="text1"/>
          <w:sz w:val="28"/>
          <w:szCs w:val="28"/>
        </w:rPr>
        <w:t>].</w:t>
      </w:r>
    </w:p>
    <w:p w14:paraId="6F1481F7" w14:textId="1D93B6E3" w:rsidR="00D210AC" w:rsidRPr="00D210AC" w:rsidRDefault="00D210AC" w:rsidP="00D210AC">
      <w:pPr>
        <w:pStyle w:val="2"/>
        <w:spacing w:before="0" w:beforeAutospacing="0" w:after="0" w:afterAutospacing="0"/>
        <w:ind w:firstLine="709"/>
        <w:jc w:val="both"/>
        <w:rPr>
          <w:b w:val="0"/>
          <w:bCs w:val="0"/>
          <w:color w:val="000000" w:themeColor="text1"/>
          <w:sz w:val="28"/>
          <w:szCs w:val="28"/>
        </w:rPr>
      </w:pPr>
      <w:r w:rsidRPr="00D210AC">
        <w:rPr>
          <w:b w:val="0"/>
          <w:bCs w:val="0"/>
          <w:color w:val="000000" w:themeColor="text1"/>
          <w:sz w:val="28"/>
          <w:szCs w:val="28"/>
        </w:rPr>
        <w:t xml:space="preserve">Если принять пиковый расход паводка 2014 г. за </w:t>
      </w:r>
      <w:r>
        <w:rPr>
          <w:b w:val="0"/>
          <w:bCs w:val="0"/>
          <w:color w:val="000000" w:themeColor="text1"/>
          <w:sz w:val="28"/>
          <w:szCs w:val="28"/>
        </w:rPr>
        <w:t xml:space="preserve"> </w:t>
      </w:r>
      <w:r w:rsidRPr="00D210AC">
        <w:rPr>
          <w:b w:val="0"/>
          <w:bCs w:val="0"/>
          <w:color w:val="000000" w:themeColor="text1"/>
          <w:sz w:val="28"/>
          <w:szCs w:val="28"/>
        </w:rPr>
        <w:t xml:space="preserve">1750 м³/с [106], то при увеличении уровня Q_{100} на +35 % (RCP4.5) ориентировочная пиковая величина составит </w:t>
      </w:r>
      <w:r>
        <w:rPr>
          <w:b w:val="0"/>
          <w:bCs w:val="0"/>
          <w:color w:val="000000" w:themeColor="text1"/>
          <w:sz w:val="28"/>
          <w:szCs w:val="28"/>
        </w:rPr>
        <w:t xml:space="preserve"> </w:t>
      </w:r>
      <w:r w:rsidRPr="00D210AC">
        <w:rPr>
          <w:b w:val="0"/>
          <w:bCs w:val="0"/>
          <w:color w:val="000000" w:themeColor="text1"/>
          <w:sz w:val="28"/>
          <w:szCs w:val="28"/>
        </w:rPr>
        <w:t xml:space="preserve">2360 м³/с; при +75 % (RCP8.5) </w:t>
      </w:r>
      <w:r>
        <w:rPr>
          <w:b w:val="0"/>
          <w:bCs w:val="0"/>
          <w:color w:val="000000" w:themeColor="text1"/>
          <w:sz w:val="28"/>
          <w:szCs w:val="28"/>
        </w:rPr>
        <w:t>–</w:t>
      </w:r>
      <w:r w:rsidRPr="00D210AC">
        <w:rPr>
          <w:b w:val="0"/>
          <w:bCs w:val="0"/>
          <w:color w:val="000000" w:themeColor="text1"/>
          <w:sz w:val="28"/>
          <w:szCs w:val="28"/>
        </w:rPr>
        <w:t xml:space="preserve"> </w:t>
      </w:r>
      <w:r>
        <w:rPr>
          <w:b w:val="0"/>
          <w:bCs w:val="0"/>
          <w:color w:val="000000" w:themeColor="text1"/>
          <w:sz w:val="28"/>
          <w:szCs w:val="28"/>
        </w:rPr>
        <w:t xml:space="preserve"> </w:t>
      </w:r>
      <w:r w:rsidRPr="00D210AC">
        <w:rPr>
          <w:b w:val="0"/>
          <w:bCs w:val="0"/>
          <w:color w:val="000000" w:themeColor="text1"/>
          <w:sz w:val="28"/>
          <w:szCs w:val="28"/>
        </w:rPr>
        <w:t xml:space="preserve">3060 м³/с. Вероятность превышения порога экстремальности, сопоставимого с 2017 г., в расчётном году возрастает с 2–3 % (база) до 7–9 % (RCP4.5) и </w:t>
      </w:r>
      <w:r>
        <w:rPr>
          <w:b w:val="0"/>
          <w:bCs w:val="0"/>
          <w:color w:val="000000" w:themeColor="text1"/>
          <w:sz w:val="28"/>
          <w:szCs w:val="28"/>
        </w:rPr>
        <w:t xml:space="preserve"> </w:t>
      </w:r>
      <w:r w:rsidRPr="00D210AC">
        <w:rPr>
          <w:b w:val="0"/>
          <w:bCs w:val="0"/>
          <w:color w:val="000000" w:themeColor="text1"/>
          <w:sz w:val="28"/>
          <w:szCs w:val="28"/>
        </w:rPr>
        <w:t>12–16 % (RCP8.5), что эквивалентно сокращению ориентировочного повторяемости с десятилетий до единиц лет.</w:t>
      </w:r>
    </w:p>
    <w:p w14:paraId="00CAE67B" w14:textId="4E3D49E4" w:rsidR="00D210AC" w:rsidRDefault="00D210AC" w:rsidP="00D210AC">
      <w:pPr>
        <w:pStyle w:val="2"/>
        <w:spacing w:before="0" w:beforeAutospacing="0" w:after="0" w:afterAutospacing="0"/>
        <w:ind w:firstLine="709"/>
        <w:jc w:val="both"/>
        <w:rPr>
          <w:b w:val="0"/>
          <w:bCs w:val="0"/>
          <w:color w:val="000000" w:themeColor="text1"/>
          <w:sz w:val="28"/>
          <w:szCs w:val="28"/>
          <w:lang w:val="ru-RU"/>
        </w:rPr>
      </w:pPr>
      <w:r w:rsidRPr="00D210AC">
        <w:rPr>
          <w:b w:val="0"/>
          <w:bCs w:val="0"/>
          <w:color w:val="000000" w:themeColor="text1"/>
          <w:sz w:val="28"/>
          <w:szCs w:val="28"/>
        </w:rPr>
        <w:t xml:space="preserve">Экологические и хозяйственные последствия таких паводков многогранны. С одной стороны, естественные разливы поддерживают пойменные экосистемы, пополняя влагой и наносами поймы и малые водоёмы. С другой </w:t>
      </w:r>
      <w:r>
        <w:rPr>
          <w:b w:val="0"/>
          <w:bCs w:val="0"/>
          <w:color w:val="000000" w:themeColor="text1"/>
          <w:sz w:val="28"/>
          <w:szCs w:val="28"/>
        </w:rPr>
        <w:t>–</w:t>
      </w:r>
      <w:r w:rsidRPr="00D210AC">
        <w:rPr>
          <w:b w:val="0"/>
          <w:bCs w:val="0"/>
          <w:color w:val="000000" w:themeColor="text1"/>
          <w:sz w:val="28"/>
          <w:szCs w:val="28"/>
        </w:rPr>
        <w:t xml:space="preserve"> экстремальные события выходят за пределы устойчивости агроландшафтов: усиливается водная эрозия, выносится гумус, возрастает загрязнение почв и водоёмов нефтепродуктами, сточными водами и агрохимикатами; фиксируется снижение NDVI на затопленных полях [109]. В агросистемах северных степей совпадение паводка с посевной приводит к затоплению площадей, гибели свежих всходов, задержке сроков работ и последующей деградации структуры почвы; аналогичные эффекты наблюдались и в 2017 г. [11</w:t>
      </w:r>
      <w:r w:rsidR="007824BE">
        <w:rPr>
          <w:b w:val="0"/>
          <w:bCs w:val="0"/>
          <w:color w:val="000000" w:themeColor="text1"/>
          <w:sz w:val="28"/>
          <w:szCs w:val="28"/>
        </w:rPr>
        <w:t>1</w:t>
      </w:r>
      <w:r w:rsidRPr="00D210AC">
        <w:rPr>
          <w:b w:val="0"/>
          <w:bCs w:val="0"/>
          <w:color w:val="000000" w:themeColor="text1"/>
          <w:sz w:val="28"/>
          <w:szCs w:val="28"/>
        </w:rPr>
        <w:t>].</w:t>
      </w:r>
    </w:p>
    <w:p w14:paraId="16A9F55F" w14:textId="1F1D51B6" w:rsidR="00A95C87" w:rsidRPr="00061715" w:rsidRDefault="00A95C87" w:rsidP="00061715">
      <w:pPr>
        <w:pStyle w:val="2"/>
        <w:spacing w:before="0" w:beforeAutospacing="0" w:after="0" w:afterAutospacing="0"/>
        <w:ind w:firstLine="709"/>
        <w:jc w:val="both"/>
        <w:rPr>
          <w:b w:val="0"/>
          <w:bCs w:val="0"/>
          <w:color w:val="000000" w:themeColor="text1"/>
          <w:sz w:val="28"/>
          <w:szCs w:val="28"/>
        </w:rPr>
      </w:pPr>
      <w:r w:rsidRPr="00A95C87">
        <w:rPr>
          <w:b w:val="0"/>
          <w:bCs w:val="0"/>
          <w:color w:val="000000" w:themeColor="text1"/>
          <w:sz w:val="28"/>
          <w:szCs w:val="28"/>
          <w:lang w:val="ru-RU"/>
        </w:rPr>
        <w:lastRenderedPageBreak/>
        <w:t>К</w:t>
      </w:r>
      <w:r w:rsidRPr="00A95C87">
        <w:rPr>
          <w:b w:val="0"/>
          <w:bCs w:val="0"/>
          <w:color w:val="000000" w:themeColor="text1"/>
          <w:sz w:val="28"/>
          <w:szCs w:val="28"/>
        </w:rPr>
        <w:t xml:space="preserve"> концу века усиление потепления и зимне</w:t>
      </w:r>
      <w:r w:rsidRPr="00A95C87">
        <w:rPr>
          <w:b w:val="0"/>
          <w:bCs w:val="0"/>
          <w:color w:val="000000" w:themeColor="text1"/>
          <w:sz w:val="28"/>
          <w:szCs w:val="28"/>
        </w:rPr>
        <w:noBreakHyphen/>
        <w:t xml:space="preserve">весенних осадков приводит к дальнейшему сокращению снежного накопления и росту эпизодов </w:t>
      </w:r>
      <w:r w:rsidRPr="00A95C87">
        <w:rPr>
          <w:b w:val="0"/>
          <w:bCs w:val="0"/>
          <w:i/>
          <w:iCs/>
          <w:color w:val="000000" w:themeColor="text1"/>
          <w:sz w:val="28"/>
          <w:szCs w:val="28"/>
        </w:rPr>
        <w:t>rain</w:t>
      </w:r>
      <w:r>
        <w:rPr>
          <w:b w:val="0"/>
          <w:bCs w:val="0"/>
          <w:i/>
          <w:iCs/>
          <w:color w:val="000000" w:themeColor="text1"/>
          <w:sz w:val="28"/>
          <w:szCs w:val="28"/>
        </w:rPr>
        <w:t>-</w:t>
      </w:r>
      <w:r w:rsidRPr="00A95C87">
        <w:rPr>
          <w:b w:val="0"/>
          <w:bCs w:val="0"/>
          <w:i/>
          <w:iCs/>
          <w:color w:val="000000" w:themeColor="text1"/>
          <w:sz w:val="28"/>
          <w:szCs w:val="28"/>
        </w:rPr>
        <w:t>on</w:t>
      </w:r>
      <w:r>
        <w:rPr>
          <w:b w:val="0"/>
          <w:bCs w:val="0"/>
          <w:i/>
          <w:iCs/>
          <w:color w:val="000000" w:themeColor="text1"/>
          <w:sz w:val="28"/>
          <w:szCs w:val="28"/>
        </w:rPr>
        <w:t>-</w:t>
      </w:r>
      <w:r w:rsidRPr="00A95C87">
        <w:rPr>
          <w:b w:val="0"/>
          <w:bCs w:val="0"/>
          <w:i/>
          <w:iCs/>
          <w:color w:val="000000" w:themeColor="text1"/>
          <w:sz w:val="28"/>
          <w:szCs w:val="28"/>
        </w:rPr>
        <w:t>snow</w:t>
      </w:r>
      <w:r w:rsidRPr="00A95C87">
        <w:rPr>
          <w:b w:val="0"/>
          <w:bCs w:val="0"/>
          <w:color w:val="000000" w:themeColor="text1"/>
          <w:sz w:val="28"/>
          <w:szCs w:val="28"/>
        </w:rPr>
        <w:t>.</w:t>
      </w:r>
      <w:r w:rsidR="00061715">
        <w:rPr>
          <w:b w:val="0"/>
          <w:bCs w:val="0"/>
          <w:color w:val="000000" w:themeColor="text1"/>
          <w:sz w:val="28"/>
          <w:szCs w:val="28"/>
          <w:lang w:val="ru-RU"/>
        </w:rPr>
        <w:t xml:space="preserve"> П</w:t>
      </w:r>
      <w:r w:rsidRPr="00A95C87">
        <w:rPr>
          <w:b w:val="0"/>
          <w:bCs w:val="0"/>
          <w:color w:val="000000" w:themeColor="text1"/>
          <w:sz w:val="28"/>
          <w:szCs w:val="28"/>
        </w:rPr>
        <w:t>ик половодья растёт, наступает раньше; возрастают сезонный объём и уровни редкой обеспеченности</w:t>
      </w:r>
      <w:r w:rsidR="00061715">
        <w:rPr>
          <w:b w:val="0"/>
          <w:bCs w:val="0"/>
          <w:color w:val="000000" w:themeColor="text1"/>
          <w:sz w:val="28"/>
          <w:szCs w:val="28"/>
          <w:lang w:val="ru-RU"/>
        </w:rPr>
        <w:t xml:space="preserve"> (Таблица </w:t>
      </w:r>
      <w:r w:rsidR="006A5429">
        <w:rPr>
          <w:b w:val="0"/>
          <w:bCs w:val="0"/>
          <w:color w:val="000000" w:themeColor="text1"/>
          <w:sz w:val="28"/>
          <w:szCs w:val="28"/>
          <w:lang w:val="ru-RU"/>
        </w:rPr>
        <w:t>20</w:t>
      </w:r>
      <w:r w:rsidR="00061715">
        <w:rPr>
          <w:b w:val="0"/>
          <w:bCs w:val="0"/>
          <w:color w:val="000000" w:themeColor="text1"/>
          <w:sz w:val="28"/>
          <w:szCs w:val="28"/>
          <w:lang w:val="ru-RU"/>
        </w:rPr>
        <w:t>)</w:t>
      </w:r>
      <w:r w:rsidRPr="00A95C87">
        <w:rPr>
          <w:b w:val="0"/>
          <w:bCs w:val="0"/>
          <w:color w:val="000000" w:themeColor="text1"/>
          <w:sz w:val="28"/>
          <w:szCs w:val="28"/>
        </w:rPr>
        <w:t>.</w:t>
      </w:r>
    </w:p>
    <w:p w14:paraId="6853CBE2" w14:textId="77777777" w:rsidR="00A95C87" w:rsidRDefault="00A95C87" w:rsidP="00A95C87">
      <w:pPr>
        <w:pStyle w:val="2"/>
        <w:spacing w:before="0" w:beforeAutospacing="0" w:after="0" w:afterAutospacing="0"/>
        <w:ind w:firstLine="709"/>
        <w:jc w:val="both"/>
        <w:rPr>
          <w:b w:val="0"/>
          <w:bCs w:val="0"/>
          <w:color w:val="000000" w:themeColor="text1"/>
          <w:sz w:val="28"/>
          <w:szCs w:val="28"/>
          <w:lang w:val="ru-RU"/>
        </w:rPr>
      </w:pPr>
    </w:p>
    <w:p w14:paraId="245087BE" w14:textId="4504E3DE" w:rsidR="00A95C87" w:rsidRPr="00A95C87" w:rsidRDefault="00A95C87" w:rsidP="006A5429">
      <w:pPr>
        <w:pStyle w:val="2"/>
        <w:spacing w:before="0" w:beforeAutospacing="0" w:after="0" w:afterAutospacing="0"/>
        <w:jc w:val="both"/>
        <w:rPr>
          <w:b w:val="0"/>
          <w:bCs w:val="0"/>
          <w:color w:val="000000" w:themeColor="text1"/>
          <w:sz w:val="28"/>
          <w:szCs w:val="28"/>
          <w:lang w:val="ru-RU"/>
        </w:rPr>
      </w:pPr>
      <w:r>
        <w:rPr>
          <w:b w:val="0"/>
          <w:bCs w:val="0"/>
          <w:color w:val="000000" w:themeColor="text1"/>
          <w:sz w:val="28"/>
          <w:szCs w:val="28"/>
          <w:lang w:val="ru-RU"/>
        </w:rPr>
        <w:t xml:space="preserve">Таблица </w:t>
      </w:r>
      <w:r w:rsidR="006A5429">
        <w:rPr>
          <w:b w:val="0"/>
          <w:bCs w:val="0"/>
          <w:color w:val="000000" w:themeColor="text1"/>
          <w:sz w:val="28"/>
          <w:szCs w:val="28"/>
          <w:lang w:val="ru-RU"/>
        </w:rPr>
        <w:t>20 -</w:t>
      </w:r>
      <w:r w:rsidR="00061715">
        <w:rPr>
          <w:b w:val="0"/>
          <w:bCs w:val="0"/>
          <w:color w:val="000000" w:themeColor="text1"/>
          <w:sz w:val="28"/>
          <w:szCs w:val="28"/>
          <w:lang w:val="ru-RU"/>
        </w:rPr>
        <w:t xml:space="preserve"> </w:t>
      </w:r>
      <w:r w:rsidR="00061715" w:rsidRPr="00317F56">
        <w:rPr>
          <w:b w:val="0"/>
          <w:bCs w:val="0"/>
          <w:color w:val="000000" w:themeColor="text1"/>
          <w:sz w:val="28"/>
          <w:szCs w:val="28"/>
        </w:rPr>
        <w:t>Сводные изменения для бассейна р. Жабай (20</w:t>
      </w:r>
      <w:r w:rsidR="00061715">
        <w:rPr>
          <w:b w:val="0"/>
          <w:bCs w:val="0"/>
          <w:color w:val="000000" w:themeColor="text1"/>
          <w:sz w:val="28"/>
          <w:szCs w:val="28"/>
          <w:lang w:val="ru-RU"/>
        </w:rPr>
        <w:t>8</w:t>
      </w:r>
      <w:r w:rsidR="00061715" w:rsidRPr="00317F56">
        <w:rPr>
          <w:b w:val="0"/>
          <w:bCs w:val="0"/>
          <w:color w:val="000000" w:themeColor="text1"/>
          <w:sz w:val="28"/>
          <w:szCs w:val="28"/>
        </w:rPr>
        <w:t>1</w:t>
      </w:r>
      <w:r w:rsidR="00061715">
        <w:rPr>
          <w:b w:val="0"/>
          <w:bCs w:val="0"/>
          <w:color w:val="000000" w:themeColor="text1"/>
          <w:sz w:val="28"/>
          <w:szCs w:val="28"/>
        </w:rPr>
        <w:t>-</w:t>
      </w:r>
      <w:r w:rsidR="00061715" w:rsidRPr="00317F56">
        <w:rPr>
          <w:b w:val="0"/>
          <w:bCs w:val="0"/>
          <w:color w:val="000000" w:themeColor="text1"/>
          <w:sz w:val="28"/>
          <w:szCs w:val="28"/>
        </w:rPr>
        <w:t>2</w:t>
      </w:r>
      <w:r w:rsidR="00061715">
        <w:rPr>
          <w:b w:val="0"/>
          <w:bCs w:val="0"/>
          <w:color w:val="000000" w:themeColor="text1"/>
          <w:sz w:val="28"/>
          <w:szCs w:val="28"/>
          <w:lang w:val="ru-RU"/>
        </w:rPr>
        <w:t>100</w:t>
      </w:r>
      <w:r w:rsidR="00061715" w:rsidRPr="00317F56">
        <w:rPr>
          <w:b w:val="0"/>
          <w:bCs w:val="0"/>
          <w:color w:val="000000" w:themeColor="text1"/>
          <w:sz w:val="28"/>
          <w:szCs w:val="28"/>
        </w:rPr>
        <w:t xml:space="preserve"> vs 1991</w:t>
      </w:r>
      <w:r w:rsidR="00061715">
        <w:rPr>
          <w:b w:val="0"/>
          <w:bCs w:val="0"/>
          <w:color w:val="000000" w:themeColor="text1"/>
          <w:sz w:val="28"/>
          <w:szCs w:val="28"/>
        </w:rPr>
        <w:t>-</w:t>
      </w:r>
      <w:r w:rsidR="00061715" w:rsidRPr="00317F56">
        <w:rPr>
          <w:b w:val="0"/>
          <w:bCs w:val="0"/>
          <w:color w:val="000000" w:themeColor="text1"/>
          <w:sz w:val="28"/>
          <w:szCs w:val="28"/>
        </w:rPr>
        <w:t>2020)</w:t>
      </w:r>
    </w:p>
    <w:tbl>
      <w:tblPr>
        <w:tblStyle w:val="ae"/>
        <w:tblW w:w="0" w:type="auto"/>
        <w:tblLook w:val="04A0" w:firstRow="1" w:lastRow="0" w:firstColumn="1" w:lastColumn="0" w:noHBand="0" w:noVBand="1"/>
      </w:tblPr>
      <w:tblGrid>
        <w:gridCol w:w="2975"/>
        <w:gridCol w:w="1160"/>
        <w:gridCol w:w="2605"/>
        <w:gridCol w:w="2605"/>
      </w:tblGrid>
      <w:tr w:rsidR="00A95C87" w:rsidRPr="00A95C87" w14:paraId="4B4DE189" w14:textId="77777777" w:rsidTr="00A95C87">
        <w:tc>
          <w:tcPr>
            <w:tcW w:w="0" w:type="auto"/>
            <w:hideMark/>
          </w:tcPr>
          <w:p w14:paraId="113705BF" w14:textId="77777777" w:rsidR="00A95C87" w:rsidRPr="00A95C87" w:rsidRDefault="00A95C87" w:rsidP="00A95C87">
            <w:r w:rsidRPr="00A95C87">
              <w:t>Показатель</w:t>
            </w:r>
          </w:p>
        </w:tc>
        <w:tc>
          <w:tcPr>
            <w:tcW w:w="0" w:type="auto"/>
            <w:hideMark/>
          </w:tcPr>
          <w:p w14:paraId="06E427C3" w14:textId="77777777" w:rsidR="00A95C87" w:rsidRPr="00A95C87" w:rsidRDefault="00A95C87" w:rsidP="00A95C87">
            <w:r w:rsidRPr="00A95C87">
              <w:t>Единицы</w:t>
            </w:r>
          </w:p>
        </w:tc>
        <w:tc>
          <w:tcPr>
            <w:tcW w:w="0" w:type="auto"/>
            <w:hideMark/>
          </w:tcPr>
          <w:p w14:paraId="79D6203B" w14:textId="77777777" w:rsidR="00A95C87" w:rsidRPr="00A95C87" w:rsidRDefault="00A95C87" w:rsidP="00A95C87">
            <w:r w:rsidRPr="00A95C87">
              <w:t>SSP2</w:t>
            </w:r>
            <w:r w:rsidRPr="00A95C87">
              <w:noBreakHyphen/>
              <w:t>4.5 (медиана [10–90])</w:t>
            </w:r>
          </w:p>
        </w:tc>
        <w:tc>
          <w:tcPr>
            <w:tcW w:w="0" w:type="auto"/>
            <w:hideMark/>
          </w:tcPr>
          <w:p w14:paraId="269F60B6" w14:textId="77777777" w:rsidR="00A95C87" w:rsidRPr="00A95C87" w:rsidRDefault="00A95C87" w:rsidP="00A95C87">
            <w:r w:rsidRPr="00A95C87">
              <w:t>SSP5</w:t>
            </w:r>
            <w:r w:rsidRPr="00A95C87">
              <w:noBreakHyphen/>
              <w:t>8.5 (медиана [10–90])</w:t>
            </w:r>
          </w:p>
        </w:tc>
      </w:tr>
      <w:tr w:rsidR="00A95C87" w:rsidRPr="00A95C87" w14:paraId="37E1BAE2" w14:textId="77777777" w:rsidTr="00A95C87">
        <w:tc>
          <w:tcPr>
            <w:tcW w:w="0" w:type="auto"/>
            <w:hideMark/>
          </w:tcPr>
          <w:p w14:paraId="05D22030" w14:textId="77777777" w:rsidR="00A95C87" w:rsidRPr="00A95C87" w:rsidRDefault="00A95C87" w:rsidP="00A95C87">
            <w:r w:rsidRPr="00A95C87">
              <w:t>ΔT, год</w:t>
            </w:r>
          </w:p>
        </w:tc>
        <w:tc>
          <w:tcPr>
            <w:tcW w:w="0" w:type="auto"/>
            <w:hideMark/>
          </w:tcPr>
          <w:p w14:paraId="692975A0" w14:textId="77777777" w:rsidR="00A95C87" w:rsidRPr="00A95C87" w:rsidRDefault="00A95C87" w:rsidP="00A95C87">
            <w:r w:rsidRPr="00A95C87">
              <w:t>°C</w:t>
            </w:r>
          </w:p>
        </w:tc>
        <w:tc>
          <w:tcPr>
            <w:tcW w:w="0" w:type="auto"/>
            <w:hideMark/>
          </w:tcPr>
          <w:p w14:paraId="7692710F" w14:textId="77777777" w:rsidR="00A95C87" w:rsidRPr="00A95C87" w:rsidRDefault="00A95C87" w:rsidP="00A95C87">
            <w:r w:rsidRPr="00A95C87">
              <w:t>+2,9 [+2,3; +3,6]</w:t>
            </w:r>
          </w:p>
        </w:tc>
        <w:tc>
          <w:tcPr>
            <w:tcW w:w="0" w:type="auto"/>
            <w:hideMark/>
          </w:tcPr>
          <w:p w14:paraId="6B0848E7" w14:textId="77777777" w:rsidR="00A95C87" w:rsidRPr="00A95C87" w:rsidRDefault="00A95C87" w:rsidP="00A95C87">
            <w:r w:rsidRPr="00A95C87">
              <w:t>+6,1 [+5,0; +7,5]</w:t>
            </w:r>
          </w:p>
        </w:tc>
      </w:tr>
      <w:tr w:rsidR="00A95C87" w:rsidRPr="00A95C87" w14:paraId="09A6C71C" w14:textId="77777777" w:rsidTr="00A95C87">
        <w:tc>
          <w:tcPr>
            <w:tcW w:w="0" w:type="auto"/>
            <w:hideMark/>
          </w:tcPr>
          <w:p w14:paraId="69CB3868" w14:textId="77777777" w:rsidR="00A95C87" w:rsidRPr="00A95C87" w:rsidRDefault="00A95C87" w:rsidP="00A95C87">
            <w:r w:rsidRPr="00A95C87">
              <w:t>ΔT, зима (DJF)</w:t>
            </w:r>
          </w:p>
        </w:tc>
        <w:tc>
          <w:tcPr>
            <w:tcW w:w="0" w:type="auto"/>
            <w:hideMark/>
          </w:tcPr>
          <w:p w14:paraId="343FD27C" w14:textId="77777777" w:rsidR="00A95C87" w:rsidRPr="00A95C87" w:rsidRDefault="00A95C87" w:rsidP="00A95C87">
            <w:r w:rsidRPr="00A95C87">
              <w:t>°C</w:t>
            </w:r>
          </w:p>
        </w:tc>
        <w:tc>
          <w:tcPr>
            <w:tcW w:w="0" w:type="auto"/>
            <w:hideMark/>
          </w:tcPr>
          <w:p w14:paraId="0F7ABDAF" w14:textId="77777777" w:rsidR="00A95C87" w:rsidRPr="00A95C87" w:rsidRDefault="00A95C87" w:rsidP="00A95C87">
            <w:r w:rsidRPr="00A95C87">
              <w:t>+4,1 [+3,2; +5,0]</w:t>
            </w:r>
          </w:p>
        </w:tc>
        <w:tc>
          <w:tcPr>
            <w:tcW w:w="0" w:type="auto"/>
            <w:hideMark/>
          </w:tcPr>
          <w:p w14:paraId="72CBA5DB" w14:textId="77777777" w:rsidR="00A95C87" w:rsidRPr="00A95C87" w:rsidRDefault="00A95C87" w:rsidP="00A95C87">
            <w:r w:rsidRPr="00A95C87">
              <w:t>+7,8 [+6,2; +9,5]</w:t>
            </w:r>
          </w:p>
        </w:tc>
      </w:tr>
      <w:tr w:rsidR="00A95C87" w:rsidRPr="00A95C87" w14:paraId="151B777A" w14:textId="77777777" w:rsidTr="00A95C87">
        <w:tc>
          <w:tcPr>
            <w:tcW w:w="0" w:type="auto"/>
            <w:hideMark/>
          </w:tcPr>
          <w:p w14:paraId="5E313D16" w14:textId="77777777" w:rsidR="00A95C87" w:rsidRPr="00A95C87" w:rsidRDefault="00A95C87" w:rsidP="00A95C87">
            <w:r w:rsidRPr="00A95C87">
              <w:t>ΔT, весна (MAM)</w:t>
            </w:r>
          </w:p>
        </w:tc>
        <w:tc>
          <w:tcPr>
            <w:tcW w:w="0" w:type="auto"/>
            <w:hideMark/>
          </w:tcPr>
          <w:p w14:paraId="22014C83" w14:textId="77777777" w:rsidR="00A95C87" w:rsidRPr="00A95C87" w:rsidRDefault="00A95C87" w:rsidP="00A95C87">
            <w:r w:rsidRPr="00A95C87">
              <w:t>°C</w:t>
            </w:r>
          </w:p>
        </w:tc>
        <w:tc>
          <w:tcPr>
            <w:tcW w:w="0" w:type="auto"/>
            <w:hideMark/>
          </w:tcPr>
          <w:p w14:paraId="26E0F710" w14:textId="77777777" w:rsidR="00A95C87" w:rsidRPr="00A95C87" w:rsidRDefault="00A95C87" w:rsidP="00A95C87">
            <w:r w:rsidRPr="00A95C87">
              <w:t>+3,2 [+2,6; +3,9]</w:t>
            </w:r>
          </w:p>
        </w:tc>
        <w:tc>
          <w:tcPr>
            <w:tcW w:w="0" w:type="auto"/>
            <w:hideMark/>
          </w:tcPr>
          <w:p w14:paraId="1F72E081" w14:textId="77777777" w:rsidR="00A95C87" w:rsidRPr="00A95C87" w:rsidRDefault="00A95C87" w:rsidP="00A95C87">
            <w:r w:rsidRPr="00A95C87">
              <w:t>+6,5 [+5,3; +7,9]</w:t>
            </w:r>
          </w:p>
        </w:tc>
      </w:tr>
      <w:tr w:rsidR="00A95C87" w:rsidRPr="00A95C87" w14:paraId="2B2E3CA6" w14:textId="77777777" w:rsidTr="00A95C87">
        <w:tc>
          <w:tcPr>
            <w:tcW w:w="0" w:type="auto"/>
            <w:hideMark/>
          </w:tcPr>
          <w:p w14:paraId="59C34927" w14:textId="77777777" w:rsidR="00A95C87" w:rsidRPr="00A95C87" w:rsidRDefault="00A95C87" w:rsidP="00A95C87">
            <w:r w:rsidRPr="00A95C87">
              <w:t>ΔP, год</w:t>
            </w:r>
          </w:p>
        </w:tc>
        <w:tc>
          <w:tcPr>
            <w:tcW w:w="0" w:type="auto"/>
            <w:hideMark/>
          </w:tcPr>
          <w:p w14:paraId="33DA4219" w14:textId="77777777" w:rsidR="00A95C87" w:rsidRPr="00A95C87" w:rsidRDefault="00A95C87" w:rsidP="00A95C87">
            <w:r w:rsidRPr="00A95C87">
              <w:t>%</w:t>
            </w:r>
          </w:p>
        </w:tc>
        <w:tc>
          <w:tcPr>
            <w:tcW w:w="0" w:type="auto"/>
            <w:hideMark/>
          </w:tcPr>
          <w:p w14:paraId="57268642" w14:textId="77777777" w:rsidR="00A95C87" w:rsidRPr="00A95C87" w:rsidRDefault="00A95C87" w:rsidP="00A95C87">
            <w:r w:rsidRPr="00A95C87">
              <w:t>+14 [+7; +22]</w:t>
            </w:r>
          </w:p>
        </w:tc>
        <w:tc>
          <w:tcPr>
            <w:tcW w:w="0" w:type="auto"/>
            <w:hideMark/>
          </w:tcPr>
          <w:p w14:paraId="7BF96F42" w14:textId="77777777" w:rsidR="00A95C87" w:rsidRPr="00A95C87" w:rsidRDefault="00A95C87" w:rsidP="00A95C87">
            <w:r w:rsidRPr="00A95C87">
              <w:t>+26 [+15; +40]</w:t>
            </w:r>
          </w:p>
        </w:tc>
      </w:tr>
      <w:tr w:rsidR="00A95C87" w:rsidRPr="00A95C87" w14:paraId="1C17E6C3" w14:textId="77777777" w:rsidTr="00A95C87">
        <w:tc>
          <w:tcPr>
            <w:tcW w:w="0" w:type="auto"/>
            <w:hideMark/>
          </w:tcPr>
          <w:p w14:paraId="27D987F2" w14:textId="77777777" w:rsidR="00A95C87" w:rsidRPr="00A95C87" w:rsidRDefault="00A95C87" w:rsidP="00A95C87">
            <w:r w:rsidRPr="00A95C87">
              <w:t>ΔP, зима</w:t>
            </w:r>
          </w:p>
        </w:tc>
        <w:tc>
          <w:tcPr>
            <w:tcW w:w="0" w:type="auto"/>
            <w:hideMark/>
          </w:tcPr>
          <w:p w14:paraId="5F410802" w14:textId="77777777" w:rsidR="00A95C87" w:rsidRPr="00A95C87" w:rsidRDefault="00A95C87" w:rsidP="00A95C87">
            <w:r w:rsidRPr="00A95C87">
              <w:t>%</w:t>
            </w:r>
          </w:p>
        </w:tc>
        <w:tc>
          <w:tcPr>
            <w:tcW w:w="0" w:type="auto"/>
            <w:hideMark/>
          </w:tcPr>
          <w:p w14:paraId="5CDD1E4D" w14:textId="77777777" w:rsidR="00A95C87" w:rsidRPr="00A95C87" w:rsidRDefault="00A95C87" w:rsidP="00A95C87">
            <w:r w:rsidRPr="00A95C87">
              <w:t>+28 [+16; +40]</w:t>
            </w:r>
          </w:p>
        </w:tc>
        <w:tc>
          <w:tcPr>
            <w:tcW w:w="0" w:type="auto"/>
            <w:hideMark/>
          </w:tcPr>
          <w:p w14:paraId="29E04731" w14:textId="77777777" w:rsidR="00A95C87" w:rsidRPr="00A95C87" w:rsidRDefault="00A95C87" w:rsidP="00A95C87">
            <w:r w:rsidRPr="00A95C87">
              <w:t>+45 [+28; +65]</w:t>
            </w:r>
          </w:p>
        </w:tc>
      </w:tr>
      <w:tr w:rsidR="00A95C87" w:rsidRPr="00A95C87" w14:paraId="43ECF827" w14:textId="77777777" w:rsidTr="00A95C87">
        <w:tc>
          <w:tcPr>
            <w:tcW w:w="0" w:type="auto"/>
            <w:hideMark/>
          </w:tcPr>
          <w:p w14:paraId="5BFC9703" w14:textId="77777777" w:rsidR="00A95C87" w:rsidRPr="00A95C87" w:rsidRDefault="00A95C87" w:rsidP="00A95C87">
            <w:r w:rsidRPr="00A95C87">
              <w:t>ΔP, весна</w:t>
            </w:r>
          </w:p>
        </w:tc>
        <w:tc>
          <w:tcPr>
            <w:tcW w:w="0" w:type="auto"/>
            <w:hideMark/>
          </w:tcPr>
          <w:p w14:paraId="043A3592" w14:textId="77777777" w:rsidR="00A95C87" w:rsidRPr="00A95C87" w:rsidRDefault="00A95C87" w:rsidP="00A95C87">
            <w:r w:rsidRPr="00A95C87">
              <w:t>%</w:t>
            </w:r>
          </w:p>
        </w:tc>
        <w:tc>
          <w:tcPr>
            <w:tcW w:w="0" w:type="auto"/>
            <w:hideMark/>
          </w:tcPr>
          <w:p w14:paraId="4825CF98" w14:textId="77777777" w:rsidR="00A95C87" w:rsidRPr="00A95C87" w:rsidRDefault="00A95C87" w:rsidP="00A95C87">
            <w:r w:rsidRPr="00A95C87">
              <w:t>+17 [+9; +28]</w:t>
            </w:r>
          </w:p>
        </w:tc>
        <w:tc>
          <w:tcPr>
            <w:tcW w:w="0" w:type="auto"/>
            <w:hideMark/>
          </w:tcPr>
          <w:p w14:paraId="6D99E4D7" w14:textId="77777777" w:rsidR="00A95C87" w:rsidRPr="00A95C87" w:rsidRDefault="00A95C87" w:rsidP="00A95C87">
            <w:r w:rsidRPr="00A95C87">
              <w:t>+25 [+14; +39]</w:t>
            </w:r>
          </w:p>
        </w:tc>
      </w:tr>
      <w:tr w:rsidR="00A95C87" w:rsidRPr="00A95C87" w14:paraId="2E18104F" w14:textId="77777777" w:rsidTr="00A95C87">
        <w:tc>
          <w:tcPr>
            <w:tcW w:w="0" w:type="auto"/>
            <w:hideMark/>
          </w:tcPr>
          <w:p w14:paraId="74F8C728" w14:textId="77777777" w:rsidR="00A95C87" w:rsidRPr="00A95C87" w:rsidRDefault="00A95C87" w:rsidP="00A95C87">
            <w:r w:rsidRPr="00A95C87">
              <w:t>SWE к 1 марта</w:t>
            </w:r>
          </w:p>
        </w:tc>
        <w:tc>
          <w:tcPr>
            <w:tcW w:w="0" w:type="auto"/>
            <w:hideMark/>
          </w:tcPr>
          <w:p w14:paraId="06FD4551" w14:textId="77777777" w:rsidR="00A95C87" w:rsidRPr="00A95C87" w:rsidRDefault="00A95C87" w:rsidP="00A95C87">
            <w:r w:rsidRPr="00A95C87">
              <w:t>%</w:t>
            </w:r>
          </w:p>
        </w:tc>
        <w:tc>
          <w:tcPr>
            <w:tcW w:w="0" w:type="auto"/>
            <w:hideMark/>
          </w:tcPr>
          <w:p w14:paraId="3D58EA99" w14:textId="77777777" w:rsidR="00A95C87" w:rsidRPr="00A95C87" w:rsidRDefault="00A95C87" w:rsidP="00A95C87">
            <w:r w:rsidRPr="00A95C87">
              <w:t>−28 [−42; −15]</w:t>
            </w:r>
          </w:p>
        </w:tc>
        <w:tc>
          <w:tcPr>
            <w:tcW w:w="0" w:type="auto"/>
            <w:hideMark/>
          </w:tcPr>
          <w:p w14:paraId="172CD5F0" w14:textId="77777777" w:rsidR="00A95C87" w:rsidRPr="00A95C87" w:rsidRDefault="00A95C87" w:rsidP="00A95C87">
            <w:r w:rsidRPr="00A95C87">
              <w:t>−55 [−70; −38]</w:t>
            </w:r>
          </w:p>
        </w:tc>
      </w:tr>
      <w:tr w:rsidR="00A95C87" w:rsidRPr="00A95C87" w14:paraId="40C64E7B" w14:textId="77777777" w:rsidTr="00A95C87">
        <w:tc>
          <w:tcPr>
            <w:tcW w:w="0" w:type="auto"/>
            <w:hideMark/>
          </w:tcPr>
          <w:p w14:paraId="6C368269" w14:textId="77777777" w:rsidR="00A95C87" w:rsidRPr="00A95C87" w:rsidRDefault="00A95C87" w:rsidP="00A95C87">
            <w:r w:rsidRPr="00A95C87">
              <w:t>Дней ROS (март–апр.)</w:t>
            </w:r>
          </w:p>
        </w:tc>
        <w:tc>
          <w:tcPr>
            <w:tcW w:w="0" w:type="auto"/>
            <w:hideMark/>
          </w:tcPr>
          <w:p w14:paraId="0235DC93" w14:textId="77777777" w:rsidR="00A95C87" w:rsidRPr="00A95C87" w:rsidRDefault="00A95C87" w:rsidP="00A95C87">
            <w:r w:rsidRPr="00A95C87">
              <w:t>дни/год</w:t>
            </w:r>
          </w:p>
        </w:tc>
        <w:tc>
          <w:tcPr>
            <w:tcW w:w="0" w:type="auto"/>
            <w:hideMark/>
          </w:tcPr>
          <w:p w14:paraId="675BB291" w14:textId="77777777" w:rsidR="00A95C87" w:rsidRPr="00A95C87" w:rsidRDefault="00A95C87" w:rsidP="00A95C87">
            <w:r w:rsidRPr="00A95C87">
              <w:t>+1,6 [+0,8; +2,6]</w:t>
            </w:r>
          </w:p>
        </w:tc>
        <w:tc>
          <w:tcPr>
            <w:tcW w:w="0" w:type="auto"/>
            <w:hideMark/>
          </w:tcPr>
          <w:p w14:paraId="43DE433D" w14:textId="77777777" w:rsidR="00A95C87" w:rsidRPr="00A95C87" w:rsidRDefault="00A95C87" w:rsidP="00A95C87">
            <w:r w:rsidRPr="00A95C87">
              <w:t>+4,2 [+2,6; +6,3]</w:t>
            </w:r>
          </w:p>
        </w:tc>
      </w:tr>
      <w:tr w:rsidR="00A95C87" w:rsidRPr="00A95C87" w14:paraId="26A3E925" w14:textId="77777777" w:rsidTr="00A95C87">
        <w:tc>
          <w:tcPr>
            <w:tcW w:w="0" w:type="auto"/>
            <w:hideMark/>
          </w:tcPr>
          <w:p w14:paraId="12BD9DED" w14:textId="77777777" w:rsidR="00A95C87" w:rsidRPr="00A95C87" w:rsidRDefault="00A95C87" w:rsidP="00A95C87">
            <w:r w:rsidRPr="00A95C87">
              <w:t>Q_max (годовой пик)</w:t>
            </w:r>
          </w:p>
        </w:tc>
        <w:tc>
          <w:tcPr>
            <w:tcW w:w="0" w:type="auto"/>
            <w:hideMark/>
          </w:tcPr>
          <w:p w14:paraId="0F604D64" w14:textId="77777777" w:rsidR="00A95C87" w:rsidRPr="00A95C87" w:rsidRDefault="00A95C87" w:rsidP="00A95C87">
            <w:r w:rsidRPr="00A95C87">
              <w:t>%</w:t>
            </w:r>
          </w:p>
        </w:tc>
        <w:tc>
          <w:tcPr>
            <w:tcW w:w="0" w:type="auto"/>
            <w:hideMark/>
          </w:tcPr>
          <w:p w14:paraId="7C85A2F5" w14:textId="77777777" w:rsidR="00A95C87" w:rsidRPr="00A95C87" w:rsidRDefault="00A95C87" w:rsidP="00A95C87">
            <w:r w:rsidRPr="00A95C87">
              <w:t>+65 [+35; +105]</w:t>
            </w:r>
          </w:p>
        </w:tc>
        <w:tc>
          <w:tcPr>
            <w:tcW w:w="0" w:type="auto"/>
            <w:hideMark/>
          </w:tcPr>
          <w:p w14:paraId="2DC98299" w14:textId="77777777" w:rsidR="00A95C87" w:rsidRPr="00A95C87" w:rsidRDefault="00A95C87" w:rsidP="00A95C87">
            <w:r w:rsidRPr="00A95C87">
              <w:t>+160 [+95; +260]</w:t>
            </w:r>
          </w:p>
        </w:tc>
      </w:tr>
      <w:tr w:rsidR="00A95C87" w:rsidRPr="00A95C87" w14:paraId="447E5231" w14:textId="77777777" w:rsidTr="00A95C87">
        <w:tc>
          <w:tcPr>
            <w:tcW w:w="0" w:type="auto"/>
            <w:hideMark/>
          </w:tcPr>
          <w:p w14:paraId="793407CE" w14:textId="77777777" w:rsidR="00A95C87" w:rsidRPr="00A95C87" w:rsidRDefault="00A95C87" w:rsidP="00A95C87">
            <w:r w:rsidRPr="00A95C87">
              <w:t>Объём стока (мар–май)</w:t>
            </w:r>
          </w:p>
        </w:tc>
        <w:tc>
          <w:tcPr>
            <w:tcW w:w="0" w:type="auto"/>
            <w:hideMark/>
          </w:tcPr>
          <w:p w14:paraId="5C1C6218" w14:textId="77777777" w:rsidR="00A95C87" w:rsidRPr="00A95C87" w:rsidRDefault="00A95C87" w:rsidP="00A95C87">
            <w:r w:rsidRPr="00A95C87">
              <w:t>%</w:t>
            </w:r>
          </w:p>
        </w:tc>
        <w:tc>
          <w:tcPr>
            <w:tcW w:w="0" w:type="auto"/>
            <w:hideMark/>
          </w:tcPr>
          <w:p w14:paraId="47EC2117" w14:textId="77777777" w:rsidR="00A95C87" w:rsidRPr="00A95C87" w:rsidRDefault="00A95C87" w:rsidP="00A95C87">
            <w:r w:rsidRPr="00A95C87">
              <w:t>+38 [+18; +60]</w:t>
            </w:r>
          </w:p>
        </w:tc>
        <w:tc>
          <w:tcPr>
            <w:tcW w:w="0" w:type="auto"/>
            <w:hideMark/>
          </w:tcPr>
          <w:p w14:paraId="48BE3830" w14:textId="77777777" w:rsidR="00A95C87" w:rsidRPr="00A95C87" w:rsidRDefault="00A95C87" w:rsidP="00A95C87">
            <w:r w:rsidRPr="00A95C87">
              <w:t>+95 [+45; +160]</w:t>
            </w:r>
          </w:p>
        </w:tc>
      </w:tr>
      <w:tr w:rsidR="00A95C87" w:rsidRPr="00A95C87" w14:paraId="1D746B12" w14:textId="77777777" w:rsidTr="00A95C87">
        <w:tc>
          <w:tcPr>
            <w:tcW w:w="0" w:type="auto"/>
            <w:hideMark/>
          </w:tcPr>
          <w:p w14:paraId="3D2409F4" w14:textId="77777777" w:rsidR="00A95C87" w:rsidRPr="00A95C87" w:rsidRDefault="00A95C87" w:rsidP="00A95C87">
            <w:r w:rsidRPr="00A95C87">
              <w:t>Смещение даты пика</w:t>
            </w:r>
          </w:p>
        </w:tc>
        <w:tc>
          <w:tcPr>
            <w:tcW w:w="0" w:type="auto"/>
            <w:hideMark/>
          </w:tcPr>
          <w:p w14:paraId="2A9E9B8D" w14:textId="77777777" w:rsidR="00A95C87" w:rsidRPr="00A95C87" w:rsidRDefault="00A95C87" w:rsidP="00A95C87">
            <w:r w:rsidRPr="00A95C87">
              <w:t>дни</w:t>
            </w:r>
          </w:p>
        </w:tc>
        <w:tc>
          <w:tcPr>
            <w:tcW w:w="0" w:type="auto"/>
            <w:hideMark/>
          </w:tcPr>
          <w:p w14:paraId="21C235C2" w14:textId="77777777" w:rsidR="00A95C87" w:rsidRPr="00A95C87" w:rsidRDefault="00A95C87" w:rsidP="00A95C87">
            <w:r w:rsidRPr="00A95C87">
              <w:t>−10 [−16; −6]</w:t>
            </w:r>
          </w:p>
        </w:tc>
        <w:tc>
          <w:tcPr>
            <w:tcW w:w="0" w:type="auto"/>
            <w:hideMark/>
          </w:tcPr>
          <w:p w14:paraId="32951C88" w14:textId="77777777" w:rsidR="00A95C87" w:rsidRPr="00A95C87" w:rsidRDefault="00A95C87" w:rsidP="00A95C87">
            <w:r w:rsidRPr="00A95C87">
              <w:t>−18 [−26; −12]</w:t>
            </w:r>
          </w:p>
        </w:tc>
      </w:tr>
      <w:tr w:rsidR="00A95C87" w:rsidRPr="00A95C87" w14:paraId="3623228F" w14:textId="77777777" w:rsidTr="00A95C87">
        <w:tc>
          <w:tcPr>
            <w:tcW w:w="0" w:type="auto"/>
            <w:hideMark/>
          </w:tcPr>
          <w:p w14:paraId="163C46F7" w14:textId="77777777" w:rsidR="00A95C87" w:rsidRPr="00A95C87" w:rsidRDefault="00A95C87" w:rsidP="00A95C87">
            <w:r w:rsidRPr="00A95C87">
              <w:t>Q₁₀₀</w:t>
            </w:r>
          </w:p>
        </w:tc>
        <w:tc>
          <w:tcPr>
            <w:tcW w:w="0" w:type="auto"/>
            <w:hideMark/>
          </w:tcPr>
          <w:p w14:paraId="217B38C4" w14:textId="77777777" w:rsidR="00A95C87" w:rsidRPr="00A95C87" w:rsidRDefault="00A95C87" w:rsidP="00A95C87">
            <w:r w:rsidRPr="00A95C87">
              <w:t>%</w:t>
            </w:r>
          </w:p>
        </w:tc>
        <w:tc>
          <w:tcPr>
            <w:tcW w:w="0" w:type="auto"/>
            <w:hideMark/>
          </w:tcPr>
          <w:p w14:paraId="0F3D722D" w14:textId="77777777" w:rsidR="00A95C87" w:rsidRPr="00A95C87" w:rsidRDefault="00A95C87" w:rsidP="00A95C87">
            <w:r w:rsidRPr="00A95C87">
              <w:t>+55 [+20; +90]</w:t>
            </w:r>
          </w:p>
        </w:tc>
        <w:tc>
          <w:tcPr>
            <w:tcW w:w="0" w:type="auto"/>
            <w:hideMark/>
          </w:tcPr>
          <w:p w14:paraId="4351D9F3" w14:textId="77777777" w:rsidR="00A95C87" w:rsidRPr="00A95C87" w:rsidRDefault="00A95C87" w:rsidP="00A95C87">
            <w:r w:rsidRPr="00A95C87">
              <w:t>+125 [+70; +210]</w:t>
            </w:r>
          </w:p>
        </w:tc>
      </w:tr>
      <w:tr w:rsidR="00A95C87" w:rsidRPr="00A95C87" w14:paraId="034B95E2" w14:textId="77777777" w:rsidTr="00A95C87">
        <w:tc>
          <w:tcPr>
            <w:tcW w:w="0" w:type="auto"/>
            <w:hideMark/>
          </w:tcPr>
          <w:p w14:paraId="7CF19546" w14:textId="77777777" w:rsidR="00A95C87" w:rsidRPr="00A95C87" w:rsidRDefault="00A95C87" w:rsidP="00A95C87">
            <w:r w:rsidRPr="00A95C87">
              <w:t>P(превысить «уровень</w:t>
            </w:r>
            <w:r w:rsidRPr="00A95C87">
              <w:noBreakHyphen/>
              <w:t>2017»)</w:t>
            </w:r>
          </w:p>
        </w:tc>
        <w:tc>
          <w:tcPr>
            <w:tcW w:w="0" w:type="auto"/>
            <w:hideMark/>
          </w:tcPr>
          <w:p w14:paraId="5AF889A7" w14:textId="77777777" w:rsidR="00A95C87" w:rsidRPr="00A95C87" w:rsidRDefault="00A95C87" w:rsidP="00A95C87">
            <w:r w:rsidRPr="00A95C87">
              <w:t>%/год</w:t>
            </w:r>
          </w:p>
        </w:tc>
        <w:tc>
          <w:tcPr>
            <w:tcW w:w="0" w:type="auto"/>
            <w:hideMark/>
          </w:tcPr>
          <w:p w14:paraId="0BC5A2D0" w14:textId="77777777" w:rsidR="00A95C87" w:rsidRPr="00A95C87" w:rsidRDefault="00A95C87" w:rsidP="00A95C87">
            <w:r w:rsidRPr="00A95C87">
              <w:t>10–13</w:t>
            </w:r>
          </w:p>
        </w:tc>
        <w:tc>
          <w:tcPr>
            <w:tcW w:w="0" w:type="auto"/>
            <w:hideMark/>
          </w:tcPr>
          <w:p w14:paraId="3803C28E" w14:textId="77777777" w:rsidR="00A95C87" w:rsidRPr="00A95C87" w:rsidRDefault="00A95C87" w:rsidP="00A95C87">
            <w:r w:rsidRPr="00A95C87">
              <w:t>18–25</w:t>
            </w:r>
          </w:p>
        </w:tc>
      </w:tr>
      <w:tr w:rsidR="00A95C87" w:rsidRPr="00A95C87" w14:paraId="067A5638" w14:textId="77777777" w:rsidTr="00F74B85">
        <w:tc>
          <w:tcPr>
            <w:tcW w:w="0" w:type="auto"/>
            <w:gridSpan w:val="4"/>
          </w:tcPr>
          <w:p w14:paraId="50D13F68" w14:textId="1D326B36" w:rsidR="00A95C87" w:rsidRPr="00A95C87" w:rsidRDefault="00A95C87" w:rsidP="00A95C87">
            <w:pPr>
              <w:ind w:firstLine="598"/>
            </w:pPr>
            <w:r>
              <w:rPr>
                <w:lang w:val="ru-RU"/>
              </w:rPr>
              <w:t>Примечание: составлено автором</w:t>
            </w:r>
          </w:p>
        </w:tc>
      </w:tr>
    </w:tbl>
    <w:p w14:paraId="5C9DC537" w14:textId="77777777" w:rsidR="00A95C87" w:rsidRDefault="00A95C87" w:rsidP="00A95C87">
      <w:pPr>
        <w:pStyle w:val="2"/>
        <w:spacing w:before="0" w:beforeAutospacing="0" w:after="0" w:afterAutospacing="0"/>
        <w:ind w:firstLine="709"/>
        <w:jc w:val="both"/>
        <w:rPr>
          <w:color w:val="000000" w:themeColor="text1"/>
          <w:sz w:val="28"/>
          <w:szCs w:val="28"/>
          <w:lang w:val="ru-RU"/>
        </w:rPr>
      </w:pPr>
    </w:p>
    <w:p w14:paraId="5F0A822C" w14:textId="36891102" w:rsidR="00A95C87" w:rsidRPr="00D210AC" w:rsidRDefault="00A95C87" w:rsidP="00A95C87">
      <w:pPr>
        <w:pStyle w:val="2"/>
        <w:spacing w:before="0" w:beforeAutospacing="0" w:after="0" w:afterAutospacing="0"/>
        <w:ind w:firstLine="709"/>
        <w:jc w:val="both"/>
        <w:rPr>
          <w:b w:val="0"/>
          <w:bCs w:val="0"/>
          <w:color w:val="000000" w:themeColor="text1"/>
          <w:sz w:val="28"/>
          <w:szCs w:val="28"/>
          <w:lang w:val="ru-RU"/>
        </w:rPr>
      </w:pPr>
      <w:r w:rsidRPr="00A95C87">
        <w:rPr>
          <w:b w:val="0"/>
          <w:bCs w:val="0"/>
          <w:color w:val="000000" w:themeColor="text1"/>
          <w:sz w:val="28"/>
          <w:szCs w:val="28"/>
        </w:rPr>
        <w:t>Если ориентироваться на пиковый расход паводка 2014 г. 1750 м³/с, то при росте Q₁₀₀ на +55 % (SSP2</w:t>
      </w:r>
      <w:r w:rsidRPr="00A95C87">
        <w:rPr>
          <w:b w:val="0"/>
          <w:bCs w:val="0"/>
          <w:color w:val="000000" w:themeColor="text1"/>
          <w:sz w:val="28"/>
          <w:szCs w:val="28"/>
        </w:rPr>
        <w:noBreakHyphen/>
        <w:t>4.5) расчётный порог составит 2710 м³/с; при +125 % (SSP5</w:t>
      </w:r>
      <w:r>
        <w:rPr>
          <w:b w:val="0"/>
          <w:bCs w:val="0"/>
          <w:color w:val="000000" w:themeColor="text1"/>
          <w:sz w:val="28"/>
          <w:szCs w:val="28"/>
        </w:rPr>
        <w:t>-</w:t>
      </w:r>
      <w:r w:rsidRPr="00A95C87">
        <w:rPr>
          <w:b w:val="0"/>
          <w:bCs w:val="0"/>
          <w:color w:val="000000" w:themeColor="text1"/>
          <w:sz w:val="28"/>
          <w:szCs w:val="28"/>
        </w:rPr>
        <w:t>8.5) — 3940 м³/с. Это согласуется с усилением экстремумов в табличных оценках и иллюстрирует повышение нагрузки на защитную инфраструктуру.</w:t>
      </w:r>
    </w:p>
    <w:p w14:paraId="02F8B901" w14:textId="279DD824" w:rsidR="00D210AC" w:rsidRPr="00D210AC" w:rsidRDefault="000720AB" w:rsidP="00D210AC">
      <w:pPr>
        <w:pStyle w:val="2"/>
        <w:spacing w:before="0" w:beforeAutospacing="0" w:after="0" w:afterAutospacing="0"/>
        <w:ind w:firstLine="709"/>
        <w:jc w:val="both"/>
        <w:rPr>
          <w:b w:val="0"/>
          <w:bCs w:val="0"/>
          <w:color w:val="000000" w:themeColor="text1"/>
          <w:sz w:val="28"/>
          <w:szCs w:val="28"/>
        </w:rPr>
      </w:pPr>
      <w:r>
        <w:rPr>
          <w:b w:val="0"/>
          <w:bCs w:val="0"/>
          <w:color w:val="000000" w:themeColor="text1"/>
          <w:sz w:val="28"/>
          <w:szCs w:val="28"/>
          <w:lang w:val="ru-RU"/>
        </w:rPr>
        <w:t>Таким образом,</w:t>
      </w:r>
      <w:r w:rsidR="00D210AC" w:rsidRPr="00D210AC">
        <w:rPr>
          <w:b w:val="0"/>
          <w:bCs w:val="0"/>
          <w:color w:val="000000" w:themeColor="text1"/>
          <w:sz w:val="28"/>
          <w:szCs w:val="28"/>
        </w:rPr>
        <w:t xml:space="preserve"> </w:t>
      </w:r>
      <w:r>
        <w:rPr>
          <w:b w:val="0"/>
          <w:bCs w:val="0"/>
          <w:color w:val="000000" w:themeColor="text1"/>
          <w:sz w:val="28"/>
          <w:szCs w:val="28"/>
          <w:lang w:val="ru-RU"/>
        </w:rPr>
        <w:t>п</w:t>
      </w:r>
      <w:r w:rsidR="00D210AC" w:rsidRPr="00D210AC">
        <w:rPr>
          <w:b w:val="0"/>
          <w:bCs w:val="0"/>
          <w:color w:val="000000" w:themeColor="text1"/>
          <w:sz w:val="28"/>
          <w:szCs w:val="28"/>
        </w:rPr>
        <w:t>ри отсутствии адаптационных мер к 2050</w:t>
      </w:r>
      <w:r w:rsidR="0055213B">
        <w:rPr>
          <w:b w:val="0"/>
          <w:bCs w:val="0"/>
          <w:color w:val="000000" w:themeColor="text1"/>
          <w:sz w:val="28"/>
          <w:szCs w:val="28"/>
          <w:lang w:val="ru-RU"/>
        </w:rPr>
        <w:t>-</w:t>
      </w:r>
      <w:r w:rsidR="00D210AC" w:rsidRPr="00D210AC">
        <w:rPr>
          <w:b w:val="0"/>
          <w:bCs w:val="0"/>
          <w:color w:val="000000" w:themeColor="text1"/>
          <w:sz w:val="28"/>
          <w:szCs w:val="28"/>
        </w:rPr>
        <w:t xml:space="preserve">2070 гг. риск катастрофических половодий возрастает кратно; на практике это означает учащение событий, превышающих исторические нормы, и сжатие интервалов между крупными паводками. Необходим переход к превентивной стратегии: учёт сценарных прогнозов при градостроительном планировании пойм, усиление защитной инфраструктуры, восстановление природных регуляторов стока и разработка планов реагирования (детально см. след. разделы). </w:t>
      </w:r>
      <w:r w:rsidR="00A95C87">
        <w:rPr>
          <w:b w:val="0"/>
          <w:bCs w:val="0"/>
          <w:color w:val="000000" w:themeColor="text1"/>
          <w:sz w:val="28"/>
          <w:szCs w:val="28"/>
          <w:lang w:val="ru-RU"/>
        </w:rPr>
        <w:t>О</w:t>
      </w:r>
      <w:r w:rsidR="00A95C87" w:rsidRPr="00A95C87">
        <w:rPr>
          <w:b w:val="0"/>
          <w:bCs w:val="0"/>
          <w:color w:val="000000" w:themeColor="text1"/>
          <w:sz w:val="28"/>
          <w:szCs w:val="28"/>
        </w:rPr>
        <w:t>ценка дальнего окна 2081</w:t>
      </w:r>
      <w:r w:rsidR="00061715">
        <w:rPr>
          <w:b w:val="0"/>
          <w:bCs w:val="0"/>
          <w:color w:val="000000" w:themeColor="text1"/>
          <w:sz w:val="28"/>
          <w:szCs w:val="28"/>
          <w:lang w:val="ru-RU"/>
        </w:rPr>
        <w:t>-</w:t>
      </w:r>
      <w:r w:rsidR="00A95C87" w:rsidRPr="00A95C87">
        <w:rPr>
          <w:b w:val="0"/>
          <w:bCs w:val="0"/>
          <w:color w:val="000000" w:themeColor="text1"/>
          <w:sz w:val="28"/>
          <w:szCs w:val="28"/>
        </w:rPr>
        <w:t>2100 (по ансамблю GCM, база 1991</w:t>
      </w:r>
      <w:r w:rsidR="000F428A">
        <w:rPr>
          <w:b w:val="0"/>
          <w:bCs w:val="0"/>
          <w:color w:val="000000" w:themeColor="text1"/>
          <w:sz w:val="28"/>
          <w:szCs w:val="28"/>
          <w:lang w:val="ru-RU"/>
        </w:rPr>
        <w:t>-</w:t>
      </w:r>
      <w:r w:rsidR="00A95C87" w:rsidRPr="00A95C87">
        <w:rPr>
          <w:b w:val="0"/>
          <w:bCs w:val="0"/>
          <w:color w:val="000000" w:themeColor="text1"/>
          <w:sz w:val="28"/>
          <w:szCs w:val="28"/>
        </w:rPr>
        <w:t>2020) показывает устойчивое усиление зимне</w:t>
      </w:r>
      <w:r w:rsidR="00A95C87" w:rsidRPr="00A95C87">
        <w:rPr>
          <w:b w:val="0"/>
          <w:bCs w:val="0"/>
          <w:color w:val="000000" w:themeColor="text1"/>
          <w:sz w:val="28"/>
          <w:szCs w:val="28"/>
        </w:rPr>
        <w:noBreakHyphen/>
        <w:t xml:space="preserve">весенних осадков и температуры, сопровождающееся сокращением сезонного снежного запаса и учащением эпизодов </w:t>
      </w:r>
      <w:r w:rsidR="00A95C87" w:rsidRPr="00A95C87">
        <w:rPr>
          <w:b w:val="0"/>
          <w:bCs w:val="0"/>
          <w:i/>
          <w:iCs/>
          <w:color w:val="000000" w:themeColor="text1"/>
          <w:sz w:val="28"/>
          <w:szCs w:val="28"/>
        </w:rPr>
        <w:t>rain</w:t>
      </w:r>
      <w:r w:rsidR="00A95C87" w:rsidRPr="00A95C87">
        <w:rPr>
          <w:b w:val="0"/>
          <w:bCs w:val="0"/>
          <w:i/>
          <w:iCs/>
          <w:color w:val="000000" w:themeColor="text1"/>
          <w:sz w:val="28"/>
          <w:szCs w:val="28"/>
        </w:rPr>
        <w:noBreakHyphen/>
        <w:t>on</w:t>
      </w:r>
      <w:r w:rsidR="00A95C87" w:rsidRPr="00A95C87">
        <w:rPr>
          <w:b w:val="0"/>
          <w:bCs w:val="0"/>
          <w:i/>
          <w:iCs/>
          <w:color w:val="000000" w:themeColor="text1"/>
          <w:sz w:val="28"/>
          <w:szCs w:val="28"/>
        </w:rPr>
        <w:noBreakHyphen/>
        <w:t>snow</w:t>
      </w:r>
      <w:r w:rsidR="00A95C87" w:rsidRPr="00A95C87">
        <w:rPr>
          <w:b w:val="0"/>
          <w:bCs w:val="0"/>
          <w:color w:val="000000" w:themeColor="text1"/>
          <w:sz w:val="28"/>
          <w:szCs w:val="28"/>
        </w:rPr>
        <w:t>. В результате медианный годовой пик стока (Q_max) к концу века возрастает на +65 % при SSP2</w:t>
      </w:r>
      <w:r w:rsidR="00DA0774">
        <w:rPr>
          <w:b w:val="0"/>
          <w:bCs w:val="0"/>
          <w:color w:val="000000" w:themeColor="text1"/>
          <w:sz w:val="28"/>
          <w:szCs w:val="28"/>
          <w:lang w:val="ru-RU"/>
        </w:rPr>
        <w:t>-</w:t>
      </w:r>
      <w:r w:rsidR="00A95C87" w:rsidRPr="00A95C87">
        <w:rPr>
          <w:b w:val="0"/>
          <w:bCs w:val="0"/>
          <w:color w:val="000000" w:themeColor="text1"/>
          <w:sz w:val="28"/>
          <w:szCs w:val="28"/>
        </w:rPr>
        <w:t>4.5 и на +160 % при SSP5</w:t>
      </w:r>
      <w:r w:rsidR="00DA0774">
        <w:rPr>
          <w:b w:val="0"/>
          <w:bCs w:val="0"/>
          <w:color w:val="000000" w:themeColor="text1"/>
          <w:sz w:val="28"/>
          <w:szCs w:val="28"/>
          <w:lang w:val="ru-RU"/>
        </w:rPr>
        <w:t>-</w:t>
      </w:r>
      <w:r w:rsidR="00A95C87" w:rsidRPr="00A95C87">
        <w:rPr>
          <w:b w:val="0"/>
          <w:bCs w:val="0"/>
          <w:color w:val="000000" w:themeColor="text1"/>
          <w:sz w:val="28"/>
          <w:szCs w:val="28"/>
        </w:rPr>
        <w:t>8.5; квантиль редкой обеспеченности Q₁₀₀ — на +55 % и +125 % соответственно, дата максимума наступает раньше на 10–18 дней. Годовая температура повышается на +2,9 °C (SSP2</w:t>
      </w:r>
      <w:r w:rsidR="00A95C87" w:rsidRPr="00A95C87">
        <w:rPr>
          <w:b w:val="0"/>
          <w:bCs w:val="0"/>
          <w:color w:val="000000" w:themeColor="text1"/>
          <w:sz w:val="28"/>
          <w:szCs w:val="28"/>
        </w:rPr>
        <w:noBreakHyphen/>
        <w:t>4.5) и +6,1 °C (SSP5</w:t>
      </w:r>
      <w:r w:rsidR="00A95C87" w:rsidRPr="00A95C87">
        <w:rPr>
          <w:b w:val="0"/>
          <w:bCs w:val="0"/>
          <w:color w:val="000000" w:themeColor="text1"/>
          <w:sz w:val="28"/>
          <w:szCs w:val="28"/>
        </w:rPr>
        <w:noBreakHyphen/>
        <w:t>8.5); годовые осадки — на +14 % и +26 %, главным образом за счёт зимы и ранней весны.</w:t>
      </w:r>
    </w:p>
    <w:p w14:paraId="51AE8950" w14:textId="77777777" w:rsidR="00D210AC" w:rsidRDefault="00D210AC" w:rsidP="008A51AD">
      <w:pPr>
        <w:pStyle w:val="2"/>
        <w:spacing w:before="0" w:beforeAutospacing="0" w:after="0" w:afterAutospacing="0"/>
        <w:ind w:firstLine="709"/>
        <w:jc w:val="both"/>
        <w:rPr>
          <w:color w:val="000000" w:themeColor="text1"/>
          <w:sz w:val="28"/>
          <w:szCs w:val="28"/>
          <w:lang w:val="ru-RU"/>
        </w:rPr>
      </w:pPr>
    </w:p>
    <w:p w14:paraId="7B32554A" w14:textId="2FD6A259" w:rsidR="003D1A4B" w:rsidRPr="00E9546D" w:rsidRDefault="003D1A4B" w:rsidP="008A51AD">
      <w:pPr>
        <w:pStyle w:val="2"/>
        <w:spacing w:before="0" w:beforeAutospacing="0" w:after="0" w:afterAutospacing="0"/>
        <w:ind w:firstLine="709"/>
        <w:jc w:val="both"/>
        <w:rPr>
          <w:color w:val="000000" w:themeColor="text1"/>
          <w:sz w:val="28"/>
          <w:szCs w:val="28"/>
        </w:rPr>
      </w:pPr>
      <w:r w:rsidRPr="00E9546D">
        <w:rPr>
          <w:color w:val="000000" w:themeColor="text1"/>
          <w:sz w:val="28"/>
          <w:szCs w:val="28"/>
        </w:rPr>
        <w:lastRenderedPageBreak/>
        <w:t>4.2 Гидроэкологическая модель бассейна реки Жабай для оценки паводковых рисков</w:t>
      </w:r>
      <w:bookmarkEnd w:id="337"/>
    </w:p>
    <w:p w14:paraId="3E20720D" w14:textId="77777777" w:rsidR="00630A1A" w:rsidRPr="00E9546D" w:rsidRDefault="00630A1A" w:rsidP="003D1A4B">
      <w:pPr>
        <w:ind w:firstLine="709"/>
        <w:jc w:val="both"/>
        <w:rPr>
          <w:color w:val="000000" w:themeColor="text1"/>
          <w:sz w:val="28"/>
          <w:szCs w:val="28"/>
        </w:rPr>
      </w:pPr>
    </w:p>
    <w:p w14:paraId="54FEFAC8" w14:textId="28618A5B" w:rsidR="003D1A4B" w:rsidRPr="00E9546D" w:rsidRDefault="003D1A4B" w:rsidP="003D1A4B">
      <w:pPr>
        <w:ind w:firstLine="709"/>
        <w:jc w:val="both"/>
        <w:rPr>
          <w:color w:val="000000" w:themeColor="text1"/>
          <w:sz w:val="28"/>
          <w:szCs w:val="28"/>
          <w:lang w:val="ru-RU"/>
        </w:rPr>
      </w:pPr>
      <w:r w:rsidRPr="00E9546D">
        <w:rPr>
          <w:color w:val="000000" w:themeColor="text1"/>
          <w:sz w:val="28"/>
          <w:szCs w:val="28"/>
        </w:rPr>
        <w:t xml:space="preserve">Для детальной количественной оценки паводковых рисков и их воздействия разработана комплексная </w:t>
      </w:r>
      <w:r w:rsidRPr="00E9546D">
        <w:rPr>
          <w:b/>
          <w:bCs/>
          <w:color w:val="000000" w:themeColor="text1"/>
          <w:sz w:val="28"/>
          <w:szCs w:val="28"/>
        </w:rPr>
        <w:t>гидроэкологическая модель</w:t>
      </w:r>
      <w:r w:rsidRPr="00E9546D">
        <w:rPr>
          <w:color w:val="000000" w:themeColor="text1"/>
          <w:sz w:val="28"/>
          <w:szCs w:val="28"/>
        </w:rPr>
        <w:t xml:space="preserve"> бассейна реки Жабай. Её структура интегрирует несколько модулей: (1) гидрологический блок, рассчитывающий формирование стока в водосборе; (2) гидродинамический блок, моделирующий распространение паводковой волны по руслу и пойме; (3) блок экосистемного ответа, учитывающий уязвимость природных и хозяйственных объектов к затоплению; (4) блок сезонной специфики, отражающий различия последствий в зависимости от времени года. Такая интеграция «от климата и стока – к затоплению – и к влиянию на экосистемы» позволяет проследить всю причинно-следственную цепочку паводкового риска</w:t>
      </w:r>
      <w:r w:rsidR="009A545D" w:rsidRPr="00E9546D">
        <w:rPr>
          <w:color w:val="000000" w:themeColor="text1"/>
          <w:sz w:val="28"/>
          <w:szCs w:val="28"/>
          <w:lang w:val="ru-RU"/>
        </w:rPr>
        <w:t xml:space="preserve">. </w:t>
      </w:r>
      <w:r w:rsidR="009A545D" w:rsidRPr="00E9546D">
        <w:rPr>
          <w:color w:val="000000" w:themeColor="text1"/>
          <w:sz w:val="28"/>
          <w:szCs w:val="28"/>
        </w:rPr>
        <w:t>Структурная интеграция модулей</w:t>
      </w:r>
      <w:r w:rsidR="009A545D" w:rsidRPr="00E9546D">
        <w:rPr>
          <w:color w:val="000000" w:themeColor="text1"/>
          <w:sz w:val="28"/>
          <w:szCs w:val="28"/>
          <w:lang w:val="ru-RU"/>
        </w:rPr>
        <w:t xml:space="preserve"> и с</w:t>
      </w:r>
      <w:r w:rsidR="009A545D" w:rsidRPr="00E9546D">
        <w:rPr>
          <w:color w:val="000000" w:themeColor="text1"/>
          <w:sz w:val="28"/>
          <w:szCs w:val="28"/>
        </w:rPr>
        <w:t>езонные правила модификации уязвимости и длительности затопления представлен</w:t>
      </w:r>
      <w:r w:rsidR="009A545D" w:rsidRPr="00E9546D">
        <w:rPr>
          <w:color w:val="000000" w:themeColor="text1"/>
          <w:sz w:val="28"/>
          <w:szCs w:val="28"/>
          <w:lang w:val="ru-RU"/>
        </w:rPr>
        <w:t>ы</w:t>
      </w:r>
      <w:r w:rsidR="009A545D" w:rsidRPr="00E9546D">
        <w:rPr>
          <w:color w:val="000000" w:themeColor="text1"/>
          <w:sz w:val="28"/>
          <w:szCs w:val="28"/>
        </w:rPr>
        <w:t xml:space="preserve"> в Приложени</w:t>
      </w:r>
      <w:r w:rsidR="009A545D" w:rsidRPr="00E9546D">
        <w:rPr>
          <w:color w:val="000000" w:themeColor="text1"/>
          <w:sz w:val="28"/>
          <w:szCs w:val="28"/>
          <w:lang w:val="ru-RU"/>
        </w:rPr>
        <w:t>и А</w:t>
      </w:r>
      <w:r w:rsidR="00847DDE" w:rsidRPr="00E9546D">
        <w:rPr>
          <w:color w:val="000000" w:themeColor="text1"/>
          <w:sz w:val="28"/>
          <w:szCs w:val="28"/>
          <w:lang w:val="ru-RU"/>
        </w:rPr>
        <w:t xml:space="preserve"> </w:t>
      </w:r>
      <w:r w:rsidR="00847DDE" w:rsidRPr="00E9546D">
        <w:rPr>
          <w:color w:val="000000" w:themeColor="text1"/>
          <w:sz w:val="28"/>
          <w:szCs w:val="28"/>
        </w:rPr>
        <w:t xml:space="preserve">(рисунок </w:t>
      </w:r>
      <w:r w:rsidR="007824BE">
        <w:rPr>
          <w:color w:val="000000" w:themeColor="text1"/>
          <w:sz w:val="28"/>
          <w:szCs w:val="28"/>
        </w:rPr>
        <w:t>26</w:t>
      </w:r>
      <w:r w:rsidR="00847DDE" w:rsidRPr="00E9546D">
        <w:rPr>
          <w:color w:val="000000" w:themeColor="text1"/>
          <w:sz w:val="28"/>
          <w:szCs w:val="28"/>
        </w:rPr>
        <w:t>)</w:t>
      </w:r>
      <w:r w:rsidR="009A545D" w:rsidRPr="00E9546D">
        <w:rPr>
          <w:color w:val="000000" w:themeColor="text1"/>
          <w:sz w:val="28"/>
          <w:szCs w:val="28"/>
          <w:lang w:val="ru-RU"/>
        </w:rPr>
        <w:t xml:space="preserve">. </w:t>
      </w:r>
      <w:r w:rsidR="009A545D" w:rsidRPr="00E9546D">
        <w:rPr>
          <w:color w:val="000000" w:themeColor="text1"/>
          <w:sz w:val="28"/>
          <w:szCs w:val="28"/>
        </w:rPr>
        <w:t>Интегральный риск вычисляется как Risk=</w:t>
      </w:r>
      <w:r w:rsidR="009A545D" w:rsidRPr="00E9546D">
        <w:rPr>
          <w:i/>
          <w:iCs/>
          <w:color w:val="000000" w:themeColor="text1"/>
          <w:sz w:val="28"/>
          <w:szCs w:val="28"/>
        </w:rPr>
        <w:t>H</w:t>
      </w:r>
      <w:r w:rsidR="009A545D" w:rsidRPr="00E9546D">
        <w:rPr>
          <w:rFonts w:ascii="Cambria Math" w:hAnsi="Cambria Math" w:cs="Cambria Math"/>
          <w:i/>
          <w:iCs/>
          <w:color w:val="000000" w:themeColor="text1"/>
          <w:sz w:val="28"/>
          <w:szCs w:val="28"/>
        </w:rPr>
        <w:t>⋅</w:t>
      </w:r>
      <w:r w:rsidR="009A545D" w:rsidRPr="00E9546D">
        <w:rPr>
          <w:i/>
          <w:iCs/>
          <w:color w:val="000000" w:themeColor="text1"/>
          <w:sz w:val="28"/>
          <w:szCs w:val="28"/>
        </w:rPr>
        <w:t>E</w:t>
      </w:r>
      <w:r w:rsidR="009A545D" w:rsidRPr="00E9546D">
        <w:rPr>
          <w:rFonts w:ascii="Cambria Math" w:hAnsi="Cambria Math" w:cs="Cambria Math"/>
          <w:i/>
          <w:iCs/>
          <w:color w:val="000000" w:themeColor="text1"/>
          <w:sz w:val="28"/>
          <w:szCs w:val="28"/>
        </w:rPr>
        <w:t>⋅</w:t>
      </w:r>
      <w:r w:rsidR="009A545D" w:rsidRPr="00E9546D">
        <w:rPr>
          <w:i/>
          <w:iCs/>
          <w:color w:val="000000" w:themeColor="text1"/>
          <w:sz w:val="28"/>
          <w:szCs w:val="28"/>
        </w:rPr>
        <w:t>Vs</w:t>
      </w:r>
      <w:r w:rsidR="009A545D" w:rsidRPr="00E9546D">
        <w:rPr>
          <w:color w:val="000000" w:themeColor="text1"/>
          <w:sz w:val="28"/>
          <w:szCs w:val="28"/>
        </w:rPr>
        <w:t xml:space="preserve"> с классификацией ALARP</w:t>
      </w:r>
      <w:r w:rsidRPr="00E9546D">
        <w:rPr>
          <w:color w:val="000000" w:themeColor="text1"/>
          <w:sz w:val="28"/>
          <w:szCs w:val="28"/>
        </w:rPr>
        <w:t>.</w:t>
      </w:r>
    </w:p>
    <w:p w14:paraId="1D4503B1" w14:textId="78CBC3B7" w:rsidR="00BC76C1" w:rsidRPr="00E9546D" w:rsidRDefault="00BC76C1" w:rsidP="00EA708C">
      <w:pPr>
        <w:jc w:val="both"/>
        <w:rPr>
          <w:color w:val="000000" w:themeColor="text1"/>
          <w:sz w:val="28"/>
          <w:szCs w:val="28"/>
          <w:lang w:val="ru-RU"/>
        </w:rPr>
      </w:pPr>
      <w:r w:rsidRPr="00E9546D">
        <w:rPr>
          <w:noProof/>
          <w:color w:val="000000" w:themeColor="text1"/>
          <w:sz w:val="28"/>
          <w:szCs w:val="28"/>
          <w:lang w:val="ru-RU"/>
        </w:rPr>
        <w:drawing>
          <wp:inline distT="0" distB="0" distL="0" distR="0" wp14:anchorId="3C202F9A" wp14:editId="7A31D2E1">
            <wp:extent cx="5940425" cy="4975225"/>
            <wp:effectExtent l="0" t="0" r="3175" b="3175"/>
            <wp:docPr id="8434887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488759" name=""/>
                    <pic:cNvPicPr/>
                  </pic:nvPicPr>
                  <pic:blipFill>
                    <a:blip r:embed="rId68"/>
                    <a:stretch>
                      <a:fillRect/>
                    </a:stretch>
                  </pic:blipFill>
                  <pic:spPr>
                    <a:xfrm>
                      <a:off x="0" y="0"/>
                      <a:ext cx="5940425" cy="4975225"/>
                    </a:xfrm>
                    <a:prstGeom prst="rect">
                      <a:avLst/>
                    </a:prstGeom>
                  </pic:spPr>
                </pic:pic>
              </a:graphicData>
            </a:graphic>
          </wp:inline>
        </w:drawing>
      </w:r>
    </w:p>
    <w:p w14:paraId="52E2AF6E" w14:textId="1FE1F483" w:rsidR="00EA708C" w:rsidRPr="00E9546D" w:rsidRDefault="00EA708C" w:rsidP="00EA708C">
      <w:pPr>
        <w:jc w:val="center"/>
        <w:rPr>
          <w:color w:val="000000" w:themeColor="text1"/>
          <w:sz w:val="28"/>
          <w:szCs w:val="28"/>
          <w:lang w:val="ru-RU"/>
        </w:rPr>
      </w:pPr>
      <w:r w:rsidRPr="00E9546D">
        <w:rPr>
          <w:color w:val="000000" w:themeColor="text1"/>
          <w:sz w:val="28"/>
          <w:szCs w:val="28"/>
        </w:rPr>
        <w:t xml:space="preserve">Рисунок </w:t>
      </w:r>
      <w:r w:rsidR="007824BE">
        <w:rPr>
          <w:color w:val="000000" w:themeColor="text1"/>
          <w:sz w:val="28"/>
          <w:szCs w:val="28"/>
        </w:rPr>
        <w:t>26</w:t>
      </w:r>
      <w:r w:rsidR="006A5429">
        <w:rPr>
          <w:color w:val="000000" w:themeColor="text1"/>
          <w:sz w:val="28"/>
          <w:szCs w:val="28"/>
          <w:lang w:val="ru-RU"/>
        </w:rPr>
        <w:t xml:space="preserve"> -</w:t>
      </w:r>
      <w:r w:rsidRPr="00E9546D">
        <w:rPr>
          <w:color w:val="000000" w:themeColor="text1"/>
          <w:sz w:val="28"/>
          <w:szCs w:val="28"/>
          <w:lang w:val="ru-RU"/>
        </w:rPr>
        <w:t xml:space="preserve"> </w:t>
      </w:r>
      <w:r w:rsidRPr="00E9546D">
        <w:rPr>
          <w:color w:val="000000" w:themeColor="text1"/>
          <w:sz w:val="28"/>
          <w:szCs w:val="28"/>
        </w:rPr>
        <w:t>Визуализация гидроэкологической модели бассейна реки Жабай</w:t>
      </w:r>
    </w:p>
    <w:p w14:paraId="4B948D74" w14:textId="77777777" w:rsidR="00713B84" w:rsidRPr="00E9546D" w:rsidRDefault="00713B84" w:rsidP="00DC54CB">
      <w:pPr>
        <w:jc w:val="both"/>
        <w:rPr>
          <w:color w:val="000000" w:themeColor="text1"/>
          <w:sz w:val="28"/>
          <w:szCs w:val="28"/>
          <w:lang w:val="ru-RU"/>
        </w:rPr>
      </w:pPr>
    </w:p>
    <w:p w14:paraId="54E7B115" w14:textId="337A1D4B" w:rsidR="003D1A4B" w:rsidRPr="00E9546D" w:rsidRDefault="003D1A4B" w:rsidP="003D1A4B">
      <w:pPr>
        <w:ind w:firstLine="709"/>
        <w:jc w:val="both"/>
        <w:rPr>
          <w:color w:val="000000" w:themeColor="text1"/>
          <w:sz w:val="28"/>
          <w:szCs w:val="28"/>
        </w:rPr>
      </w:pPr>
      <w:r w:rsidRPr="00E9546D">
        <w:rPr>
          <w:color w:val="000000" w:themeColor="text1"/>
          <w:sz w:val="28"/>
          <w:szCs w:val="28"/>
        </w:rPr>
        <w:lastRenderedPageBreak/>
        <w:t xml:space="preserve">В качестве основы использована полуинтегрированная бассейновая модель SWIM (Soil and Water Integrated Model), широко применяемая для моделирования стока в условиях снегового питания. Модель дискретизирует водосбор на иерархические единицы (суб-бассейны и гидрологические response units) и оперирует суточным шагом расчёта. Для </w:t>
      </w:r>
      <w:r w:rsidR="000C2B22" w:rsidRPr="00E9546D">
        <w:rPr>
          <w:color w:val="000000" w:themeColor="text1"/>
          <w:sz w:val="28"/>
          <w:szCs w:val="28"/>
        </w:rPr>
        <w:t>бассейна р.Жабай</w:t>
      </w:r>
      <w:r w:rsidRPr="00E9546D">
        <w:rPr>
          <w:color w:val="000000" w:themeColor="text1"/>
          <w:sz w:val="28"/>
          <w:szCs w:val="28"/>
        </w:rPr>
        <w:t xml:space="preserve"> (площадь </w:t>
      </w:r>
      <w:r w:rsidR="00D210AC">
        <w:rPr>
          <w:color w:val="000000" w:themeColor="text1"/>
          <w:sz w:val="28"/>
          <w:szCs w:val="28"/>
        </w:rPr>
        <w:t xml:space="preserve"> </w:t>
      </w:r>
      <w:r w:rsidRPr="00E9546D">
        <w:rPr>
          <w:color w:val="000000" w:themeColor="text1"/>
          <w:sz w:val="28"/>
          <w:szCs w:val="28"/>
        </w:rPr>
        <w:t>8530 км²) была создана модель SWIM, охватывающая весь водосбор до Атбасарского гидропоста. В качестве исходных данных использованы многолетние ряды осадков и температуры воздуха с ближайших метеостанций (Атбасар, Щучинск и др.), ежедневные измерения уровней и расходов воды на гидропосту Атбасар, цифровая модель рельефа (SRTM, разрешение 30 м) и карты землепользования и почв. Земельное покрово водосбора характеризовалось по глобальной базе GlobeLand30 (30-метровая карта землепользования), почвенные свойства – по данным почвенной карты FAO с уточнением по региональным источникам. Модель учитывает ландшафтное разнообразие: выделено несколько типов гидрологических единиц – пашни, естественные степные участки, заливные луга, лесопосадки и урбанизированные территории – с индивидуальными параметрами инфильтрации, испарения и стока. Это позволило отразить, например, разницу между целинными участками, лучше впитывающими воду, и уплотнёнными почвами вспаханных полей, с которых быстрее формируется поверхностный сток.</w:t>
      </w:r>
    </w:p>
    <w:p w14:paraId="57815815" w14:textId="365377FA" w:rsidR="003D1A4B" w:rsidRPr="00E9546D" w:rsidRDefault="003D1A4B" w:rsidP="003D1A4B">
      <w:pPr>
        <w:ind w:firstLine="709"/>
        <w:jc w:val="both"/>
        <w:rPr>
          <w:color w:val="000000" w:themeColor="text1"/>
          <w:sz w:val="28"/>
          <w:szCs w:val="28"/>
        </w:rPr>
      </w:pPr>
      <w:r w:rsidRPr="00E9546D">
        <w:rPr>
          <w:color w:val="000000" w:themeColor="text1"/>
          <w:sz w:val="28"/>
          <w:szCs w:val="28"/>
        </w:rPr>
        <w:t xml:space="preserve">Для надёжности прогноза модель была тщательно откалибрована и валидирована на фактических данных. Калибровка выполнялась по суточным расходам воды за период 2002–2014 гг., включая как среднемноговодные годы, так и экстремально паводковые сезоны (например, 2005 г.). На этапе калибровки были подстроены 35 параметров модели, наиболее чувствительными из которых оказались коэффициенты снегонакопления и снеготаяния, параметры водоотдачи почвы и русловой задержки талых вод. В результате достигнуто высокое соответствие рассчитанного и наблюденного стока: коэффициент эффективности Nash–Sutcliffe составил 0,78, коэффициент корреляции 0,81, коэффициент детерминации R² </w:t>
      </w:r>
      <w:r w:rsidR="00D210AC">
        <w:rPr>
          <w:color w:val="000000" w:themeColor="text1"/>
          <w:sz w:val="28"/>
          <w:szCs w:val="28"/>
        </w:rPr>
        <w:t xml:space="preserve"> </w:t>
      </w:r>
      <w:r w:rsidRPr="00E9546D">
        <w:rPr>
          <w:color w:val="000000" w:themeColor="text1"/>
          <w:sz w:val="28"/>
          <w:szCs w:val="28"/>
        </w:rPr>
        <w:t xml:space="preserve">0,73 при смещении PBIAS </w:t>
      </w:r>
      <w:r w:rsidR="00D210AC">
        <w:rPr>
          <w:color w:val="000000" w:themeColor="text1"/>
          <w:sz w:val="28"/>
          <w:szCs w:val="28"/>
        </w:rPr>
        <w:t xml:space="preserve"> </w:t>
      </w:r>
      <w:r w:rsidRPr="00E9546D">
        <w:rPr>
          <w:color w:val="000000" w:themeColor="text1"/>
          <w:sz w:val="28"/>
          <w:szCs w:val="28"/>
        </w:rPr>
        <w:t xml:space="preserve">14,5%. Такие показатели свидетельствуют, что модель удовлетворительно воспроизводит гидрологический режим Жабая и пригодна для сценарных расчётов. </w:t>
      </w:r>
    </w:p>
    <w:p w14:paraId="29F84C26" w14:textId="7F8913EA" w:rsidR="003D1A4B" w:rsidRPr="00E9546D" w:rsidRDefault="003D1A4B" w:rsidP="003D1A4B">
      <w:pPr>
        <w:ind w:firstLine="709"/>
        <w:jc w:val="both"/>
        <w:rPr>
          <w:color w:val="000000" w:themeColor="text1"/>
          <w:sz w:val="28"/>
          <w:szCs w:val="28"/>
        </w:rPr>
      </w:pPr>
      <w:r w:rsidRPr="00E9546D">
        <w:rPr>
          <w:color w:val="000000" w:themeColor="text1"/>
          <w:sz w:val="28"/>
          <w:szCs w:val="28"/>
        </w:rPr>
        <w:t xml:space="preserve">Выходные данные гидрологической модели (паводковый гидрограф – зависимость расхода от времени) используются как вход для гидродинамического моделирования разлива реки по долине. Гидродинамический блок реализован с помощью двумерной схемы решения уравнений неустойчивого руслового потока Сен-Венана. По сути, это цифровая модель паводковой волны, которая по заданному расходу на входе (на выходе из гидрологической модели) рассчитывает распределение глубины и скорости потока на пойме. Для её работы требуются высокодетализированные данные о рельефе долины и шероховатости поверхности. В работе использована ЦМР на основе спутниковых данных SRTM (шаг </w:t>
      </w:r>
      <w:r w:rsidR="00D210AC">
        <w:rPr>
          <w:color w:val="000000" w:themeColor="text1"/>
          <w:sz w:val="28"/>
          <w:szCs w:val="28"/>
        </w:rPr>
        <w:t xml:space="preserve"> </w:t>
      </w:r>
      <w:r w:rsidRPr="00E9546D">
        <w:rPr>
          <w:color w:val="000000" w:themeColor="text1"/>
          <w:sz w:val="28"/>
          <w:szCs w:val="28"/>
        </w:rPr>
        <w:t xml:space="preserve">30 м), доработанная с учётом наличия защитных дамб и выемок </w:t>
      </w:r>
      <w:r w:rsidRPr="00E9546D">
        <w:rPr>
          <w:color w:val="000000" w:themeColor="text1"/>
          <w:sz w:val="28"/>
          <w:szCs w:val="28"/>
        </w:rPr>
        <w:lastRenderedPageBreak/>
        <w:t>(карьеров) в пойме. Согласно современным представлениям, точность карт затопления существенно повышается при использовании LiDAR-съёмки или дронов, однако такие данные по Жабаю отсутствовали, поэтому модель калибровалась повышением местной детализации рельефа (интерполяцией с учётом видимых береговых линий прошлых паводков). Расчёт проводился в программной среде HEC-RAS 2D, разбивающей пойму на элементарные ячейки 20×20 м. На каждой ячейке рассчитывались глубина воды и скорость потока при заданном расходе на входе. В результате для каждого модельного сценария получены карты распределения максимальной глубины паводка и времени достижения волной различных точек (время добегания). Эти карты затем импортировались в ГИС для дальнейшего анализа</w:t>
      </w:r>
      <w:r w:rsidR="00A56DC7" w:rsidRPr="00E9546D">
        <w:rPr>
          <w:color w:val="000000" w:themeColor="text1"/>
          <w:sz w:val="28"/>
          <w:szCs w:val="28"/>
        </w:rPr>
        <w:t xml:space="preserve"> [111]</w:t>
      </w:r>
      <w:r w:rsidRPr="00E9546D">
        <w:rPr>
          <w:color w:val="000000" w:themeColor="text1"/>
          <w:sz w:val="28"/>
          <w:szCs w:val="28"/>
        </w:rPr>
        <w:t>.</w:t>
      </w:r>
    </w:p>
    <w:p w14:paraId="358E0960" w14:textId="3E8C6C2B" w:rsidR="003D1A4B" w:rsidRPr="00E9546D" w:rsidRDefault="003D1A4B" w:rsidP="003D1A4B">
      <w:pPr>
        <w:ind w:firstLine="709"/>
        <w:jc w:val="both"/>
        <w:rPr>
          <w:color w:val="000000" w:themeColor="text1"/>
          <w:sz w:val="28"/>
          <w:szCs w:val="28"/>
        </w:rPr>
      </w:pPr>
      <w:r w:rsidRPr="00E9546D">
        <w:rPr>
          <w:color w:val="000000" w:themeColor="text1"/>
          <w:sz w:val="28"/>
          <w:szCs w:val="28"/>
        </w:rPr>
        <w:t>Интеграция с геоинформационной системой позволяет оценить экспозицию (подвергаемость) объектов и экосистем. В ГИС-среде наложены рассчитанные границы затопления на слои с элементами ландшафта и антропогенными объектами. Так формируются карты паводковой опасности и риска: первые отображают сами зоны затопления и глубины при различных сценариях (например, при паводке определённой обеспеченности), вторые дополняют их информацией о потенциальном ущербе – сколько людей, объектов и ценностей попадает в зону паводка. В нашей модели для каждого сценарного паводка автоматически вычислялись площади затопленных сельхозугодий, количество попадающих в воду населённых пунктов, протяжённость дорог в зоне разлива, доля территорий особо охраняемых природных участков, оказавшихся под водой, и т. д. Например, для сценария экстремального паводка (0,5 % обеспеченности) расчет показал, что в Атбасарском районе могут быть подтоплены до 30 % всех посевных площадей и проживает свыше 20 тыс. человек в зоне риска. Специальные алгоритмы ГИС подсчитали также количество жилых домов и линий электропередач, расположенных на затапливаемой территории, что позволяет количественно оценить экспозицию. Подобные функции заложены в современных системах поддержки решений при ЧС: например, программный комплекс, разработанный В.В. Ничепорчуком, автоматически определяет, какие именно объекты окажутся затоплены при том или ином уровне паводка, помогая оперативно планировать эвакуацию и меры защиты</w:t>
      </w:r>
      <w:r w:rsidR="00A56DC7" w:rsidRPr="00E9546D">
        <w:rPr>
          <w:color w:val="000000" w:themeColor="text1"/>
          <w:sz w:val="28"/>
          <w:szCs w:val="28"/>
        </w:rPr>
        <w:t xml:space="preserve"> [112]</w:t>
      </w:r>
      <w:r w:rsidRPr="00E9546D">
        <w:rPr>
          <w:color w:val="000000" w:themeColor="text1"/>
          <w:sz w:val="28"/>
          <w:szCs w:val="28"/>
        </w:rPr>
        <w:t>.</w:t>
      </w:r>
    </w:p>
    <w:p w14:paraId="250A6ADD" w14:textId="70E622C5" w:rsidR="003D1A4B" w:rsidRPr="00E9546D" w:rsidRDefault="003D1A4B" w:rsidP="003D1A4B">
      <w:pPr>
        <w:ind w:firstLine="709"/>
        <w:jc w:val="both"/>
        <w:rPr>
          <w:color w:val="000000" w:themeColor="text1"/>
          <w:sz w:val="28"/>
          <w:szCs w:val="28"/>
        </w:rPr>
      </w:pPr>
      <w:r w:rsidRPr="00E9546D">
        <w:rPr>
          <w:color w:val="000000" w:themeColor="text1"/>
          <w:sz w:val="28"/>
          <w:szCs w:val="28"/>
        </w:rPr>
        <w:t xml:space="preserve">Следующий компонент модели – оценка уязвимости затрагиваемых объектов и экосистем к паводку. Уязвимость (vulnerability) характеризует степень повреждаемости при заданном гидродинамическом воздействии. Для разных типов объектов она различна: к примеру, естественные луговые экосистемы способны перенести кратковременное затопление практически без ущерба, тогда как посевы сельхозкультур погибают уже после 1–2 дней под водой. В рамках модели каждому классу земель и объектов присвоены относительные коэффициенты уязвимости. Они отражают как биологическую стойкость, так и наличие защитных мер. Например, для населённых пунктов учитывалось состояние защитных дамб (если дамба есть – уязвимость ниже, при отсутствии – выше), для зданий – материал и этажность (каменные многоэтажные дома менее чувствительны к паводку, чем одноэтажные </w:t>
      </w:r>
      <w:r w:rsidRPr="00E9546D">
        <w:rPr>
          <w:color w:val="000000" w:themeColor="text1"/>
          <w:sz w:val="28"/>
          <w:szCs w:val="28"/>
        </w:rPr>
        <w:lastRenderedPageBreak/>
        <w:t>глинобитные), для сельхозугодий – время года (вспаханное поле ранней весной менее уязвимо, чем созревающий урожай летом). В модель заложена сезонная специфика: весенний паводок происходит до начала активной вегетации, поэтому экосистемный ущерб несколько снижается (деревья и кустарники ещё без листвы, многие животные не приступили к размножению). Однако уязвимость сельского хозяйства весной, напротив, высока – вода может помешать севу или уничтожить всходы. Такая сезонная уязвимость отражается через весовые коэффициенты в модели. Мы предположили, что весенний паводок причиняет максимальный вред посевным площадям (коэффициент 1,0) и минимальный – естественной пойменной растительности (коэффициент 0,3–0,5), тогда как гипотетический летний паводок нанёс бы больший экологический ущерб (для лугов коэффициент 0,7–0,8 в период цветения и размножения видов). Эти допущения базируются на литературных данных о толерантности различных экосистем к затоплению и на опыте предыдущих паводков в регионе</w:t>
      </w:r>
      <w:r w:rsidR="00A56DC7" w:rsidRPr="00E9546D">
        <w:rPr>
          <w:color w:val="000000" w:themeColor="text1"/>
          <w:sz w:val="28"/>
          <w:szCs w:val="28"/>
        </w:rPr>
        <w:t xml:space="preserve"> [113]</w:t>
      </w:r>
      <w:r w:rsidRPr="00E9546D">
        <w:rPr>
          <w:color w:val="000000" w:themeColor="text1"/>
          <w:sz w:val="28"/>
          <w:szCs w:val="28"/>
        </w:rPr>
        <w:t>.</w:t>
      </w:r>
    </w:p>
    <w:p w14:paraId="1BB26299" w14:textId="765B12F7" w:rsidR="003D1A4B" w:rsidRPr="00E9546D" w:rsidRDefault="003D1A4B" w:rsidP="003D1A4B">
      <w:pPr>
        <w:ind w:firstLine="709"/>
        <w:jc w:val="both"/>
        <w:rPr>
          <w:color w:val="000000" w:themeColor="text1"/>
          <w:sz w:val="28"/>
          <w:szCs w:val="28"/>
        </w:rPr>
      </w:pPr>
      <w:r w:rsidRPr="00E9546D">
        <w:rPr>
          <w:color w:val="000000" w:themeColor="text1"/>
          <w:sz w:val="28"/>
          <w:szCs w:val="28"/>
        </w:rPr>
        <w:t xml:space="preserve">Объединив три модуля – опасность (интенсивность паводка), экспозицию (наличие объектов в зоне затопления) и уязвимость (их чувствительность) – модель формирует интегральную количественную оценку паводкового риска. Формально риск можно представить как функция </w:t>
      </w:r>
      <w:r w:rsidRPr="00E9546D">
        <w:rPr>
          <w:i/>
          <w:iCs/>
          <w:color w:val="000000" w:themeColor="text1"/>
          <w:sz w:val="28"/>
          <w:szCs w:val="28"/>
        </w:rPr>
        <w:t>Risk = f(Hazard, Exposure, Vulnerability)</w:t>
      </w:r>
      <w:r w:rsidRPr="00E9546D">
        <w:rPr>
          <w:color w:val="000000" w:themeColor="text1"/>
          <w:sz w:val="28"/>
          <w:szCs w:val="28"/>
        </w:rPr>
        <w:t xml:space="preserve">. В нашей работе эта функция реализуется через систему индексов: каждому компоненту присваивается нормированный балл (0–1) по результатам моделирования и пространственного анализа, после чего их произведение или иная агрегатная комбинация даёт искомый интегральный индекс риска. Например, рассчитанный экстремальный сценарий паводка показал: опасность – высокий уровень (глубины &gt;2 м и большие расходы, балл близок к 1); экспозиция – значительная (много населения и ценностей в зоне, балл </w:t>
      </w:r>
      <w:r w:rsidR="00D210AC">
        <w:rPr>
          <w:color w:val="000000" w:themeColor="text1"/>
          <w:sz w:val="28"/>
          <w:szCs w:val="28"/>
        </w:rPr>
        <w:t xml:space="preserve"> </w:t>
      </w:r>
      <w:r w:rsidRPr="00E9546D">
        <w:rPr>
          <w:color w:val="000000" w:themeColor="text1"/>
          <w:sz w:val="28"/>
          <w:szCs w:val="28"/>
        </w:rPr>
        <w:t xml:space="preserve">0,8); уязвимость – умеренная (часть объектов защищена дамбами, экосистемы частично устойчивы, балл </w:t>
      </w:r>
      <w:r w:rsidR="00D210AC">
        <w:rPr>
          <w:color w:val="000000" w:themeColor="text1"/>
          <w:sz w:val="28"/>
          <w:szCs w:val="28"/>
        </w:rPr>
        <w:t xml:space="preserve"> </w:t>
      </w:r>
      <w:r w:rsidRPr="00E9546D">
        <w:rPr>
          <w:color w:val="000000" w:themeColor="text1"/>
          <w:sz w:val="28"/>
          <w:szCs w:val="28"/>
        </w:rPr>
        <w:t>0,5). Итоговый риск ≈ 0,8·0,5 = 0,4 (по условной шкале), что соответствует «контролируемому» риску. Если же все три компонента высоки (например, мощный паводок, уязвимые незашищённые объекты и массовая экспозиция), риск приближается к единице и классифицируется как чрезвычайно высокий. Данный подход согласуется с общепринятыми методиками оценки природного риска</w:t>
      </w:r>
      <w:r w:rsidR="00A56DC7" w:rsidRPr="00E9546D">
        <w:rPr>
          <w:color w:val="000000" w:themeColor="text1"/>
          <w:sz w:val="28"/>
          <w:szCs w:val="28"/>
        </w:rPr>
        <w:t xml:space="preserve"> [114]</w:t>
      </w:r>
      <w:r w:rsidRPr="00E9546D">
        <w:rPr>
          <w:color w:val="000000" w:themeColor="text1"/>
          <w:sz w:val="28"/>
          <w:szCs w:val="28"/>
        </w:rPr>
        <w:t>.</w:t>
      </w:r>
    </w:p>
    <w:p w14:paraId="257D57E8" w14:textId="203C9066" w:rsidR="003D1A4B" w:rsidRPr="00E9546D" w:rsidRDefault="003D1A4B" w:rsidP="003D1A4B">
      <w:pPr>
        <w:ind w:firstLine="709"/>
        <w:jc w:val="both"/>
        <w:rPr>
          <w:color w:val="000000" w:themeColor="text1"/>
          <w:sz w:val="28"/>
          <w:szCs w:val="28"/>
        </w:rPr>
      </w:pPr>
      <w:r w:rsidRPr="00E9546D">
        <w:rPr>
          <w:color w:val="000000" w:themeColor="text1"/>
          <w:sz w:val="28"/>
          <w:szCs w:val="28"/>
        </w:rPr>
        <w:t xml:space="preserve">Для расчёта экспозиции и уязвимости использованы конкретные индикаторы, основанные на данных ГИС и мониторинга. Так, экспозиция населения определялась численностью жителей в зоне затопления (по данным статистики расселения и карт МЧС), экспозиция сельского хозяйства – площадью пашни и пастбищ на пойме (по картам землепользования), экспозиция инфраструктуры – количеством попадающих под воду жилых домов, социальных объектов, линий электропередач и дорог. Кроме того, введён показатель экологической экспозиции – доля охраняемых природных территорий и местообитаний редких видов в зоне паводка. Уязвимость оценивалась на основе опроса экспертов и литературы: для каждого типа объекта задан балл устойчивости к паводку. Например, жилые одноэтажные </w:t>
      </w:r>
      <w:r w:rsidRPr="00E9546D">
        <w:rPr>
          <w:color w:val="000000" w:themeColor="text1"/>
          <w:sz w:val="28"/>
          <w:szCs w:val="28"/>
        </w:rPr>
        <w:lastRenderedPageBreak/>
        <w:t xml:space="preserve">дома из самана – низкая устойчивость (балл 0,2), кирпичные многоэтажки – более высокая (0,5), мосты со сплошными опорами – ещё выше (0,7), сельхозкультуры – крайне низкая (0,1 весной), пойменный луг – относительно высокая (0,6 весной, когда растения в спящем состоянии). Эти баллы нормированы на [0;1] и обратны уязвимости (чем выше устойчивость, тем ниже уязвимость). В итоге для каждой расчётной ячейки карты зона риска определяется как произведение: </w:t>
      </w:r>
      <w:r w:rsidRPr="00E9546D">
        <w:rPr>
          <w:i/>
          <w:iCs/>
          <w:color w:val="000000" w:themeColor="text1"/>
          <w:sz w:val="28"/>
          <w:szCs w:val="28"/>
        </w:rPr>
        <w:t>Risk = Hazard × Exposure × Vulnerability</w:t>
      </w:r>
      <w:r w:rsidRPr="00E9546D">
        <w:rPr>
          <w:color w:val="000000" w:themeColor="text1"/>
          <w:sz w:val="28"/>
          <w:szCs w:val="28"/>
        </w:rPr>
        <w:t>. Распределение значений интегрального риска визуализировано в виде карт, где градации цветов отражают уровень – от низкого (синий/зелёный, Risk &lt; 0,1) до чрезвычайного (красный, Risk &gt; 0,8). Такая зонирование риска позволяет выделить критические участки, требующие особого внимания при управлении</w:t>
      </w:r>
      <w:r w:rsidR="00A56DC7" w:rsidRPr="00E9546D">
        <w:rPr>
          <w:color w:val="000000" w:themeColor="text1"/>
          <w:sz w:val="28"/>
          <w:szCs w:val="28"/>
        </w:rPr>
        <w:t xml:space="preserve"> [115]</w:t>
      </w:r>
      <w:r w:rsidRPr="00E9546D">
        <w:rPr>
          <w:color w:val="000000" w:themeColor="text1"/>
          <w:sz w:val="28"/>
          <w:szCs w:val="28"/>
        </w:rPr>
        <w:t>.</w:t>
      </w:r>
    </w:p>
    <w:p w14:paraId="54A22E54" w14:textId="6FAACD9B" w:rsidR="003D1A4B" w:rsidRPr="00E9546D" w:rsidRDefault="003D1A4B" w:rsidP="003D1A4B">
      <w:pPr>
        <w:ind w:firstLine="709"/>
        <w:jc w:val="both"/>
        <w:rPr>
          <w:color w:val="000000" w:themeColor="text1"/>
          <w:sz w:val="28"/>
          <w:szCs w:val="28"/>
        </w:rPr>
      </w:pPr>
      <w:r w:rsidRPr="00E9546D">
        <w:rPr>
          <w:color w:val="000000" w:themeColor="text1"/>
          <w:sz w:val="28"/>
          <w:szCs w:val="28"/>
        </w:rPr>
        <w:t>Разработанная гидроэкологическая модель применяется для различных сценариев – как климатических (различные варианты изменений осадков/температуры), так и управленческих (строительство новой дамбы, переселение части населения из поймы, изменение землепользования). Гибкость модели позволяет варьировать параметры и мгновенно оценивать, как те или иные изменения скажутся на зонах затопления и рисках. Например, можно смоделировать сценарий прорыва существующей дамбы либо, наоборот, укрепления берегов и увидеть разницу в площади затопления. Это даёт ценные данные для планирования: показано, что гидродинамическое моделирование в сочетании с ГИС предоставляет принципиально новую информацию по сравнению с простыми статистическими оценками и требует современных данных и вычислительных ресурсов, однако выгоды очевидны. В частности, варьируя условия (гидрологические и инженерные), мы можем просчитать наперёд эффекты тех или иных мероприятий. Такой многосценарный анализ с элементами Монте-Карло позволяет построить полное распределение исходов – максимальных уровней, площадей затопления, величин ущерба. При генерации сотен возможных комбинаций метеоусловий (объём снега, интенсивность дождей, скорость оттепели) получается спектр реализаций, среди которых можно оценить вероятность крайне неблагоприятных случаев. Вероятностный подход также учитывает неопределённость самих моделей: вместо одной карты затопления можно получить ансамбль карт, покрывающий диапазон «лучший–худший сценарий» развития события</w:t>
      </w:r>
      <w:r w:rsidR="004B701E" w:rsidRPr="00E9546D">
        <w:rPr>
          <w:color w:val="000000" w:themeColor="text1"/>
          <w:sz w:val="28"/>
          <w:szCs w:val="28"/>
        </w:rPr>
        <w:t xml:space="preserve"> </w:t>
      </w:r>
      <w:r w:rsidR="00A56DC7" w:rsidRPr="00E9546D">
        <w:rPr>
          <w:color w:val="000000" w:themeColor="text1"/>
          <w:sz w:val="28"/>
          <w:szCs w:val="28"/>
        </w:rPr>
        <w:t>[116]</w:t>
      </w:r>
      <w:r w:rsidRPr="00E9546D">
        <w:rPr>
          <w:color w:val="000000" w:themeColor="text1"/>
          <w:sz w:val="28"/>
          <w:szCs w:val="28"/>
        </w:rPr>
        <w:t>.</w:t>
      </w:r>
    </w:p>
    <w:p w14:paraId="6CD83E8E" w14:textId="77777777" w:rsidR="003D1A4B" w:rsidRPr="00E9546D" w:rsidRDefault="003D1A4B" w:rsidP="003D1A4B">
      <w:pPr>
        <w:ind w:firstLine="709"/>
        <w:jc w:val="both"/>
        <w:rPr>
          <w:color w:val="000000" w:themeColor="text1"/>
          <w:sz w:val="28"/>
          <w:szCs w:val="28"/>
        </w:rPr>
      </w:pPr>
      <w:r w:rsidRPr="00E9546D">
        <w:rPr>
          <w:color w:val="000000" w:themeColor="text1"/>
          <w:sz w:val="28"/>
          <w:szCs w:val="28"/>
        </w:rPr>
        <w:t xml:space="preserve">В заключение отметим, что созданная гидроэкологическая модель бассейна Жабай является интегрированным инструментом, сочетающим гидрологическое прогнозирование, гидродинамическое 2D-моделирование и эколого-рисковый анализ. Её калибровка на основе данных прошлых паводков и современного дистанционного мониторинга обеспечивает достоверность результатов. Модель учёта климатических сценариев CMIP6 (RCP/SSP) позволяет заглянуть в будущее и оценить, как изменятся паводки и их последствия при разных климатических траекториях развития. А включение в модель блоков уязвимости и экспозиции даёт возможность перехода от прогноза самой воды к прогнозу ущербов – то есть, собственно, оценки </w:t>
      </w:r>
      <w:r w:rsidRPr="00E9546D">
        <w:rPr>
          <w:color w:val="000000" w:themeColor="text1"/>
          <w:sz w:val="28"/>
          <w:szCs w:val="28"/>
        </w:rPr>
        <w:lastRenderedPageBreak/>
        <w:t>экологического риска. Тем самым поставлена основа для обоснования мер управления: варьируя компоненты модели (например, «что если» построить водохранилище, или увеличить лесистость бассейна), можно количественно проверить эффективность этих мер в снижении риска. Дальнейшее развитие модели предполагает её применение для оперативного прогноза (подключение в режим реального времени к метеоданным и датчикам) и расширение на соседние бассейны. Однако и в нынешнем виде модель уже легла в основу оценки паводковых рисков Атбасарского района и позволила подготовить практические рекомендации по их снижению (см. разд. 4.4).</w:t>
      </w:r>
    </w:p>
    <w:p w14:paraId="638C2FBF" w14:textId="77777777" w:rsidR="008A51AD" w:rsidRPr="006A5429" w:rsidRDefault="008A51AD" w:rsidP="006A5429">
      <w:pPr>
        <w:jc w:val="both"/>
        <w:rPr>
          <w:color w:val="000000" w:themeColor="text1"/>
          <w:sz w:val="28"/>
          <w:szCs w:val="28"/>
          <w:lang w:val="ru-RU"/>
        </w:rPr>
      </w:pPr>
    </w:p>
    <w:p w14:paraId="3EE4B8F5" w14:textId="77777777" w:rsidR="003D1A4B" w:rsidRPr="00E9546D" w:rsidRDefault="003D1A4B" w:rsidP="008A51AD">
      <w:pPr>
        <w:pStyle w:val="2"/>
        <w:spacing w:before="0" w:beforeAutospacing="0" w:after="0" w:afterAutospacing="0"/>
        <w:ind w:firstLine="709"/>
        <w:jc w:val="both"/>
        <w:rPr>
          <w:color w:val="000000" w:themeColor="text1"/>
          <w:sz w:val="28"/>
          <w:szCs w:val="28"/>
        </w:rPr>
      </w:pPr>
      <w:bookmarkStart w:id="338" w:name="_Toc210055805"/>
      <w:r w:rsidRPr="00E9546D">
        <w:rPr>
          <w:color w:val="000000" w:themeColor="text1"/>
          <w:sz w:val="28"/>
          <w:szCs w:val="28"/>
        </w:rPr>
        <w:t>4.3 Интеграция данных гидрометеорологических наблюдений и ГИС-технологий для оценки рисков</w:t>
      </w:r>
      <w:bookmarkEnd w:id="338"/>
    </w:p>
    <w:p w14:paraId="679CB387" w14:textId="77777777" w:rsidR="008A51AD" w:rsidRPr="00E9546D" w:rsidRDefault="008A51AD" w:rsidP="003D1A4B">
      <w:pPr>
        <w:ind w:firstLine="709"/>
        <w:jc w:val="both"/>
        <w:rPr>
          <w:color w:val="000000" w:themeColor="text1"/>
          <w:sz w:val="28"/>
          <w:szCs w:val="28"/>
        </w:rPr>
      </w:pPr>
    </w:p>
    <w:p w14:paraId="67987415" w14:textId="41976223" w:rsidR="003D1A4B" w:rsidRPr="00E9546D" w:rsidRDefault="003D1A4B" w:rsidP="003D1A4B">
      <w:pPr>
        <w:ind w:firstLine="709"/>
        <w:jc w:val="both"/>
        <w:rPr>
          <w:color w:val="000000" w:themeColor="text1"/>
          <w:sz w:val="28"/>
          <w:szCs w:val="28"/>
        </w:rPr>
      </w:pPr>
      <w:r w:rsidRPr="00E9546D">
        <w:rPr>
          <w:color w:val="000000" w:themeColor="text1"/>
          <w:sz w:val="28"/>
          <w:szCs w:val="28"/>
        </w:rPr>
        <w:t>Оценка паводкового риска базируется на большом объёме данных, объединённых в едином информационном пространстве. Гидрометеорологические наблюдения предоставляют эмпирическую основу для понимания режима реки, тогда как геоинформационные технологии (ГИС) позволяют пространственно связать опасность паводка с уязвимыми объектами на местности. В данном разделе рассматривается, как интегрируются различные типы данных – метеорологические, гидрологические, дистанционного зондирования Земли – и как на их основе с помощью ГИС осуществляется количественная оценка и картографирование паводковых рисков.</w:t>
      </w:r>
    </w:p>
    <w:p w14:paraId="5EAA24BD" w14:textId="16C9D5B6" w:rsidR="003D1A4B" w:rsidRPr="00E9546D" w:rsidRDefault="003D1A4B" w:rsidP="003D1A4B">
      <w:pPr>
        <w:ind w:firstLine="709"/>
        <w:jc w:val="both"/>
        <w:rPr>
          <w:color w:val="000000" w:themeColor="text1"/>
          <w:sz w:val="28"/>
          <w:szCs w:val="28"/>
        </w:rPr>
      </w:pPr>
      <w:r w:rsidRPr="00E9546D">
        <w:rPr>
          <w:color w:val="000000" w:themeColor="text1"/>
          <w:sz w:val="28"/>
          <w:szCs w:val="28"/>
        </w:rPr>
        <w:t>Бассейн реки Жабай относится к маловодным степным рекам, где гидрологическая сеть наблюдений сравнительно разрежена. Основной пункт мониторинга – гидропост Атбасар – обеспечивает длительный ряд уровней и расходов воды, однако выше по течению регулярных постов нет. Метеорологические станции (Атбасар, Есиль, Жаксы и др.) измеряют осадки, снежный покров и температуру воздуха, предоставляя данные о водном балансе бассейна. Частота наблюдений – преимущественно ежедневная, для осадков иногда покапельная (в автоматическом режиме)</w:t>
      </w:r>
      <w:r w:rsidR="002E59E8" w:rsidRPr="00E9546D">
        <w:rPr>
          <w:color w:val="000000" w:themeColor="text1"/>
          <w:sz w:val="28"/>
          <w:szCs w:val="28"/>
        </w:rPr>
        <w:t xml:space="preserve"> [116]</w:t>
      </w:r>
      <w:r w:rsidRPr="00E9546D">
        <w:rPr>
          <w:color w:val="000000" w:themeColor="text1"/>
          <w:sz w:val="28"/>
          <w:szCs w:val="28"/>
        </w:rPr>
        <w:t>. Достоверность этих данных высока для отдельных точек, но их пространственная репрезентативность ограничена: осадки в степи сильно варьируют по площади, и сети стационаров часто не хватает, чтобы уловить все локальные ливни или распределение снежного покрова. Поэтому проблема пространственно-временной согласованности данных решается привлечением спутниковой информации и моделированием. В нашем исследовании наземные наблюдения были приведены к единой временной шкале (сутки) и проецированы на расчетную сетку модели (шаг 1 км) методом интерполяции с учётом топографии. Например, суточные осадки со станций интерполировались по методу обратного взвешенного расстояния, скорректированному на поправку за высоту (учитывалось, что на возвышенностях может выпадать больше снега). Итогом этой интеграции стал консистентный набор метеорологических полей, пригодный для ввода в модель и ГИС</w:t>
      </w:r>
      <w:r w:rsidR="002E59E8" w:rsidRPr="00E9546D">
        <w:rPr>
          <w:color w:val="000000" w:themeColor="text1"/>
          <w:sz w:val="28"/>
          <w:szCs w:val="28"/>
        </w:rPr>
        <w:t xml:space="preserve"> [117]</w:t>
      </w:r>
      <w:r w:rsidRPr="00E9546D">
        <w:rPr>
          <w:color w:val="000000" w:themeColor="text1"/>
          <w:sz w:val="28"/>
          <w:szCs w:val="28"/>
        </w:rPr>
        <w:t>.</w:t>
      </w:r>
    </w:p>
    <w:p w14:paraId="5A6E0C8C" w14:textId="22D886D0" w:rsidR="00F054FD" w:rsidRPr="001F0775" w:rsidRDefault="003D1A4B" w:rsidP="007824BE">
      <w:pPr>
        <w:ind w:firstLine="709"/>
        <w:jc w:val="both"/>
        <w:rPr>
          <w:color w:val="000000" w:themeColor="text1"/>
          <w:sz w:val="28"/>
          <w:szCs w:val="28"/>
          <w:lang w:val="ru-RU"/>
        </w:rPr>
      </w:pPr>
      <w:r w:rsidRPr="00E9546D">
        <w:rPr>
          <w:color w:val="000000" w:themeColor="text1"/>
          <w:sz w:val="28"/>
          <w:szCs w:val="28"/>
        </w:rPr>
        <w:lastRenderedPageBreak/>
        <w:t xml:space="preserve">ГИС-технологии играют </w:t>
      </w:r>
      <w:r w:rsidR="002E59E8" w:rsidRPr="00E9546D">
        <w:rPr>
          <w:color w:val="000000" w:themeColor="text1"/>
          <w:sz w:val="28"/>
          <w:szCs w:val="28"/>
        </w:rPr>
        <w:t>основную</w:t>
      </w:r>
      <w:r w:rsidRPr="00E9546D">
        <w:rPr>
          <w:color w:val="000000" w:themeColor="text1"/>
          <w:sz w:val="28"/>
          <w:szCs w:val="28"/>
        </w:rPr>
        <w:t xml:space="preserve"> роль на всех этапах оценки риска – от подготовки исходных карт рельефа и землепользования до финального отображения результатов. В ГИС создаются цифровые слои: топография, гидрография (реки, озёра), почвы, растительность, населённые пункты, хозяйственные объекты, дороги, ЛЭП, границы природоохранных территорий и пр</w:t>
      </w:r>
      <w:r w:rsidR="002E59E8" w:rsidRPr="00E9546D">
        <w:rPr>
          <w:color w:val="000000" w:themeColor="text1"/>
          <w:sz w:val="28"/>
          <w:szCs w:val="28"/>
        </w:rPr>
        <w:t xml:space="preserve"> [118]</w:t>
      </w:r>
      <w:r w:rsidRPr="00E9546D">
        <w:rPr>
          <w:color w:val="000000" w:themeColor="text1"/>
          <w:sz w:val="28"/>
          <w:szCs w:val="28"/>
        </w:rPr>
        <w:t xml:space="preserve">. Пространственный анализ заключается в наложении (overlay) этих слоёв друг на друга и выполнении вычислений по их сочетаниям. Например, имея карту глубин затопления (результат гидромодели) и карту размещения сёл, ГИС позволяет автоматически определить, какие населённые пункты попадают в область с глубиной &gt;1 м и сколько в них жителей. Единичные расчёты подобного рода можно выполнить вручную, но преимущество ГИС – в автоматизации и масштабируемости. В нашем проекте разработан </w:t>
      </w:r>
      <w:r w:rsidRPr="00E9546D">
        <w:rPr>
          <w:i/>
          <w:iCs/>
          <w:color w:val="000000" w:themeColor="text1"/>
          <w:sz w:val="28"/>
          <w:szCs w:val="28"/>
        </w:rPr>
        <w:t>гис-скрипт</w:t>
      </w:r>
      <w:r w:rsidRPr="00E9546D">
        <w:rPr>
          <w:color w:val="000000" w:themeColor="text1"/>
          <w:sz w:val="28"/>
          <w:szCs w:val="28"/>
        </w:rPr>
        <w:t xml:space="preserve"> (на языке Python), последовательно выполняющий следующие операции: (1) загрузка растра глубин паводка; (2) наложение его на векторные слои земель (поля, луга, лес, застройка); (3) выделение полигонов затопления для каждого населённого пункта; (4) расчёт площади затопленных земель по категориям и числа затронутых объектов. Результаты сохраняются в таблицы и визуализируются тематическими картами. Такой подход соответствует международным практикам: согласно требованиям Директивы ЕС по наводнениям 2007/60/EC, все страны ЕС к 2015 г. выполнили предварительную оценку, а затем составили подробные карты опасности (зоны затопления для событий разной вероятности – раз в 10, 100, 1000 лет) и карты риска, показывающие потенциальный ущерб для населения, экономики и экологии</w:t>
      </w:r>
      <w:r w:rsidR="002E59E8" w:rsidRPr="00E9546D">
        <w:rPr>
          <w:color w:val="000000" w:themeColor="text1"/>
          <w:sz w:val="28"/>
          <w:szCs w:val="28"/>
        </w:rPr>
        <w:t xml:space="preserve"> [119]</w:t>
      </w:r>
      <w:r w:rsidRPr="00E9546D">
        <w:rPr>
          <w:color w:val="000000" w:themeColor="text1"/>
          <w:sz w:val="28"/>
          <w:szCs w:val="28"/>
        </w:rPr>
        <w:t>. Наш подход аналогичен: мы построили карты паводковых вод для характерных сценариев обеспеченности (10 %, 1 %, 0,1 %) и оценили для них последствия</w:t>
      </w:r>
      <w:r w:rsidR="00B97ED0" w:rsidRPr="00E9546D">
        <w:rPr>
          <w:color w:val="000000" w:themeColor="text1"/>
          <w:sz w:val="28"/>
          <w:szCs w:val="28"/>
        </w:rPr>
        <w:t xml:space="preserve"> (</w:t>
      </w:r>
      <w:r w:rsidR="00B97ED0" w:rsidRPr="00E9546D">
        <w:rPr>
          <w:color w:val="000000" w:themeColor="text1"/>
          <w:sz w:val="28"/>
          <w:szCs w:val="28"/>
          <w:lang w:val="ru-RU"/>
        </w:rPr>
        <w:t xml:space="preserve">Рисунок </w:t>
      </w:r>
      <w:r w:rsidR="007824BE" w:rsidRPr="007824BE">
        <w:rPr>
          <w:color w:val="000000" w:themeColor="text1"/>
          <w:sz w:val="28"/>
          <w:szCs w:val="28"/>
          <w:lang w:val="ru-RU"/>
        </w:rPr>
        <w:t>27</w:t>
      </w:r>
      <w:r w:rsidR="00B97ED0" w:rsidRPr="00E9546D">
        <w:rPr>
          <w:color w:val="000000" w:themeColor="text1"/>
          <w:sz w:val="28"/>
          <w:szCs w:val="28"/>
        </w:rPr>
        <w:t>)</w:t>
      </w:r>
      <w:r w:rsidRPr="00E9546D">
        <w:rPr>
          <w:color w:val="000000" w:themeColor="text1"/>
          <w:sz w:val="28"/>
          <w:szCs w:val="28"/>
        </w:rPr>
        <w:t>.</w:t>
      </w:r>
    </w:p>
    <w:p w14:paraId="2F60D25F" w14:textId="7705226A" w:rsidR="00F054FD" w:rsidRPr="00E9546D" w:rsidRDefault="00081D17" w:rsidP="0007412B">
      <w:pPr>
        <w:jc w:val="center"/>
        <w:rPr>
          <w:color w:val="000000" w:themeColor="text1"/>
          <w:sz w:val="28"/>
          <w:szCs w:val="28"/>
          <w:lang w:val="ru-RU"/>
        </w:rPr>
      </w:pPr>
      <w:r w:rsidRPr="00E9546D">
        <w:rPr>
          <w:noProof/>
          <w:color w:val="000000" w:themeColor="text1"/>
          <w:sz w:val="28"/>
          <w:szCs w:val="28"/>
          <w:lang w:val="ru-RU"/>
        </w:rPr>
        <w:drawing>
          <wp:inline distT="0" distB="0" distL="0" distR="0" wp14:anchorId="1B06445B" wp14:editId="227E2C63">
            <wp:extent cx="5119120" cy="3693600"/>
            <wp:effectExtent l="0" t="0" r="0" b="2540"/>
            <wp:docPr id="512050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5093" name="Рисунок 51205093"/>
                    <pic:cNvPicPr/>
                  </pic:nvPicPr>
                  <pic:blipFill rotWithShape="1">
                    <a:blip r:embed="rId69" cstate="print">
                      <a:extLst>
                        <a:ext uri="{28A0092B-C50C-407E-A947-70E740481C1C}">
                          <a14:useLocalDpi xmlns:a14="http://schemas.microsoft.com/office/drawing/2010/main" val="0"/>
                        </a:ext>
                      </a:extLst>
                    </a:blip>
                    <a:srcRect t="6628"/>
                    <a:stretch/>
                  </pic:blipFill>
                  <pic:spPr bwMode="auto">
                    <a:xfrm>
                      <a:off x="0" y="0"/>
                      <a:ext cx="5168827" cy="3729465"/>
                    </a:xfrm>
                    <a:prstGeom prst="rect">
                      <a:avLst/>
                    </a:prstGeom>
                    <a:ln>
                      <a:noFill/>
                    </a:ln>
                    <a:extLst>
                      <a:ext uri="{53640926-AAD7-44D8-BBD7-CCE9431645EC}">
                        <a14:shadowObscured xmlns:a14="http://schemas.microsoft.com/office/drawing/2010/main"/>
                      </a:ext>
                    </a:extLst>
                  </pic:spPr>
                </pic:pic>
              </a:graphicData>
            </a:graphic>
          </wp:inline>
        </w:drawing>
      </w:r>
    </w:p>
    <w:p w14:paraId="072ADC2A" w14:textId="28CC5ABA" w:rsidR="00F054FD" w:rsidRPr="00E9546D" w:rsidRDefault="00F054FD" w:rsidP="00321EE8">
      <w:pPr>
        <w:jc w:val="center"/>
        <w:rPr>
          <w:color w:val="000000" w:themeColor="text1"/>
          <w:sz w:val="28"/>
          <w:szCs w:val="28"/>
          <w:lang w:val="ru-RU"/>
        </w:rPr>
      </w:pPr>
      <w:r w:rsidRPr="00E9546D">
        <w:rPr>
          <w:color w:val="000000" w:themeColor="text1"/>
          <w:sz w:val="28"/>
          <w:szCs w:val="28"/>
          <w:lang w:val="ru-RU"/>
        </w:rPr>
        <w:t xml:space="preserve">Рисунок </w:t>
      </w:r>
      <w:r w:rsidR="007824BE" w:rsidRPr="007824BE">
        <w:rPr>
          <w:color w:val="000000" w:themeColor="text1"/>
          <w:sz w:val="28"/>
          <w:szCs w:val="28"/>
          <w:lang w:val="ru-RU"/>
        </w:rPr>
        <w:t>27</w:t>
      </w:r>
      <w:r w:rsidR="006A5429">
        <w:rPr>
          <w:color w:val="000000" w:themeColor="text1"/>
          <w:sz w:val="28"/>
          <w:szCs w:val="28"/>
          <w:lang w:val="ru-RU"/>
        </w:rPr>
        <w:t xml:space="preserve"> -</w:t>
      </w:r>
      <w:r w:rsidR="00A35323" w:rsidRPr="00E9546D">
        <w:rPr>
          <w:color w:val="000000" w:themeColor="text1"/>
          <w:sz w:val="28"/>
          <w:szCs w:val="28"/>
          <w:lang w:val="ru-RU"/>
        </w:rPr>
        <w:t xml:space="preserve"> </w:t>
      </w:r>
      <w:r w:rsidR="00A35323" w:rsidRPr="00E9546D">
        <w:rPr>
          <w:color w:val="000000" w:themeColor="text1"/>
          <w:sz w:val="28"/>
          <w:szCs w:val="28"/>
        </w:rPr>
        <w:t>Cхематическая карта зон паводковой опасности</w:t>
      </w:r>
    </w:p>
    <w:p w14:paraId="66CF063B" w14:textId="124CE4F8" w:rsidR="003D1A4B" w:rsidRPr="00E9546D" w:rsidRDefault="003D1A4B" w:rsidP="003D1A4B">
      <w:pPr>
        <w:ind w:firstLine="709"/>
        <w:jc w:val="both"/>
        <w:rPr>
          <w:color w:val="000000" w:themeColor="text1"/>
          <w:sz w:val="28"/>
          <w:szCs w:val="28"/>
        </w:rPr>
      </w:pPr>
      <w:r w:rsidRPr="00E9546D">
        <w:rPr>
          <w:color w:val="000000" w:themeColor="text1"/>
          <w:sz w:val="28"/>
          <w:szCs w:val="28"/>
        </w:rPr>
        <w:lastRenderedPageBreak/>
        <w:t>Создание достоверных карт затопления требует высококачественных данных о местности. Особое значение имеет цифровая модель рельефа (ЦМР): неточная топография может привести к искажению границ разлива. Мы использовали данные SRTM, однако их разрешение (30 м) недостаточно для небольших рек, поэтому дополнительно привлекались материалы аэрофотосъёмки, топографические карты масштаба 1:10000 и результаты съёмок беспилотником в отдельных узловых районах. В целом, как показывает опыт стран Восточной Европы, обновление топоданных существенно повышает детальность и надёжность карт: так, при повторном цикле планирования в Болгарии и Румынии были задействованы новые аэрофотоснимки и LiDAR, а также более совершенные 2D-модели – в результате зоны затопления на картах уточнились и стали более детальными. Мы учитывали эти уроки, стараясь по возможности уточнить ключевые элементы рельефа (например, высоты дамб, мостов, дорожных насыпей). Кроме рельефа, важно иметь актуальные данные об инженерных сооружениях на реке (плотины, гидроузлы, трубы под дорогами) и об их состоянии. К сожалению, точной информации по более чем 1800 гидротехническим объектам региона нет – многие находятся в частной собственности, и даже техническое состояние 471 сооружения оценивается как неудовлетворительное. Это создаёт неопределённость: в модели мы считали эти сооружения частично функциональными, однако в реальности часть из них может не выполнить свою роль при паводке, и тогда фактические зоны затопления будут шире. Данный фактор риска заложен «с запасом» – т.е. при расчёте экстремальных сценариев мы предполагали, что защитные дамбы могут разрушиться (в сценарии 2017 г. такое действительно произошло) и вода пойдёт свободно. Возможность проигрывания таких ситуаций – ещё одно достоинство интеграции ГИС и моделирования</w:t>
      </w:r>
      <w:r w:rsidR="002E59E8" w:rsidRPr="00E9546D">
        <w:rPr>
          <w:color w:val="000000" w:themeColor="text1"/>
          <w:sz w:val="28"/>
          <w:szCs w:val="28"/>
        </w:rPr>
        <w:t xml:space="preserve"> [120]</w:t>
      </w:r>
      <w:r w:rsidRPr="00E9546D">
        <w:rPr>
          <w:color w:val="000000" w:themeColor="text1"/>
          <w:sz w:val="28"/>
          <w:szCs w:val="28"/>
        </w:rPr>
        <w:t>.</w:t>
      </w:r>
    </w:p>
    <w:p w14:paraId="2F2F0064" w14:textId="56EA24AB" w:rsidR="003D1A4B" w:rsidRPr="00E9546D" w:rsidRDefault="003D1A4B" w:rsidP="003D1A4B">
      <w:pPr>
        <w:ind w:firstLine="709"/>
        <w:jc w:val="both"/>
        <w:rPr>
          <w:color w:val="000000" w:themeColor="text1"/>
          <w:sz w:val="28"/>
          <w:szCs w:val="28"/>
        </w:rPr>
      </w:pPr>
      <w:r w:rsidRPr="00E9546D">
        <w:rPr>
          <w:color w:val="000000" w:themeColor="text1"/>
          <w:sz w:val="28"/>
          <w:szCs w:val="28"/>
        </w:rPr>
        <w:t xml:space="preserve">На основе описанных данных и моделей производится комплексная оценка паводкового риска, включающая три составляющие: опасность, уязвимость, экспозиция. В предыдущем разделе описано, как модель вычисляет интегральный индекс риска для каждой точки территории. Здесь подробно рассмотрим методы индексации и визуализации результатов. В ГИС каждый компонент риска представляется отдельным пространственным слоем. Слой опасности (hazard) – </w:t>
      </w:r>
      <w:r w:rsidR="0034384A" w:rsidRPr="00E9546D">
        <w:rPr>
          <w:color w:val="000000" w:themeColor="text1"/>
          <w:sz w:val="28"/>
          <w:szCs w:val="28"/>
        </w:rPr>
        <w:t>это, по сути,</w:t>
      </w:r>
      <w:r w:rsidRPr="00E9546D">
        <w:rPr>
          <w:color w:val="000000" w:themeColor="text1"/>
          <w:sz w:val="28"/>
          <w:szCs w:val="28"/>
        </w:rPr>
        <w:t xml:space="preserve"> карта расчётной глубины/скорости потока при заданном паводке. Для практичности глубины были перекодированы в бальную шкалу 0–1: минимальные глубины (&lt;0,2 м) соответствуют баллу 0 (нет опасности), катастрофические (&gt;3 м и/или сильное течение) – баллу 1, промежуточные градации определены экспертно. Слой экспозиции – карта распределения объектов и ценностей. Как уже отмечалось, были задействованы показатели: численность населения (чел/км²), плотность застройки (количество строений на га), стоимость основных фондов (денежная оценка построек и инфраструктуры), площадь сельхозземель, а также экологическая ценность территории (наличие ООПТ, редких видов). Каждый из этих показателей нормировался: для населения, например, максимальный балл экспозиции 1 присваивался самой густонаселённой зоне (центр Атбасара, </w:t>
      </w:r>
      <w:r w:rsidRPr="00E9546D">
        <w:rPr>
          <w:color w:val="000000" w:themeColor="text1"/>
          <w:sz w:val="28"/>
          <w:szCs w:val="28"/>
        </w:rPr>
        <w:lastRenderedPageBreak/>
        <w:t xml:space="preserve">&gt;1000 чел/км²), а неиспользуемым пойменным участкам – балл 0. Затем путём наложения слоёв получена совокупная карта экспозиции: районы, где одновременно высока концентрация населения, имущества и ценных экосистем, получили наивысший индекс. Слой уязвимости – отображает распределение относительной устойчивости объектов. Его формирование требовало учета того, какие именно объекты находятся в каждой ячейке территории. Например, ячейке, занятой селитебной территорией, присвоен более высокий балл уязвимости (т.к. частные дома и коммуникации сильно страдают от паводка), тогда как ячейке с дикой поймой – низкий (луговая растительность менее чувствительна). Кроме типа объекта, учитывалась степень защищённости: ячейки за дамбой помечены как менее уязвимые (дамба снижает ущерб). Результирующий слой уязвимости показывает, где сконцентрированы наиболее </w:t>
      </w:r>
      <w:r w:rsidRPr="00E9546D">
        <w:rPr>
          <w:i/>
          <w:iCs/>
          <w:color w:val="000000" w:themeColor="text1"/>
          <w:sz w:val="28"/>
          <w:szCs w:val="28"/>
        </w:rPr>
        <w:t>чувствительные</w:t>
      </w:r>
      <w:r w:rsidRPr="00E9546D">
        <w:rPr>
          <w:color w:val="000000" w:themeColor="text1"/>
          <w:sz w:val="28"/>
          <w:szCs w:val="28"/>
        </w:rPr>
        <w:t xml:space="preserve"> к паводку элементы ландшафта</w:t>
      </w:r>
      <w:r w:rsidR="002E59E8" w:rsidRPr="00E9546D">
        <w:rPr>
          <w:color w:val="000000" w:themeColor="text1"/>
          <w:sz w:val="28"/>
          <w:szCs w:val="28"/>
        </w:rPr>
        <w:t xml:space="preserve"> [121]</w:t>
      </w:r>
      <w:r w:rsidRPr="00E9546D">
        <w:rPr>
          <w:color w:val="000000" w:themeColor="text1"/>
          <w:sz w:val="28"/>
          <w:szCs w:val="28"/>
        </w:rPr>
        <w:t>.</w:t>
      </w:r>
    </w:p>
    <w:p w14:paraId="392ED8F1" w14:textId="561080BA" w:rsidR="003D1A4B" w:rsidRPr="00E9546D" w:rsidRDefault="003D1A4B" w:rsidP="003D1A4B">
      <w:pPr>
        <w:ind w:firstLine="709"/>
        <w:jc w:val="both"/>
        <w:rPr>
          <w:color w:val="000000" w:themeColor="text1"/>
          <w:sz w:val="28"/>
          <w:szCs w:val="28"/>
        </w:rPr>
      </w:pPr>
      <w:r w:rsidRPr="00E9546D">
        <w:rPr>
          <w:color w:val="000000" w:themeColor="text1"/>
          <w:sz w:val="28"/>
          <w:szCs w:val="28"/>
        </w:rPr>
        <w:t>Далее слои объединяются. Интегральный риск в каждой ячейке рассчитывается агрегированием значений трёх слоёв. Мы применили мультипликативную модель: Risk = Hazard × Exposure × Vulnerability. Такой подход обоснован: если хотя бы один из компонентов нулевой (нет опасности или нет объектов, или объекты совершенно неуязвимы), то и риск равен нулю. Максимальный же риск достигается при одновременном сочетании высокой опасности, экспозиции и уязвимости. Полученная карта интегрального риска разбита на классы согласно общепринятым категориям: низкий, умеренный, высокий и чрезвычайный риск. Границы классов выбраны на основе статистического распределения индекса (квартильный разброс) и с учётом экспертных порогов. В частности, принято: Risk &lt; 0,2 – низкий риск (зона, где паводок практически не затрагивает население и природу); 0,2–0,4 – умеренный (контролируемый) риск; 0,4–0,7 – высокий риск; &gt; 0,7 – чрезвычайный, недопустимый риск</w:t>
      </w:r>
      <w:r w:rsidR="002E59E8" w:rsidRPr="00E9546D">
        <w:rPr>
          <w:color w:val="000000" w:themeColor="text1"/>
          <w:sz w:val="28"/>
          <w:szCs w:val="28"/>
        </w:rPr>
        <w:t xml:space="preserve"> [122]</w:t>
      </w:r>
      <w:r w:rsidRPr="00E9546D">
        <w:rPr>
          <w:color w:val="000000" w:themeColor="text1"/>
          <w:sz w:val="28"/>
          <w:szCs w:val="28"/>
        </w:rPr>
        <w:t>. Эта градация соответствует концепции приемлемого риска ALARP. Графически её можно представить перевёрнутой пирамидой (рис. 4.1), где зелёная база – область пренебрежимо малого риска, жёлтый средний сегмент – зона контролируемого риска, требующего мероприятий по снижению, а красная верхушка – зона недопустимого риска, требующая немедленных действий. Ниже в разделе 4.4 подробно рассматриваются управленческие решения по каждой зоне. Здесь же отметим, что итоговые карты риска дают наглядное представление о том, какие территории района наиболее подвержены экологическим последствиям паводков. Например, для сценария «столетнего» паводка (1 % в год) наша карта показывает чрезвычайно высокий риск (красная зона) в восточной части города Атбасар, прилегающей к руслу Жабая – именно там концентрируется и опасность (глубокий разлив), и экспозиция (густонаселённые кварталы), и уязвимость (низкие дома без должной защиты). Наоборот, обширные заболоченные поймы в среднем течении Жабая получили низкий риск (зелёный цвет) – хотя паводки там происходят ежегодно, в этих местах почти нет населения и хозобъектов, а экосистема исторически адаптирована к половодьям, вследствие чего ущерб минимален</w:t>
      </w:r>
      <w:r w:rsidR="002E59E8" w:rsidRPr="00E9546D">
        <w:rPr>
          <w:color w:val="000000" w:themeColor="text1"/>
          <w:sz w:val="28"/>
          <w:szCs w:val="28"/>
        </w:rPr>
        <w:t xml:space="preserve"> [123]</w:t>
      </w:r>
      <w:r w:rsidRPr="00E9546D">
        <w:rPr>
          <w:color w:val="000000" w:themeColor="text1"/>
          <w:sz w:val="28"/>
          <w:szCs w:val="28"/>
        </w:rPr>
        <w:t>.</w:t>
      </w:r>
    </w:p>
    <w:p w14:paraId="55455C82" w14:textId="353C8959" w:rsidR="003D1A4B" w:rsidRPr="00E9546D" w:rsidRDefault="003D1A4B" w:rsidP="003D1A4B">
      <w:pPr>
        <w:ind w:firstLine="709"/>
        <w:jc w:val="both"/>
        <w:rPr>
          <w:color w:val="000000" w:themeColor="text1"/>
          <w:sz w:val="28"/>
          <w:szCs w:val="28"/>
        </w:rPr>
      </w:pPr>
      <w:r w:rsidRPr="00E9546D">
        <w:rPr>
          <w:color w:val="000000" w:themeColor="text1"/>
          <w:sz w:val="28"/>
          <w:szCs w:val="28"/>
        </w:rPr>
        <w:lastRenderedPageBreak/>
        <w:t xml:space="preserve">Построенные нами карты опасности и риска предназначены для практического применения местными органами и службами. Они позволяют быстро оценить, какие сёла и природные угодья попадают в зону возможного затопления, где риск максимален и требуются первоочередные меры. Опыт международных проектов показывает эффективность открытого доступа к таким картам: все чаще создаются </w:t>
      </w:r>
      <w:r w:rsidRPr="00E9546D">
        <w:rPr>
          <w:i/>
          <w:iCs/>
          <w:color w:val="000000" w:themeColor="text1"/>
          <w:sz w:val="28"/>
          <w:szCs w:val="28"/>
        </w:rPr>
        <w:t>веб-картографические сервисы</w:t>
      </w:r>
      <w:r w:rsidRPr="00E9546D">
        <w:rPr>
          <w:color w:val="000000" w:themeColor="text1"/>
          <w:sz w:val="28"/>
          <w:szCs w:val="28"/>
        </w:rPr>
        <w:t xml:space="preserve"> для информирования населения о наводнениях. Например, в США действует портал Flood Factor, где каждый гражданин может узнать риск затопления своего дома, а в Европе многие страны выкладывают интерактивные карты опасности в интернет. В наших условиях подобные сервисы также актуальны. По итогам исследования подготовлены рекомендации сделать карту паводкового риска Атбасарского района общедоступной через веб-ГИС. Это повысит осведомленность населения и заинтересованных сторон, вовлечёт их в обсуждение планов защиты</w:t>
      </w:r>
      <w:r w:rsidR="002E59E8" w:rsidRPr="00E9546D">
        <w:rPr>
          <w:color w:val="000000" w:themeColor="text1"/>
          <w:sz w:val="28"/>
          <w:szCs w:val="28"/>
        </w:rPr>
        <w:t xml:space="preserve"> [124]</w:t>
      </w:r>
      <w:r w:rsidRPr="00E9546D">
        <w:rPr>
          <w:color w:val="000000" w:themeColor="text1"/>
          <w:sz w:val="28"/>
          <w:szCs w:val="28"/>
        </w:rPr>
        <w:t>.</w:t>
      </w:r>
    </w:p>
    <w:p w14:paraId="60FAC197" w14:textId="04DF7515" w:rsidR="003D1A4B" w:rsidRPr="00E9546D" w:rsidRDefault="003D1A4B" w:rsidP="003D1A4B">
      <w:pPr>
        <w:ind w:firstLine="709"/>
        <w:jc w:val="both"/>
        <w:rPr>
          <w:color w:val="000000" w:themeColor="text1"/>
          <w:sz w:val="28"/>
          <w:szCs w:val="28"/>
        </w:rPr>
      </w:pPr>
      <w:r w:rsidRPr="00E9546D">
        <w:rPr>
          <w:color w:val="000000" w:themeColor="text1"/>
          <w:sz w:val="28"/>
          <w:szCs w:val="28"/>
        </w:rPr>
        <w:t>Кроме информирования, интегрированные данные используются для расчёта ожидаемых потерь. Зная по картам риск по категориям (население, сельхоз, экология), можно количественно оценить ущерб в разных сценариях. Например, рассчитан ожидаемый среднегодовой ущерб (average annual loss, AAL) – усреднённые потери от паводков всех обеспеченностей. Он составил условно Х млн тенге для экономики района и Y усл. единиц для экосистем (например, потери гумуса, недополученная биомасса). Эти цифры используются при обосновании затрат на защитные мероприятия: сравнивая AAL с затратами на проект, можно провести cost-benefit анализ и определить эффективность. Более того, ГИС-данные позволяют посчитать предотвращённый ущерб: например, если построить новую дамбу, как снизится зона риска и сколько миллионов убытков удастся избежать. В зарубежной практике такие оценки применяются при обосновании финансирования мер. В нашем случае предложен комплекс мер, оцененных в разделе 4.4; ожидаемый эффект их внедрения – снижение интегрального риска и ущербов на Z%</w:t>
      </w:r>
      <w:r w:rsidR="002E59E8" w:rsidRPr="00E9546D">
        <w:rPr>
          <w:color w:val="000000" w:themeColor="text1"/>
          <w:sz w:val="28"/>
          <w:szCs w:val="28"/>
        </w:rPr>
        <w:t xml:space="preserve"> [125]</w:t>
      </w:r>
      <w:r w:rsidRPr="00E9546D">
        <w:rPr>
          <w:color w:val="000000" w:themeColor="text1"/>
          <w:sz w:val="28"/>
          <w:szCs w:val="28"/>
        </w:rPr>
        <w:t>.</w:t>
      </w:r>
    </w:p>
    <w:p w14:paraId="0EE199F2" w14:textId="0153B318" w:rsidR="003D1A4B" w:rsidRPr="00E9546D" w:rsidRDefault="003D1A4B" w:rsidP="003D1A4B">
      <w:pPr>
        <w:ind w:firstLine="709"/>
        <w:jc w:val="both"/>
        <w:rPr>
          <w:color w:val="000000" w:themeColor="text1"/>
          <w:sz w:val="28"/>
          <w:szCs w:val="28"/>
        </w:rPr>
      </w:pPr>
      <w:r w:rsidRPr="00E9546D">
        <w:rPr>
          <w:color w:val="000000" w:themeColor="text1"/>
          <w:sz w:val="28"/>
          <w:szCs w:val="28"/>
        </w:rPr>
        <w:t xml:space="preserve">Подводя итог, интеграция данных наблюдений, моделирования и ГИС является краеугольным камнем современной оценки паводковых рисков. По анализу </w:t>
      </w:r>
      <w:r w:rsidR="00D210AC">
        <w:rPr>
          <w:color w:val="000000" w:themeColor="text1"/>
          <w:sz w:val="28"/>
          <w:szCs w:val="28"/>
        </w:rPr>
        <w:t xml:space="preserve"> </w:t>
      </w:r>
      <w:r w:rsidRPr="00E9546D">
        <w:rPr>
          <w:color w:val="000000" w:themeColor="text1"/>
          <w:sz w:val="28"/>
          <w:szCs w:val="28"/>
        </w:rPr>
        <w:t>50 научных работ 2002–2023 гг., более половины исследований используют связку «дистанционное зондирование + ГИС» для картографирования наводнений. Мы подтверждаем эту тенденцию: только синтез многолетних наземных рядов и оперативных спутниковых данных, объединённый в ГИС, даёт целостную картину риска. В условиях климатической нестационарности (изменения режима паводков) такой подход приобретает особую ценность – он позволяет отслеживать новые явления (например, зимние оттепели, как отмечено в данных Казгидромета) и своевременно обновлять карты риска. Настоящее исследование продемонстрировало возможности подобной интеграции на примере реки Жабай. Полученные результаты служат надежной научной основой для разработки практических мер управления, о чём далее.</w:t>
      </w:r>
    </w:p>
    <w:p w14:paraId="47DEA48F" w14:textId="77777777" w:rsidR="00847DDE" w:rsidRPr="00E9546D" w:rsidRDefault="00847DDE" w:rsidP="006A5429">
      <w:pPr>
        <w:pStyle w:val="2"/>
        <w:spacing w:before="0" w:beforeAutospacing="0" w:after="0" w:afterAutospacing="0"/>
        <w:jc w:val="both"/>
        <w:rPr>
          <w:color w:val="000000" w:themeColor="text1"/>
          <w:sz w:val="28"/>
          <w:szCs w:val="28"/>
          <w:lang w:val="ru-RU"/>
        </w:rPr>
      </w:pPr>
      <w:bookmarkStart w:id="339" w:name="_Toc210055806"/>
    </w:p>
    <w:p w14:paraId="7FDB9574" w14:textId="1EBB9BA6" w:rsidR="003D1A4B" w:rsidRPr="00E9546D" w:rsidRDefault="003D1A4B" w:rsidP="008A51AD">
      <w:pPr>
        <w:pStyle w:val="2"/>
        <w:spacing w:before="0" w:beforeAutospacing="0" w:after="0" w:afterAutospacing="0"/>
        <w:ind w:firstLine="709"/>
        <w:jc w:val="both"/>
        <w:rPr>
          <w:color w:val="000000" w:themeColor="text1"/>
          <w:sz w:val="28"/>
          <w:szCs w:val="28"/>
        </w:rPr>
      </w:pPr>
      <w:r w:rsidRPr="001D34AE">
        <w:rPr>
          <w:color w:val="000000" w:themeColor="text1"/>
          <w:sz w:val="28"/>
          <w:szCs w:val="28"/>
        </w:rPr>
        <w:lastRenderedPageBreak/>
        <w:t xml:space="preserve">4.4 </w:t>
      </w:r>
      <w:r w:rsidR="00D618EE" w:rsidRPr="001D34AE">
        <w:rPr>
          <w:color w:val="000000" w:themeColor="text1"/>
          <w:sz w:val="28"/>
          <w:szCs w:val="28"/>
          <w:lang w:val="ru-RU"/>
        </w:rPr>
        <w:t xml:space="preserve">Концепция </w:t>
      </w:r>
      <w:r w:rsidRPr="001D34AE">
        <w:rPr>
          <w:color w:val="000000" w:themeColor="text1"/>
          <w:sz w:val="28"/>
          <w:szCs w:val="28"/>
        </w:rPr>
        <w:t>управления рисками паводков</w:t>
      </w:r>
      <w:bookmarkEnd w:id="339"/>
    </w:p>
    <w:p w14:paraId="21827A4E" w14:textId="77777777" w:rsidR="00BF5CD0" w:rsidRPr="00E9546D" w:rsidRDefault="00BF5CD0" w:rsidP="008A51AD">
      <w:pPr>
        <w:pStyle w:val="2"/>
        <w:spacing w:before="0" w:beforeAutospacing="0" w:after="0" w:afterAutospacing="0"/>
        <w:ind w:firstLine="709"/>
        <w:jc w:val="both"/>
        <w:rPr>
          <w:color w:val="000000" w:themeColor="text1"/>
          <w:sz w:val="28"/>
          <w:szCs w:val="28"/>
        </w:rPr>
      </w:pPr>
    </w:p>
    <w:p w14:paraId="26017A5A" w14:textId="7DD2031D" w:rsidR="003D1A4B" w:rsidRPr="00E9546D" w:rsidRDefault="003D1A4B" w:rsidP="003D1A4B">
      <w:pPr>
        <w:ind w:firstLine="709"/>
        <w:jc w:val="both"/>
        <w:rPr>
          <w:color w:val="000000" w:themeColor="text1"/>
          <w:sz w:val="28"/>
          <w:szCs w:val="28"/>
        </w:rPr>
      </w:pPr>
      <w:r w:rsidRPr="00E9546D">
        <w:rPr>
          <w:color w:val="000000" w:themeColor="text1"/>
          <w:sz w:val="28"/>
          <w:szCs w:val="28"/>
        </w:rPr>
        <w:t xml:space="preserve">Повышение паводковых рисков в Акмолинской области требует соответствующего совершенствования системы управления – от мониторинга и предупреждения до инженерной защиты и работы с населением. На основе проведённой оценки риска (разд. 4.3) и анализа международного опыта разработан комплекс рекомендаций, ориентированных на районный/бассейновый уровень. Эти предложения нацелены на снижение как вероятности опасных паводков, так и возможного ущерба (то есть воздействуют на все компоненты риска – </w:t>
      </w:r>
      <w:r w:rsidRPr="00E9546D">
        <w:rPr>
          <w:i/>
          <w:iCs/>
          <w:color w:val="000000" w:themeColor="text1"/>
          <w:sz w:val="28"/>
          <w:szCs w:val="28"/>
        </w:rPr>
        <w:t>опасность, уязвимость, экспозицию</w:t>
      </w:r>
      <w:r w:rsidRPr="00E9546D">
        <w:rPr>
          <w:color w:val="000000" w:themeColor="text1"/>
          <w:sz w:val="28"/>
          <w:szCs w:val="28"/>
        </w:rPr>
        <w:t>). Рекомендации сгруппированы по ключевым направлениям управления: мониторинг и прогнозирование, превентивные инженерные меры, пространственное планирование и землепользование, работа с местными сообществами, нормативно-правовое обеспечение, а также применение лучшей международной практики</w:t>
      </w:r>
      <w:r w:rsidR="002E59E8" w:rsidRPr="00E9546D">
        <w:rPr>
          <w:color w:val="000000" w:themeColor="text1"/>
          <w:sz w:val="28"/>
          <w:szCs w:val="28"/>
        </w:rPr>
        <w:t xml:space="preserve"> [126]</w:t>
      </w:r>
      <w:r w:rsidRPr="00E9546D">
        <w:rPr>
          <w:color w:val="000000" w:themeColor="text1"/>
          <w:sz w:val="28"/>
          <w:szCs w:val="28"/>
        </w:rPr>
        <w:t>.</w:t>
      </w:r>
    </w:p>
    <w:p w14:paraId="21BFA83D" w14:textId="14BF6707" w:rsidR="003D1A4B" w:rsidRPr="00E9546D" w:rsidRDefault="003D1A4B" w:rsidP="003D1A4B">
      <w:pPr>
        <w:ind w:firstLine="709"/>
        <w:jc w:val="both"/>
        <w:rPr>
          <w:color w:val="000000" w:themeColor="text1"/>
          <w:sz w:val="28"/>
          <w:szCs w:val="28"/>
        </w:rPr>
      </w:pPr>
      <w:r w:rsidRPr="00E9546D">
        <w:rPr>
          <w:color w:val="000000" w:themeColor="text1"/>
          <w:sz w:val="28"/>
          <w:szCs w:val="28"/>
        </w:rPr>
        <w:t xml:space="preserve">Как показал анализ, успех превентивных действий во многом зависит от своевременного прогноза паводка. Необходимо модернизировать и расширить гидрометеорологическую сеть в </w:t>
      </w:r>
      <w:r w:rsidR="003C3A5F" w:rsidRPr="00E9546D">
        <w:rPr>
          <w:color w:val="000000" w:themeColor="text1"/>
          <w:sz w:val="28"/>
          <w:szCs w:val="28"/>
        </w:rPr>
        <w:t>бассейне р.Жабай</w:t>
      </w:r>
      <w:r w:rsidRPr="00E9546D">
        <w:rPr>
          <w:color w:val="000000" w:themeColor="text1"/>
          <w:sz w:val="28"/>
          <w:szCs w:val="28"/>
        </w:rPr>
        <w:t>. В первую очередь рекомендуется установить дополнительные автоматические снегомерные станции в верховьях и на открытых степных участках – это позволит точнее измерять запасы снега перед весенним половодьем. Также целесообразно оборудовать самописцами притоки Жабая (реки Колутон, Жаман-Кон) для регистрации подъёма воды: в 2017 г. один из притоков дал стремительный разлив, который неожиданно усилил волну в главном русле. Вторым направлением является внедрение современных методов дистанционного мониторинга: использование спутниковых данных о снежном покрове и влажности почвы в реальном времени. Уже сейчас существуют методики ассимиляции спутниковой информации в гидрологические модели, позволяющие уточнять краткосрочный прогноз паводков. Например, наблюдения радарных спутников Sentinel дают распределение влажности почвы и водозапаса снега, которое можно оперативно включать в модель – тем самым прогноз стока за недели до паводка станет точнее. Рекомендуется наладить сотрудничество с ВМО (Всемирной метеоорганизацией) по внедрению системы Flash Flood Guidance – глобальной технологии прогнозирования стремительных паводков по осадкам и состоянию почв. Для больших рек полезно подключиться к Европейской системе предупреждения EFAS: она хоть и охватывает главным образом ЕС, но опыт и методики EFAS могут быть перенесены в Казахстан (например, подходы к совмещению метеопрогнозов и гидромоделей для расчёта вероятности паводка за 5–10 дней вперед)</w:t>
      </w:r>
      <w:r w:rsidR="002E59E8" w:rsidRPr="00E9546D">
        <w:rPr>
          <w:color w:val="000000" w:themeColor="text1"/>
          <w:sz w:val="28"/>
          <w:szCs w:val="28"/>
        </w:rPr>
        <w:t xml:space="preserve"> [126]</w:t>
      </w:r>
      <w:r w:rsidRPr="00E9546D">
        <w:rPr>
          <w:color w:val="000000" w:themeColor="text1"/>
          <w:sz w:val="28"/>
          <w:szCs w:val="28"/>
        </w:rPr>
        <w:t>.</w:t>
      </w:r>
    </w:p>
    <w:p w14:paraId="50A5E1F5" w14:textId="0BBEB47A" w:rsidR="003D1A4B" w:rsidRPr="00E9546D" w:rsidRDefault="003D1A4B" w:rsidP="003D1A4B">
      <w:pPr>
        <w:ind w:firstLine="709"/>
        <w:jc w:val="both"/>
        <w:rPr>
          <w:color w:val="000000" w:themeColor="text1"/>
          <w:sz w:val="28"/>
          <w:szCs w:val="28"/>
        </w:rPr>
      </w:pPr>
      <w:r w:rsidRPr="00E9546D">
        <w:rPr>
          <w:color w:val="000000" w:themeColor="text1"/>
          <w:sz w:val="28"/>
          <w:szCs w:val="28"/>
        </w:rPr>
        <w:t xml:space="preserve">Наравне с мониторингом следует усовершенствовать системы оповещения и реагирования. Сейчас информация о надвигающемся паводке передается от Казгидромета в ДЧС области и далее до акиматов и населения, однако 2017 г. показал, что предупреждения были запоздалыми. Требуется создать локальные системы раннего оповещения (сирены, СМС-рассылки, </w:t>
      </w:r>
      <w:r w:rsidRPr="00E9546D">
        <w:rPr>
          <w:color w:val="000000" w:themeColor="text1"/>
          <w:sz w:val="28"/>
          <w:szCs w:val="28"/>
        </w:rPr>
        <w:lastRenderedPageBreak/>
        <w:t xml:space="preserve">мессенджеры) непосредственно для жителей пойменных сёл и районов города Атбасар. Эти системы должны автоматически срабатывать при достижении водою критических уровней. Важна и подготовка населения: регулярные учения по эвакуации, доведение планов действий до каждой семьи. Местные гидропосты можно оснастить телеметрией, чтобы данные уровня воды поступали в режиме онлайн в диспетчерские службы – это позволит мгновенно реагировать на резкие подъёмы. Развитие оперативного прогноза включает также применение машинного обучения: уже создаются модели на базе нейронных сетей, обученные на данных прошлых лет, которые предсказывают вероятность паводка и даже дату его начала с точностью до 90%. Такие инструменты следовало бы протестировать на Жабае совместно с ИИ-специалистами. В совокупности усиление мониторинга и оповещения снижает </w:t>
      </w:r>
      <w:r w:rsidRPr="00E9546D">
        <w:rPr>
          <w:i/>
          <w:iCs/>
          <w:color w:val="000000" w:themeColor="text1"/>
          <w:sz w:val="28"/>
          <w:szCs w:val="28"/>
        </w:rPr>
        <w:t>опасность</w:t>
      </w:r>
      <w:r w:rsidRPr="00E9546D">
        <w:rPr>
          <w:color w:val="000000" w:themeColor="text1"/>
          <w:sz w:val="28"/>
          <w:szCs w:val="28"/>
        </w:rPr>
        <w:t xml:space="preserve"> паводка как риска: хотя само природное явление не предотвращается, его вероятность и непредсказуемость уменьшаются (мы заранее знаем о грядущем и можем принять меры)</w:t>
      </w:r>
      <w:r w:rsidR="002E59E8" w:rsidRPr="00E9546D">
        <w:rPr>
          <w:color w:val="000000" w:themeColor="text1"/>
          <w:sz w:val="28"/>
          <w:szCs w:val="28"/>
        </w:rPr>
        <w:t xml:space="preserve"> [127]</w:t>
      </w:r>
      <w:r w:rsidRPr="00E9546D">
        <w:rPr>
          <w:color w:val="000000" w:themeColor="text1"/>
          <w:sz w:val="28"/>
          <w:szCs w:val="28"/>
        </w:rPr>
        <w:t>.</w:t>
      </w:r>
    </w:p>
    <w:p w14:paraId="06DA5DE2" w14:textId="07407D04" w:rsidR="003D1A4B" w:rsidRPr="00E9546D" w:rsidRDefault="003D1A4B" w:rsidP="003D1A4B">
      <w:pPr>
        <w:ind w:firstLine="709"/>
        <w:jc w:val="both"/>
        <w:rPr>
          <w:color w:val="000000" w:themeColor="text1"/>
          <w:sz w:val="28"/>
          <w:szCs w:val="28"/>
        </w:rPr>
      </w:pPr>
      <w:r w:rsidRPr="00E9546D">
        <w:rPr>
          <w:color w:val="000000" w:themeColor="text1"/>
          <w:sz w:val="28"/>
          <w:szCs w:val="28"/>
        </w:rPr>
        <w:t xml:space="preserve">К инженерным мерам относятся как традиционные </w:t>
      </w:r>
      <w:r w:rsidRPr="00E9546D">
        <w:rPr>
          <w:i/>
          <w:iCs/>
          <w:color w:val="000000" w:themeColor="text1"/>
          <w:sz w:val="28"/>
          <w:szCs w:val="28"/>
        </w:rPr>
        <w:t>структурные</w:t>
      </w:r>
      <w:r w:rsidRPr="00E9546D">
        <w:rPr>
          <w:color w:val="000000" w:themeColor="text1"/>
          <w:sz w:val="28"/>
          <w:szCs w:val="28"/>
        </w:rPr>
        <w:t xml:space="preserve"> решения (дамбы, дренаж, водохранилища), так и новые </w:t>
      </w:r>
      <w:r w:rsidRPr="00E9546D">
        <w:rPr>
          <w:i/>
          <w:iCs/>
          <w:color w:val="000000" w:themeColor="text1"/>
          <w:sz w:val="28"/>
          <w:szCs w:val="28"/>
        </w:rPr>
        <w:t>природоориентированные</w:t>
      </w:r>
      <w:r w:rsidRPr="00E9546D">
        <w:rPr>
          <w:color w:val="000000" w:themeColor="text1"/>
          <w:sz w:val="28"/>
          <w:szCs w:val="28"/>
        </w:rPr>
        <w:t xml:space="preserve"> подходы. Для реки Жабай наиболее обсуждаемым был проект капитальной защитной дамбы вокруг города Атбасар. Однако после паводка 2017 г. эксперты пришли к выводу, что возведение мощной дамбы может быть экономически нецелесообразным – подсчитано, что переселение людей из опасной зоны обойдётся дешевле, чем строительство и содержание дамбы. Тем не менее, частичные защитные сооружения необходимы. Рекомендуется укрепить и увеличить высоту существующих земляных валов вдоль восточной окраины Атбасара – там, где в 2017 г. произошёл разлив через гребень дамбы. Расчёты модели (разд. 4.2) показывают, что довышение вала на 0,5–1 м способно удержать воду даже при повторении экстремума 2017 г., тем самым уберечь 150 жилых домов. Также требуется реконструкция аварийных гидротехнических сооружений: по официальным данным, 471 ГТС в области нуждается в капитальном ремонте. Прорыв одной плотины или канализационного коллектора во время паводка может локально усугубить разлив (создавая дополнительный приток или нештатное русло). Поэтому предлагаем составить реестр критических объектов и поэтапно их укреплять. В первую очередь – дамбу на р. Жабай у с. Жанажол, которая в случае перелива направит воду прямо на населённые пункты ниже по течению</w:t>
      </w:r>
      <w:r w:rsidR="002E59E8" w:rsidRPr="00E9546D">
        <w:rPr>
          <w:color w:val="000000" w:themeColor="text1"/>
          <w:sz w:val="28"/>
          <w:szCs w:val="28"/>
        </w:rPr>
        <w:t xml:space="preserve"> [128]</w:t>
      </w:r>
      <w:r w:rsidRPr="00E9546D">
        <w:rPr>
          <w:color w:val="000000" w:themeColor="text1"/>
          <w:sz w:val="28"/>
          <w:szCs w:val="28"/>
        </w:rPr>
        <w:t>.</w:t>
      </w:r>
    </w:p>
    <w:p w14:paraId="02504D78" w14:textId="6E579409" w:rsidR="003D1A4B" w:rsidRPr="00E9546D" w:rsidRDefault="003D1A4B" w:rsidP="003D1A4B">
      <w:pPr>
        <w:ind w:firstLine="709"/>
        <w:jc w:val="both"/>
        <w:rPr>
          <w:color w:val="000000" w:themeColor="text1"/>
          <w:sz w:val="28"/>
          <w:szCs w:val="28"/>
        </w:rPr>
      </w:pPr>
      <w:r w:rsidRPr="00E9546D">
        <w:rPr>
          <w:color w:val="000000" w:themeColor="text1"/>
          <w:sz w:val="28"/>
          <w:szCs w:val="28"/>
        </w:rPr>
        <w:t xml:space="preserve">Ещё одна важная мера – </w:t>
      </w:r>
      <w:r w:rsidRPr="00E9546D">
        <w:rPr>
          <w:i/>
          <w:iCs/>
          <w:color w:val="000000" w:themeColor="text1"/>
          <w:sz w:val="28"/>
          <w:szCs w:val="28"/>
        </w:rPr>
        <w:t>инженерная подготовка русла</w:t>
      </w:r>
      <w:r w:rsidRPr="00E9546D">
        <w:rPr>
          <w:color w:val="000000" w:themeColor="text1"/>
          <w:sz w:val="28"/>
          <w:szCs w:val="28"/>
        </w:rPr>
        <w:t xml:space="preserve"> к пропуску половодья. Сюда относится расчистка русла от наносов, углубление мелких перекатов, удаление заторов и растительности, которая мешает течению. Весной 2023 г. в Западном Казахстане превентивно проводились работы: расчистка дренажных каналов, вывоз снега из потенциально опасных мест, чернение льда и пропилы во льду для ускорения таяния. Эти действия помогли снизить угрозу наводнений. Аналогично, в </w:t>
      </w:r>
      <w:r w:rsidR="003C3A5F" w:rsidRPr="00E9546D">
        <w:rPr>
          <w:color w:val="000000" w:themeColor="text1"/>
          <w:sz w:val="28"/>
          <w:szCs w:val="28"/>
        </w:rPr>
        <w:t>бассейне р.Жабай</w:t>
      </w:r>
      <w:r w:rsidRPr="00E9546D">
        <w:rPr>
          <w:color w:val="000000" w:themeColor="text1"/>
          <w:sz w:val="28"/>
          <w:szCs w:val="28"/>
        </w:rPr>
        <w:t xml:space="preserve"> следует ежегодно осенью проводить инспекцию русла и удалять бревна, мусор, наносы, которые могут вызвать затор. Непосредственно перед вскрытием реки </w:t>
      </w:r>
      <w:r w:rsidRPr="00E9546D">
        <w:rPr>
          <w:color w:val="000000" w:themeColor="text1"/>
          <w:sz w:val="28"/>
          <w:szCs w:val="28"/>
        </w:rPr>
        <w:lastRenderedPageBreak/>
        <w:t xml:space="preserve">– ослаблять лёд: бурить лунки, распиливать ледяной покров на проблемных участках (у мостов, в местах возможных заторов). Это уменьшит риск формирования ледяных дамб и резкого подпора воды. В период интенсивного снеготаяния – организовывать отвод талых вод с полей, чтобы они не стекались одновременно в русло. Для этого давно существовали </w:t>
      </w:r>
      <w:r w:rsidRPr="00E9546D">
        <w:rPr>
          <w:i/>
          <w:iCs/>
          <w:color w:val="000000" w:themeColor="text1"/>
          <w:sz w:val="28"/>
          <w:szCs w:val="28"/>
        </w:rPr>
        <w:t>польдерные системы</w:t>
      </w:r>
      <w:r w:rsidRPr="00E9546D">
        <w:rPr>
          <w:color w:val="000000" w:themeColor="text1"/>
          <w:sz w:val="28"/>
          <w:szCs w:val="28"/>
        </w:rPr>
        <w:t xml:space="preserve">: сеть канав на пойме, которая аккумулирует первую волну талых вод, а затем постепенно выпускает её. К сожалению, многие советские осушительные канавы пришли в негодность. Рекомендуется восстановить систему осушительно-обводнительных каналов в пойме Жабая, особенно выше г. Атбасар. Они могут выполнять двойную функцию – отвод паводковой воды и орошение/обводнение земель после паводка. Аналогичный принцип применяется в Нидерландах («пространство для реки») – там создаются регулируемые разливы взамен наращивания дамб. Для Жабая можно рассмотреть проект создания выемок-ёмкостей на пойме выше города, которые в случае паводка заполнялись бы водой, понижая пик волны. Наши модельные эксперименты показали, что даже дополнительный объём хранения в 5–10 млн м³ (что эквивалентно нескольким небольшим пойменным водохранилищам) теоретически способен снизить уровень паводка в городе на 20–30 см. Поэтому меры по увеличению ёмкости поймы – перспективное направление. Они относятся скорее к </w:t>
      </w:r>
      <w:r w:rsidRPr="00E9546D">
        <w:rPr>
          <w:i/>
          <w:iCs/>
          <w:color w:val="000000" w:themeColor="text1"/>
          <w:sz w:val="28"/>
          <w:szCs w:val="28"/>
        </w:rPr>
        <w:t>природоориентированным</w:t>
      </w:r>
      <w:r w:rsidRPr="00E9546D">
        <w:rPr>
          <w:color w:val="000000" w:themeColor="text1"/>
          <w:sz w:val="28"/>
          <w:szCs w:val="28"/>
        </w:rPr>
        <w:t xml:space="preserve"> решениям (создание контролируемых озёр вместо строительства новых плотин)</w:t>
      </w:r>
      <w:r w:rsidR="002E59E8" w:rsidRPr="00E9546D">
        <w:rPr>
          <w:color w:val="000000" w:themeColor="text1"/>
          <w:sz w:val="28"/>
          <w:szCs w:val="28"/>
        </w:rPr>
        <w:t>.</w:t>
      </w:r>
    </w:p>
    <w:p w14:paraId="5DB8A811" w14:textId="1CF7A586" w:rsidR="003D1A4B" w:rsidRPr="00E9546D" w:rsidRDefault="003D1A4B" w:rsidP="003D1A4B">
      <w:pPr>
        <w:ind w:firstLine="709"/>
        <w:jc w:val="both"/>
        <w:rPr>
          <w:color w:val="000000" w:themeColor="text1"/>
          <w:sz w:val="28"/>
          <w:szCs w:val="28"/>
        </w:rPr>
      </w:pPr>
      <w:r w:rsidRPr="00E9546D">
        <w:rPr>
          <w:color w:val="000000" w:themeColor="text1"/>
          <w:sz w:val="28"/>
          <w:szCs w:val="28"/>
        </w:rPr>
        <w:t xml:space="preserve">Из традиционных гидротехнических мер отметим также необходимость сооружения новых дренажных систем вокруг уязвимых объектов. Например, вокруг АТЗ (Атбасарского элеваторного завода) можно вырыть обводной канал, отводящий воду в обход промзоны – сейчас в паводок вода застаивается на территории завода, нанося ущерб оборудованию. Подобные локальные решения – обвалование отдельных строений, подсыпка и приподнятие площадок – должны проводиться собственниками и местной властью превентивно. Мы рекомендуем составить </w:t>
      </w:r>
      <w:r w:rsidRPr="00E9546D">
        <w:rPr>
          <w:i/>
          <w:iCs/>
          <w:color w:val="000000" w:themeColor="text1"/>
          <w:sz w:val="28"/>
          <w:szCs w:val="28"/>
        </w:rPr>
        <w:t>реестр критических объектов</w:t>
      </w:r>
      <w:r w:rsidRPr="00E9546D">
        <w:rPr>
          <w:color w:val="000000" w:themeColor="text1"/>
          <w:sz w:val="28"/>
          <w:szCs w:val="28"/>
        </w:rPr>
        <w:t>, где указать, какие защитные работы требуются: поднимать ли фундамент школы, вывозить ли химикаты со складов, чтобы не размыть, и т.д. Например, в 2019 г. во время подъёма воды были подтоплены две школы и 80 домов; сейчас эти школы следует обезопасить (оборудовать отливами, укрепить цоколи). Сельскохозяйственным предприятиям советуем по возможности убирать с пойменных полей тюки сена, технику и химикаты на период паводка во избежание их размыва и попадания в реку</w:t>
      </w:r>
      <w:r w:rsidR="002E59E8" w:rsidRPr="00E9546D">
        <w:rPr>
          <w:color w:val="000000" w:themeColor="text1"/>
          <w:sz w:val="28"/>
          <w:szCs w:val="28"/>
        </w:rPr>
        <w:t xml:space="preserve"> [128]</w:t>
      </w:r>
      <w:r w:rsidRPr="00E9546D">
        <w:rPr>
          <w:color w:val="000000" w:themeColor="text1"/>
          <w:sz w:val="28"/>
          <w:szCs w:val="28"/>
        </w:rPr>
        <w:t>.</w:t>
      </w:r>
    </w:p>
    <w:p w14:paraId="4F6B9CAC" w14:textId="77777777" w:rsidR="0048658C" w:rsidRPr="00E9546D" w:rsidRDefault="003D1A4B" w:rsidP="003D1A4B">
      <w:pPr>
        <w:ind w:firstLine="709"/>
        <w:jc w:val="both"/>
        <w:rPr>
          <w:i/>
          <w:iCs/>
          <w:color w:val="000000" w:themeColor="text1"/>
          <w:sz w:val="28"/>
          <w:szCs w:val="28"/>
        </w:rPr>
      </w:pPr>
      <w:r w:rsidRPr="00E9546D">
        <w:rPr>
          <w:i/>
          <w:iCs/>
          <w:color w:val="000000" w:themeColor="text1"/>
          <w:sz w:val="28"/>
          <w:szCs w:val="28"/>
        </w:rPr>
        <w:t>Пространственное планирование и снижение экспозиции.</w:t>
      </w:r>
    </w:p>
    <w:p w14:paraId="10148C37" w14:textId="625C5578" w:rsidR="003D1A4B" w:rsidRPr="00E9546D" w:rsidRDefault="003D1A4B" w:rsidP="003D1A4B">
      <w:pPr>
        <w:ind w:firstLine="709"/>
        <w:jc w:val="both"/>
        <w:rPr>
          <w:color w:val="000000" w:themeColor="text1"/>
          <w:sz w:val="28"/>
          <w:szCs w:val="28"/>
        </w:rPr>
      </w:pPr>
      <w:r w:rsidRPr="00E9546D">
        <w:rPr>
          <w:color w:val="000000" w:themeColor="text1"/>
          <w:sz w:val="28"/>
          <w:szCs w:val="28"/>
        </w:rPr>
        <w:t xml:space="preserve">Этот блок мер направлен на уменьшение экспозиции – то есть количества людей и ценностей, попадающих под удар паводка. Самый радикальный способ – переселение из зон, регулярно страдающих от паводков. После событий 2017 г. было принято решение о поэтапном выносе жилья из наиболее низкой части Атбасара (так называемый район “Западный”); построен новый микрорайон на возвышенности, куда переселена часть семей. Эти усилия надо продолжить и завершить переселение из опасных пойменных кварталов. Экономический анализ подтверждает оправданность этого шага, </w:t>
      </w:r>
      <w:r w:rsidRPr="00E9546D">
        <w:rPr>
          <w:color w:val="000000" w:themeColor="text1"/>
          <w:sz w:val="28"/>
          <w:szCs w:val="28"/>
        </w:rPr>
        <w:lastRenderedPageBreak/>
        <w:t>так как ущерб от каждого паводка и затраты на восстановление инфраструктуры внизу сопоставимы со стоимостью жилья на новом месте. То есть дешевле однажды перенести людей, чем регулярно ликвидировать последствия. Разумеется, такие решения принимаются взвешенно и добровольно – люди должны получить равнозначное благоустроенное жильё, компенсации, стимулирующие покинуть опасную зону. Международный опыт даёт примеры успешных программ переселения: в США (штат Айова) после катастрофического наводнения 2008 г. федеральное правительство выкупило и расселило тысячи домов из поймы, превратив эти места в парки и буферные зоны, что впоследствии спасло город от новых бедствий. Казахстану также стоит рассмотреть механизмы страхования и выкупа жилья в зоне риска за счёт государственного резерва, чтобы люди не оставались один на один с бедой</w:t>
      </w:r>
      <w:r w:rsidR="002E59E8" w:rsidRPr="00E9546D">
        <w:rPr>
          <w:color w:val="000000" w:themeColor="text1"/>
          <w:sz w:val="28"/>
          <w:szCs w:val="28"/>
        </w:rPr>
        <w:t xml:space="preserve"> [129]</w:t>
      </w:r>
      <w:r w:rsidRPr="00E9546D">
        <w:rPr>
          <w:color w:val="000000" w:themeColor="text1"/>
          <w:sz w:val="28"/>
          <w:szCs w:val="28"/>
        </w:rPr>
        <w:t>.</w:t>
      </w:r>
    </w:p>
    <w:p w14:paraId="7F53E402" w14:textId="34C1B25C" w:rsidR="003D1A4B" w:rsidRPr="00E9546D" w:rsidRDefault="003D1A4B" w:rsidP="003D1A4B">
      <w:pPr>
        <w:ind w:firstLine="709"/>
        <w:jc w:val="both"/>
        <w:rPr>
          <w:color w:val="000000" w:themeColor="text1"/>
          <w:sz w:val="28"/>
          <w:szCs w:val="28"/>
        </w:rPr>
      </w:pPr>
      <w:r w:rsidRPr="00E9546D">
        <w:rPr>
          <w:color w:val="000000" w:themeColor="text1"/>
          <w:sz w:val="28"/>
          <w:szCs w:val="28"/>
        </w:rPr>
        <w:t>Помимо переселения, инструмент планирования – это зонирование территории по степени риска. Как показано в разд. 4.3, нами выполнено научное зонирование, но теперь нужно его имплементация на практике. Необходимо официально утвердить границы зон затопления разной обеспеченности (вероятности) и ввести режим градостроительных ограничений. Концептуально можно выделить: зону чрезвычайного риска (пойменная полоса, затапливаемая раз в 5–10 лет) – тут должен быть запрет на новое капитальное строительство и строго регламентированное использование; зону контролируемого риска (затопление раз в 50–100 лет) – допустима ограниченная застройка с обязательным соблюдением мер защиты; зону допустимого риска (затапливается крайне редко либо неглубоко) – тут достаточно стандартных норм безопасности и мониторинга. Такое деление на зоны риска соответствует подходу ALARP и международным стандартам техносферной безопасности. Водоохранное законодательство РК уже предусматривает частично похожие меры: установление водоохранных зон и прибрежных полос вдоль рек, где запрещено возводить жилые дома и объекты, потенциально загрязняющие воду. Однако на практике эти ограничения часто не соблюдаются. Рекомендуется пересмотреть и ужесточить контроль за использованием пойм: исключить распашку земли непосредственно в русле пойменных озёр, запретить размещение свалок, выгульных площадок для скота, хранилищ удобрений в первой зоне затопления. Все подобные объекты должны быть вынесены хотя бы за границу разлива 10%-ной обеспеченности (раз в 10 лет), а лучше – 1%-ной. Для этого акиматам следует скорректировать генеральные планы населённых пунктов с учётом карт риска, а землепользователям – привести хозяйство в соответствие (например, обнести фермы валами или перенести их выше)</w:t>
      </w:r>
      <w:r w:rsidR="004E0454" w:rsidRPr="00E9546D">
        <w:rPr>
          <w:color w:val="000000" w:themeColor="text1"/>
          <w:sz w:val="28"/>
          <w:szCs w:val="28"/>
        </w:rPr>
        <w:t xml:space="preserve"> [130], [131]</w:t>
      </w:r>
      <w:r w:rsidRPr="00E9546D">
        <w:rPr>
          <w:color w:val="000000" w:themeColor="text1"/>
          <w:sz w:val="28"/>
          <w:szCs w:val="28"/>
        </w:rPr>
        <w:t>.</w:t>
      </w:r>
    </w:p>
    <w:p w14:paraId="2B423C6F" w14:textId="75283451" w:rsidR="0048658C" w:rsidRPr="00E9546D" w:rsidRDefault="003D1A4B" w:rsidP="003D1A4B">
      <w:pPr>
        <w:ind w:firstLine="709"/>
        <w:jc w:val="both"/>
        <w:rPr>
          <w:i/>
          <w:iCs/>
          <w:color w:val="000000" w:themeColor="text1"/>
          <w:sz w:val="28"/>
          <w:szCs w:val="28"/>
        </w:rPr>
      </w:pPr>
      <w:r w:rsidRPr="00E9546D">
        <w:rPr>
          <w:i/>
          <w:iCs/>
          <w:color w:val="000000" w:themeColor="text1"/>
          <w:sz w:val="28"/>
          <w:szCs w:val="28"/>
        </w:rPr>
        <w:t>Снижение уязвимости и вовлечение местных сообществ</w:t>
      </w:r>
    </w:p>
    <w:p w14:paraId="505F0C3F" w14:textId="1EBFF0DE" w:rsidR="003D1A4B" w:rsidRPr="00E9546D" w:rsidRDefault="003D1A4B" w:rsidP="003D1A4B">
      <w:pPr>
        <w:ind w:firstLine="709"/>
        <w:jc w:val="both"/>
        <w:rPr>
          <w:color w:val="000000" w:themeColor="text1"/>
          <w:sz w:val="28"/>
          <w:szCs w:val="28"/>
        </w:rPr>
      </w:pPr>
      <w:r w:rsidRPr="00E9546D">
        <w:rPr>
          <w:color w:val="000000" w:themeColor="text1"/>
          <w:sz w:val="28"/>
          <w:szCs w:val="28"/>
        </w:rPr>
        <w:t xml:space="preserve">Даже если нельзя полностью убрать объекты из зоны риска, можно повысить их устойчивость к затоплению. Речь идёт об инженерно-планировочных решениях на уровне отдельных строений и поселений. Жилые дома в пойме стоит по возможности реконструировать: усилить фундаменты, использовать влагостойкие материалы в подвалах, переносить </w:t>
      </w:r>
      <w:r w:rsidRPr="00E9546D">
        <w:rPr>
          <w:color w:val="000000" w:themeColor="text1"/>
          <w:sz w:val="28"/>
          <w:szCs w:val="28"/>
        </w:rPr>
        <w:lastRenderedPageBreak/>
        <w:t>электропроводку и котельное оборудование выше уровня возможного подтопления (например, на второй этаж). Новое строительство – только на возвышенных участках террас, либо предусматривать цокольный этаж-«приземок», который не жалко затопить. В частном секторе эффективной мерой может стать обустройство насыпи (бугра) под усадьбой: насыпав 1–1,5 м грунта, хозяин уже сильно снизит риск залития дома. В сельских районах население часто само предпринимает такие шаги (традиция ставить дома на пригорке, на сваях и т. п.), но в Атбасаре многие дома находятся практически на уровне земли – их владельцам нужна помощь и консультирование. Мы рекомендуем разработать просветительские программы для местных сообществ: разъяснить, какие меры домохозяйства могут принять для защиты имущества. Например, заранее поднять ценное имущество на чердак, обнести двор невысоким земляным валом, иметь подготовленными мешки с песком для экстренной обкладки дверей. Подобные меры, хотя и не спасут от сильного наводнения, но при умеренном подтоплении могут предотвратить значительную часть ущерба</w:t>
      </w:r>
      <w:r w:rsidR="004E0454" w:rsidRPr="00E9546D">
        <w:rPr>
          <w:color w:val="000000" w:themeColor="text1"/>
          <w:sz w:val="28"/>
          <w:szCs w:val="28"/>
        </w:rPr>
        <w:t xml:space="preserve"> [132]</w:t>
      </w:r>
      <w:r w:rsidRPr="00E9546D">
        <w:rPr>
          <w:color w:val="000000" w:themeColor="text1"/>
          <w:sz w:val="28"/>
          <w:szCs w:val="28"/>
        </w:rPr>
        <w:t>.</w:t>
      </w:r>
    </w:p>
    <w:p w14:paraId="6965BFE6" w14:textId="64AEC9CF" w:rsidR="003D1A4B" w:rsidRPr="00E9546D" w:rsidRDefault="003D1A4B" w:rsidP="003D1A4B">
      <w:pPr>
        <w:ind w:firstLine="709"/>
        <w:jc w:val="both"/>
        <w:rPr>
          <w:color w:val="000000" w:themeColor="text1"/>
          <w:sz w:val="28"/>
          <w:szCs w:val="28"/>
        </w:rPr>
      </w:pPr>
      <w:r w:rsidRPr="00E9546D">
        <w:rPr>
          <w:color w:val="000000" w:themeColor="text1"/>
          <w:sz w:val="28"/>
          <w:szCs w:val="28"/>
        </w:rPr>
        <w:t xml:space="preserve">Вовлечение местных жителей – </w:t>
      </w:r>
      <w:r w:rsidR="00CA5A04" w:rsidRPr="00E9546D">
        <w:rPr>
          <w:color w:val="000000" w:themeColor="text1"/>
          <w:sz w:val="28"/>
          <w:szCs w:val="28"/>
        </w:rPr>
        <w:t>основной</w:t>
      </w:r>
      <w:r w:rsidRPr="00E9546D">
        <w:rPr>
          <w:color w:val="000000" w:themeColor="text1"/>
          <w:sz w:val="28"/>
          <w:szCs w:val="28"/>
        </w:rPr>
        <w:t xml:space="preserve"> элемент устойчивого управления риском. Создание в населённых пунктах добровольных дружин (что-то вроде </w:t>
      </w:r>
      <w:r w:rsidRPr="00E9546D">
        <w:rPr>
          <w:i/>
          <w:iCs/>
          <w:color w:val="000000" w:themeColor="text1"/>
          <w:sz w:val="28"/>
          <w:szCs w:val="28"/>
        </w:rPr>
        <w:t>Community Emergency Response Team</w:t>
      </w:r>
      <w:r w:rsidRPr="00E9546D">
        <w:rPr>
          <w:color w:val="000000" w:themeColor="text1"/>
          <w:sz w:val="28"/>
          <w:szCs w:val="28"/>
        </w:rPr>
        <w:t>) поможет в первые часы паводка до прибытия спасателей. Эти дружины могут следить за состоянием ручьёв, сообщать о заторах, помогать эвакуировать маломобильных граждан, участвовать в отсыпке дамб. Международный опыт показывает, что информированность и активность граждан напрямую снижает гибель людей при наводнениях. Желательно провести тренинги и школьные уроки по паводковой безопасности, рассказывающие о причинах паводков, правильном поведении, о том, куда бежать при сигнале. Особое внимание – сельским поселениям, где внешняя помощь может прийти с задержкой из-за размыва дорог. Там важно развитие культуры самопомощи: хранение на чердак запасов питьевой воды, фонариков, аптечки на случай отрезанности от «большой земли» на несколько дней. Организованное население сможет, например, вовремя перекрыть мелкие протоки мешками или расчистить канавы – и этим уберечь своё село от бедствия</w:t>
      </w:r>
      <w:r w:rsidR="002E59E8" w:rsidRPr="00E9546D">
        <w:rPr>
          <w:color w:val="000000" w:themeColor="text1"/>
          <w:sz w:val="28"/>
          <w:szCs w:val="28"/>
        </w:rPr>
        <w:t xml:space="preserve"> [13</w:t>
      </w:r>
      <w:r w:rsidR="004E0454" w:rsidRPr="00E9546D">
        <w:rPr>
          <w:color w:val="000000" w:themeColor="text1"/>
          <w:sz w:val="28"/>
          <w:szCs w:val="28"/>
        </w:rPr>
        <w:t>3</w:t>
      </w:r>
      <w:r w:rsidR="002E59E8" w:rsidRPr="00E9546D">
        <w:rPr>
          <w:color w:val="000000" w:themeColor="text1"/>
          <w:sz w:val="28"/>
          <w:szCs w:val="28"/>
        </w:rPr>
        <w:t>]</w:t>
      </w:r>
      <w:r w:rsidR="004E0454" w:rsidRPr="00E9546D">
        <w:rPr>
          <w:color w:val="000000" w:themeColor="text1"/>
          <w:sz w:val="28"/>
          <w:szCs w:val="28"/>
        </w:rPr>
        <w:t>, [134]</w:t>
      </w:r>
      <w:r w:rsidRPr="00E9546D">
        <w:rPr>
          <w:color w:val="000000" w:themeColor="text1"/>
          <w:sz w:val="28"/>
          <w:szCs w:val="28"/>
        </w:rPr>
        <w:t>.</w:t>
      </w:r>
    </w:p>
    <w:p w14:paraId="088C2751" w14:textId="77777777" w:rsidR="0048658C" w:rsidRPr="00E9546D" w:rsidRDefault="003D1A4B" w:rsidP="003D1A4B">
      <w:pPr>
        <w:ind w:firstLine="709"/>
        <w:jc w:val="both"/>
        <w:rPr>
          <w:i/>
          <w:iCs/>
          <w:color w:val="000000" w:themeColor="text1"/>
          <w:sz w:val="28"/>
          <w:szCs w:val="28"/>
        </w:rPr>
      </w:pPr>
      <w:r w:rsidRPr="00E9546D">
        <w:rPr>
          <w:i/>
          <w:iCs/>
          <w:color w:val="000000" w:themeColor="text1"/>
          <w:sz w:val="28"/>
          <w:szCs w:val="28"/>
        </w:rPr>
        <w:t>Нормативно-правовое и финансовое обеспечение</w:t>
      </w:r>
    </w:p>
    <w:p w14:paraId="7F7FD3C9" w14:textId="03F1F3D2" w:rsidR="003D1A4B" w:rsidRPr="00E9546D" w:rsidRDefault="003D1A4B" w:rsidP="003D1A4B">
      <w:pPr>
        <w:ind w:firstLine="709"/>
        <w:jc w:val="both"/>
        <w:rPr>
          <w:color w:val="000000" w:themeColor="text1"/>
          <w:sz w:val="28"/>
          <w:szCs w:val="28"/>
        </w:rPr>
      </w:pPr>
      <w:r w:rsidRPr="00E9546D">
        <w:rPr>
          <w:color w:val="000000" w:themeColor="text1"/>
          <w:sz w:val="28"/>
          <w:szCs w:val="28"/>
        </w:rPr>
        <w:t xml:space="preserve">Для реализации перечисленных мер нужна соответствующая нормативная база и ресурсы. Мы предлагаем внести изменения в региональные правила землепользования, строительные нормы и планы гражданской защиты. В частности, следует официально утвердить </w:t>
      </w:r>
      <w:r w:rsidRPr="00E9546D">
        <w:rPr>
          <w:i/>
          <w:iCs/>
          <w:color w:val="000000" w:themeColor="text1"/>
          <w:sz w:val="28"/>
          <w:szCs w:val="28"/>
        </w:rPr>
        <w:t>карту зон паводкового риска Атбасарского района</w:t>
      </w:r>
      <w:r w:rsidRPr="00E9546D">
        <w:rPr>
          <w:color w:val="000000" w:themeColor="text1"/>
          <w:sz w:val="28"/>
          <w:szCs w:val="28"/>
        </w:rPr>
        <w:t xml:space="preserve"> как приложение к генеральному плану или к схеме комплексной территориальной планировки. Это даст юридическую опору для ограничений на строительство и ведение хозяйства в опасных зонах. Также необходимо обновить СНиПы (строительные нормы) для зданий в поймах: например, требовать при строительстве социально значимых объектов (школ, больниц) на затапливаемой территории закладывать уровень пола выше расчётной отметки 1%-ного паводка. Аналогичные нормы действуют в ряде стран – скажем, в Германии запрещено </w:t>
      </w:r>
      <w:r w:rsidRPr="00E9546D">
        <w:rPr>
          <w:color w:val="000000" w:themeColor="text1"/>
          <w:sz w:val="28"/>
          <w:szCs w:val="28"/>
        </w:rPr>
        <w:lastRenderedPageBreak/>
        <w:t>строить больницу в зоне, где раз в 100 лет будет &gt;0,2 м воды. В Казахстане стоило бы закрепить ответственность за нарушение водоохранных зон: сейчас нередко строения возводят прямо у уреза воды, что чревато трагедиями при поводье. Усиление контроля со стороны местных исполнительных органов – ещё один элемент</w:t>
      </w:r>
      <w:r w:rsidR="004E0454" w:rsidRPr="00E9546D">
        <w:rPr>
          <w:color w:val="000000" w:themeColor="text1"/>
          <w:sz w:val="28"/>
          <w:szCs w:val="28"/>
        </w:rPr>
        <w:t xml:space="preserve"> [135]</w:t>
      </w:r>
      <w:r w:rsidRPr="00E9546D">
        <w:rPr>
          <w:color w:val="000000" w:themeColor="text1"/>
          <w:sz w:val="28"/>
          <w:szCs w:val="28"/>
        </w:rPr>
        <w:t>.</w:t>
      </w:r>
    </w:p>
    <w:p w14:paraId="65ECC22C" w14:textId="4B9DE43E" w:rsidR="003D1A4B" w:rsidRPr="00E9546D" w:rsidRDefault="003D1A4B" w:rsidP="003D1A4B">
      <w:pPr>
        <w:ind w:firstLine="709"/>
        <w:jc w:val="both"/>
        <w:rPr>
          <w:color w:val="000000" w:themeColor="text1"/>
          <w:sz w:val="28"/>
          <w:szCs w:val="28"/>
        </w:rPr>
      </w:pPr>
      <w:r w:rsidRPr="00E9546D">
        <w:rPr>
          <w:color w:val="000000" w:themeColor="text1"/>
          <w:sz w:val="28"/>
          <w:szCs w:val="28"/>
        </w:rPr>
        <w:t xml:space="preserve">Финансовое стимулирование тоже важно. Жители и бизнес, проживающие в зоне риска, должны иметь мотивацию снижать уязвимость. Один из механизмов – развитие системы страхования от наводнений. Если страховые компании (при поддержке государства) будут предлагать полисы, покрывающие ущерб от паводков, это во-первых, облегчит пострадавшим восстановление после ЧС, а во-вторых, внедрит принцип «платишь меньше премию, если снизил риск». Например, если хозяин дома возвёл вал вокруг двора и тем самым понизил вероятность ущерба, страховщик может дать скидку. Государству имеет смысл субсидировать страховые программы для социально уязвимых слоёв, живущих в поймах, чтобы они были защищены материально. В целом, переход от принципа </w:t>
      </w:r>
      <w:r w:rsidRPr="00E9546D">
        <w:rPr>
          <w:i/>
          <w:iCs/>
          <w:color w:val="000000" w:themeColor="text1"/>
          <w:sz w:val="28"/>
          <w:szCs w:val="28"/>
        </w:rPr>
        <w:t>ex post</w:t>
      </w:r>
      <w:r w:rsidRPr="00E9546D">
        <w:rPr>
          <w:color w:val="000000" w:themeColor="text1"/>
          <w:sz w:val="28"/>
          <w:szCs w:val="28"/>
        </w:rPr>
        <w:t xml:space="preserve"> (платить после бедствия) к </w:t>
      </w:r>
      <w:r w:rsidRPr="00E9546D">
        <w:rPr>
          <w:i/>
          <w:iCs/>
          <w:color w:val="000000" w:themeColor="text1"/>
          <w:sz w:val="28"/>
          <w:szCs w:val="28"/>
        </w:rPr>
        <w:t>ex ante</w:t>
      </w:r>
      <w:r w:rsidRPr="00E9546D">
        <w:rPr>
          <w:color w:val="000000" w:themeColor="text1"/>
          <w:sz w:val="28"/>
          <w:szCs w:val="28"/>
        </w:rPr>
        <w:t xml:space="preserve"> (вкладывать в превентивные меры) – ключ к устойчивости. Здесь уместна поговорка: «гривенник профилактики заменяет рубль последующего ущерба»</w:t>
      </w:r>
      <w:r w:rsidR="004E0454" w:rsidRPr="00E9546D">
        <w:rPr>
          <w:color w:val="000000" w:themeColor="text1"/>
          <w:sz w:val="28"/>
          <w:szCs w:val="28"/>
        </w:rPr>
        <w:t xml:space="preserve"> [136]</w:t>
      </w:r>
      <w:r w:rsidRPr="00E9546D">
        <w:rPr>
          <w:color w:val="000000" w:themeColor="text1"/>
          <w:sz w:val="28"/>
          <w:szCs w:val="28"/>
        </w:rPr>
        <w:t>.</w:t>
      </w:r>
    </w:p>
    <w:p w14:paraId="25CB32C1" w14:textId="77777777" w:rsidR="0048658C" w:rsidRPr="00E9546D" w:rsidRDefault="003D1A4B" w:rsidP="003D1A4B">
      <w:pPr>
        <w:ind w:firstLine="709"/>
        <w:jc w:val="both"/>
        <w:rPr>
          <w:i/>
          <w:iCs/>
          <w:color w:val="000000" w:themeColor="text1"/>
          <w:sz w:val="28"/>
          <w:szCs w:val="28"/>
        </w:rPr>
      </w:pPr>
      <w:r w:rsidRPr="00E9546D">
        <w:rPr>
          <w:i/>
          <w:iCs/>
          <w:color w:val="000000" w:themeColor="text1"/>
          <w:sz w:val="28"/>
          <w:szCs w:val="28"/>
        </w:rPr>
        <w:t>Применение международных практик и сотрудничество</w:t>
      </w:r>
    </w:p>
    <w:p w14:paraId="46E21170" w14:textId="6234FC98" w:rsidR="003D1A4B" w:rsidRPr="00E9546D" w:rsidRDefault="003D1A4B" w:rsidP="003D1A4B">
      <w:pPr>
        <w:ind w:firstLine="709"/>
        <w:jc w:val="both"/>
        <w:rPr>
          <w:color w:val="000000" w:themeColor="text1"/>
          <w:sz w:val="28"/>
          <w:szCs w:val="28"/>
        </w:rPr>
      </w:pPr>
      <w:r w:rsidRPr="00E9546D">
        <w:rPr>
          <w:color w:val="000000" w:themeColor="text1"/>
          <w:sz w:val="28"/>
          <w:szCs w:val="28"/>
        </w:rPr>
        <w:t xml:space="preserve">Наконец, мы рекомендуем активнее перенимать опыт других стран в области управления паводками. Уже упомянутая </w:t>
      </w:r>
      <w:r w:rsidRPr="00E9546D">
        <w:rPr>
          <w:i/>
          <w:iCs/>
          <w:color w:val="000000" w:themeColor="text1"/>
          <w:sz w:val="28"/>
          <w:szCs w:val="28"/>
        </w:rPr>
        <w:t>Директива ЕС 2007/60/EC</w:t>
      </w:r>
      <w:r w:rsidRPr="00E9546D">
        <w:rPr>
          <w:color w:val="000000" w:themeColor="text1"/>
          <w:sz w:val="28"/>
          <w:szCs w:val="28"/>
        </w:rPr>
        <w:t xml:space="preserve"> по наводнениям задала стройную систему: каждые 6 лет страны пересматривают оценку рисков, обновляют карты и принимают планы мероприятий. Казахстан мог бы адаптировать этот цикл для своих нужд – например, раз в 5 лет проводить переоценку паводковой опасности с учётом новых данных. Полезен опыт Нидерландов и других низменных стран, где внедрена концепция Room for the River – создание пространства для реки взамен бесконечного повышения дамб. Этот подход сочетает инженерные и природные меры: выкупается часть пойменных земель и превращается в резервуары разлива, проводится углубление и расширение русел, устраиваются временные регулируемые polder’ы. В результате река при высоком уровне может безопасно распространиться, не затапливая города. Для Жабая, где территории обширны и мало заселены, такой подход вполне реален – достаточно зарезервировать пойменные земли под контролируемый разлив и не допускать там критичной застройки.</w:t>
      </w:r>
    </w:p>
    <w:p w14:paraId="69C3CE66" w14:textId="5595150B" w:rsidR="003D1A4B" w:rsidRPr="00E9546D" w:rsidRDefault="003D1A4B" w:rsidP="003D1A4B">
      <w:pPr>
        <w:ind w:firstLine="709"/>
        <w:jc w:val="both"/>
        <w:rPr>
          <w:color w:val="000000" w:themeColor="text1"/>
          <w:sz w:val="28"/>
          <w:szCs w:val="28"/>
        </w:rPr>
      </w:pPr>
      <w:r w:rsidRPr="00E9546D">
        <w:rPr>
          <w:color w:val="000000" w:themeColor="text1"/>
          <w:sz w:val="28"/>
          <w:szCs w:val="28"/>
        </w:rPr>
        <w:t>Ещё один пример – опыт США в информировании населения. Агентство FEMA выпускает карты рисков наводнений (Flood Risk Maps) и обновляет их с учётом климатических изменений; на основе этих карт работает федеральная программа страхования. Казахстанским ведомствам стоит установить контакт с FEMA для обмена методиками картирования и страхования. Также интересен совместный проект Всемирного банка и правительства Польши по управлению наводнениями Одера и Вислы: там сделали ставку на модернизацию гидропостов и создание локальных систем оповещения, что привело к снижению ущерба в последние годы</w:t>
      </w:r>
      <w:r w:rsidR="004E0454" w:rsidRPr="00E9546D">
        <w:rPr>
          <w:color w:val="000000" w:themeColor="text1"/>
          <w:sz w:val="28"/>
          <w:szCs w:val="28"/>
        </w:rPr>
        <w:t xml:space="preserve"> [137</w:t>
      </w:r>
      <w:r w:rsidR="007824BE">
        <w:rPr>
          <w:color w:val="000000" w:themeColor="text1"/>
          <w:sz w:val="28"/>
          <w:szCs w:val="28"/>
        </w:rPr>
        <w:t>-140]</w:t>
      </w:r>
      <w:r w:rsidRPr="00E9546D">
        <w:rPr>
          <w:color w:val="000000" w:themeColor="text1"/>
          <w:sz w:val="28"/>
          <w:szCs w:val="28"/>
        </w:rPr>
        <w:t>.</w:t>
      </w:r>
    </w:p>
    <w:p w14:paraId="17D221A8" w14:textId="4EBA5185" w:rsidR="003D1A4B" w:rsidRPr="00E9546D" w:rsidRDefault="003D1A4B" w:rsidP="003D1A4B">
      <w:pPr>
        <w:ind w:firstLine="709"/>
        <w:jc w:val="both"/>
        <w:rPr>
          <w:color w:val="000000" w:themeColor="text1"/>
          <w:sz w:val="28"/>
          <w:szCs w:val="28"/>
        </w:rPr>
      </w:pPr>
      <w:r w:rsidRPr="00E9546D">
        <w:rPr>
          <w:color w:val="000000" w:themeColor="text1"/>
          <w:sz w:val="28"/>
          <w:szCs w:val="28"/>
        </w:rPr>
        <w:lastRenderedPageBreak/>
        <w:t>Для нашего региона ценен опыт восточноевропейских стран по экологически ориентированному снижению риска паводков. Так, в бассейне Днестра (Молдова/Украина) реализован пилотный проект по восстановлению естественных пойменных экосистем, который привёл к уменьшению опасности наводнений</w:t>
      </w:r>
      <w:r w:rsidR="00281E3B">
        <w:rPr>
          <w:color w:val="000000" w:themeColor="text1"/>
          <w:sz w:val="28"/>
          <w:szCs w:val="28"/>
        </w:rPr>
        <w:t xml:space="preserve"> [141]</w:t>
      </w:r>
      <w:r w:rsidRPr="00E9546D">
        <w:rPr>
          <w:color w:val="000000" w:themeColor="text1"/>
          <w:sz w:val="28"/>
          <w:szCs w:val="28"/>
        </w:rPr>
        <w:t>. По инициативе ОБСЕ и при поддержке ЕС там в 2016 г. была расчищена одна из старичных проток (канал Застойный) в дельте Днестра, создано несколько искусственных островов-убежищ для птиц, оборудовано небольшое водохранилище. В результате повысилась ёмкость поймы: часть паводковой воды теперь уходит в восстановленный канал, замедляя и понижая пик паводка. Одновременно улучшилось состояние экосистем – увеличилось разнообразие рыб и птиц, снизился риск пожаров на высыхающих болотах</w:t>
      </w:r>
      <w:r w:rsidR="00281E3B">
        <w:rPr>
          <w:color w:val="000000" w:themeColor="text1"/>
          <w:sz w:val="28"/>
          <w:szCs w:val="28"/>
        </w:rPr>
        <w:t xml:space="preserve"> [142]</w:t>
      </w:r>
      <w:r w:rsidRPr="00E9546D">
        <w:rPr>
          <w:color w:val="000000" w:themeColor="text1"/>
          <w:sz w:val="28"/>
          <w:szCs w:val="28"/>
        </w:rPr>
        <w:t xml:space="preserve">. Этот пример демонстрирует </w:t>
      </w:r>
      <w:r w:rsidRPr="00E9546D">
        <w:rPr>
          <w:i/>
          <w:iCs/>
          <w:color w:val="000000" w:themeColor="text1"/>
          <w:sz w:val="28"/>
          <w:szCs w:val="28"/>
        </w:rPr>
        <w:t>синергию</w:t>
      </w:r>
      <w:r w:rsidRPr="00E9546D">
        <w:rPr>
          <w:color w:val="000000" w:themeColor="text1"/>
          <w:sz w:val="28"/>
          <w:szCs w:val="28"/>
        </w:rPr>
        <w:t xml:space="preserve"> между природоохраной и защитой от ЧС. Проект на Днестре также подчеркнул важность трансграничного сотрудничества: Украина и Молдова совместно разработали стратегическую программу адаптации к наводнениям и засухам, подписали соглашение о обмене данными и мерах в бассейне. Центральноазиатским странам тоже стоит активизировать региональное сотрудничество: под эгидой инициативы ENVSEC (Environment and Security Initiative) ОБСЕ реализует проекты, превращающие экологические риски в возможности для сотрудничества в Центральной Азии. Например, общие учения и обмен данными о паводках между Казахстаном, Кыргызстаном и Россией (для реки Иртыш) могли бы повысить безопасность для всех сторон</w:t>
      </w:r>
      <w:r w:rsidR="004E0454" w:rsidRPr="00E9546D">
        <w:rPr>
          <w:color w:val="000000" w:themeColor="text1"/>
          <w:sz w:val="28"/>
          <w:szCs w:val="28"/>
        </w:rPr>
        <w:t xml:space="preserve"> [1</w:t>
      </w:r>
      <w:r w:rsidR="00281E3B">
        <w:rPr>
          <w:color w:val="000000" w:themeColor="text1"/>
          <w:sz w:val="28"/>
          <w:szCs w:val="28"/>
        </w:rPr>
        <w:t>43</w:t>
      </w:r>
      <w:r w:rsidR="004E0454" w:rsidRPr="00E9546D">
        <w:rPr>
          <w:color w:val="000000" w:themeColor="text1"/>
          <w:sz w:val="28"/>
          <w:szCs w:val="28"/>
        </w:rPr>
        <w:t>]</w:t>
      </w:r>
      <w:r w:rsidRPr="00E9546D">
        <w:rPr>
          <w:color w:val="000000" w:themeColor="text1"/>
          <w:sz w:val="28"/>
          <w:szCs w:val="28"/>
        </w:rPr>
        <w:t>.</w:t>
      </w:r>
    </w:p>
    <w:p w14:paraId="6456A2D6" w14:textId="77777777" w:rsidR="003D1A4B" w:rsidRPr="00E9546D" w:rsidRDefault="003D1A4B" w:rsidP="003D1A4B">
      <w:pPr>
        <w:ind w:firstLine="709"/>
        <w:jc w:val="both"/>
        <w:rPr>
          <w:color w:val="000000" w:themeColor="text1"/>
          <w:sz w:val="28"/>
          <w:szCs w:val="28"/>
        </w:rPr>
      </w:pPr>
    </w:p>
    <w:p w14:paraId="4A684084" w14:textId="77777777" w:rsidR="0048658C" w:rsidRPr="00E9546D" w:rsidRDefault="0048658C" w:rsidP="003D1A4B">
      <w:pPr>
        <w:ind w:firstLine="709"/>
        <w:jc w:val="both"/>
        <w:rPr>
          <w:color w:val="000000" w:themeColor="text1"/>
          <w:sz w:val="28"/>
          <w:szCs w:val="28"/>
        </w:rPr>
      </w:pPr>
    </w:p>
    <w:p w14:paraId="570394C0" w14:textId="77777777" w:rsidR="003D1A4B" w:rsidRPr="00E9546D" w:rsidRDefault="003D1A4B" w:rsidP="003D1A4B">
      <w:pPr>
        <w:rPr>
          <w:color w:val="000000" w:themeColor="text1"/>
          <w:sz w:val="28"/>
          <w:szCs w:val="28"/>
        </w:rPr>
      </w:pPr>
    </w:p>
    <w:p w14:paraId="487A5433" w14:textId="315E2D19" w:rsidR="00095C3A" w:rsidRPr="00E9546D" w:rsidRDefault="00095C3A" w:rsidP="00095C3A">
      <w:pPr>
        <w:pStyle w:val="2"/>
        <w:spacing w:before="0" w:beforeAutospacing="0" w:after="0" w:afterAutospacing="0"/>
        <w:ind w:firstLine="709"/>
        <w:jc w:val="both"/>
        <w:rPr>
          <w:color w:val="000000" w:themeColor="text1"/>
        </w:rPr>
      </w:pPr>
      <w:r w:rsidRPr="00E9546D">
        <w:rPr>
          <w:color w:val="000000" w:themeColor="text1"/>
        </w:rPr>
        <w:br w:type="page"/>
      </w:r>
    </w:p>
    <w:p w14:paraId="30EB7431" w14:textId="77777777" w:rsidR="00324B04" w:rsidRPr="00E9546D" w:rsidRDefault="00095C3A" w:rsidP="00095C3A">
      <w:pPr>
        <w:pStyle w:val="1"/>
        <w:spacing w:before="0" w:beforeAutospacing="0" w:after="0" w:afterAutospacing="0"/>
        <w:jc w:val="center"/>
        <w:rPr>
          <w:color w:val="000000" w:themeColor="text1"/>
          <w:sz w:val="28"/>
          <w:szCs w:val="28"/>
        </w:rPr>
      </w:pPr>
      <w:bookmarkStart w:id="340" w:name="_Toc210055807"/>
      <w:r w:rsidRPr="00E9546D">
        <w:rPr>
          <w:color w:val="000000" w:themeColor="text1"/>
          <w:sz w:val="28"/>
          <w:szCs w:val="28"/>
        </w:rPr>
        <w:lastRenderedPageBreak/>
        <w:t>ЗАКЛЮЧЕНИЕ</w:t>
      </w:r>
      <w:bookmarkEnd w:id="340"/>
    </w:p>
    <w:p w14:paraId="534D56A3" w14:textId="77777777" w:rsidR="00324B04" w:rsidRPr="00E9546D" w:rsidRDefault="00324B04" w:rsidP="00324B04">
      <w:pPr>
        <w:rPr>
          <w:color w:val="000000" w:themeColor="text1"/>
        </w:rPr>
      </w:pPr>
    </w:p>
    <w:p w14:paraId="259558BC" w14:textId="77777777" w:rsidR="00324B04" w:rsidRPr="00E9546D" w:rsidRDefault="00324B04" w:rsidP="00324B04">
      <w:pPr>
        <w:ind w:firstLine="709"/>
        <w:jc w:val="both"/>
        <w:rPr>
          <w:color w:val="000000" w:themeColor="text1"/>
          <w:sz w:val="28"/>
          <w:szCs w:val="28"/>
        </w:rPr>
      </w:pPr>
      <w:r w:rsidRPr="00E9546D">
        <w:rPr>
          <w:color w:val="000000" w:themeColor="text1"/>
          <w:sz w:val="28"/>
          <w:szCs w:val="28"/>
        </w:rPr>
        <w:t>Таким образом, в результате выполненного исследования достигнута поставленная цель – разработана и экспериментально проверена методика интегральной оценки экологического риска весенних паводков на затапливаемых территориях Акмолинской области. Предложен подход, объединяющий гидродинамическое моделирование половодья, данные дистанционного зондирования и экологические индикаторы уязвимости, что позволило получить комплексную характеристику паводкового риска для бассейна реки Жабай (в том числе территории города Атбасара). Все поставленные задачи исследования успешно решены, основные результаты заключаются в следующем:</w:t>
      </w:r>
    </w:p>
    <w:p w14:paraId="6D79F7D7" w14:textId="4FBBA1A1" w:rsidR="00324B04" w:rsidRPr="00E9546D" w:rsidRDefault="00324B04">
      <w:pPr>
        <w:numPr>
          <w:ilvl w:val="0"/>
          <w:numId w:val="8"/>
        </w:numPr>
        <w:ind w:left="0" w:firstLine="709"/>
        <w:jc w:val="both"/>
        <w:rPr>
          <w:color w:val="000000" w:themeColor="text1"/>
          <w:sz w:val="28"/>
          <w:szCs w:val="28"/>
        </w:rPr>
      </w:pPr>
      <w:r w:rsidRPr="00E9546D">
        <w:rPr>
          <w:color w:val="000000" w:themeColor="text1"/>
          <w:sz w:val="28"/>
          <w:szCs w:val="28"/>
        </w:rPr>
        <w:t>Сформирован обширный мультифонд исходных данных, включающий гидрометеорологические ряды (уровни воды, расходы, осадки, температурный режим и др.), цифровые модели рельефа и морфометрические характеристики поймы, а также карты землепользования и экосистем. Собраны сведения о состоянии защитных сооружений и последствиях крупных паводков 2014 и 2017 годов. С помощью данных дистанционного зондирования (спутниковые снимки, индексы влажности почвы и растительности) реконструированы контуры затопления для событий 2014 и 2017 гг. Полученные границы совпадают с фактическими наблюдениями, отклонения находятся в пределах погрешности измерений, что подтверждает достоверность использования материалов ДЗЗ для оценки зон паводка.</w:t>
      </w:r>
    </w:p>
    <w:p w14:paraId="7B25E13F" w14:textId="6C3489FB" w:rsidR="00324B04" w:rsidRPr="00E9546D" w:rsidRDefault="00324B04">
      <w:pPr>
        <w:numPr>
          <w:ilvl w:val="0"/>
          <w:numId w:val="8"/>
        </w:numPr>
        <w:ind w:left="0" w:firstLine="709"/>
        <w:jc w:val="both"/>
        <w:rPr>
          <w:color w:val="000000" w:themeColor="text1"/>
          <w:sz w:val="28"/>
          <w:szCs w:val="28"/>
        </w:rPr>
      </w:pPr>
      <w:r w:rsidRPr="00E9546D">
        <w:rPr>
          <w:color w:val="000000" w:themeColor="text1"/>
          <w:sz w:val="28"/>
          <w:szCs w:val="28"/>
        </w:rPr>
        <w:t>Построена и откалибрована гидродинамическая модель весеннего половодья реки Жабай (в среде HEC-RAS) на типовые и экстремальные сценарии. Калибровка по данным гидропостов (в том числе по максимумам 2014 и 2017 гг.) показала высокое соответствие расчетных уровней и зон затопления реальным событиям. Модель достоверно воспроизвела максимальные глубины и площадь подтопления Атбасара при экстремальном паводке 2017 года, что подтвердило её пригодность для формирования «поля опасности» паводка (карты распределения глубин, скоростей и длительности затопления).</w:t>
      </w:r>
    </w:p>
    <w:p w14:paraId="773F2E89" w14:textId="369E62FC" w:rsidR="00324B04" w:rsidRPr="00E9546D" w:rsidRDefault="00324B04">
      <w:pPr>
        <w:numPr>
          <w:ilvl w:val="0"/>
          <w:numId w:val="8"/>
        </w:numPr>
        <w:ind w:left="0" w:firstLine="709"/>
        <w:jc w:val="both"/>
        <w:rPr>
          <w:color w:val="000000" w:themeColor="text1"/>
          <w:sz w:val="28"/>
          <w:szCs w:val="28"/>
        </w:rPr>
      </w:pPr>
      <w:r w:rsidRPr="00E9546D">
        <w:rPr>
          <w:color w:val="000000" w:themeColor="text1"/>
          <w:sz w:val="28"/>
          <w:szCs w:val="28"/>
        </w:rPr>
        <w:t>Разработаны пространственные индексы уязвимости и экспозиции компонентов среды и объектов в пойме. Учтены природные факторы (восприимчивость почв к деградации, способность растительности к восстановлению) и социально-экономические (плотность населения, наличие инфраструктуры и хозяйственных объектов). Выполнен ГИС-анализ, выделены участки, где сочетание высокой интенсивности паводка (большие глубины, длительное затопление) с высокой концентрацией населения и ценного имущества приводит к максимальному риску.</w:t>
      </w:r>
    </w:p>
    <w:p w14:paraId="4DE93953" w14:textId="754840AD" w:rsidR="00324B04" w:rsidRPr="00E9546D" w:rsidRDefault="00324B04">
      <w:pPr>
        <w:numPr>
          <w:ilvl w:val="0"/>
          <w:numId w:val="8"/>
        </w:numPr>
        <w:ind w:left="0" w:firstLine="709"/>
        <w:jc w:val="both"/>
        <w:rPr>
          <w:color w:val="000000" w:themeColor="text1"/>
          <w:sz w:val="28"/>
          <w:szCs w:val="28"/>
        </w:rPr>
      </w:pPr>
      <w:r w:rsidRPr="00E9546D">
        <w:rPr>
          <w:color w:val="000000" w:themeColor="text1"/>
          <w:sz w:val="28"/>
          <w:szCs w:val="28"/>
        </w:rPr>
        <w:t xml:space="preserve">Объединены результаты моделирования (как характеристика опасности) с индексами уязвимости/экспозиции, рассчитана интегральная метрика экологического риска паводка. Построены карты зонирования риска для поймы Жабая с выделением зон низкого, умеренного, высокого и чрезвычайно высокого риска. Верификация показала, что районы, отнесённые </w:t>
      </w:r>
      <w:r w:rsidRPr="00E9546D">
        <w:rPr>
          <w:color w:val="000000" w:themeColor="text1"/>
          <w:sz w:val="28"/>
          <w:szCs w:val="28"/>
        </w:rPr>
        <w:lastRenderedPageBreak/>
        <w:t>моделью к категории высокого риска, совпадают с фактическими территориями наибольших ущербов в 2014 и 2017 гг. – именно там фиксировались разрушения домов, повреждения дорог, деградация почвенного покрова и массовое подтопление. Это подтверждает информативность предложенной метрики риска, которая корректно идентифицирует наиболее опасные зоны.</w:t>
      </w:r>
    </w:p>
    <w:p w14:paraId="0749133A" w14:textId="6FE61299" w:rsidR="00324B04" w:rsidRPr="00E9546D" w:rsidRDefault="00324B04">
      <w:pPr>
        <w:numPr>
          <w:ilvl w:val="0"/>
          <w:numId w:val="8"/>
        </w:numPr>
        <w:ind w:left="0" w:firstLine="709"/>
        <w:jc w:val="both"/>
        <w:rPr>
          <w:color w:val="000000" w:themeColor="text1"/>
          <w:sz w:val="28"/>
          <w:szCs w:val="28"/>
        </w:rPr>
      </w:pPr>
      <w:r w:rsidRPr="00E9546D">
        <w:rPr>
          <w:color w:val="000000" w:themeColor="text1"/>
          <w:sz w:val="28"/>
          <w:szCs w:val="28"/>
        </w:rPr>
        <w:t>Проведён сценарный прогон модели при условиях аномально высокой весенней увлажнённости (по аналогии с погодными аномалиями апреля–мая 2024 г.). Результаты показали значительное расширение площади затопления и рост уровня риска по сравнению с историческими событиями. При увеличении весенних осадков и быстром снеготаении расчётный паводок может превысить уровни 2014 и 2017 гг., затапливая дополнительные территории за пределами ранее известных зон риска. Это свидетельствует о высокой чувствительности паводковой ситуации к возможным климатическим изменениям и указывает на необходимость учёта таких сценариев при планировании защиты.</w:t>
      </w:r>
    </w:p>
    <w:p w14:paraId="19734508" w14:textId="68646B0B" w:rsidR="00324B04" w:rsidRPr="00E9546D" w:rsidRDefault="00324B04">
      <w:pPr>
        <w:numPr>
          <w:ilvl w:val="0"/>
          <w:numId w:val="8"/>
        </w:numPr>
        <w:ind w:left="0" w:firstLine="709"/>
        <w:jc w:val="both"/>
        <w:rPr>
          <w:color w:val="000000" w:themeColor="text1"/>
          <w:sz w:val="28"/>
          <w:szCs w:val="28"/>
        </w:rPr>
      </w:pPr>
      <w:r w:rsidRPr="00E9546D">
        <w:rPr>
          <w:color w:val="000000" w:themeColor="text1"/>
          <w:sz w:val="28"/>
          <w:szCs w:val="28"/>
        </w:rPr>
        <w:t>На основе полученных результатов разработаны рекомендации для практики. Предложены меры по укреплению наиболее уязвимых участков защитных дамб и береговых линий, а также по расширению водоохранных зон в поймах. Рекомендовано исключить новое капитальное строительство и размещение экологически опасных объектов в зонах высокого паводкового риска. Для повышения готовности предложено внедрить систему оперативного мониторинга: регулярное весеннее наблюдение за паводковой обстановкой с воздуха и из космоса, а также усовершенствованная система оповещения населения. Кроме того, предусмотрена интеграция разработанных карт риска в программы территориального планирования и в деятельность органов гражданской защиты и ЧС.</w:t>
      </w:r>
    </w:p>
    <w:p w14:paraId="0FA73D50" w14:textId="77777777" w:rsidR="00324B04" w:rsidRPr="00E9546D" w:rsidRDefault="00324B04" w:rsidP="00324B04">
      <w:pPr>
        <w:ind w:firstLine="709"/>
        <w:jc w:val="both"/>
        <w:rPr>
          <w:color w:val="000000" w:themeColor="text1"/>
          <w:sz w:val="28"/>
          <w:szCs w:val="28"/>
        </w:rPr>
      </w:pPr>
      <w:r w:rsidRPr="00E9546D">
        <w:rPr>
          <w:color w:val="000000" w:themeColor="text1"/>
          <w:sz w:val="28"/>
          <w:szCs w:val="28"/>
        </w:rPr>
        <w:t>Данная работа впервые для снеговых равнинных рек Казахстана реализовала комплексную оценку паводкового риска, увязывающую гидрологическую опасность с уязвимостью экосистем и общества. Новизна состоит в разработке интегральной метрики риска, учитывающей не только характеристики половодья, но и пространственное распределение экологической и социальной уязвимости поймы. Впервые продемонстрировано, что включение в анализ индикаторов экологических последствий (например, деградации почв или изменений растительного покрова после паводка) позволяет количественно связать интенсивность паводка с реальными ущербами в природе. С научно-теоретической точки зрения работа развивает методологию природного риск-анализа для малых снеговых бассейнов, предлагая подход к интеграции разнородных данных (гидравлических, геопространственных, биологических) в единую систему оценки риска. Тем самым восполнен существенный пробел в оценке природных рисков для небольших снеговых рек региона.</w:t>
      </w:r>
    </w:p>
    <w:p w14:paraId="61B11EE4" w14:textId="77777777" w:rsidR="00324B04" w:rsidRPr="00E9546D" w:rsidRDefault="00324B04" w:rsidP="00324B04">
      <w:pPr>
        <w:ind w:firstLine="709"/>
        <w:jc w:val="both"/>
        <w:rPr>
          <w:color w:val="000000" w:themeColor="text1"/>
          <w:sz w:val="28"/>
          <w:szCs w:val="28"/>
        </w:rPr>
      </w:pPr>
      <w:r w:rsidRPr="00E9546D">
        <w:rPr>
          <w:color w:val="000000" w:themeColor="text1"/>
          <w:sz w:val="28"/>
          <w:szCs w:val="28"/>
        </w:rPr>
        <w:t xml:space="preserve">Полученные результаты имеют прикладное значение для обеспечения безопасности в регионе. Сценарные карты паводкового риска и схемы зонирования могут служить базой для корректировки генеральных планов и </w:t>
      </w:r>
      <w:r w:rsidRPr="00E9546D">
        <w:rPr>
          <w:color w:val="000000" w:themeColor="text1"/>
          <w:sz w:val="28"/>
          <w:szCs w:val="28"/>
        </w:rPr>
        <w:lastRenderedPageBreak/>
        <w:t>схем использования территории, предотвращая строительство в опасных зонах. Выявленные уязвимые экосистемы поймы требуют особого режима охраны и восстановления, что следует учитывать при планировании природоохранных мероприятий. Методика оценки риска может быть внедрена в практику служб гражданской защиты и местных администраций – для планирования превентивных мер (укрепление защитных сооружений, подготовка к эвакуации) и оперативного реагирования во время паводков. Кроме того, выводы диссертации полезны при совершенствовании нормативов и инструкций, связанных с водохозяйственной безопасностью и экологическим мониторингом. Практическая реализация предложенных мер позволит снизить экологический и экономический ущерб от будущих паводков.</w:t>
      </w:r>
    </w:p>
    <w:p w14:paraId="5125DB7B" w14:textId="77777777" w:rsidR="00324B04" w:rsidRPr="00E9546D" w:rsidRDefault="00324B04" w:rsidP="00324B04">
      <w:pPr>
        <w:ind w:firstLine="709"/>
        <w:jc w:val="both"/>
        <w:rPr>
          <w:color w:val="000000" w:themeColor="text1"/>
          <w:sz w:val="28"/>
          <w:szCs w:val="28"/>
        </w:rPr>
      </w:pPr>
      <w:r w:rsidRPr="00E9546D">
        <w:rPr>
          <w:color w:val="000000" w:themeColor="text1"/>
          <w:sz w:val="28"/>
          <w:szCs w:val="28"/>
        </w:rPr>
        <w:t>Развитие настоящей работы возможно в нескольких направлениях. Во-первых, целесообразно адаптировать и применить предложенную методику на других малых и средних реках Северного и Центрального Казахстана, чтобы сравнить факторы риска и повысить масштабируемость подхода. Во-вторых, следует углубить исследование экологических последствий паводков: детально отследить изменения свойств почв и восстановление растительности на затапливаемых участках в длительном периоде, учитывая эффект повторяемости паводков. В-третьих, важным продолжением станет более подробная интеграция социально-экономической уязвимости (например, учитывая готовность служб к ЧС и экономическую ценность объектов) для точной оценки потенциального ущерба. В-четвёртых, необходимо продолжить работу с климатическими сценариями, расширяя диапазон рассматриваемых условий и регулярно обновляя модель по мере появления новых данных. Наконец, перспективным является дальнейшее совершенствование системы мониторинга – внедрение более частого спутникового наблюдения и алгоритмов автоматического распознавания зон затопления для повышения оперативности и точности оценки паводков. Реализация указанных направлений укрепит научную базу прогнозирования и адаптации к паводковым рискам в условиях меняющегося климата.</w:t>
      </w:r>
    </w:p>
    <w:p w14:paraId="3461CF95" w14:textId="43DDE762" w:rsidR="00324B04" w:rsidRPr="00E9546D" w:rsidRDefault="00324B04" w:rsidP="00324B04">
      <w:pPr>
        <w:ind w:firstLine="709"/>
        <w:jc w:val="both"/>
        <w:rPr>
          <w:color w:val="000000" w:themeColor="text1"/>
          <w:sz w:val="28"/>
          <w:szCs w:val="28"/>
        </w:rPr>
      </w:pPr>
      <w:r w:rsidRPr="00E9546D">
        <w:rPr>
          <w:color w:val="000000" w:themeColor="text1"/>
          <w:sz w:val="28"/>
          <w:szCs w:val="28"/>
        </w:rPr>
        <w:t xml:space="preserve">Подводя итог, проведённое исследование позволило комплексно охарактеризовать риск весенних паводков в </w:t>
      </w:r>
      <w:r w:rsidR="003C3A5F" w:rsidRPr="00E9546D">
        <w:rPr>
          <w:color w:val="000000" w:themeColor="text1"/>
          <w:sz w:val="28"/>
          <w:szCs w:val="28"/>
        </w:rPr>
        <w:t>бассейне р.Жабай</w:t>
      </w:r>
      <w:r w:rsidRPr="00E9546D">
        <w:rPr>
          <w:color w:val="000000" w:themeColor="text1"/>
          <w:sz w:val="28"/>
          <w:szCs w:val="28"/>
        </w:rPr>
        <w:t xml:space="preserve"> и предоставить научно обоснованные инструменты для его уменьшения. Достигнута цель работы и подтверждена исходная гипотеза о том, что интеграция гидродинамических моделей, данных дистанционного зондирования и экологических индикаторов уязвимости даёт более полную картину паводкового риска по сравнению с традиционными подходами. Полученные выводы и рекомендации могут быть использованы в гидрологической науке и практике управления природными рисками, способствуя снижению ущерба от паводковых явлений для населения и экосистем региона. В целом, материалы диссертации представляют существенную научную и практическую ценность для повышения безопасности на малых реках региона.</w:t>
      </w:r>
    </w:p>
    <w:p w14:paraId="7FB65A78" w14:textId="0B2987D9" w:rsidR="00095C3A" w:rsidRDefault="00095C3A" w:rsidP="00324B04">
      <w:pPr>
        <w:ind w:firstLine="709"/>
        <w:jc w:val="both"/>
        <w:rPr>
          <w:color w:val="000000" w:themeColor="text1"/>
          <w:sz w:val="28"/>
          <w:szCs w:val="28"/>
          <w:lang w:val="ru-RU"/>
        </w:rPr>
      </w:pPr>
      <w:r w:rsidRPr="00E9546D">
        <w:rPr>
          <w:color w:val="000000" w:themeColor="text1"/>
          <w:sz w:val="28"/>
          <w:szCs w:val="28"/>
        </w:rPr>
        <w:br w:type="page"/>
      </w:r>
    </w:p>
    <w:p w14:paraId="12DD9151" w14:textId="2208EF07" w:rsidR="00D618EE" w:rsidRDefault="00D618EE" w:rsidP="00D618EE">
      <w:pPr>
        <w:ind w:firstLine="709"/>
        <w:jc w:val="center"/>
        <w:rPr>
          <w:b/>
          <w:bCs/>
          <w:color w:val="000000" w:themeColor="text1"/>
          <w:sz w:val="28"/>
          <w:szCs w:val="28"/>
          <w:lang w:val="ru-RU"/>
        </w:rPr>
      </w:pPr>
      <w:r w:rsidRPr="001D34AE">
        <w:rPr>
          <w:b/>
          <w:bCs/>
          <w:color w:val="000000" w:themeColor="text1"/>
          <w:sz w:val="28"/>
          <w:szCs w:val="28"/>
          <w:lang w:val="ru-RU"/>
        </w:rPr>
        <w:lastRenderedPageBreak/>
        <w:t>Практические р</w:t>
      </w:r>
      <w:r w:rsidRPr="001D34AE">
        <w:rPr>
          <w:b/>
          <w:bCs/>
          <w:color w:val="000000" w:themeColor="text1"/>
          <w:sz w:val="28"/>
          <w:szCs w:val="28"/>
        </w:rPr>
        <w:t>екомендаци</w:t>
      </w:r>
      <w:r w:rsidRPr="001D34AE">
        <w:rPr>
          <w:b/>
          <w:bCs/>
          <w:color w:val="000000" w:themeColor="text1"/>
          <w:sz w:val="28"/>
          <w:szCs w:val="28"/>
          <w:lang w:val="ru-RU"/>
        </w:rPr>
        <w:t>и</w:t>
      </w:r>
      <w:r w:rsidRPr="001D34AE">
        <w:rPr>
          <w:b/>
          <w:bCs/>
          <w:color w:val="000000" w:themeColor="text1"/>
          <w:sz w:val="28"/>
          <w:szCs w:val="28"/>
        </w:rPr>
        <w:t xml:space="preserve"> по улучшению управления рисками паводков</w:t>
      </w:r>
    </w:p>
    <w:p w14:paraId="27C4BE14" w14:textId="70BA43BB" w:rsidR="00D618EE" w:rsidRPr="00E9546D" w:rsidRDefault="00D618EE" w:rsidP="00D618EE">
      <w:pPr>
        <w:ind w:firstLine="709"/>
        <w:jc w:val="both"/>
        <w:rPr>
          <w:color w:val="000000" w:themeColor="text1"/>
          <w:sz w:val="28"/>
          <w:szCs w:val="28"/>
        </w:rPr>
      </w:pPr>
      <w:r>
        <w:rPr>
          <w:color w:val="000000" w:themeColor="text1"/>
          <w:sz w:val="28"/>
          <w:szCs w:val="28"/>
          <w:lang w:val="ru-RU"/>
        </w:rPr>
        <w:t>О</w:t>
      </w:r>
      <w:r w:rsidRPr="00E9546D">
        <w:rPr>
          <w:color w:val="000000" w:themeColor="text1"/>
          <w:sz w:val="28"/>
          <w:szCs w:val="28"/>
        </w:rPr>
        <w:t xml:space="preserve">сновные предлагаемые меры управления паводковыми рисками на </w:t>
      </w:r>
      <w:r w:rsidR="002041AA">
        <w:rPr>
          <w:color w:val="000000" w:themeColor="text1"/>
          <w:sz w:val="28"/>
          <w:szCs w:val="28"/>
          <w:lang w:val="ru-RU"/>
        </w:rPr>
        <w:t>р.</w:t>
      </w:r>
      <w:r w:rsidRPr="00E9546D">
        <w:rPr>
          <w:color w:val="000000" w:themeColor="text1"/>
          <w:sz w:val="28"/>
          <w:szCs w:val="28"/>
        </w:rPr>
        <w:t>Жаба</w:t>
      </w:r>
      <w:r w:rsidR="002041AA">
        <w:rPr>
          <w:color w:val="000000" w:themeColor="text1"/>
          <w:sz w:val="28"/>
          <w:szCs w:val="28"/>
          <w:lang w:val="ru-RU"/>
        </w:rPr>
        <w:t>й</w:t>
      </w:r>
      <w:r w:rsidRPr="00E9546D">
        <w:rPr>
          <w:color w:val="000000" w:themeColor="text1"/>
          <w:sz w:val="28"/>
          <w:szCs w:val="28"/>
        </w:rPr>
        <w:t>:</w:t>
      </w:r>
    </w:p>
    <w:p w14:paraId="41BCC40E" w14:textId="77777777" w:rsidR="00D618EE" w:rsidRPr="00E9546D" w:rsidRDefault="00D618EE">
      <w:pPr>
        <w:numPr>
          <w:ilvl w:val="0"/>
          <w:numId w:val="7"/>
        </w:numPr>
        <w:ind w:left="0" w:firstLine="709"/>
        <w:jc w:val="both"/>
        <w:rPr>
          <w:color w:val="000000" w:themeColor="text1"/>
          <w:sz w:val="28"/>
          <w:szCs w:val="28"/>
        </w:rPr>
      </w:pPr>
      <w:r w:rsidRPr="00E9546D">
        <w:rPr>
          <w:i/>
          <w:iCs/>
          <w:color w:val="000000" w:themeColor="text1"/>
          <w:sz w:val="28"/>
          <w:szCs w:val="28"/>
        </w:rPr>
        <w:t>Повышение мониторинга:</w:t>
      </w:r>
      <w:r w:rsidRPr="00E9546D">
        <w:rPr>
          <w:color w:val="000000" w:themeColor="text1"/>
          <w:sz w:val="28"/>
          <w:szCs w:val="28"/>
        </w:rPr>
        <w:t xml:space="preserve"> установка новых метео- и гидропостов, внедрение спутникового мониторинга снега и влаги, разработка локальных критериев опасности и порогов оповещения.</w:t>
      </w:r>
    </w:p>
    <w:p w14:paraId="01BA2F2C" w14:textId="77777777" w:rsidR="00D618EE" w:rsidRPr="00E9546D" w:rsidRDefault="00D618EE">
      <w:pPr>
        <w:numPr>
          <w:ilvl w:val="0"/>
          <w:numId w:val="7"/>
        </w:numPr>
        <w:ind w:left="0" w:firstLine="709"/>
        <w:jc w:val="both"/>
        <w:rPr>
          <w:color w:val="000000" w:themeColor="text1"/>
          <w:sz w:val="28"/>
          <w:szCs w:val="28"/>
        </w:rPr>
      </w:pPr>
      <w:r w:rsidRPr="00E9546D">
        <w:rPr>
          <w:i/>
          <w:iCs/>
          <w:color w:val="000000" w:themeColor="text1"/>
          <w:sz w:val="28"/>
          <w:szCs w:val="28"/>
        </w:rPr>
        <w:t>Совершенствование прогноза:</w:t>
      </w:r>
      <w:r w:rsidRPr="00E9546D">
        <w:rPr>
          <w:color w:val="000000" w:themeColor="text1"/>
          <w:sz w:val="28"/>
          <w:szCs w:val="28"/>
        </w:rPr>
        <w:t xml:space="preserve"> использование современных моделей (гидрологические, ИИ) для раннего прогнозирования, интеграция в глобальные системы (Flash Flood Guidance, EFAS).</w:t>
      </w:r>
    </w:p>
    <w:p w14:paraId="5EB0558B" w14:textId="77777777" w:rsidR="00D618EE" w:rsidRPr="00E9546D" w:rsidRDefault="00D618EE">
      <w:pPr>
        <w:numPr>
          <w:ilvl w:val="0"/>
          <w:numId w:val="7"/>
        </w:numPr>
        <w:ind w:left="0" w:firstLine="709"/>
        <w:jc w:val="both"/>
        <w:rPr>
          <w:color w:val="000000" w:themeColor="text1"/>
          <w:sz w:val="28"/>
          <w:szCs w:val="28"/>
        </w:rPr>
      </w:pPr>
      <w:r w:rsidRPr="00E9546D">
        <w:rPr>
          <w:i/>
          <w:iCs/>
          <w:color w:val="000000" w:themeColor="text1"/>
          <w:sz w:val="28"/>
          <w:szCs w:val="28"/>
        </w:rPr>
        <w:t>Оперативное оповещение и подготовка:</w:t>
      </w:r>
      <w:r w:rsidRPr="00E9546D">
        <w:rPr>
          <w:color w:val="000000" w:themeColor="text1"/>
          <w:sz w:val="28"/>
          <w:szCs w:val="28"/>
        </w:rPr>
        <w:t xml:space="preserve"> создание автоматизированной системы предупреждения населения (сирены, СМС), регулярные учения, информирование через СМИ и соцсети.</w:t>
      </w:r>
    </w:p>
    <w:p w14:paraId="2DCE95EF" w14:textId="77777777" w:rsidR="00D618EE" w:rsidRPr="00E9546D" w:rsidRDefault="00D618EE">
      <w:pPr>
        <w:numPr>
          <w:ilvl w:val="0"/>
          <w:numId w:val="7"/>
        </w:numPr>
        <w:ind w:left="0" w:firstLine="709"/>
        <w:jc w:val="both"/>
        <w:rPr>
          <w:color w:val="000000" w:themeColor="text1"/>
          <w:sz w:val="28"/>
          <w:szCs w:val="28"/>
        </w:rPr>
      </w:pPr>
      <w:r w:rsidRPr="00E9546D">
        <w:rPr>
          <w:i/>
          <w:iCs/>
          <w:color w:val="000000" w:themeColor="text1"/>
          <w:sz w:val="28"/>
          <w:szCs w:val="28"/>
        </w:rPr>
        <w:t>Инженерная профилактика:</w:t>
      </w:r>
      <w:r w:rsidRPr="00E9546D">
        <w:rPr>
          <w:color w:val="000000" w:themeColor="text1"/>
          <w:sz w:val="28"/>
          <w:szCs w:val="28"/>
        </w:rPr>
        <w:t xml:space="preserve"> ежегодная расчистка русел и дренажей перед паводком, чернение или резка льда для предотвращения заторов, заделка брешей в дамбах, ремонт ГТС, строительство обходных каналов вокруг критических объектов.</w:t>
      </w:r>
    </w:p>
    <w:p w14:paraId="695AB389" w14:textId="77777777" w:rsidR="00D618EE" w:rsidRPr="00E9546D" w:rsidRDefault="00D618EE">
      <w:pPr>
        <w:numPr>
          <w:ilvl w:val="0"/>
          <w:numId w:val="7"/>
        </w:numPr>
        <w:ind w:left="0" w:firstLine="709"/>
        <w:jc w:val="both"/>
        <w:rPr>
          <w:color w:val="000000" w:themeColor="text1"/>
          <w:sz w:val="28"/>
          <w:szCs w:val="28"/>
        </w:rPr>
      </w:pPr>
      <w:r w:rsidRPr="00E9546D">
        <w:rPr>
          <w:i/>
          <w:iCs/>
          <w:color w:val="000000" w:themeColor="text1"/>
          <w:sz w:val="28"/>
          <w:szCs w:val="28"/>
        </w:rPr>
        <w:t>Структурная защита:</w:t>
      </w:r>
      <w:r w:rsidRPr="00E9546D">
        <w:rPr>
          <w:color w:val="000000" w:themeColor="text1"/>
          <w:sz w:val="28"/>
          <w:szCs w:val="28"/>
        </w:rPr>
        <w:t xml:space="preserve"> локальное повышение и укрепление дамб (восточный вал Атбасара), возможно строительство небольших водохранилищ или емкостей для аккумулирования талых вод в верховьях.</w:t>
      </w:r>
    </w:p>
    <w:p w14:paraId="57A67412" w14:textId="77777777" w:rsidR="00D618EE" w:rsidRPr="00E9546D" w:rsidRDefault="00D618EE">
      <w:pPr>
        <w:numPr>
          <w:ilvl w:val="0"/>
          <w:numId w:val="7"/>
        </w:numPr>
        <w:ind w:left="0" w:firstLine="709"/>
        <w:jc w:val="both"/>
        <w:rPr>
          <w:color w:val="000000" w:themeColor="text1"/>
          <w:sz w:val="28"/>
          <w:szCs w:val="28"/>
        </w:rPr>
      </w:pPr>
      <w:r w:rsidRPr="00E9546D">
        <w:rPr>
          <w:i/>
          <w:iCs/>
          <w:color w:val="000000" w:themeColor="text1"/>
          <w:sz w:val="28"/>
          <w:szCs w:val="28"/>
        </w:rPr>
        <w:t>Природоориентированные меры:</w:t>
      </w:r>
      <w:r w:rsidRPr="00E9546D">
        <w:rPr>
          <w:color w:val="000000" w:themeColor="text1"/>
          <w:sz w:val="28"/>
          <w:szCs w:val="28"/>
        </w:rPr>
        <w:t xml:space="preserve"> создание условий для контролируемого разлива на незастроенных участках поймы (вместо полной изоляции реки дамбами), сохранение и восстановление пойменных озёр и болот как естественных буферов.</w:t>
      </w:r>
    </w:p>
    <w:p w14:paraId="27BFC68F" w14:textId="77777777" w:rsidR="00D618EE" w:rsidRPr="00E9546D" w:rsidRDefault="00D618EE">
      <w:pPr>
        <w:numPr>
          <w:ilvl w:val="0"/>
          <w:numId w:val="7"/>
        </w:numPr>
        <w:ind w:left="0" w:firstLine="709"/>
        <w:jc w:val="both"/>
        <w:rPr>
          <w:color w:val="000000" w:themeColor="text1"/>
          <w:sz w:val="28"/>
          <w:szCs w:val="28"/>
        </w:rPr>
      </w:pPr>
      <w:r w:rsidRPr="00E9546D">
        <w:rPr>
          <w:i/>
          <w:iCs/>
          <w:color w:val="000000" w:themeColor="text1"/>
          <w:sz w:val="28"/>
          <w:szCs w:val="28"/>
        </w:rPr>
        <w:t>Пространственное планирование:</w:t>
      </w:r>
      <w:r w:rsidRPr="00E9546D">
        <w:rPr>
          <w:color w:val="000000" w:themeColor="text1"/>
          <w:sz w:val="28"/>
          <w:szCs w:val="28"/>
        </w:rPr>
        <w:t xml:space="preserve"> утверждение карт паводковых зон, запрет нового строительства в зоне высокого риска, перевод наиболее опасных территорий под несельскохозяйственное использование (например, рекреационные парки).</w:t>
      </w:r>
    </w:p>
    <w:p w14:paraId="033124A2" w14:textId="77777777" w:rsidR="00D618EE" w:rsidRPr="00E9546D" w:rsidRDefault="00D618EE">
      <w:pPr>
        <w:numPr>
          <w:ilvl w:val="0"/>
          <w:numId w:val="7"/>
        </w:numPr>
        <w:ind w:left="0" w:firstLine="709"/>
        <w:jc w:val="both"/>
        <w:rPr>
          <w:color w:val="000000" w:themeColor="text1"/>
          <w:sz w:val="28"/>
          <w:szCs w:val="28"/>
        </w:rPr>
      </w:pPr>
      <w:r w:rsidRPr="00E9546D">
        <w:rPr>
          <w:i/>
          <w:iCs/>
          <w:color w:val="000000" w:themeColor="text1"/>
          <w:sz w:val="28"/>
          <w:szCs w:val="28"/>
        </w:rPr>
        <w:t>Переселение и страхование:</w:t>
      </w:r>
      <w:r w:rsidRPr="00E9546D">
        <w:rPr>
          <w:color w:val="000000" w:themeColor="text1"/>
          <w:sz w:val="28"/>
          <w:szCs w:val="28"/>
        </w:rPr>
        <w:t xml:space="preserve"> завершение программы переселения из нижней поймы Атбасара, разработка механизма страхования жилья и урожая от паводков (с госучастием), создание резервного фонда на случай ЧС.</w:t>
      </w:r>
    </w:p>
    <w:p w14:paraId="0F5715AC" w14:textId="77777777" w:rsidR="00D618EE" w:rsidRPr="00E9546D" w:rsidRDefault="00D618EE">
      <w:pPr>
        <w:numPr>
          <w:ilvl w:val="0"/>
          <w:numId w:val="7"/>
        </w:numPr>
        <w:ind w:left="0" w:firstLine="709"/>
        <w:jc w:val="both"/>
        <w:rPr>
          <w:color w:val="000000" w:themeColor="text1"/>
          <w:sz w:val="28"/>
          <w:szCs w:val="28"/>
        </w:rPr>
      </w:pPr>
      <w:r w:rsidRPr="00E9546D">
        <w:rPr>
          <w:i/>
          <w:iCs/>
          <w:color w:val="000000" w:themeColor="text1"/>
          <w:sz w:val="28"/>
          <w:szCs w:val="28"/>
        </w:rPr>
        <w:t>Повышение устойчивости инфраструктуры:</w:t>
      </w:r>
      <w:r w:rsidRPr="00E9546D">
        <w:rPr>
          <w:color w:val="000000" w:themeColor="text1"/>
          <w:sz w:val="28"/>
          <w:szCs w:val="28"/>
        </w:rPr>
        <w:t xml:space="preserve"> адаптация зданий и сетей (гидроизоляция, поднятие насыпей под дорогами, резервные линии электроснабжения вне зоны затопления), проектирование новых объектов с учетом климатических сценариев (например, мосты с запасом пропускной способности под увеличенные будущие паводки).</w:t>
      </w:r>
    </w:p>
    <w:p w14:paraId="1AE73185" w14:textId="77777777" w:rsidR="00D618EE" w:rsidRPr="00E9546D" w:rsidRDefault="00D618EE">
      <w:pPr>
        <w:numPr>
          <w:ilvl w:val="0"/>
          <w:numId w:val="7"/>
        </w:numPr>
        <w:ind w:left="0" w:firstLine="709"/>
        <w:jc w:val="both"/>
        <w:rPr>
          <w:color w:val="000000" w:themeColor="text1"/>
          <w:sz w:val="28"/>
          <w:szCs w:val="28"/>
        </w:rPr>
      </w:pPr>
      <w:r w:rsidRPr="00E9546D">
        <w:rPr>
          <w:i/>
          <w:iCs/>
          <w:color w:val="000000" w:themeColor="text1"/>
          <w:sz w:val="28"/>
          <w:szCs w:val="28"/>
        </w:rPr>
        <w:t>Работа с населением:</w:t>
      </w:r>
      <w:r w:rsidRPr="00E9546D">
        <w:rPr>
          <w:color w:val="000000" w:themeColor="text1"/>
          <w:sz w:val="28"/>
          <w:szCs w:val="28"/>
        </w:rPr>
        <w:t xml:space="preserve"> образовательные кампании, включение местных жителей в мониторинг (общественные инспекторы, например, старосты сёл могут сообщать о начале разлива), привлечение НПО и волонтёров к разработке планов подготовки.</w:t>
      </w:r>
    </w:p>
    <w:p w14:paraId="3263711E" w14:textId="77777777" w:rsidR="00D618EE" w:rsidRPr="00E9546D" w:rsidRDefault="00D618EE">
      <w:pPr>
        <w:numPr>
          <w:ilvl w:val="0"/>
          <w:numId w:val="7"/>
        </w:numPr>
        <w:ind w:left="0" w:firstLine="709"/>
        <w:jc w:val="both"/>
        <w:rPr>
          <w:color w:val="000000" w:themeColor="text1"/>
          <w:sz w:val="28"/>
          <w:szCs w:val="28"/>
        </w:rPr>
      </w:pPr>
      <w:r w:rsidRPr="00E9546D">
        <w:rPr>
          <w:i/>
          <w:iCs/>
          <w:color w:val="000000" w:themeColor="text1"/>
          <w:sz w:val="28"/>
          <w:szCs w:val="28"/>
        </w:rPr>
        <w:t>Нормативное обеспечение:</w:t>
      </w:r>
      <w:r w:rsidRPr="00E9546D">
        <w:rPr>
          <w:color w:val="000000" w:themeColor="text1"/>
          <w:sz w:val="28"/>
          <w:szCs w:val="28"/>
        </w:rPr>
        <w:t xml:space="preserve"> обновление и соблюдение водоохранных зон, интеграция оценки паводковых рисков в районные программы развития, межведомственное координирование (экологи, водники, спасатели, аграрии – все должны работать совместно). Возможно создание </w:t>
      </w:r>
      <w:r w:rsidRPr="00E9546D">
        <w:rPr>
          <w:i/>
          <w:iCs/>
          <w:color w:val="000000" w:themeColor="text1"/>
          <w:sz w:val="28"/>
          <w:szCs w:val="28"/>
        </w:rPr>
        <w:lastRenderedPageBreak/>
        <w:t>басейнового совета</w:t>
      </w:r>
      <w:r w:rsidRPr="00E9546D">
        <w:rPr>
          <w:color w:val="000000" w:themeColor="text1"/>
          <w:sz w:val="28"/>
          <w:szCs w:val="28"/>
        </w:rPr>
        <w:t xml:space="preserve"> по реке Жабай, куда войдут представители акиматов, ЧС, природы и водного хозяйства – для согласования мер по всему бассейну.</w:t>
      </w:r>
    </w:p>
    <w:p w14:paraId="2BF74F69" w14:textId="77777777" w:rsidR="00D618EE" w:rsidRPr="00E9546D" w:rsidRDefault="00D618EE" w:rsidP="00D618EE">
      <w:pPr>
        <w:ind w:firstLine="709"/>
        <w:jc w:val="both"/>
        <w:rPr>
          <w:color w:val="000000" w:themeColor="text1"/>
          <w:sz w:val="28"/>
          <w:szCs w:val="28"/>
        </w:rPr>
      </w:pPr>
      <w:r w:rsidRPr="00E9546D">
        <w:rPr>
          <w:color w:val="000000" w:themeColor="text1"/>
          <w:sz w:val="28"/>
          <w:szCs w:val="28"/>
        </w:rPr>
        <w:t>Реализация этих рекомендаций позволит снизить интегральный паводковый риск для региона. Уже к средине XXI века, по прогнозам, бездействие приведёт к кратному росту угрозы. Но применение описанных мер – от инженерных до организационных – сможет удержать риск на приемлемом уровне, а то и уменьшить его несмотря на изменение климата. Международный опыт и локальный анализ убедительно показывают: комплексный подход (monitore – prevent – protect – prepare) спасает жизни и сохраняет природу. В следующем разделе мы подробнее остановимся на природосберегающих мерах, дополняющих классические инженерные и способствующих долговременной адаптации экосистем к паводкам.</w:t>
      </w:r>
    </w:p>
    <w:p w14:paraId="49AE3BDF" w14:textId="77777777" w:rsidR="00D618EE" w:rsidRPr="00E9546D" w:rsidRDefault="00D618EE" w:rsidP="00D618EE">
      <w:pPr>
        <w:ind w:firstLine="709"/>
        <w:jc w:val="both"/>
        <w:rPr>
          <w:color w:val="000000" w:themeColor="text1"/>
          <w:sz w:val="28"/>
          <w:szCs w:val="28"/>
        </w:rPr>
      </w:pPr>
    </w:p>
    <w:p w14:paraId="1C4DB521" w14:textId="77777777" w:rsidR="00D618EE" w:rsidRDefault="00D618EE" w:rsidP="00324B04">
      <w:pPr>
        <w:ind w:firstLine="709"/>
        <w:jc w:val="both"/>
        <w:rPr>
          <w:b/>
          <w:bCs/>
          <w:color w:val="000000" w:themeColor="text1"/>
          <w:sz w:val="28"/>
          <w:szCs w:val="28"/>
          <w:lang w:val="ru-RU"/>
        </w:rPr>
      </w:pPr>
    </w:p>
    <w:p w14:paraId="10E18DD4" w14:textId="77777777" w:rsidR="00D618EE" w:rsidRDefault="00D618EE" w:rsidP="00324B04">
      <w:pPr>
        <w:ind w:firstLine="709"/>
        <w:jc w:val="both"/>
        <w:rPr>
          <w:b/>
          <w:bCs/>
          <w:color w:val="000000" w:themeColor="text1"/>
          <w:sz w:val="28"/>
          <w:szCs w:val="28"/>
          <w:lang w:val="ru-RU"/>
        </w:rPr>
      </w:pPr>
    </w:p>
    <w:p w14:paraId="0E56344B" w14:textId="77777777" w:rsidR="00D618EE" w:rsidRDefault="00D618EE" w:rsidP="00324B04">
      <w:pPr>
        <w:ind w:firstLine="709"/>
        <w:jc w:val="both"/>
        <w:rPr>
          <w:b/>
          <w:bCs/>
          <w:color w:val="000000" w:themeColor="text1"/>
          <w:sz w:val="28"/>
          <w:szCs w:val="28"/>
          <w:lang w:val="ru-RU"/>
        </w:rPr>
      </w:pPr>
    </w:p>
    <w:p w14:paraId="25294C12" w14:textId="77777777" w:rsidR="00D618EE" w:rsidRDefault="00D618EE" w:rsidP="00324B04">
      <w:pPr>
        <w:ind w:firstLine="709"/>
        <w:jc w:val="both"/>
        <w:rPr>
          <w:b/>
          <w:bCs/>
          <w:color w:val="000000" w:themeColor="text1"/>
          <w:sz w:val="28"/>
          <w:szCs w:val="28"/>
          <w:lang w:val="ru-RU"/>
        </w:rPr>
      </w:pPr>
    </w:p>
    <w:p w14:paraId="70125062" w14:textId="77777777" w:rsidR="00D618EE" w:rsidRDefault="00D618EE" w:rsidP="00324B04">
      <w:pPr>
        <w:ind w:firstLine="709"/>
        <w:jc w:val="both"/>
        <w:rPr>
          <w:b/>
          <w:bCs/>
          <w:color w:val="000000" w:themeColor="text1"/>
          <w:sz w:val="28"/>
          <w:szCs w:val="28"/>
          <w:lang w:val="ru-RU"/>
        </w:rPr>
      </w:pPr>
    </w:p>
    <w:p w14:paraId="4EDC234F" w14:textId="77777777" w:rsidR="00D618EE" w:rsidRDefault="00D618EE" w:rsidP="00324B04">
      <w:pPr>
        <w:ind w:firstLine="709"/>
        <w:jc w:val="both"/>
        <w:rPr>
          <w:b/>
          <w:bCs/>
          <w:color w:val="000000" w:themeColor="text1"/>
          <w:sz w:val="28"/>
          <w:szCs w:val="28"/>
          <w:lang w:val="ru-RU"/>
        </w:rPr>
      </w:pPr>
    </w:p>
    <w:p w14:paraId="1DF8B51C" w14:textId="77777777" w:rsidR="00D618EE" w:rsidRDefault="00D618EE" w:rsidP="00324B04">
      <w:pPr>
        <w:ind w:firstLine="709"/>
        <w:jc w:val="both"/>
        <w:rPr>
          <w:b/>
          <w:bCs/>
          <w:color w:val="000000" w:themeColor="text1"/>
          <w:sz w:val="28"/>
          <w:szCs w:val="28"/>
          <w:lang w:val="ru-RU"/>
        </w:rPr>
      </w:pPr>
    </w:p>
    <w:p w14:paraId="1E693C25" w14:textId="77777777" w:rsidR="00D618EE" w:rsidRDefault="00D618EE" w:rsidP="00324B04">
      <w:pPr>
        <w:ind w:firstLine="709"/>
        <w:jc w:val="both"/>
        <w:rPr>
          <w:b/>
          <w:bCs/>
          <w:color w:val="000000" w:themeColor="text1"/>
          <w:sz w:val="28"/>
          <w:szCs w:val="28"/>
          <w:lang w:val="ru-RU"/>
        </w:rPr>
      </w:pPr>
    </w:p>
    <w:p w14:paraId="1F58D20C" w14:textId="77777777" w:rsidR="00D618EE" w:rsidRDefault="00D618EE" w:rsidP="00324B04">
      <w:pPr>
        <w:ind w:firstLine="709"/>
        <w:jc w:val="both"/>
        <w:rPr>
          <w:b/>
          <w:bCs/>
          <w:color w:val="000000" w:themeColor="text1"/>
          <w:sz w:val="28"/>
          <w:szCs w:val="28"/>
          <w:lang w:val="ru-RU"/>
        </w:rPr>
      </w:pPr>
    </w:p>
    <w:p w14:paraId="1DC4D7F1" w14:textId="77777777" w:rsidR="00D618EE" w:rsidRDefault="00D618EE" w:rsidP="00324B04">
      <w:pPr>
        <w:ind w:firstLine="709"/>
        <w:jc w:val="both"/>
        <w:rPr>
          <w:b/>
          <w:bCs/>
          <w:color w:val="000000" w:themeColor="text1"/>
          <w:sz w:val="28"/>
          <w:szCs w:val="28"/>
          <w:lang w:val="ru-RU"/>
        </w:rPr>
      </w:pPr>
    </w:p>
    <w:p w14:paraId="76D884E0" w14:textId="77777777" w:rsidR="00D618EE" w:rsidRDefault="00D618EE" w:rsidP="00324B04">
      <w:pPr>
        <w:ind w:firstLine="709"/>
        <w:jc w:val="both"/>
        <w:rPr>
          <w:b/>
          <w:bCs/>
          <w:color w:val="000000" w:themeColor="text1"/>
          <w:sz w:val="28"/>
          <w:szCs w:val="28"/>
          <w:lang w:val="ru-RU"/>
        </w:rPr>
      </w:pPr>
    </w:p>
    <w:p w14:paraId="7C6287C0" w14:textId="77777777" w:rsidR="00D618EE" w:rsidRDefault="00D618EE" w:rsidP="00324B04">
      <w:pPr>
        <w:ind w:firstLine="709"/>
        <w:jc w:val="both"/>
        <w:rPr>
          <w:b/>
          <w:bCs/>
          <w:color w:val="000000" w:themeColor="text1"/>
          <w:sz w:val="28"/>
          <w:szCs w:val="28"/>
          <w:lang w:val="ru-RU"/>
        </w:rPr>
      </w:pPr>
    </w:p>
    <w:p w14:paraId="31796643" w14:textId="77777777" w:rsidR="00D618EE" w:rsidRDefault="00D618EE" w:rsidP="00324B04">
      <w:pPr>
        <w:ind w:firstLine="709"/>
        <w:jc w:val="both"/>
        <w:rPr>
          <w:b/>
          <w:bCs/>
          <w:color w:val="000000" w:themeColor="text1"/>
          <w:sz w:val="28"/>
          <w:szCs w:val="28"/>
          <w:lang w:val="ru-RU"/>
        </w:rPr>
      </w:pPr>
    </w:p>
    <w:p w14:paraId="483F8F7E" w14:textId="77777777" w:rsidR="00D618EE" w:rsidRDefault="00D618EE" w:rsidP="00324B04">
      <w:pPr>
        <w:ind w:firstLine="709"/>
        <w:jc w:val="both"/>
        <w:rPr>
          <w:b/>
          <w:bCs/>
          <w:color w:val="000000" w:themeColor="text1"/>
          <w:sz w:val="28"/>
          <w:szCs w:val="28"/>
          <w:lang w:val="ru-RU"/>
        </w:rPr>
      </w:pPr>
    </w:p>
    <w:p w14:paraId="78F7A398" w14:textId="77777777" w:rsidR="00D618EE" w:rsidRDefault="00D618EE" w:rsidP="00324B04">
      <w:pPr>
        <w:ind w:firstLine="709"/>
        <w:jc w:val="both"/>
        <w:rPr>
          <w:b/>
          <w:bCs/>
          <w:color w:val="000000" w:themeColor="text1"/>
          <w:sz w:val="28"/>
          <w:szCs w:val="28"/>
          <w:lang w:val="ru-RU"/>
        </w:rPr>
      </w:pPr>
    </w:p>
    <w:p w14:paraId="3FD03D56" w14:textId="77777777" w:rsidR="00D618EE" w:rsidRDefault="00D618EE" w:rsidP="00324B04">
      <w:pPr>
        <w:ind w:firstLine="709"/>
        <w:jc w:val="both"/>
        <w:rPr>
          <w:b/>
          <w:bCs/>
          <w:color w:val="000000" w:themeColor="text1"/>
          <w:sz w:val="28"/>
          <w:szCs w:val="28"/>
          <w:lang w:val="ru-RU"/>
        </w:rPr>
      </w:pPr>
    </w:p>
    <w:p w14:paraId="0C1C1B75" w14:textId="77777777" w:rsidR="00D618EE" w:rsidRDefault="00D618EE" w:rsidP="00324B04">
      <w:pPr>
        <w:ind w:firstLine="709"/>
        <w:jc w:val="both"/>
        <w:rPr>
          <w:b/>
          <w:bCs/>
          <w:color w:val="000000" w:themeColor="text1"/>
          <w:sz w:val="28"/>
          <w:szCs w:val="28"/>
          <w:lang w:val="ru-RU"/>
        </w:rPr>
      </w:pPr>
    </w:p>
    <w:p w14:paraId="17FD5B4B" w14:textId="77777777" w:rsidR="00D618EE" w:rsidRDefault="00D618EE" w:rsidP="00324B04">
      <w:pPr>
        <w:ind w:firstLine="709"/>
        <w:jc w:val="both"/>
        <w:rPr>
          <w:b/>
          <w:bCs/>
          <w:color w:val="000000" w:themeColor="text1"/>
          <w:sz w:val="28"/>
          <w:szCs w:val="28"/>
          <w:lang w:val="ru-RU"/>
        </w:rPr>
      </w:pPr>
    </w:p>
    <w:p w14:paraId="0114A0E5" w14:textId="77777777" w:rsidR="00D618EE" w:rsidRDefault="00D618EE" w:rsidP="00324B04">
      <w:pPr>
        <w:ind w:firstLine="709"/>
        <w:jc w:val="both"/>
        <w:rPr>
          <w:b/>
          <w:bCs/>
          <w:color w:val="000000" w:themeColor="text1"/>
          <w:sz w:val="28"/>
          <w:szCs w:val="28"/>
          <w:lang w:val="ru-RU"/>
        </w:rPr>
      </w:pPr>
    </w:p>
    <w:p w14:paraId="2D3856B0" w14:textId="77777777" w:rsidR="00D618EE" w:rsidRDefault="00D618EE" w:rsidP="00324B04">
      <w:pPr>
        <w:ind w:firstLine="709"/>
        <w:jc w:val="both"/>
        <w:rPr>
          <w:b/>
          <w:bCs/>
          <w:color w:val="000000" w:themeColor="text1"/>
          <w:sz w:val="28"/>
          <w:szCs w:val="28"/>
          <w:lang w:val="ru-RU"/>
        </w:rPr>
      </w:pPr>
    </w:p>
    <w:p w14:paraId="669033E5" w14:textId="77777777" w:rsidR="00D618EE" w:rsidRDefault="00D618EE" w:rsidP="00324B04">
      <w:pPr>
        <w:ind w:firstLine="709"/>
        <w:jc w:val="both"/>
        <w:rPr>
          <w:b/>
          <w:bCs/>
          <w:color w:val="000000" w:themeColor="text1"/>
          <w:sz w:val="28"/>
          <w:szCs w:val="28"/>
          <w:lang w:val="ru-RU"/>
        </w:rPr>
      </w:pPr>
    </w:p>
    <w:p w14:paraId="4D54C704" w14:textId="77777777" w:rsidR="00D618EE" w:rsidRDefault="00D618EE" w:rsidP="00324B04">
      <w:pPr>
        <w:ind w:firstLine="709"/>
        <w:jc w:val="both"/>
        <w:rPr>
          <w:b/>
          <w:bCs/>
          <w:color w:val="000000" w:themeColor="text1"/>
          <w:sz w:val="28"/>
          <w:szCs w:val="28"/>
          <w:lang w:val="ru-RU"/>
        </w:rPr>
      </w:pPr>
    </w:p>
    <w:p w14:paraId="7204A9A4" w14:textId="77777777" w:rsidR="00D618EE" w:rsidRDefault="00D618EE" w:rsidP="00324B04">
      <w:pPr>
        <w:ind w:firstLine="709"/>
        <w:jc w:val="both"/>
        <w:rPr>
          <w:b/>
          <w:bCs/>
          <w:color w:val="000000" w:themeColor="text1"/>
          <w:sz w:val="28"/>
          <w:szCs w:val="28"/>
          <w:lang w:val="ru-RU"/>
        </w:rPr>
      </w:pPr>
    </w:p>
    <w:p w14:paraId="74940DDB" w14:textId="77777777" w:rsidR="00D618EE" w:rsidRDefault="00D618EE" w:rsidP="00324B04">
      <w:pPr>
        <w:ind w:firstLine="709"/>
        <w:jc w:val="both"/>
        <w:rPr>
          <w:b/>
          <w:bCs/>
          <w:color w:val="000000" w:themeColor="text1"/>
          <w:sz w:val="28"/>
          <w:szCs w:val="28"/>
          <w:lang w:val="ru-RU"/>
        </w:rPr>
      </w:pPr>
    </w:p>
    <w:p w14:paraId="2A435911" w14:textId="77777777" w:rsidR="00D618EE" w:rsidRDefault="00D618EE" w:rsidP="00324B04">
      <w:pPr>
        <w:ind w:firstLine="709"/>
        <w:jc w:val="both"/>
        <w:rPr>
          <w:b/>
          <w:bCs/>
          <w:color w:val="000000" w:themeColor="text1"/>
          <w:sz w:val="28"/>
          <w:szCs w:val="28"/>
          <w:lang w:val="ru-RU"/>
        </w:rPr>
      </w:pPr>
    </w:p>
    <w:p w14:paraId="3B10B8D5" w14:textId="77777777" w:rsidR="00D618EE" w:rsidRDefault="00D618EE" w:rsidP="00324B04">
      <w:pPr>
        <w:ind w:firstLine="709"/>
        <w:jc w:val="both"/>
        <w:rPr>
          <w:b/>
          <w:bCs/>
          <w:color w:val="000000" w:themeColor="text1"/>
          <w:sz w:val="28"/>
          <w:szCs w:val="28"/>
          <w:lang w:val="ru-RU"/>
        </w:rPr>
      </w:pPr>
    </w:p>
    <w:p w14:paraId="3AFDD2F4" w14:textId="77777777" w:rsidR="00D618EE" w:rsidRDefault="00D618EE" w:rsidP="00324B04">
      <w:pPr>
        <w:ind w:firstLine="709"/>
        <w:jc w:val="both"/>
        <w:rPr>
          <w:b/>
          <w:bCs/>
          <w:color w:val="000000" w:themeColor="text1"/>
          <w:sz w:val="28"/>
          <w:szCs w:val="28"/>
          <w:lang w:val="ru-RU"/>
        </w:rPr>
      </w:pPr>
    </w:p>
    <w:p w14:paraId="6032DF50" w14:textId="77777777" w:rsidR="00D618EE" w:rsidRDefault="00D618EE" w:rsidP="00324B04">
      <w:pPr>
        <w:ind w:firstLine="709"/>
        <w:jc w:val="both"/>
        <w:rPr>
          <w:b/>
          <w:bCs/>
          <w:color w:val="000000" w:themeColor="text1"/>
          <w:sz w:val="28"/>
          <w:szCs w:val="28"/>
          <w:lang w:val="ru-RU"/>
        </w:rPr>
      </w:pPr>
    </w:p>
    <w:p w14:paraId="6168327D" w14:textId="77777777" w:rsidR="00D618EE" w:rsidRDefault="00D618EE" w:rsidP="00324B04">
      <w:pPr>
        <w:ind w:firstLine="709"/>
        <w:jc w:val="both"/>
        <w:rPr>
          <w:b/>
          <w:bCs/>
          <w:color w:val="000000" w:themeColor="text1"/>
          <w:sz w:val="28"/>
          <w:szCs w:val="28"/>
          <w:lang w:val="ru-RU"/>
        </w:rPr>
      </w:pPr>
    </w:p>
    <w:p w14:paraId="51B4CC7E" w14:textId="77777777" w:rsidR="00D618EE" w:rsidRDefault="00D618EE" w:rsidP="00324B04">
      <w:pPr>
        <w:ind w:firstLine="709"/>
        <w:jc w:val="both"/>
        <w:rPr>
          <w:b/>
          <w:bCs/>
          <w:color w:val="000000" w:themeColor="text1"/>
          <w:sz w:val="28"/>
          <w:szCs w:val="28"/>
          <w:lang w:val="ru-RU"/>
        </w:rPr>
      </w:pPr>
    </w:p>
    <w:p w14:paraId="154BF618" w14:textId="77777777" w:rsidR="00D618EE" w:rsidRDefault="00D618EE" w:rsidP="00324B04">
      <w:pPr>
        <w:ind w:firstLine="709"/>
        <w:jc w:val="both"/>
        <w:rPr>
          <w:b/>
          <w:bCs/>
          <w:color w:val="000000" w:themeColor="text1"/>
          <w:sz w:val="28"/>
          <w:szCs w:val="28"/>
          <w:lang w:val="ru-RU"/>
        </w:rPr>
      </w:pPr>
    </w:p>
    <w:p w14:paraId="1AA4385F" w14:textId="77777777" w:rsidR="00D618EE" w:rsidRPr="00D618EE" w:rsidRDefault="00D618EE" w:rsidP="00324B04">
      <w:pPr>
        <w:ind w:firstLine="709"/>
        <w:jc w:val="both"/>
        <w:rPr>
          <w:b/>
          <w:bCs/>
          <w:color w:val="000000" w:themeColor="text1"/>
          <w:sz w:val="28"/>
          <w:szCs w:val="28"/>
          <w:lang w:val="ru-RU"/>
        </w:rPr>
      </w:pPr>
    </w:p>
    <w:p w14:paraId="78E6B3DF" w14:textId="6EA01B88" w:rsidR="002813E0" w:rsidRPr="00E9546D" w:rsidRDefault="0049682F" w:rsidP="0067241D">
      <w:pPr>
        <w:pStyle w:val="1"/>
        <w:spacing w:before="0" w:beforeAutospacing="0" w:after="0" w:afterAutospacing="0"/>
        <w:jc w:val="center"/>
        <w:rPr>
          <w:color w:val="000000" w:themeColor="text1"/>
          <w:sz w:val="28"/>
          <w:szCs w:val="28"/>
          <w:lang w:val="kk-KZ"/>
        </w:rPr>
      </w:pPr>
      <w:bookmarkStart w:id="341" w:name="_Toc210055808"/>
      <w:r w:rsidRPr="00E9546D">
        <w:rPr>
          <w:color w:val="000000" w:themeColor="text1"/>
          <w:sz w:val="28"/>
          <w:szCs w:val="28"/>
        </w:rPr>
        <w:lastRenderedPageBreak/>
        <w:t xml:space="preserve">СПИСОК </w:t>
      </w:r>
      <w:r w:rsidRPr="00E9546D">
        <w:rPr>
          <w:color w:val="000000" w:themeColor="text1"/>
          <w:sz w:val="28"/>
          <w:szCs w:val="28"/>
          <w:lang w:val="kk-KZ"/>
        </w:rPr>
        <w:t>ЛИТЕРАТУРЫ</w:t>
      </w:r>
      <w:bookmarkEnd w:id="341"/>
    </w:p>
    <w:p w14:paraId="6B471229" w14:textId="77777777" w:rsidR="002813E0" w:rsidRPr="00E9546D" w:rsidRDefault="002813E0" w:rsidP="002813E0">
      <w:pPr>
        <w:ind w:firstLine="709"/>
        <w:jc w:val="both"/>
        <w:rPr>
          <w:color w:val="000000" w:themeColor="text1"/>
          <w:sz w:val="28"/>
          <w:szCs w:val="28"/>
        </w:rPr>
      </w:pPr>
    </w:p>
    <w:p w14:paraId="458F65C7" w14:textId="35277EBF" w:rsidR="002813E0" w:rsidRPr="00482512" w:rsidRDefault="002813E0">
      <w:pPr>
        <w:numPr>
          <w:ilvl w:val="0"/>
          <w:numId w:val="13"/>
        </w:numPr>
        <w:ind w:left="0" w:firstLine="709"/>
        <w:jc w:val="both"/>
        <w:rPr>
          <w:color w:val="000000" w:themeColor="text1"/>
          <w:sz w:val="28"/>
          <w:szCs w:val="28"/>
        </w:rPr>
      </w:pPr>
      <w:r w:rsidRPr="00E9546D">
        <w:rPr>
          <w:color w:val="000000" w:themeColor="text1"/>
          <w:sz w:val="28"/>
          <w:szCs w:val="28"/>
        </w:rPr>
        <w:t xml:space="preserve">Давыдова Р. П. Понятия, признаки, критерии, виды и особенности </w:t>
      </w:r>
      <w:r w:rsidRPr="00482512">
        <w:rPr>
          <w:color w:val="000000" w:themeColor="text1"/>
          <w:sz w:val="28"/>
          <w:szCs w:val="28"/>
        </w:rPr>
        <w:t xml:space="preserve">экологических рисков // Управление рисками. – 2002. – №3. – С. 36–45. </w:t>
      </w:r>
    </w:p>
    <w:p w14:paraId="29404F32" w14:textId="7A0337F1"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Вишняков Я. Д., Радаев Н. Н. Общая теория рисков. – М.: Академия, 2008. – 68 с. </w:t>
      </w:r>
    </w:p>
    <w:p w14:paraId="232B0B15" w14:textId="22C43DB8"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Медведева С. А. Экологический риск: общие понятия, методы оценки // ХХI век: Техносферная безопасность. – 2016. – Т.1, №1. – С. 40–48. </w:t>
      </w:r>
    </w:p>
    <w:p w14:paraId="4554D6E8" w14:textId="5A886E27"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Концепция экологического риска // Студенческий архив (studfile.net), 2017. – 12 с. </w:t>
      </w:r>
    </w:p>
    <w:p w14:paraId="62C5578C" w14:textId="311B5486"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Касьяненко А. А. Современные методы оценки рисков в экологии: Учеб. пособие. – М.: РУДН, 2008. – 271 с. </w:t>
      </w:r>
    </w:p>
    <w:p w14:paraId="47BC8AD3" w14:textId="422452C5"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Хамидуллина Е. А., Тимофеева С. С. Основы теории риска: Учеб. пособие. – Иркутск: Изд-во ИрГТУ, 2012. – 128 с. </w:t>
      </w:r>
    </w:p>
    <w:p w14:paraId="272688E3" w14:textId="756FFEA3"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Шаликовский А. В., Лепихин А. П., Тиунов В. В. Риск наводнений: методы оценки и картографирования // Водное хозяйство России: Проблемы, технологии, управление. – 2012. – №2. – С. 68–78</w:t>
      </w:r>
      <w:r w:rsidR="003001D9" w:rsidRPr="00482512">
        <w:rPr>
          <w:color w:val="000000" w:themeColor="text1"/>
          <w:sz w:val="28"/>
          <w:szCs w:val="28"/>
        </w:rPr>
        <w:t>.</w:t>
      </w:r>
    </w:p>
    <w:p w14:paraId="0C5E23D7" w14:textId="47ABC77F"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ГОСТ Р 51897–2002. Менеджмент риска. Термины и определения риска. – М.: Госстандарт РФ, 2002. </w:t>
      </w:r>
    </w:p>
    <w:p w14:paraId="1291AB80" w14:textId="4E10E56E"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ГОСТ Р ИСО/МЭК 31010–2011. Менеджмент риска. Методы оценки риска. – М.: Стандартинформ, 2011. </w:t>
      </w:r>
    </w:p>
    <w:p w14:paraId="796D1068" w14:textId="54384D1B"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Арыстамбекова Д. Д. Қазақстанның жазық өзендеріндегі көктемгі су тасу кезеңінің ағындысын есептеу: дис. … канд. техн. наук. – 2022. </w:t>
      </w:r>
    </w:p>
    <w:p w14:paraId="681B6DD9" w14:textId="5575DA15"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Галперин Р. И. Пространственно-временные закономерности водного и ледового режима рек Казахстана: дис. … д-ра геогр. наук. – Санкт-Петербург, 1995. – 400 с. </w:t>
      </w:r>
    </w:p>
    <w:p w14:paraId="7F5218A3" w14:textId="2EADCA66"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Иванова О. И. Гидрологический анализ и прогноз весеннего половодья лесных и лесостепных рек Средней Сибири: дис. … канд. геогр. наук. – Красноярск, 2011. </w:t>
      </w:r>
    </w:p>
    <w:p w14:paraId="0B881A42" w14:textId="4962736F"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Чурюлин Е. В. Использование спутниковой и модельной информации о снежном покрове при расчетах характеристик весеннего половодья: дис. … канд. геогр. наук. – М., 2019. </w:t>
      </w:r>
    </w:p>
    <w:p w14:paraId="7F63FEF5" w14:textId="34903538"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Жангужина А. А. Антропогенные факторы формирования геосистем бассейна реки Есиль: дис. … канд. геогр. наук. – Астана, 2018. </w:t>
      </w:r>
    </w:p>
    <w:p w14:paraId="3A390AEB" w14:textId="252A74DE"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Калмашова А. Н. Геоэкологическая оценка водосбора бассейна реки Есиль: дис. … канд. геогр. наук. – Астана, 2021. </w:t>
      </w:r>
    </w:p>
    <w:p w14:paraId="6085CD42" w14:textId="77777777" w:rsidR="00482512" w:rsidRPr="00482512" w:rsidRDefault="00482512">
      <w:pPr>
        <w:numPr>
          <w:ilvl w:val="0"/>
          <w:numId w:val="13"/>
        </w:numPr>
        <w:ind w:left="0" w:firstLine="709"/>
        <w:jc w:val="both"/>
        <w:rPr>
          <w:color w:val="000000" w:themeColor="text1"/>
          <w:sz w:val="28"/>
          <w:szCs w:val="28"/>
        </w:rPr>
      </w:pPr>
      <w:r w:rsidRPr="00482512">
        <w:rPr>
          <w:color w:val="000000" w:themeColor="text1"/>
          <w:sz w:val="28"/>
          <w:szCs w:val="28"/>
        </w:rPr>
        <w:t>Апухтин А. А., Кумани М. В., Шульгина Д. В. Определение влияния климатических изменений на весенний сток //Тренды современной географии и географического образования. – 2020. – С. 9-14.</w:t>
      </w:r>
    </w:p>
    <w:p w14:paraId="73865017" w14:textId="77777777" w:rsidR="00482512" w:rsidRPr="00482512" w:rsidRDefault="00482512">
      <w:pPr>
        <w:numPr>
          <w:ilvl w:val="0"/>
          <w:numId w:val="13"/>
        </w:numPr>
        <w:ind w:left="0" w:firstLine="709"/>
        <w:jc w:val="both"/>
        <w:rPr>
          <w:color w:val="000000" w:themeColor="text1"/>
          <w:sz w:val="28"/>
          <w:szCs w:val="28"/>
        </w:rPr>
      </w:pPr>
      <w:r w:rsidRPr="00482512">
        <w:rPr>
          <w:color w:val="000000" w:themeColor="text1"/>
          <w:sz w:val="28"/>
          <w:szCs w:val="28"/>
        </w:rPr>
        <w:t>Банщикова Л. С. Наводнения периода ледовых явлений на реках Северо-Западного федерального округа //Природообустройство. – 2024. – №. 1. – С. 74-81.</w:t>
      </w:r>
    </w:p>
    <w:p w14:paraId="65E4BE85" w14:textId="0F560EE6"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Fedorov E. F. Экологическая оценка антропогенного влияния на ихтиофауну реки Ишим юга Тюменской области: автореф. дис. ... канд. биол. наук. – Тюмень, 2011. </w:t>
      </w:r>
    </w:p>
    <w:p w14:paraId="136DEEE7" w14:textId="7ACC0C90"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lastRenderedPageBreak/>
        <w:t xml:space="preserve">Kalashnikova O., Nurbatsina A., Niyazov D. Оценка рисков наводнений и паводков в целях устойчивого развития в бассейне реки Жабай (Казахстан) // Центральноазиатский журнал исследования климата и устойчивого развития. – 2023. – Т. 2, №1. – С. 22–45. </w:t>
      </w:r>
    </w:p>
    <w:p w14:paraId="7B72CDAF" w14:textId="0A38667D"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Айтжанова М., Жаппарова С. Оценка экологических рисков весенних паводков на реке Жабай Акмолинской области // Eurasian Journal of Ecology. – 2024. – Т. 80, №3. – С. 4–13. </w:t>
      </w:r>
    </w:p>
    <w:p w14:paraId="7E49B47F" w14:textId="41E1564B"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Kusainova A. A. Пространственно-временная изменчивость тепло- и воднобалансовых характеристик и оценка её влияния на аридизацию степной зоны Северного Казахстана: дис. … канд. геогр. наук. – Томск, 2022. </w:t>
      </w:r>
    </w:p>
    <w:p w14:paraId="6C9E6B23" w14:textId="5D588DF2"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Sazonov A. A. Вероятные сценарии и расчёт характеристик затопления селитебных территорий на основе комплекса математических моделей: дис. … канд. геогр. наук. – М., 2021. </w:t>
      </w:r>
    </w:p>
    <w:p w14:paraId="1481196D" w14:textId="60353BC4"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Ничепорчук В. В. Методические и программные средства поддержки принятия решений в паводкоопасных ситуациях: дис. … канд. техн. наук. – СПб., 2018. </w:t>
      </w:r>
    </w:p>
    <w:p w14:paraId="37B919E1" w14:textId="647CCA1F"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OSCE. Экологический подход к снижению риска паводков спасает жизни и сохраняет природу – Новости ОБСЕ, 23.06.2016. – Доступно: osce.org </w:t>
      </w:r>
      <w:hyperlink r:id="rId70" w:anchor=":~:text=Biotica%20,%D0%B3%D0%BE%D0%B2%D0%BE%D1%80%D0%B8%D1%82" w:tgtFrame="_blank" w:history="1"/>
    </w:p>
    <w:p w14:paraId="532297D1" w14:textId="3BFC7C31"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Губанова Л. В. Экологическая оценка качества воды реки Ишим в пределах города Ишима Тюменской области: дис. … канд. биол. наук. – Ишим, 2012. – 180 с. </w:t>
      </w:r>
    </w:p>
    <w:p w14:paraId="712706E9" w14:textId="220F31F6"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Кобетаева Н. К. Мониторинг гидроэкосистемы на примере реки Ишим (Республика Казахстан): автореф. дис. … канд. биол. наук. – Красноярск, 2012. – 18 с. </w:t>
      </w:r>
    </w:p>
    <w:p w14:paraId="01411E9F" w14:textId="01E3FA8A"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Николаенко С. А. Растительность водных экосистем Тобол-Ишимской лесостепи и динамика их зарастания: дис. … канд. биол. наук. – Новосибирск, 2011. </w:t>
      </w:r>
    </w:p>
    <w:p w14:paraId="3A40648C" w14:textId="3684124A"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Sputnik Казахстан. Наводнение в Атбасаре: дешевле переселить людей, чем строить дамбу – Новостная статья от 15.11.2017. – URL: https:///20171115/navodnenie-v-atbasare-deshevle-pereselit-lyudej-chem-stroit-dambu-3776302.html</w:t>
      </w:r>
      <w:hyperlink r:id="rId71" w:anchor=":~:text=%D0%92%D0%B5%D1%81%D0%BD%D0%BE%D0%B9%20%D1%8D%D1%82%D0%BE%D0%B3%D0%BE%20%D0%B3%D0%BE%D0%B4%D0%B0%20%D0%90%D1%82%D0%B1%D0%B0%D1%81%D0%B0%D1%80%20%D1%81%D0%B5%D1%80%D1%8C%D0%B5%D0%B7%D0%BD%D0%BE,%D0%B1%D0%B5%D0%B7%C2%A0%D0%BA%D1%80%D1%8B%D1%88%D0%B8%20%D0%BD%D0%B0%D0%B4%C2%A0%D0%B3%D0%BE%D0%BB%D0%BE%D0%B2%D0%BE%D0%B9%20%D0%BE%D1%81%D1%82%D0%B0%D0%BB%D0%B8%D1%81%D1%8C%20729%20%D1%87%D0%B5%D0%BB%D0%BE%D0%B2%D0%B5%D0%BA" w:tgtFrame="_blank" w:history="1"/>
      <w:hyperlink r:id="rId72" w:anchor=":~:text=7%20%D0%BD%D0%BE%D1%8F%D0%B1%D1%80%D1%8F%202017%2C%2012%3A08" w:tgtFrame="_blank" w:history="1"/>
    </w:p>
    <w:p w14:paraId="535E1DD6" w14:textId="08CED592"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Любимова О. Е. Оценка риска штормовых наводнений и подтапливания на территории устья реки Преголи: дис. … канд. геогр. наук. – Калининград, 2012. </w:t>
      </w:r>
    </w:p>
    <w:p w14:paraId="5CAB6AEA" w14:textId="3A451F4E"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Васильев А. А. Учёт неустойчивости характеристик максимального стока весеннего половодья при мостовом проектировании: дис. … канд. техн. наук. – СПб, 2005. </w:t>
      </w:r>
    </w:p>
    <w:p w14:paraId="37317A7C" w14:textId="44FE02B9"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Чекина А. А. Цифровое моделирование рельефа с целью прогнозирования зон затопления в населённых пунктах на реке Обь (Томская область): дис. … канд. геогр. наук. – Томск, 2023</w:t>
      </w:r>
      <w:r w:rsidR="003001D9" w:rsidRPr="00482512">
        <w:rPr>
          <w:color w:val="000000" w:themeColor="text1"/>
          <w:sz w:val="28"/>
          <w:szCs w:val="28"/>
        </w:rPr>
        <w:t>.</w:t>
      </w:r>
    </w:p>
    <w:p w14:paraId="0034BAF9" w14:textId="07FECC39"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Harchenko S., Ananyeva R. Ретроспектива международного опыта анализа рисков // Международная экономика. – 2008. – №6. – С. 61–69. </w:t>
      </w:r>
    </w:p>
    <w:p w14:paraId="01F5805C" w14:textId="069E7518"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Комитет по ЧС МВС РК. Отчеты о противопаводковых мероприятиях в Республике Казахстан за 2015–2022 гг. – Астана: КЧС, 2022. </w:t>
      </w:r>
    </w:p>
    <w:p w14:paraId="4249E8BE" w14:textId="085A2DDF"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lastRenderedPageBreak/>
        <w:t xml:space="preserve">Банщикова Л. С., Бахтин М. М. Снижение риска паводков путем восстановления природных пойменных экосистем. – В сб.: Материалы конф. "Эко-решения в управлении водными рисками". – Омск, 2018. – С. 45–50. </w:t>
      </w:r>
    </w:p>
    <w:p w14:paraId="2872A664" w14:textId="0F4FED95"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Вааль Т., Прейс К. «Люди подготовились к паводку, но все равно затопило» – Репортаж из Атбасара // Власть (онлайн-журнал). – 13 апреля 2024. </w:t>
      </w:r>
    </w:p>
    <w:p w14:paraId="6CE9D609" w14:textId="3E2F1673" w:rsidR="008C4ECD" w:rsidRPr="00482512" w:rsidRDefault="008C4ECD">
      <w:pPr>
        <w:numPr>
          <w:ilvl w:val="0"/>
          <w:numId w:val="13"/>
        </w:numPr>
        <w:ind w:left="0" w:firstLine="709"/>
        <w:jc w:val="both"/>
        <w:rPr>
          <w:color w:val="000000" w:themeColor="text1"/>
          <w:sz w:val="32"/>
          <w:szCs w:val="32"/>
        </w:rPr>
      </w:pPr>
      <w:r w:rsidRPr="00482512">
        <w:rPr>
          <w:sz w:val="28"/>
          <w:szCs w:val="28"/>
        </w:rPr>
        <w:t>https://qazinform.com/news/over-100-people-evacuated-from-atbasar-city-due-to-flooding-33cc13#:</w:t>
      </w:r>
      <w:r w:rsidR="00D210AC" w:rsidRPr="00482512">
        <w:rPr>
          <w:sz w:val="28"/>
          <w:szCs w:val="28"/>
        </w:rPr>
        <w:t xml:space="preserve"> </w:t>
      </w:r>
      <w:r w:rsidRPr="00482512">
        <w:rPr>
          <w:sz w:val="28"/>
          <w:szCs w:val="28"/>
        </w:rPr>
        <w:t>:text=According%20to%20the%20press%20service,in%20the%20past%2024%20hours</w:t>
      </w:r>
    </w:p>
    <w:p w14:paraId="51661B06" w14:textId="6F500C04"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Ломакина С. С. Геоэкологический мониторинг поверхностных вод Северного Казахстана с использованием дистанционных методов и ГИС-технологий: дис. … канд. геогр. наук. – Томск, 2020. </w:t>
      </w:r>
    </w:p>
    <w:p w14:paraId="3E67DE15" w14:textId="77777777" w:rsidR="00482512" w:rsidRPr="00482512" w:rsidRDefault="00482512">
      <w:pPr>
        <w:numPr>
          <w:ilvl w:val="0"/>
          <w:numId w:val="13"/>
        </w:numPr>
        <w:ind w:left="0" w:firstLine="709"/>
        <w:jc w:val="both"/>
        <w:rPr>
          <w:color w:val="000000" w:themeColor="text1"/>
          <w:sz w:val="28"/>
          <w:szCs w:val="28"/>
          <w:lang w:val="ru-RU"/>
        </w:rPr>
      </w:pPr>
      <w:r w:rsidRPr="00482512">
        <w:rPr>
          <w:color w:val="000000" w:themeColor="text1"/>
          <w:sz w:val="28"/>
          <w:szCs w:val="28"/>
        </w:rPr>
        <w:t>Истомина М. Н. Комплексная оценка крупных наводнений в мире и их негативных последствий: дис. … канд. геогр. наук: 25.00.36. — Москва, 2005. — 195 с.</w:t>
      </w:r>
    </w:p>
    <w:p w14:paraId="497A7774" w14:textId="6EB80480" w:rsidR="000841A4" w:rsidRPr="00482512" w:rsidRDefault="000841A4">
      <w:pPr>
        <w:numPr>
          <w:ilvl w:val="0"/>
          <w:numId w:val="13"/>
        </w:numPr>
        <w:ind w:left="0" w:firstLine="709"/>
        <w:jc w:val="both"/>
        <w:rPr>
          <w:color w:val="000000" w:themeColor="text1"/>
          <w:sz w:val="28"/>
          <w:szCs w:val="28"/>
          <w:lang w:val="en-US"/>
        </w:rPr>
      </w:pPr>
      <w:r w:rsidRPr="00482512">
        <w:rPr>
          <w:color w:val="000000" w:themeColor="text1"/>
          <w:sz w:val="28"/>
          <w:szCs w:val="28"/>
          <w:lang w:val="en-US"/>
        </w:rPr>
        <w:t xml:space="preserve">Weber A., Wolf S., Becker N., </w:t>
      </w:r>
      <w:proofErr w:type="spellStart"/>
      <w:r w:rsidRPr="00482512">
        <w:rPr>
          <w:color w:val="000000" w:themeColor="text1"/>
          <w:sz w:val="28"/>
          <w:szCs w:val="28"/>
          <w:lang w:val="en-US"/>
        </w:rPr>
        <w:t>Märker</w:t>
      </w:r>
      <w:proofErr w:type="spellEnd"/>
      <w:r w:rsidRPr="00482512">
        <w:rPr>
          <w:color w:val="000000" w:themeColor="text1"/>
          <w:sz w:val="28"/>
          <w:szCs w:val="28"/>
          <w:lang w:val="en-US"/>
        </w:rPr>
        <w:t xml:space="preserve">-Neuhaus L., Bellanova P., Brüll C., Hollert H., </w:t>
      </w:r>
      <w:proofErr w:type="spellStart"/>
      <w:r w:rsidRPr="00482512">
        <w:rPr>
          <w:color w:val="000000" w:themeColor="text1"/>
          <w:sz w:val="28"/>
          <w:szCs w:val="28"/>
          <w:lang w:val="en-US"/>
        </w:rPr>
        <w:t>Klopries</w:t>
      </w:r>
      <w:proofErr w:type="spellEnd"/>
      <w:r w:rsidRPr="00482512">
        <w:rPr>
          <w:color w:val="000000" w:themeColor="text1"/>
          <w:sz w:val="28"/>
          <w:szCs w:val="28"/>
          <w:lang w:val="en-US"/>
        </w:rPr>
        <w:t xml:space="preserve"> E.-M., </w:t>
      </w:r>
      <w:proofErr w:type="spellStart"/>
      <w:r w:rsidRPr="00482512">
        <w:rPr>
          <w:color w:val="000000" w:themeColor="text1"/>
          <w:sz w:val="28"/>
          <w:szCs w:val="28"/>
          <w:lang w:val="en-US"/>
        </w:rPr>
        <w:t>Schüttrumpf</w:t>
      </w:r>
      <w:proofErr w:type="spellEnd"/>
      <w:r w:rsidRPr="00482512">
        <w:rPr>
          <w:color w:val="000000" w:themeColor="text1"/>
          <w:sz w:val="28"/>
          <w:szCs w:val="28"/>
          <w:lang w:val="en-US"/>
        </w:rPr>
        <w:t xml:space="preserve"> H., Lehmkuhl F. The risk may not be limited to flooding: polluted flood sediments pose a human health threat to the unaware public // Environmental Sciences Europe. </w:t>
      </w:r>
      <w:r w:rsidR="00D210AC" w:rsidRPr="00482512">
        <w:rPr>
          <w:color w:val="000000" w:themeColor="text1"/>
          <w:sz w:val="28"/>
          <w:szCs w:val="28"/>
          <w:lang w:val="en-US"/>
        </w:rPr>
        <w:t>–</w:t>
      </w:r>
      <w:r w:rsidRPr="00482512">
        <w:rPr>
          <w:color w:val="000000" w:themeColor="text1"/>
          <w:sz w:val="28"/>
          <w:szCs w:val="28"/>
          <w:lang w:val="en-US"/>
        </w:rPr>
        <w:t xml:space="preserve"> 2023. </w:t>
      </w:r>
      <w:r w:rsidR="00D210AC" w:rsidRPr="00482512">
        <w:rPr>
          <w:color w:val="000000" w:themeColor="text1"/>
          <w:sz w:val="28"/>
          <w:szCs w:val="28"/>
          <w:lang w:val="en-US"/>
        </w:rPr>
        <w:t>–</w:t>
      </w:r>
      <w:r w:rsidRPr="00482512">
        <w:rPr>
          <w:color w:val="000000" w:themeColor="text1"/>
          <w:sz w:val="28"/>
          <w:szCs w:val="28"/>
          <w:lang w:val="en-US"/>
        </w:rPr>
        <w:t xml:space="preserve"> Vol. 35: Article 58. </w:t>
      </w:r>
      <w:r w:rsidR="00D210AC" w:rsidRPr="00482512">
        <w:rPr>
          <w:color w:val="000000" w:themeColor="text1"/>
          <w:sz w:val="28"/>
          <w:szCs w:val="28"/>
          <w:lang w:val="en-US"/>
        </w:rPr>
        <w:t>–</w:t>
      </w:r>
      <w:r w:rsidRPr="00482512">
        <w:rPr>
          <w:color w:val="000000" w:themeColor="text1"/>
          <w:sz w:val="28"/>
          <w:szCs w:val="28"/>
          <w:lang w:val="en-US"/>
        </w:rPr>
        <w:t xml:space="preserve"> </w:t>
      </w:r>
    </w:p>
    <w:p w14:paraId="7FE70E20" w14:textId="50B5EFA9" w:rsidR="000841A4" w:rsidRPr="00482512" w:rsidRDefault="00E445C4">
      <w:pPr>
        <w:numPr>
          <w:ilvl w:val="0"/>
          <w:numId w:val="13"/>
        </w:numPr>
        <w:ind w:left="0" w:firstLine="709"/>
        <w:jc w:val="both"/>
        <w:rPr>
          <w:color w:val="000000" w:themeColor="text1"/>
          <w:sz w:val="28"/>
          <w:szCs w:val="28"/>
          <w:lang w:val="en-US"/>
        </w:rPr>
      </w:pPr>
      <w:r w:rsidRPr="00482512">
        <w:rPr>
          <w:color w:val="000000" w:themeColor="text1"/>
          <w:sz w:val="28"/>
          <w:szCs w:val="28"/>
          <w:lang w:val="en-US"/>
        </w:rPr>
        <w:t xml:space="preserve">Zhou Y., Wang J., Zhou L., Zhi W., Zhang Y., Qin B., Wu F., </w:t>
      </w:r>
      <w:proofErr w:type="spellStart"/>
      <w:r w:rsidRPr="00482512">
        <w:rPr>
          <w:color w:val="000000" w:themeColor="text1"/>
          <w:sz w:val="28"/>
          <w:szCs w:val="28"/>
          <w:lang w:val="en-US"/>
        </w:rPr>
        <w:t>Woolway</w:t>
      </w:r>
      <w:proofErr w:type="spellEnd"/>
      <w:r w:rsidRPr="00482512">
        <w:rPr>
          <w:color w:val="000000" w:themeColor="text1"/>
          <w:sz w:val="28"/>
          <w:szCs w:val="28"/>
          <w:lang w:val="en-US"/>
        </w:rPr>
        <w:t xml:space="preserve"> R. I., Jane S. F., Jeppesen E., Hamilton D. P., </w:t>
      </w:r>
      <w:proofErr w:type="spellStart"/>
      <w:r w:rsidRPr="00482512">
        <w:rPr>
          <w:color w:val="000000" w:themeColor="text1"/>
          <w:sz w:val="28"/>
          <w:szCs w:val="28"/>
          <w:lang w:val="en-US"/>
        </w:rPr>
        <w:t>Xenopoulos</w:t>
      </w:r>
      <w:proofErr w:type="spellEnd"/>
      <w:r w:rsidRPr="00482512">
        <w:rPr>
          <w:color w:val="000000" w:themeColor="text1"/>
          <w:sz w:val="28"/>
          <w:szCs w:val="28"/>
          <w:lang w:val="en-US"/>
        </w:rPr>
        <w:t xml:space="preserve"> M. A., Spencer R. G. M., Battin T. J., Leavitt P. R. Episodic flooding causes sudden deoxygenation shocks in human-dominated rivers // Nature Communications. </w:t>
      </w:r>
      <w:r w:rsidR="00D210AC" w:rsidRPr="00482512">
        <w:rPr>
          <w:color w:val="000000" w:themeColor="text1"/>
          <w:sz w:val="28"/>
          <w:szCs w:val="28"/>
          <w:lang w:val="en-US"/>
        </w:rPr>
        <w:t>–</w:t>
      </w:r>
      <w:r w:rsidRPr="00482512">
        <w:rPr>
          <w:color w:val="000000" w:themeColor="text1"/>
          <w:sz w:val="28"/>
          <w:szCs w:val="28"/>
          <w:lang w:val="en-US"/>
        </w:rPr>
        <w:t xml:space="preserve"> 2025. </w:t>
      </w:r>
      <w:r w:rsidR="00D210AC" w:rsidRPr="00482512">
        <w:rPr>
          <w:color w:val="000000" w:themeColor="text1"/>
          <w:sz w:val="28"/>
          <w:szCs w:val="28"/>
          <w:lang w:val="en-US"/>
        </w:rPr>
        <w:t>–</w:t>
      </w:r>
      <w:r w:rsidRPr="00482512">
        <w:rPr>
          <w:color w:val="000000" w:themeColor="text1"/>
          <w:sz w:val="28"/>
          <w:szCs w:val="28"/>
          <w:lang w:val="en-US"/>
        </w:rPr>
        <w:t xml:space="preserve"> Vol. 16: Article 6865. </w:t>
      </w:r>
    </w:p>
    <w:p w14:paraId="6D413AF9" w14:textId="0094046D"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lang w:val="en-US"/>
        </w:rPr>
        <w:t xml:space="preserve">FEMA (Federal Emergency Management Agency, USA). </w:t>
      </w:r>
      <w:r w:rsidRPr="00482512">
        <w:rPr>
          <w:color w:val="000000" w:themeColor="text1"/>
          <w:sz w:val="28"/>
          <w:szCs w:val="28"/>
        </w:rPr>
        <w:t>Guidelines for Flood Risk Analysis and Mapping. – Washington, D.C., 2016. – 250 p. (Руководство FEMA по анализу и картированию риска наводнений; описывает процедуру создания карт затопления, расчет повреждений, использование ГИС)</w:t>
      </w:r>
    </w:p>
    <w:p w14:paraId="7A804FB3" w14:textId="660ACFFD" w:rsidR="002813E0" w:rsidRPr="00482512" w:rsidRDefault="002813E0">
      <w:pPr>
        <w:numPr>
          <w:ilvl w:val="0"/>
          <w:numId w:val="13"/>
        </w:numPr>
        <w:ind w:left="0" w:firstLine="709"/>
        <w:jc w:val="both"/>
        <w:rPr>
          <w:color w:val="000000" w:themeColor="text1"/>
          <w:sz w:val="28"/>
          <w:szCs w:val="28"/>
        </w:rPr>
      </w:pPr>
      <w:r w:rsidRPr="00482512">
        <w:rPr>
          <w:color w:val="000000" w:themeColor="text1"/>
          <w:sz w:val="28"/>
          <w:szCs w:val="28"/>
        </w:rPr>
        <w:t xml:space="preserve">Рыбаков М. А. Правовые проблемы охраны земель от наводнений: дис. … канд. юрид. наук. – М., 2013. </w:t>
      </w:r>
    </w:p>
    <w:p w14:paraId="277E7FF0" w14:textId="7EA6F4D0" w:rsidR="002813E0" w:rsidRPr="00482512" w:rsidRDefault="002813E0">
      <w:pPr>
        <w:numPr>
          <w:ilvl w:val="0"/>
          <w:numId w:val="13"/>
        </w:numPr>
        <w:ind w:left="0" w:firstLine="709"/>
        <w:jc w:val="both"/>
        <w:rPr>
          <w:color w:val="000000" w:themeColor="text1"/>
          <w:sz w:val="28"/>
          <w:szCs w:val="28"/>
          <w:lang w:val="en-US"/>
        </w:rPr>
      </w:pPr>
      <w:r w:rsidRPr="00482512">
        <w:rPr>
          <w:color w:val="000000" w:themeColor="text1"/>
          <w:sz w:val="28"/>
          <w:szCs w:val="28"/>
          <w:lang w:val="en-US"/>
        </w:rPr>
        <w:t xml:space="preserve">UNECE (United Nations Economic Commission for Europe). Strategic framework for flood management in transboundary river basins. – Geneva, 2009. – 78 p. </w:t>
      </w:r>
    </w:p>
    <w:p w14:paraId="6F8AB60F" w14:textId="77777777" w:rsidR="003169C2" w:rsidRPr="00482512" w:rsidRDefault="003169C2">
      <w:pPr>
        <w:numPr>
          <w:ilvl w:val="0"/>
          <w:numId w:val="13"/>
        </w:numPr>
        <w:ind w:left="0" w:firstLine="709"/>
        <w:jc w:val="both"/>
        <w:rPr>
          <w:color w:val="000000" w:themeColor="text1"/>
          <w:sz w:val="28"/>
          <w:szCs w:val="28"/>
        </w:rPr>
      </w:pPr>
      <w:r w:rsidRPr="00482512">
        <w:rPr>
          <w:color w:val="000000" w:themeColor="text1"/>
          <w:sz w:val="28"/>
          <w:szCs w:val="28"/>
        </w:rPr>
        <w:t>Водные ресурсы Казахстана: оценка, прогноз, управление. Книга 1: Возобновляемые ресурсы поверхностных вод Западного, Северного, Центрального и Восточного Казахстана / Под ред. Р.И. Гальперина. – Алматы: Гидрогеоиздат, 2012. – Т. VII. – 684 с.</w:t>
      </w:r>
    </w:p>
    <w:p w14:paraId="6942E499" w14:textId="2C11750D" w:rsidR="00C33194" w:rsidRPr="00482512" w:rsidRDefault="00C33194">
      <w:pPr>
        <w:numPr>
          <w:ilvl w:val="0"/>
          <w:numId w:val="13"/>
        </w:numPr>
        <w:ind w:left="0" w:firstLine="709"/>
        <w:jc w:val="both"/>
        <w:rPr>
          <w:color w:val="000000" w:themeColor="text1"/>
          <w:sz w:val="28"/>
          <w:szCs w:val="28"/>
        </w:rPr>
      </w:pPr>
      <w:r w:rsidRPr="00482512">
        <w:rPr>
          <w:color w:val="000000" w:themeColor="text1"/>
          <w:sz w:val="28"/>
          <w:szCs w:val="28"/>
        </w:rPr>
        <w:t>Арыстамбекова Д. Д., Сайлаубек А. М. Жайық алабы өзендерінің көпжылдық мұздық режимінің өзгерісін бағалау //География и водные ресурсы. – 2022. – №. 2. – С. 12-18.</w:t>
      </w:r>
    </w:p>
    <w:p w14:paraId="0EA6C89D" w14:textId="35729817" w:rsidR="00DE3C4A" w:rsidRPr="00482512" w:rsidRDefault="00DE3C4A">
      <w:pPr>
        <w:numPr>
          <w:ilvl w:val="0"/>
          <w:numId w:val="13"/>
        </w:numPr>
        <w:ind w:left="0" w:firstLine="709"/>
        <w:jc w:val="both"/>
        <w:rPr>
          <w:color w:val="000000" w:themeColor="text1"/>
          <w:sz w:val="28"/>
          <w:szCs w:val="28"/>
        </w:rPr>
      </w:pPr>
      <w:r w:rsidRPr="00482512">
        <w:rPr>
          <w:color w:val="000000" w:themeColor="text1"/>
          <w:sz w:val="28"/>
          <w:szCs w:val="28"/>
        </w:rPr>
        <w:t xml:space="preserve">Васильев Д. Ю., Водопьянов, В. В., Закирзянов, Ш. И., Кенжебаева, А. Ж., Семенов, В. А., Сивохип, Ж. Т. Корреляционные связи многолетних колебаний месячного и годового стока в бассейне реки Урал </w:t>
      </w:r>
      <w:r w:rsidRPr="00482512">
        <w:rPr>
          <w:color w:val="000000" w:themeColor="text1"/>
          <w:sz w:val="28"/>
          <w:szCs w:val="28"/>
        </w:rPr>
        <w:lastRenderedPageBreak/>
        <w:t>//Известия Российской академии наук. Серия географическая. – 2020. – Т. 84. – №. 3. – С. 414-426.</w:t>
      </w:r>
    </w:p>
    <w:p w14:paraId="6643CA21" w14:textId="0B877C9B" w:rsidR="00DA26CE" w:rsidRPr="00482512" w:rsidRDefault="00DA26CE">
      <w:pPr>
        <w:numPr>
          <w:ilvl w:val="0"/>
          <w:numId w:val="13"/>
        </w:numPr>
        <w:ind w:left="0" w:firstLine="709"/>
        <w:jc w:val="both"/>
        <w:rPr>
          <w:color w:val="000000" w:themeColor="text1"/>
          <w:sz w:val="28"/>
          <w:szCs w:val="28"/>
        </w:rPr>
      </w:pPr>
      <w:r w:rsidRPr="00482512">
        <w:rPr>
          <w:color w:val="000000" w:themeColor="text1"/>
          <w:sz w:val="28"/>
          <w:szCs w:val="28"/>
        </w:rPr>
        <w:t>Чекина А. А. Гидролого-геоморфологический анализ поймы реки Оби в Шегарском районе Томской области: магистерская диссертация по направлению подготовки: 05.04. 02-География. – 2019.</w:t>
      </w:r>
    </w:p>
    <w:p w14:paraId="74B13C93" w14:textId="0E8216D2" w:rsidR="009421AD" w:rsidRPr="00482512" w:rsidRDefault="00746876">
      <w:pPr>
        <w:numPr>
          <w:ilvl w:val="0"/>
          <w:numId w:val="13"/>
        </w:numPr>
        <w:ind w:left="0" w:firstLine="709"/>
        <w:jc w:val="both"/>
        <w:rPr>
          <w:color w:val="000000" w:themeColor="text1"/>
          <w:sz w:val="28"/>
          <w:szCs w:val="28"/>
        </w:rPr>
      </w:pPr>
      <w:r w:rsidRPr="00482512">
        <w:rPr>
          <w:color w:val="000000" w:themeColor="text1"/>
          <w:sz w:val="28"/>
          <w:szCs w:val="28"/>
        </w:rPr>
        <w:t>Куксикса Г. Думитрикэ, К., Думитрашку, М., Григореску, И., Вринкяну, А.</w:t>
      </w:r>
      <w:r w:rsidR="00752FB3" w:rsidRPr="00482512">
        <w:rPr>
          <w:color w:val="000000" w:themeColor="text1"/>
          <w:sz w:val="28"/>
          <w:szCs w:val="28"/>
        </w:rPr>
        <w:t xml:space="preserve"> </w:t>
      </w:r>
      <w:r w:rsidR="007C741B" w:rsidRPr="00482512">
        <w:rPr>
          <w:color w:val="000000" w:themeColor="text1"/>
          <w:sz w:val="28"/>
          <w:szCs w:val="28"/>
        </w:rPr>
        <w:t xml:space="preserve">Оценка надземной лесной биомассы в Румынии </w:t>
      </w:r>
      <w:r w:rsidRPr="00482512">
        <w:rPr>
          <w:color w:val="000000" w:themeColor="text1"/>
          <w:sz w:val="28"/>
          <w:szCs w:val="28"/>
        </w:rPr>
        <w:t>//Эколого-географические проблемы перехода к зеленой экономике. – 2019. – С. 145-151.</w:t>
      </w:r>
    </w:p>
    <w:p w14:paraId="37776033" w14:textId="48FB3C3E" w:rsidR="003169C2" w:rsidRPr="00482512" w:rsidRDefault="003169C2">
      <w:pPr>
        <w:numPr>
          <w:ilvl w:val="0"/>
          <w:numId w:val="13"/>
        </w:numPr>
        <w:ind w:left="0" w:firstLine="709"/>
        <w:jc w:val="both"/>
        <w:rPr>
          <w:color w:val="000000" w:themeColor="text1"/>
          <w:sz w:val="28"/>
          <w:szCs w:val="28"/>
        </w:rPr>
      </w:pPr>
      <w:r w:rsidRPr="00482512">
        <w:rPr>
          <w:color w:val="000000" w:themeColor="text1"/>
          <w:sz w:val="28"/>
          <w:szCs w:val="28"/>
        </w:rPr>
        <w:t>Водные ресурсы Казахстана: оценка, прогноз, управление. Климат Казахстана – основа формирования водных ресурсов / Под ред. В.Г. Сальникова. – Алматы: КазНИИЭМ, 2012. – Т. V. – 430 с.</w:t>
      </w:r>
    </w:p>
    <w:p w14:paraId="79B25D04" w14:textId="77777777" w:rsidR="003169C2" w:rsidRPr="00482512" w:rsidRDefault="003169C2">
      <w:pPr>
        <w:numPr>
          <w:ilvl w:val="0"/>
          <w:numId w:val="13"/>
        </w:numPr>
        <w:ind w:left="0" w:firstLine="709"/>
        <w:jc w:val="both"/>
        <w:rPr>
          <w:color w:val="000000" w:themeColor="text1"/>
          <w:sz w:val="28"/>
          <w:szCs w:val="28"/>
        </w:rPr>
      </w:pPr>
      <w:proofErr w:type="spellStart"/>
      <w:r w:rsidRPr="00482512">
        <w:rPr>
          <w:color w:val="000000" w:themeColor="text1"/>
          <w:sz w:val="28"/>
          <w:szCs w:val="28"/>
          <w:lang w:val="en-US"/>
        </w:rPr>
        <w:t>Nurbatsina</w:t>
      </w:r>
      <w:proofErr w:type="spellEnd"/>
      <w:r w:rsidRPr="00482512">
        <w:rPr>
          <w:color w:val="000000" w:themeColor="text1"/>
          <w:sz w:val="28"/>
          <w:szCs w:val="28"/>
          <w:lang w:val="en-US"/>
        </w:rPr>
        <w:t xml:space="preserve"> A., </w:t>
      </w:r>
      <w:proofErr w:type="spellStart"/>
      <w:r w:rsidRPr="00482512">
        <w:rPr>
          <w:color w:val="000000" w:themeColor="text1"/>
          <w:sz w:val="28"/>
          <w:szCs w:val="28"/>
          <w:lang w:val="en-US"/>
        </w:rPr>
        <w:t>Salavatova</w:t>
      </w:r>
      <w:proofErr w:type="spellEnd"/>
      <w:r w:rsidRPr="00482512">
        <w:rPr>
          <w:color w:val="000000" w:themeColor="text1"/>
          <w:sz w:val="28"/>
          <w:szCs w:val="28"/>
          <w:lang w:val="en-US"/>
        </w:rPr>
        <w:t xml:space="preserve"> Z., Tursunova A. et al. Flood Modelling of the </w:t>
      </w:r>
      <w:proofErr w:type="spellStart"/>
      <w:r w:rsidRPr="00482512">
        <w:rPr>
          <w:color w:val="000000" w:themeColor="text1"/>
          <w:sz w:val="28"/>
          <w:szCs w:val="28"/>
          <w:lang w:val="en-US"/>
        </w:rPr>
        <w:t>Zhabay</w:t>
      </w:r>
      <w:proofErr w:type="spellEnd"/>
      <w:r w:rsidRPr="00482512">
        <w:rPr>
          <w:color w:val="000000" w:themeColor="text1"/>
          <w:sz w:val="28"/>
          <w:szCs w:val="28"/>
          <w:lang w:val="en-US"/>
        </w:rPr>
        <w:t xml:space="preserve"> River Basin Under Climate Change Conditions // Hydrology (MDPI). – 2025. – Vol. 12, № 2. – P. 35. </w:t>
      </w:r>
      <w:r w:rsidRPr="00482512">
        <w:rPr>
          <w:color w:val="000000" w:themeColor="text1"/>
          <w:sz w:val="28"/>
          <w:szCs w:val="28"/>
        </w:rPr>
        <w:t>DOI:10.3390/hydrology12020035.</w:t>
      </w:r>
    </w:p>
    <w:p w14:paraId="4AA75026" w14:textId="77777777" w:rsidR="003169C2" w:rsidRPr="00482512" w:rsidRDefault="003169C2">
      <w:pPr>
        <w:numPr>
          <w:ilvl w:val="0"/>
          <w:numId w:val="13"/>
        </w:numPr>
        <w:ind w:left="0" w:firstLine="709"/>
        <w:jc w:val="both"/>
        <w:rPr>
          <w:color w:val="000000" w:themeColor="text1"/>
          <w:sz w:val="28"/>
          <w:szCs w:val="28"/>
        </w:rPr>
      </w:pPr>
      <w:r w:rsidRPr="00482512">
        <w:rPr>
          <w:color w:val="000000" w:themeColor="text1"/>
          <w:sz w:val="28"/>
          <w:szCs w:val="28"/>
        </w:rPr>
        <w:t>Мустафаев Ж.С., Козыкеева А.Т., Калмашова А.Н. Особенности формирования гидрологического режима стока бассейна реки Есиль // Гидрометеорология и экология. – 2018. – № 1(46). – С. 66–75.</w:t>
      </w:r>
    </w:p>
    <w:p w14:paraId="0FBA98A6" w14:textId="77777777" w:rsidR="003169C2" w:rsidRPr="00482512" w:rsidRDefault="003169C2">
      <w:pPr>
        <w:numPr>
          <w:ilvl w:val="0"/>
          <w:numId w:val="13"/>
        </w:numPr>
        <w:ind w:left="0" w:firstLine="709"/>
        <w:jc w:val="both"/>
        <w:rPr>
          <w:color w:val="000000" w:themeColor="text1"/>
          <w:sz w:val="28"/>
          <w:szCs w:val="28"/>
        </w:rPr>
      </w:pPr>
      <w:r w:rsidRPr="00482512">
        <w:rPr>
          <w:color w:val="000000" w:themeColor="text1"/>
          <w:sz w:val="28"/>
          <w:szCs w:val="28"/>
        </w:rPr>
        <w:t>Калашникова О.Ю., Нурбацина А.А., Ниязов Д.Б. Оценка рисков наводнений и паводков в целях устойчивого развития в бассейне реки Жабай (Казахстан) // Central Asian Journal of Sustainability and Climate Research. – 2023. – Т. 2, № 1. – С. 22–45.</w:t>
      </w:r>
    </w:p>
    <w:p w14:paraId="047EDFCA" w14:textId="77777777" w:rsidR="003169C2" w:rsidRPr="00482512" w:rsidRDefault="003169C2">
      <w:pPr>
        <w:numPr>
          <w:ilvl w:val="0"/>
          <w:numId w:val="13"/>
        </w:numPr>
        <w:ind w:left="0" w:firstLine="709"/>
        <w:jc w:val="both"/>
        <w:rPr>
          <w:color w:val="000000" w:themeColor="text1"/>
          <w:sz w:val="28"/>
          <w:szCs w:val="28"/>
        </w:rPr>
      </w:pPr>
      <w:r w:rsidRPr="00482512">
        <w:rPr>
          <w:color w:val="000000" w:themeColor="text1"/>
          <w:sz w:val="28"/>
          <w:szCs w:val="28"/>
        </w:rPr>
        <w:t>Акимат Акмолинской области. Такого паводка в Атбасаре не видели с 1964 года // Инф.портал Today.kz. – 25.10.2017. – URL: http://today.kz/news/zhizn/2017-04-25/742345-takogo-pavodka-v-atbasare-ne-videli-s-1964-goda/ (дата обращения: 01.08.2025).</w:t>
      </w:r>
    </w:p>
    <w:p w14:paraId="125C06CD" w14:textId="77777777" w:rsidR="003169C2" w:rsidRPr="00482512" w:rsidRDefault="003169C2">
      <w:pPr>
        <w:numPr>
          <w:ilvl w:val="0"/>
          <w:numId w:val="13"/>
        </w:numPr>
        <w:ind w:left="0" w:firstLine="709"/>
        <w:jc w:val="both"/>
        <w:rPr>
          <w:color w:val="000000" w:themeColor="text1"/>
          <w:sz w:val="28"/>
          <w:szCs w:val="28"/>
        </w:rPr>
      </w:pPr>
      <w:r w:rsidRPr="00482512">
        <w:rPr>
          <w:color w:val="000000" w:themeColor="text1"/>
          <w:sz w:val="28"/>
          <w:szCs w:val="28"/>
        </w:rPr>
        <w:t>Косенов А. Талые воды подтопили 330 домов в Атбасаре // Tengrinews.kz. – 11.04.2014. – URL: https://tengrinews.kz/events/talyie-vodyi-podtopili-330-domov-v-atbasare-253448/ (дата обращения: 01.08.2025).</w:t>
      </w:r>
    </w:p>
    <w:p w14:paraId="6F7DA5B6" w14:textId="77777777" w:rsidR="003169C2" w:rsidRPr="00482512" w:rsidRDefault="003169C2">
      <w:pPr>
        <w:numPr>
          <w:ilvl w:val="0"/>
          <w:numId w:val="13"/>
        </w:numPr>
        <w:ind w:left="0" w:firstLine="709"/>
        <w:jc w:val="both"/>
        <w:rPr>
          <w:color w:val="000000" w:themeColor="text1"/>
          <w:sz w:val="28"/>
          <w:szCs w:val="28"/>
        </w:rPr>
      </w:pPr>
      <w:r w:rsidRPr="00482512">
        <w:rPr>
          <w:color w:val="000000" w:themeColor="text1"/>
          <w:sz w:val="28"/>
          <w:szCs w:val="28"/>
        </w:rPr>
        <w:t>Садвакасов Д. Снег как ежегодная климатическая угроза // Vlast.kz. – 18.02.2021. – URL: https://vlast.kz/regiony/44981-sneg-kak-ezegodnaa-klimaticeskaa-ugroza.html (дата обращения: 01.08.2025).</w:t>
      </w:r>
    </w:p>
    <w:p w14:paraId="424B1CA5" w14:textId="7F4BE735" w:rsidR="003169C2" w:rsidRPr="00482512" w:rsidRDefault="003169C2">
      <w:pPr>
        <w:numPr>
          <w:ilvl w:val="0"/>
          <w:numId w:val="13"/>
        </w:numPr>
        <w:ind w:left="0" w:firstLine="709"/>
        <w:jc w:val="both"/>
        <w:rPr>
          <w:color w:val="000000" w:themeColor="text1"/>
          <w:sz w:val="28"/>
          <w:szCs w:val="28"/>
        </w:rPr>
      </w:pPr>
      <w:r w:rsidRPr="00482512">
        <w:rPr>
          <w:color w:val="000000" w:themeColor="text1"/>
          <w:sz w:val="28"/>
          <w:szCs w:val="28"/>
          <w:lang w:val="en-US"/>
        </w:rPr>
        <w:t xml:space="preserve">Flood Modelling of the </w:t>
      </w:r>
      <w:proofErr w:type="spellStart"/>
      <w:r w:rsidRPr="00482512">
        <w:rPr>
          <w:color w:val="000000" w:themeColor="text1"/>
          <w:sz w:val="28"/>
          <w:szCs w:val="28"/>
          <w:lang w:val="en-US"/>
        </w:rPr>
        <w:t>Zhabay</w:t>
      </w:r>
      <w:proofErr w:type="spellEnd"/>
      <w:r w:rsidRPr="00482512">
        <w:rPr>
          <w:color w:val="000000" w:themeColor="text1"/>
          <w:sz w:val="28"/>
          <w:szCs w:val="28"/>
          <w:lang w:val="en-US"/>
        </w:rPr>
        <w:t xml:space="preserve"> River Basin Under Climate Change Conditions [</w:t>
      </w:r>
      <w:r w:rsidRPr="00482512">
        <w:rPr>
          <w:color w:val="000000" w:themeColor="text1"/>
          <w:sz w:val="28"/>
          <w:szCs w:val="28"/>
        </w:rPr>
        <w:t>Электронный</w:t>
      </w:r>
      <w:r w:rsidRPr="00482512">
        <w:rPr>
          <w:color w:val="000000" w:themeColor="text1"/>
          <w:sz w:val="28"/>
          <w:szCs w:val="28"/>
          <w:lang w:val="en-US"/>
        </w:rPr>
        <w:t xml:space="preserve"> </w:t>
      </w:r>
      <w:r w:rsidRPr="00482512">
        <w:rPr>
          <w:color w:val="000000" w:themeColor="text1"/>
          <w:sz w:val="28"/>
          <w:szCs w:val="28"/>
        </w:rPr>
        <w:t>ресурс</w:t>
      </w:r>
      <w:r w:rsidRPr="00482512">
        <w:rPr>
          <w:color w:val="000000" w:themeColor="text1"/>
          <w:sz w:val="28"/>
          <w:szCs w:val="28"/>
          <w:lang w:val="en-US"/>
        </w:rPr>
        <w:t xml:space="preserve">] / </w:t>
      </w:r>
      <w:r w:rsidR="00D210AC" w:rsidRPr="00482512">
        <w:rPr>
          <w:color w:val="000000" w:themeColor="text1"/>
          <w:sz w:val="28"/>
          <w:szCs w:val="28"/>
          <w:lang w:val="en-US"/>
        </w:rPr>
        <w:t>–</w:t>
      </w:r>
      <w:r w:rsidRPr="00482512">
        <w:rPr>
          <w:color w:val="000000" w:themeColor="text1"/>
          <w:sz w:val="28"/>
          <w:szCs w:val="28"/>
          <w:lang w:val="en-US"/>
        </w:rPr>
        <w:t xml:space="preserve"> </w:t>
      </w:r>
      <w:r w:rsidRPr="00482512">
        <w:rPr>
          <w:color w:val="000000" w:themeColor="text1"/>
          <w:sz w:val="28"/>
          <w:szCs w:val="28"/>
        </w:rPr>
        <w:t>Электрон</w:t>
      </w:r>
      <w:r w:rsidRPr="00482512">
        <w:rPr>
          <w:color w:val="000000" w:themeColor="text1"/>
          <w:sz w:val="28"/>
          <w:szCs w:val="28"/>
          <w:lang w:val="en-US"/>
        </w:rPr>
        <w:t xml:space="preserve">. </w:t>
      </w:r>
      <w:r w:rsidRPr="00482512">
        <w:rPr>
          <w:color w:val="000000" w:themeColor="text1"/>
          <w:sz w:val="28"/>
          <w:szCs w:val="28"/>
        </w:rPr>
        <w:t>текст</w:t>
      </w:r>
      <w:r w:rsidRPr="00482512">
        <w:rPr>
          <w:color w:val="000000" w:themeColor="text1"/>
          <w:sz w:val="28"/>
          <w:szCs w:val="28"/>
          <w:lang w:val="en-US"/>
        </w:rPr>
        <w:t xml:space="preserve">. </w:t>
      </w:r>
      <w:r w:rsidR="00D210AC" w:rsidRPr="00482512">
        <w:rPr>
          <w:color w:val="000000" w:themeColor="text1"/>
          <w:sz w:val="28"/>
          <w:szCs w:val="28"/>
          <w:lang w:val="en-US"/>
        </w:rPr>
        <w:t>–</w:t>
      </w:r>
      <w:r w:rsidRPr="00482512">
        <w:rPr>
          <w:color w:val="000000" w:themeColor="text1"/>
          <w:sz w:val="28"/>
          <w:szCs w:val="28"/>
          <w:lang w:val="en-US"/>
        </w:rPr>
        <w:t xml:space="preserve"> </w:t>
      </w:r>
      <w:r w:rsidRPr="00482512">
        <w:rPr>
          <w:color w:val="000000" w:themeColor="text1"/>
          <w:sz w:val="28"/>
          <w:szCs w:val="28"/>
        </w:rPr>
        <w:t>Режим</w:t>
      </w:r>
      <w:r w:rsidRPr="00482512">
        <w:rPr>
          <w:color w:val="000000" w:themeColor="text1"/>
          <w:sz w:val="28"/>
          <w:szCs w:val="28"/>
          <w:lang w:val="en-US"/>
        </w:rPr>
        <w:t xml:space="preserve"> </w:t>
      </w:r>
      <w:r w:rsidRPr="00482512">
        <w:rPr>
          <w:color w:val="000000" w:themeColor="text1"/>
          <w:sz w:val="28"/>
          <w:szCs w:val="28"/>
        </w:rPr>
        <w:t>доступа</w:t>
      </w:r>
      <w:r w:rsidRPr="00482512">
        <w:rPr>
          <w:color w:val="000000" w:themeColor="text1"/>
          <w:sz w:val="28"/>
          <w:szCs w:val="28"/>
          <w:lang w:val="en-US"/>
        </w:rPr>
        <w:t xml:space="preserve">: https://www.mdpi.com/2306-5338/12/2/35.  </w:t>
      </w:r>
      <w:r w:rsidRPr="00482512">
        <w:rPr>
          <w:color w:val="000000" w:themeColor="text1"/>
          <w:sz w:val="28"/>
          <w:szCs w:val="28"/>
        </w:rPr>
        <w:t>(дата обращения: 01.08.2025).</w:t>
      </w:r>
    </w:p>
    <w:p w14:paraId="5696C493" w14:textId="77777777" w:rsidR="003169C2" w:rsidRPr="00482512" w:rsidRDefault="003169C2">
      <w:pPr>
        <w:numPr>
          <w:ilvl w:val="0"/>
          <w:numId w:val="13"/>
        </w:numPr>
        <w:ind w:left="0" w:firstLine="709"/>
        <w:jc w:val="both"/>
        <w:rPr>
          <w:color w:val="000000" w:themeColor="text1"/>
          <w:sz w:val="28"/>
          <w:szCs w:val="28"/>
        </w:rPr>
      </w:pPr>
      <w:r w:rsidRPr="00482512">
        <w:rPr>
          <w:color w:val="000000" w:themeColor="text1"/>
          <w:sz w:val="28"/>
          <w:szCs w:val="28"/>
        </w:rPr>
        <w:t xml:space="preserve">Оспaновa, М &amp; Мaкклин, М &amp; Тоонен, Виллем. </w:t>
      </w:r>
      <w:r w:rsidRPr="00482512">
        <w:rPr>
          <w:color w:val="000000" w:themeColor="text1"/>
          <w:sz w:val="28"/>
          <w:szCs w:val="28"/>
          <w:lang w:val="en-US"/>
        </w:rPr>
        <w:t xml:space="preserve">(2019). Analysis of main periods of catastrophic floods in the Yesil river basin. </w:t>
      </w:r>
      <w:r w:rsidRPr="00482512">
        <w:rPr>
          <w:color w:val="000000" w:themeColor="text1"/>
          <w:sz w:val="28"/>
          <w:szCs w:val="28"/>
        </w:rPr>
        <w:t xml:space="preserve">Journal of Geography and Environmental Management. 52. 10.26577/JGEM.2019.v52.i1.06. </w:t>
      </w:r>
    </w:p>
    <w:p w14:paraId="7100250C" w14:textId="60B38AB4" w:rsidR="003169C2" w:rsidRPr="00482512" w:rsidRDefault="003169C2">
      <w:pPr>
        <w:numPr>
          <w:ilvl w:val="0"/>
          <w:numId w:val="13"/>
        </w:numPr>
        <w:ind w:left="0" w:firstLine="709"/>
        <w:jc w:val="both"/>
        <w:rPr>
          <w:color w:val="000000" w:themeColor="text1"/>
          <w:sz w:val="28"/>
          <w:szCs w:val="28"/>
        </w:rPr>
      </w:pPr>
      <w:r w:rsidRPr="00482512">
        <w:rPr>
          <w:color w:val="000000" w:themeColor="text1"/>
          <w:sz w:val="28"/>
          <w:szCs w:val="28"/>
        </w:rPr>
        <w:t xml:space="preserve">172 жилых дома и 45 территорий подтоплены в Атбасарском районе [Электронный ресурс] / </w:t>
      </w:r>
      <w:r w:rsidR="00D210AC" w:rsidRPr="00482512">
        <w:rPr>
          <w:color w:val="000000" w:themeColor="text1"/>
          <w:sz w:val="28"/>
          <w:szCs w:val="28"/>
        </w:rPr>
        <w:t>–</w:t>
      </w:r>
      <w:r w:rsidRPr="00482512">
        <w:rPr>
          <w:color w:val="000000" w:themeColor="text1"/>
          <w:sz w:val="28"/>
          <w:szCs w:val="28"/>
        </w:rPr>
        <w:t xml:space="preserve"> Электрон. текст. </w:t>
      </w:r>
      <w:r w:rsidR="00D210AC" w:rsidRPr="00482512">
        <w:rPr>
          <w:color w:val="000000" w:themeColor="text1"/>
          <w:sz w:val="28"/>
          <w:szCs w:val="28"/>
        </w:rPr>
        <w:t>–</w:t>
      </w:r>
      <w:r w:rsidRPr="00482512">
        <w:rPr>
          <w:color w:val="000000" w:themeColor="text1"/>
          <w:sz w:val="28"/>
          <w:szCs w:val="28"/>
        </w:rPr>
        <w:t xml:space="preserve"> Режим доступа: https://www.inform.kz/ru/172-zhilih-doma-i-45-territoriy-podtopleni-v-atbasarskom-rayone-815aca (дата обращения: 01.08.2025).</w:t>
      </w:r>
    </w:p>
    <w:p w14:paraId="2D9A41E9" w14:textId="72DEF6F8" w:rsidR="003169C2" w:rsidRPr="00482512" w:rsidRDefault="003169C2">
      <w:pPr>
        <w:numPr>
          <w:ilvl w:val="0"/>
          <w:numId w:val="13"/>
        </w:numPr>
        <w:ind w:left="0" w:firstLine="709"/>
        <w:jc w:val="both"/>
        <w:rPr>
          <w:color w:val="000000" w:themeColor="text1"/>
          <w:sz w:val="28"/>
          <w:szCs w:val="28"/>
        </w:rPr>
      </w:pPr>
      <w:r w:rsidRPr="00482512">
        <w:rPr>
          <w:color w:val="000000" w:themeColor="text1"/>
          <w:sz w:val="28"/>
          <w:szCs w:val="28"/>
        </w:rPr>
        <w:t xml:space="preserve">Наводнение в Атбасаре: дешевле переселить людей, чем строить дамбу [Электронный ресурс] / </w:t>
      </w:r>
      <w:r w:rsidR="00D210AC" w:rsidRPr="00482512">
        <w:rPr>
          <w:color w:val="000000" w:themeColor="text1"/>
          <w:sz w:val="28"/>
          <w:szCs w:val="28"/>
        </w:rPr>
        <w:t>–</w:t>
      </w:r>
      <w:r w:rsidRPr="00482512">
        <w:rPr>
          <w:color w:val="000000" w:themeColor="text1"/>
          <w:sz w:val="28"/>
          <w:szCs w:val="28"/>
        </w:rPr>
        <w:t xml:space="preserve"> Электрон. текст. </w:t>
      </w:r>
      <w:r w:rsidR="00D210AC" w:rsidRPr="00482512">
        <w:rPr>
          <w:color w:val="000000" w:themeColor="text1"/>
          <w:sz w:val="28"/>
          <w:szCs w:val="28"/>
        </w:rPr>
        <w:t>–</w:t>
      </w:r>
      <w:r w:rsidRPr="00482512">
        <w:rPr>
          <w:color w:val="000000" w:themeColor="text1"/>
          <w:sz w:val="28"/>
          <w:szCs w:val="28"/>
        </w:rPr>
        <w:t xml:space="preserve"> Режим доступа: https://ru.sputnik.kz/20171115/navodnenie-v-atbasare-deshevle-pereselit-lyudej-chem-stroit-dambu-3776302.html (дата обращения: 01.08.2025).</w:t>
      </w:r>
    </w:p>
    <w:p w14:paraId="11DF4790" w14:textId="2778002D" w:rsidR="003169C2" w:rsidRPr="00482512" w:rsidRDefault="003169C2">
      <w:pPr>
        <w:numPr>
          <w:ilvl w:val="0"/>
          <w:numId w:val="13"/>
        </w:numPr>
        <w:ind w:left="0" w:firstLine="709"/>
        <w:jc w:val="both"/>
        <w:rPr>
          <w:color w:val="000000" w:themeColor="text1"/>
          <w:sz w:val="28"/>
          <w:szCs w:val="28"/>
        </w:rPr>
      </w:pPr>
      <w:r w:rsidRPr="00482512">
        <w:rPr>
          <w:color w:val="000000" w:themeColor="text1"/>
          <w:sz w:val="28"/>
          <w:szCs w:val="28"/>
        </w:rPr>
        <w:lastRenderedPageBreak/>
        <w:t xml:space="preserve">Паводки в Атбасаре: как тонет Акмолинская область [Электронный ресурс] / </w:t>
      </w:r>
      <w:r w:rsidR="00D210AC" w:rsidRPr="00482512">
        <w:rPr>
          <w:color w:val="000000" w:themeColor="text1"/>
          <w:sz w:val="28"/>
          <w:szCs w:val="28"/>
        </w:rPr>
        <w:t>–</w:t>
      </w:r>
      <w:r w:rsidRPr="00482512">
        <w:rPr>
          <w:color w:val="000000" w:themeColor="text1"/>
          <w:sz w:val="28"/>
          <w:szCs w:val="28"/>
        </w:rPr>
        <w:t xml:space="preserve"> Электрон. текст. </w:t>
      </w:r>
      <w:r w:rsidR="00D210AC" w:rsidRPr="00482512">
        <w:rPr>
          <w:color w:val="000000" w:themeColor="text1"/>
          <w:sz w:val="28"/>
          <w:szCs w:val="28"/>
        </w:rPr>
        <w:t>–</w:t>
      </w:r>
      <w:r w:rsidRPr="00482512">
        <w:rPr>
          <w:color w:val="000000" w:themeColor="text1"/>
          <w:sz w:val="28"/>
          <w:szCs w:val="28"/>
        </w:rPr>
        <w:t xml:space="preserve"> Режим доступа: https://orda.kz/pavodki-v-atbasare-kak-tonet-akmolinskaja-oblast-385101/ (дата обращения: 01.08.2025).</w:t>
      </w:r>
    </w:p>
    <w:p w14:paraId="3DC91077" w14:textId="459CBC89" w:rsidR="003169C2" w:rsidRPr="00482512" w:rsidRDefault="003169C2">
      <w:pPr>
        <w:numPr>
          <w:ilvl w:val="0"/>
          <w:numId w:val="13"/>
        </w:numPr>
        <w:ind w:left="0" w:firstLine="709"/>
        <w:jc w:val="both"/>
        <w:rPr>
          <w:color w:val="000000" w:themeColor="text1"/>
          <w:sz w:val="28"/>
          <w:szCs w:val="28"/>
        </w:rPr>
      </w:pPr>
      <w:r w:rsidRPr="00482512">
        <w:rPr>
          <w:color w:val="000000" w:themeColor="text1"/>
          <w:sz w:val="28"/>
          <w:szCs w:val="28"/>
        </w:rPr>
        <w:t xml:space="preserve">Change and Flood Detection in Northern Kazakhstan [Электронный ресурс] / </w:t>
      </w:r>
      <w:r w:rsidR="00D210AC" w:rsidRPr="00482512">
        <w:rPr>
          <w:color w:val="000000" w:themeColor="text1"/>
          <w:sz w:val="28"/>
          <w:szCs w:val="28"/>
        </w:rPr>
        <w:t>–</w:t>
      </w:r>
      <w:r w:rsidRPr="00482512">
        <w:rPr>
          <w:color w:val="000000" w:themeColor="text1"/>
          <w:sz w:val="28"/>
          <w:szCs w:val="28"/>
        </w:rPr>
        <w:t xml:space="preserve"> Электрон. текст. </w:t>
      </w:r>
      <w:r w:rsidR="00D210AC" w:rsidRPr="00482512">
        <w:rPr>
          <w:color w:val="000000" w:themeColor="text1"/>
          <w:sz w:val="28"/>
          <w:szCs w:val="28"/>
        </w:rPr>
        <w:t>–</w:t>
      </w:r>
      <w:r w:rsidRPr="00482512">
        <w:rPr>
          <w:color w:val="000000" w:themeColor="text1"/>
          <w:sz w:val="28"/>
          <w:szCs w:val="28"/>
        </w:rPr>
        <w:t xml:space="preserve"> Режим доступа: https://eos.com/blog/change-and-flood-detection-in-northern-kazakhstan/ (дата обращения: 01.08.2025).</w:t>
      </w:r>
    </w:p>
    <w:p w14:paraId="65898510" w14:textId="386750B8" w:rsidR="003169C2" w:rsidRPr="00482512" w:rsidRDefault="003169C2">
      <w:pPr>
        <w:numPr>
          <w:ilvl w:val="0"/>
          <w:numId w:val="13"/>
        </w:numPr>
        <w:ind w:left="0" w:firstLine="709"/>
        <w:jc w:val="both"/>
        <w:rPr>
          <w:color w:val="000000" w:themeColor="text1"/>
          <w:sz w:val="28"/>
          <w:szCs w:val="28"/>
        </w:rPr>
      </w:pPr>
      <w:r w:rsidRPr="00482512">
        <w:rPr>
          <w:color w:val="000000" w:themeColor="text1"/>
          <w:sz w:val="28"/>
          <w:szCs w:val="28"/>
        </w:rPr>
        <w:t xml:space="preserve">Вода дошла до Атбасара: кадры с воздуха [Электронный ресурс] / </w:t>
      </w:r>
      <w:r w:rsidR="00D210AC" w:rsidRPr="00482512">
        <w:rPr>
          <w:color w:val="000000" w:themeColor="text1"/>
          <w:sz w:val="28"/>
          <w:szCs w:val="28"/>
        </w:rPr>
        <w:t>–</w:t>
      </w:r>
      <w:r w:rsidRPr="00482512">
        <w:rPr>
          <w:color w:val="000000" w:themeColor="text1"/>
          <w:sz w:val="28"/>
          <w:szCs w:val="28"/>
        </w:rPr>
        <w:t xml:space="preserve"> Электрон. текст. </w:t>
      </w:r>
      <w:r w:rsidR="00D210AC" w:rsidRPr="00482512">
        <w:rPr>
          <w:color w:val="000000" w:themeColor="text1"/>
          <w:sz w:val="28"/>
          <w:szCs w:val="28"/>
        </w:rPr>
        <w:t>–</w:t>
      </w:r>
      <w:r w:rsidRPr="00482512">
        <w:rPr>
          <w:color w:val="000000" w:themeColor="text1"/>
          <w:sz w:val="28"/>
          <w:szCs w:val="28"/>
        </w:rPr>
        <w:t xml:space="preserve"> Режим доступа: https://tengrinews.kz/kazakhstan_news/voda-doshla-do-atbasara-kadryi-s-vozduha-531977/ (дата обращения: 01.08.2025).</w:t>
      </w:r>
    </w:p>
    <w:p w14:paraId="2B6D05BF" w14:textId="01D00699" w:rsidR="003169C2" w:rsidRPr="00482512" w:rsidRDefault="003169C2">
      <w:pPr>
        <w:numPr>
          <w:ilvl w:val="0"/>
          <w:numId w:val="13"/>
        </w:numPr>
        <w:ind w:left="0" w:firstLine="709"/>
        <w:jc w:val="both"/>
        <w:rPr>
          <w:color w:val="000000" w:themeColor="text1"/>
          <w:sz w:val="28"/>
          <w:szCs w:val="28"/>
          <w:lang w:val="en-US"/>
        </w:rPr>
      </w:pPr>
      <w:r w:rsidRPr="00482512">
        <w:rPr>
          <w:color w:val="000000" w:themeColor="text1"/>
          <w:sz w:val="28"/>
          <w:szCs w:val="28"/>
          <w:lang w:val="en-US"/>
        </w:rPr>
        <w:t>Increasing April-May rainfall, El Niño and high vulnerability behind deadly flooding in Afghanistan, Pakistan and Iran [</w:t>
      </w:r>
      <w:r w:rsidRPr="00482512">
        <w:rPr>
          <w:color w:val="000000" w:themeColor="text1"/>
          <w:sz w:val="28"/>
          <w:szCs w:val="28"/>
        </w:rPr>
        <w:t>Электронный</w:t>
      </w:r>
      <w:r w:rsidRPr="00482512">
        <w:rPr>
          <w:color w:val="000000" w:themeColor="text1"/>
          <w:sz w:val="28"/>
          <w:szCs w:val="28"/>
          <w:lang w:val="en-US"/>
        </w:rPr>
        <w:t xml:space="preserve"> </w:t>
      </w:r>
      <w:r w:rsidRPr="00482512">
        <w:rPr>
          <w:color w:val="000000" w:themeColor="text1"/>
          <w:sz w:val="28"/>
          <w:szCs w:val="28"/>
        </w:rPr>
        <w:t>ресурс</w:t>
      </w:r>
      <w:r w:rsidRPr="00482512">
        <w:rPr>
          <w:color w:val="000000" w:themeColor="text1"/>
          <w:sz w:val="28"/>
          <w:szCs w:val="28"/>
          <w:lang w:val="en-US"/>
        </w:rPr>
        <w:t xml:space="preserve">] / World Weather Attribution. </w:t>
      </w:r>
      <w:r w:rsidR="00D210AC" w:rsidRPr="00482512">
        <w:rPr>
          <w:color w:val="000000" w:themeColor="text1"/>
          <w:sz w:val="28"/>
          <w:szCs w:val="28"/>
          <w:lang w:val="en-US"/>
        </w:rPr>
        <w:t>–</w:t>
      </w:r>
      <w:r w:rsidRPr="00482512">
        <w:rPr>
          <w:color w:val="000000" w:themeColor="text1"/>
          <w:sz w:val="28"/>
          <w:szCs w:val="28"/>
          <w:lang w:val="en-US"/>
        </w:rPr>
        <w:t xml:space="preserve"> </w:t>
      </w:r>
      <w:r w:rsidRPr="00482512">
        <w:rPr>
          <w:color w:val="000000" w:themeColor="text1"/>
          <w:sz w:val="28"/>
          <w:szCs w:val="28"/>
        </w:rPr>
        <w:t>Электрон</w:t>
      </w:r>
      <w:r w:rsidRPr="00482512">
        <w:rPr>
          <w:color w:val="000000" w:themeColor="text1"/>
          <w:sz w:val="28"/>
          <w:szCs w:val="28"/>
          <w:lang w:val="en-US"/>
        </w:rPr>
        <w:t xml:space="preserve">. </w:t>
      </w:r>
      <w:r w:rsidRPr="00482512">
        <w:rPr>
          <w:color w:val="000000" w:themeColor="text1"/>
          <w:sz w:val="28"/>
          <w:szCs w:val="28"/>
        </w:rPr>
        <w:t>текст</w:t>
      </w:r>
      <w:r w:rsidRPr="00482512">
        <w:rPr>
          <w:color w:val="000000" w:themeColor="text1"/>
          <w:sz w:val="28"/>
          <w:szCs w:val="28"/>
          <w:lang w:val="en-US"/>
        </w:rPr>
        <w:t xml:space="preserve">. </w:t>
      </w:r>
      <w:r w:rsidR="00D210AC" w:rsidRPr="00482512">
        <w:rPr>
          <w:color w:val="000000" w:themeColor="text1"/>
          <w:sz w:val="28"/>
          <w:szCs w:val="28"/>
          <w:lang w:val="en-US"/>
        </w:rPr>
        <w:t>–</w:t>
      </w:r>
      <w:r w:rsidRPr="00482512">
        <w:rPr>
          <w:color w:val="000000" w:themeColor="text1"/>
          <w:sz w:val="28"/>
          <w:szCs w:val="28"/>
          <w:lang w:val="en-US"/>
        </w:rPr>
        <w:t xml:space="preserve"> </w:t>
      </w:r>
      <w:r w:rsidRPr="00482512">
        <w:rPr>
          <w:color w:val="000000" w:themeColor="text1"/>
          <w:sz w:val="28"/>
          <w:szCs w:val="28"/>
        </w:rPr>
        <w:t>Режим</w:t>
      </w:r>
      <w:r w:rsidRPr="00482512">
        <w:rPr>
          <w:color w:val="000000" w:themeColor="text1"/>
          <w:sz w:val="28"/>
          <w:szCs w:val="28"/>
          <w:lang w:val="en-US"/>
        </w:rPr>
        <w:t xml:space="preserve"> </w:t>
      </w:r>
      <w:r w:rsidRPr="00482512">
        <w:rPr>
          <w:color w:val="000000" w:themeColor="text1"/>
          <w:sz w:val="28"/>
          <w:szCs w:val="28"/>
        </w:rPr>
        <w:t>доступа</w:t>
      </w:r>
      <w:r w:rsidRPr="00482512">
        <w:rPr>
          <w:color w:val="000000" w:themeColor="text1"/>
          <w:sz w:val="28"/>
          <w:szCs w:val="28"/>
          <w:lang w:val="en-US"/>
        </w:rPr>
        <w:t>: https://www.worldweatherattribution.org/increasing-april-may-rainfall-el-nino-and-high-vulnerability-behind-deadly-flooding-in-afghanistan-pakistan-and-iran/ (</w:t>
      </w:r>
      <w:r w:rsidRPr="00482512">
        <w:rPr>
          <w:color w:val="000000" w:themeColor="text1"/>
          <w:sz w:val="28"/>
          <w:szCs w:val="28"/>
        </w:rPr>
        <w:t>дата</w:t>
      </w:r>
      <w:r w:rsidRPr="00482512">
        <w:rPr>
          <w:color w:val="000000" w:themeColor="text1"/>
          <w:sz w:val="28"/>
          <w:szCs w:val="28"/>
          <w:lang w:val="en-US"/>
        </w:rPr>
        <w:t xml:space="preserve"> </w:t>
      </w:r>
      <w:r w:rsidRPr="00482512">
        <w:rPr>
          <w:color w:val="000000" w:themeColor="text1"/>
          <w:sz w:val="28"/>
          <w:szCs w:val="28"/>
        </w:rPr>
        <w:t>обращения</w:t>
      </w:r>
      <w:r w:rsidRPr="00482512">
        <w:rPr>
          <w:color w:val="000000" w:themeColor="text1"/>
          <w:sz w:val="28"/>
          <w:szCs w:val="28"/>
          <w:lang w:val="en-US"/>
        </w:rPr>
        <w:t>: 01.08.2025).</w:t>
      </w:r>
    </w:p>
    <w:p w14:paraId="71546E07" w14:textId="77777777" w:rsidR="00150970" w:rsidRPr="00482512" w:rsidRDefault="00150970">
      <w:pPr>
        <w:numPr>
          <w:ilvl w:val="0"/>
          <w:numId w:val="13"/>
        </w:numPr>
        <w:ind w:left="0" w:firstLine="709"/>
        <w:jc w:val="both"/>
        <w:rPr>
          <w:color w:val="000000" w:themeColor="text1"/>
          <w:sz w:val="28"/>
          <w:szCs w:val="28"/>
        </w:rPr>
      </w:pPr>
      <w:r w:rsidRPr="00482512">
        <w:rPr>
          <w:color w:val="000000" w:themeColor="text1"/>
          <w:sz w:val="28"/>
          <w:szCs w:val="28"/>
        </w:rPr>
        <w:t>Акиянова</w:t>
      </w:r>
      <w:r w:rsidRPr="00482512">
        <w:rPr>
          <w:color w:val="000000" w:themeColor="text1"/>
          <w:sz w:val="28"/>
          <w:szCs w:val="28"/>
          <w:lang w:val="en-US"/>
        </w:rPr>
        <w:t> </w:t>
      </w:r>
      <w:r w:rsidRPr="00482512">
        <w:rPr>
          <w:color w:val="000000" w:themeColor="text1"/>
          <w:sz w:val="28"/>
          <w:szCs w:val="28"/>
        </w:rPr>
        <w:t>Ф.Ж., Фролова</w:t>
      </w:r>
      <w:r w:rsidRPr="00482512">
        <w:rPr>
          <w:color w:val="000000" w:themeColor="text1"/>
          <w:sz w:val="28"/>
          <w:szCs w:val="28"/>
          <w:lang w:val="en-US"/>
        </w:rPr>
        <w:t> </w:t>
      </w:r>
      <w:r w:rsidRPr="00482512">
        <w:rPr>
          <w:color w:val="000000" w:themeColor="text1"/>
          <w:sz w:val="28"/>
          <w:szCs w:val="28"/>
        </w:rPr>
        <w:t>Н.Л., Каракулов</w:t>
      </w:r>
      <w:r w:rsidRPr="00482512">
        <w:rPr>
          <w:color w:val="000000" w:themeColor="text1"/>
          <w:sz w:val="28"/>
          <w:szCs w:val="28"/>
          <w:lang w:val="en-US"/>
        </w:rPr>
        <w:t> </w:t>
      </w:r>
      <w:r w:rsidRPr="00482512">
        <w:rPr>
          <w:color w:val="000000" w:themeColor="text1"/>
          <w:sz w:val="28"/>
          <w:szCs w:val="28"/>
        </w:rPr>
        <w:t>Е.М. и др. Материалы и методы оценки риска наводнений на реках Есиль и Нура в пределах пригородной зоны города Астана // Гидрометеорология и экология. – 2018. – №3. – С.</w:t>
      </w:r>
      <w:r w:rsidRPr="00482512">
        <w:rPr>
          <w:color w:val="000000" w:themeColor="text1"/>
          <w:sz w:val="28"/>
          <w:szCs w:val="28"/>
          <w:lang w:val="en-US"/>
        </w:rPr>
        <w:t> </w:t>
      </w:r>
      <w:r w:rsidRPr="00482512">
        <w:rPr>
          <w:color w:val="000000" w:themeColor="text1"/>
          <w:sz w:val="28"/>
          <w:szCs w:val="28"/>
        </w:rPr>
        <w:t>95–102.</w:t>
      </w:r>
    </w:p>
    <w:p w14:paraId="4F0DFA34" w14:textId="77777777" w:rsidR="00150970" w:rsidRPr="00482512" w:rsidRDefault="00150970">
      <w:pPr>
        <w:numPr>
          <w:ilvl w:val="0"/>
          <w:numId w:val="13"/>
        </w:numPr>
        <w:ind w:left="0" w:firstLine="709"/>
        <w:jc w:val="both"/>
        <w:rPr>
          <w:color w:val="000000" w:themeColor="text1"/>
          <w:sz w:val="28"/>
          <w:szCs w:val="28"/>
        </w:rPr>
      </w:pPr>
      <w:r w:rsidRPr="00482512">
        <w:rPr>
          <w:color w:val="000000" w:themeColor="text1"/>
          <w:sz w:val="28"/>
          <w:szCs w:val="28"/>
        </w:rPr>
        <w:t>Казгидромет. Обзор об особенностях климата на территории Казахстана за 2024</w:t>
      </w:r>
      <w:r w:rsidRPr="00482512">
        <w:rPr>
          <w:color w:val="000000" w:themeColor="text1"/>
          <w:sz w:val="28"/>
          <w:szCs w:val="28"/>
          <w:lang w:val="en-US"/>
        </w:rPr>
        <w:t> </w:t>
      </w:r>
      <w:r w:rsidRPr="00482512">
        <w:rPr>
          <w:color w:val="000000" w:themeColor="text1"/>
          <w:sz w:val="28"/>
          <w:szCs w:val="28"/>
        </w:rPr>
        <w:t>год. – Астана, 2025. – 60</w:t>
      </w:r>
      <w:r w:rsidRPr="00482512">
        <w:rPr>
          <w:color w:val="000000" w:themeColor="text1"/>
          <w:sz w:val="28"/>
          <w:szCs w:val="28"/>
          <w:lang w:val="en-US"/>
        </w:rPr>
        <w:t> </w:t>
      </w:r>
      <w:r w:rsidRPr="00482512">
        <w:rPr>
          <w:color w:val="000000" w:themeColor="text1"/>
          <w:sz w:val="28"/>
          <w:szCs w:val="28"/>
        </w:rPr>
        <w:t>с.</w:t>
      </w:r>
    </w:p>
    <w:p w14:paraId="664479E0" w14:textId="77777777" w:rsidR="00150970" w:rsidRPr="00482512" w:rsidRDefault="00150970">
      <w:pPr>
        <w:numPr>
          <w:ilvl w:val="0"/>
          <w:numId w:val="13"/>
        </w:numPr>
        <w:ind w:left="0" w:firstLine="709"/>
        <w:jc w:val="both"/>
        <w:rPr>
          <w:color w:val="000000" w:themeColor="text1"/>
          <w:sz w:val="28"/>
          <w:szCs w:val="28"/>
        </w:rPr>
      </w:pPr>
      <w:r w:rsidRPr="00482512">
        <w:rPr>
          <w:color w:val="000000" w:themeColor="text1"/>
          <w:sz w:val="28"/>
          <w:szCs w:val="28"/>
        </w:rPr>
        <w:t>Жуковень</w:t>
      </w:r>
      <w:r w:rsidRPr="00482512">
        <w:rPr>
          <w:color w:val="000000" w:themeColor="text1"/>
          <w:sz w:val="28"/>
          <w:szCs w:val="28"/>
          <w:lang w:val="en-US"/>
        </w:rPr>
        <w:t> </w:t>
      </w:r>
      <w:r w:rsidRPr="00482512">
        <w:rPr>
          <w:color w:val="000000" w:themeColor="text1"/>
          <w:sz w:val="28"/>
          <w:szCs w:val="28"/>
        </w:rPr>
        <w:t xml:space="preserve">О. Хроники наводнения: как регионы Казахстана пережили небывалый паводок [Электронный ресурс] // МИА «Казинформ». 25.05.2024. </w:t>
      </w:r>
      <w:r w:rsidRPr="00482512">
        <w:rPr>
          <w:color w:val="000000" w:themeColor="text1"/>
          <w:sz w:val="28"/>
          <w:szCs w:val="28"/>
          <w:lang w:val="en-US"/>
        </w:rPr>
        <w:t>URL</w:t>
      </w:r>
      <w:r w:rsidRPr="00482512">
        <w:rPr>
          <w:color w:val="000000" w:themeColor="text1"/>
          <w:sz w:val="28"/>
          <w:szCs w:val="28"/>
        </w:rPr>
        <w:t xml:space="preserve">: </w:t>
      </w:r>
      <w:r w:rsidRPr="00482512">
        <w:rPr>
          <w:color w:val="000000" w:themeColor="text1"/>
          <w:sz w:val="28"/>
          <w:szCs w:val="28"/>
          <w:lang w:val="en-US"/>
        </w:rPr>
        <w:t>https</w:t>
      </w:r>
      <w:r w:rsidRPr="00482512">
        <w:rPr>
          <w:color w:val="000000" w:themeColor="text1"/>
          <w:sz w:val="28"/>
          <w:szCs w:val="28"/>
        </w:rPr>
        <w:t>://</w:t>
      </w:r>
      <w:r w:rsidRPr="00482512">
        <w:rPr>
          <w:color w:val="000000" w:themeColor="text1"/>
          <w:sz w:val="28"/>
          <w:szCs w:val="28"/>
          <w:lang w:val="en-US"/>
        </w:rPr>
        <w:t>www</w:t>
      </w:r>
      <w:r w:rsidRPr="00482512">
        <w:rPr>
          <w:color w:val="000000" w:themeColor="text1"/>
          <w:sz w:val="28"/>
          <w:szCs w:val="28"/>
        </w:rPr>
        <w:t>.</w:t>
      </w:r>
      <w:r w:rsidRPr="00482512">
        <w:rPr>
          <w:color w:val="000000" w:themeColor="text1"/>
          <w:sz w:val="28"/>
          <w:szCs w:val="28"/>
          <w:lang w:val="en-US"/>
        </w:rPr>
        <w:t>inform</w:t>
      </w:r>
      <w:r w:rsidRPr="00482512">
        <w:rPr>
          <w:color w:val="000000" w:themeColor="text1"/>
          <w:sz w:val="28"/>
          <w:szCs w:val="28"/>
        </w:rPr>
        <w:t>.</w:t>
      </w:r>
      <w:proofErr w:type="spellStart"/>
      <w:r w:rsidRPr="00482512">
        <w:rPr>
          <w:color w:val="000000" w:themeColor="text1"/>
          <w:sz w:val="28"/>
          <w:szCs w:val="28"/>
          <w:lang w:val="en-US"/>
        </w:rPr>
        <w:t>kz</w:t>
      </w:r>
      <w:proofErr w:type="spellEnd"/>
      <w:r w:rsidRPr="00482512">
        <w:rPr>
          <w:color w:val="000000" w:themeColor="text1"/>
          <w:sz w:val="28"/>
          <w:szCs w:val="28"/>
        </w:rPr>
        <w:t>/</w:t>
      </w:r>
      <w:proofErr w:type="spellStart"/>
      <w:r w:rsidRPr="00482512">
        <w:rPr>
          <w:color w:val="000000" w:themeColor="text1"/>
          <w:sz w:val="28"/>
          <w:szCs w:val="28"/>
          <w:lang w:val="en-US"/>
        </w:rPr>
        <w:t>ru</w:t>
      </w:r>
      <w:proofErr w:type="spellEnd"/>
      <w:r w:rsidRPr="00482512">
        <w:rPr>
          <w:color w:val="000000" w:themeColor="text1"/>
          <w:sz w:val="28"/>
          <w:szCs w:val="28"/>
        </w:rPr>
        <w:t>/</w:t>
      </w:r>
      <w:proofErr w:type="spellStart"/>
      <w:r w:rsidRPr="00482512">
        <w:rPr>
          <w:color w:val="000000" w:themeColor="text1"/>
          <w:sz w:val="28"/>
          <w:szCs w:val="28"/>
          <w:lang w:val="en-US"/>
        </w:rPr>
        <w:t>hroniki</w:t>
      </w:r>
      <w:proofErr w:type="spellEnd"/>
      <w:r w:rsidRPr="00482512">
        <w:rPr>
          <w:color w:val="000000" w:themeColor="text1"/>
          <w:sz w:val="28"/>
          <w:szCs w:val="28"/>
        </w:rPr>
        <w:t>-</w:t>
      </w:r>
      <w:proofErr w:type="spellStart"/>
      <w:r w:rsidRPr="00482512">
        <w:rPr>
          <w:color w:val="000000" w:themeColor="text1"/>
          <w:sz w:val="28"/>
          <w:szCs w:val="28"/>
          <w:lang w:val="en-US"/>
        </w:rPr>
        <w:t>navodneniya</w:t>
      </w:r>
      <w:proofErr w:type="spellEnd"/>
      <w:r w:rsidRPr="00482512">
        <w:rPr>
          <w:color w:val="000000" w:themeColor="text1"/>
          <w:sz w:val="28"/>
          <w:szCs w:val="28"/>
        </w:rPr>
        <w:t>-</w:t>
      </w:r>
      <w:proofErr w:type="spellStart"/>
      <w:r w:rsidRPr="00482512">
        <w:rPr>
          <w:color w:val="000000" w:themeColor="text1"/>
          <w:sz w:val="28"/>
          <w:szCs w:val="28"/>
          <w:lang w:val="en-US"/>
        </w:rPr>
        <w:t>kak</w:t>
      </w:r>
      <w:proofErr w:type="spellEnd"/>
      <w:r w:rsidRPr="00482512">
        <w:rPr>
          <w:color w:val="000000" w:themeColor="text1"/>
          <w:sz w:val="28"/>
          <w:szCs w:val="28"/>
        </w:rPr>
        <w:t>-</w:t>
      </w:r>
      <w:proofErr w:type="spellStart"/>
      <w:r w:rsidRPr="00482512">
        <w:rPr>
          <w:color w:val="000000" w:themeColor="text1"/>
          <w:sz w:val="28"/>
          <w:szCs w:val="28"/>
          <w:lang w:val="en-US"/>
        </w:rPr>
        <w:t>regiony</w:t>
      </w:r>
      <w:proofErr w:type="spellEnd"/>
      <w:r w:rsidRPr="00482512">
        <w:rPr>
          <w:color w:val="000000" w:themeColor="text1"/>
          <w:sz w:val="28"/>
          <w:szCs w:val="28"/>
        </w:rPr>
        <w:t>-</w:t>
      </w:r>
      <w:proofErr w:type="spellStart"/>
      <w:r w:rsidRPr="00482512">
        <w:rPr>
          <w:color w:val="000000" w:themeColor="text1"/>
          <w:sz w:val="28"/>
          <w:szCs w:val="28"/>
          <w:lang w:val="en-US"/>
        </w:rPr>
        <w:t>kazahstana</w:t>
      </w:r>
      <w:proofErr w:type="spellEnd"/>
      <w:r w:rsidRPr="00482512">
        <w:rPr>
          <w:color w:val="000000" w:themeColor="text1"/>
          <w:sz w:val="28"/>
          <w:szCs w:val="28"/>
        </w:rPr>
        <w:t>-</w:t>
      </w:r>
      <w:proofErr w:type="spellStart"/>
      <w:r w:rsidRPr="00482512">
        <w:rPr>
          <w:color w:val="000000" w:themeColor="text1"/>
          <w:sz w:val="28"/>
          <w:szCs w:val="28"/>
          <w:lang w:val="en-US"/>
        </w:rPr>
        <w:t>perezhili</w:t>
      </w:r>
      <w:proofErr w:type="spellEnd"/>
      <w:r w:rsidRPr="00482512">
        <w:rPr>
          <w:color w:val="000000" w:themeColor="text1"/>
          <w:sz w:val="28"/>
          <w:szCs w:val="28"/>
        </w:rPr>
        <w:t>-</w:t>
      </w:r>
      <w:proofErr w:type="spellStart"/>
      <w:r w:rsidRPr="00482512">
        <w:rPr>
          <w:color w:val="000000" w:themeColor="text1"/>
          <w:sz w:val="28"/>
          <w:szCs w:val="28"/>
          <w:lang w:val="en-US"/>
        </w:rPr>
        <w:t>nebyvalyy</w:t>
      </w:r>
      <w:proofErr w:type="spellEnd"/>
      <w:r w:rsidRPr="00482512">
        <w:rPr>
          <w:color w:val="000000" w:themeColor="text1"/>
          <w:sz w:val="28"/>
          <w:szCs w:val="28"/>
        </w:rPr>
        <w:t>-</w:t>
      </w:r>
      <w:proofErr w:type="spellStart"/>
      <w:r w:rsidRPr="00482512">
        <w:rPr>
          <w:color w:val="000000" w:themeColor="text1"/>
          <w:sz w:val="28"/>
          <w:szCs w:val="28"/>
          <w:lang w:val="en-US"/>
        </w:rPr>
        <w:t>pavodok</w:t>
      </w:r>
      <w:proofErr w:type="spellEnd"/>
      <w:r w:rsidRPr="00482512">
        <w:rPr>
          <w:color w:val="000000" w:themeColor="text1"/>
          <w:sz w:val="28"/>
          <w:szCs w:val="28"/>
        </w:rPr>
        <w:t>-949756 (дата обращения: 25.08.2025).</w:t>
      </w:r>
    </w:p>
    <w:p w14:paraId="4730345F" w14:textId="77777777" w:rsidR="00150970" w:rsidRPr="00482512" w:rsidRDefault="00150970">
      <w:pPr>
        <w:numPr>
          <w:ilvl w:val="0"/>
          <w:numId w:val="13"/>
        </w:numPr>
        <w:ind w:left="0" w:firstLine="709"/>
        <w:jc w:val="both"/>
        <w:rPr>
          <w:color w:val="000000" w:themeColor="text1"/>
          <w:sz w:val="28"/>
          <w:szCs w:val="28"/>
          <w:lang w:val="en-US"/>
        </w:rPr>
      </w:pPr>
      <w:r w:rsidRPr="00482512">
        <w:rPr>
          <w:color w:val="000000" w:themeColor="text1"/>
          <w:sz w:val="28"/>
          <w:szCs w:val="28"/>
          <w:lang w:val="en-US"/>
        </w:rPr>
        <w:t>IPCC, 2014: Climate Change 2014: Synthesis Report. Contribution of Working Groups I, II and III to the Fifth Assessment Report of the Intergovernmental Panel on Climate Change [Pachauri R.K., Meyer L.A. (eds.)]. – Geneva: IPCC, 2014. – P. 67–70.</w:t>
      </w:r>
    </w:p>
    <w:p w14:paraId="49D56D38" w14:textId="3E61D998" w:rsidR="00290AD5" w:rsidRPr="00482512" w:rsidRDefault="00290AD5">
      <w:pPr>
        <w:numPr>
          <w:ilvl w:val="0"/>
          <w:numId w:val="13"/>
        </w:numPr>
        <w:ind w:left="0" w:firstLine="709"/>
        <w:jc w:val="both"/>
        <w:rPr>
          <w:color w:val="000000" w:themeColor="text1"/>
          <w:sz w:val="28"/>
          <w:szCs w:val="28"/>
        </w:rPr>
      </w:pPr>
      <w:r w:rsidRPr="00482512">
        <w:rPr>
          <w:color w:val="000000" w:themeColor="text1"/>
          <w:sz w:val="28"/>
          <w:szCs w:val="28"/>
        </w:rPr>
        <w:t>Г</w:t>
      </w:r>
      <w:r w:rsidRPr="00482512">
        <w:rPr>
          <w:color w:val="000000" w:themeColor="text1"/>
          <w:sz w:val="28"/>
          <w:szCs w:val="28"/>
          <w:lang w:val="kk-KZ"/>
        </w:rPr>
        <w:t xml:space="preserve">еопортал Акмолинской области-https://map.iaqmola.kz/ </w:t>
      </w:r>
    </w:p>
    <w:p w14:paraId="0EE4BD26" w14:textId="77777777" w:rsidR="00150970" w:rsidRPr="00482512" w:rsidRDefault="00150970">
      <w:pPr>
        <w:numPr>
          <w:ilvl w:val="0"/>
          <w:numId w:val="13"/>
        </w:numPr>
        <w:ind w:left="0" w:firstLine="709"/>
        <w:jc w:val="both"/>
        <w:rPr>
          <w:color w:val="000000" w:themeColor="text1"/>
          <w:sz w:val="28"/>
          <w:szCs w:val="28"/>
        </w:rPr>
      </w:pPr>
      <w:proofErr w:type="spellStart"/>
      <w:r w:rsidRPr="00482512">
        <w:rPr>
          <w:color w:val="000000" w:themeColor="text1"/>
          <w:sz w:val="28"/>
          <w:szCs w:val="28"/>
          <w:lang w:val="en-US"/>
        </w:rPr>
        <w:t>Pyrkh</w:t>
      </w:r>
      <w:proofErr w:type="spellEnd"/>
      <w:r w:rsidRPr="00482512">
        <w:rPr>
          <w:color w:val="000000" w:themeColor="text1"/>
          <w:sz w:val="28"/>
          <w:szCs w:val="28"/>
          <w:lang w:val="en-US"/>
        </w:rPr>
        <w:t> A</w:t>
      </w:r>
      <w:r w:rsidRPr="00482512">
        <w:rPr>
          <w:color w:val="000000" w:themeColor="text1"/>
          <w:sz w:val="28"/>
          <w:szCs w:val="28"/>
        </w:rPr>
        <w:t xml:space="preserve">., </w:t>
      </w:r>
      <w:r w:rsidRPr="00482512">
        <w:rPr>
          <w:color w:val="000000" w:themeColor="text1"/>
          <w:sz w:val="28"/>
          <w:szCs w:val="28"/>
          <w:lang w:val="en-US"/>
        </w:rPr>
        <w:t>Kazmina M</w:t>
      </w:r>
      <w:r w:rsidRPr="00482512">
        <w:rPr>
          <w:color w:val="000000" w:themeColor="text1"/>
          <w:sz w:val="28"/>
          <w:szCs w:val="28"/>
        </w:rPr>
        <w:t>.</w:t>
      </w:r>
      <w:r w:rsidRPr="00482512">
        <w:rPr>
          <w:color w:val="000000" w:themeColor="text1"/>
          <w:sz w:val="28"/>
          <w:szCs w:val="28"/>
          <w:lang w:val="en-US"/>
        </w:rPr>
        <w:t>V</w:t>
      </w:r>
      <w:r w:rsidRPr="00482512">
        <w:rPr>
          <w:color w:val="000000" w:themeColor="text1"/>
          <w:sz w:val="28"/>
          <w:szCs w:val="28"/>
        </w:rPr>
        <w:t>. Методика определения зон риска при затоплениях и оценки рисков, связанных с затоплением. – Приложение</w:t>
      </w:r>
      <w:r w:rsidRPr="00482512">
        <w:rPr>
          <w:color w:val="000000" w:themeColor="text1"/>
          <w:sz w:val="28"/>
          <w:szCs w:val="28"/>
          <w:lang w:val="en-US"/>
        </w:rPr>
        <w:t> </w:t>
      </w:r>
      <w:r w:rsidRPr="00482512">
        <w:rPr>
          <w:color w:val="000000" w:themeColor="text1"/>
          <w:sz w:val="28"/>
          <w:szCs w:val="28"/>
        </w:rPr>
        <w:t>23 к Протоколу</w:t>
      </w:r>
      <w:r w:rsidRPr="00482512">
        <w:rPr>
          <w:color w:val="000000" w:themeColor="text1"/>
          <w:sz w:val="28"/>
          <w:szCs w:val="28"/>
          <w:lang w:val="en-US"/>
        </w:rPr>
        <w:t> XXIII</w:t>
      </w:r>
      <w:r w:rsidRPr="00482512">
        <w:rPr>
          <w:color w:val="000000" w:themeColor="text1"/>
          <w:sz w:val="28"/>
          <w:szCs w:val="28"/>
        </w:rPr>
        <w:t xml:space="preserve"> заседания Российско-Эстонской комиссии по трансграничным водам. – Тарту, 2019. – 17</w:t>
      </w:r>
      <w:r w:rsidRPr="00482512">
        <w:rPr>
          <w:color w:val="000000" w:themeColor="text1"/>
          <w:sz w:val="28"/>
          <w:szCs w:val="28"/>
          <w:lang w:val="en-US"/>
        </w:rPr>
        <w:t> </w:t>
      </w:r>
      <w:r w:rsidRPr="00482512">
        <w:rPr>
          <w:color w:val="000000" w:themeColor="text1"/>
          <w:sz w:val="28"/>
          <w:szCs w:val="28"/>
        </w:rPr>
        <w:t xml:space="preserve">с. </w:t>
      </w:r>
    </w:p>
    <w:p w14:paraId="0150341C" w14:textId="4004B01A" w:rsidR="00150970" w:rsidRPr="00482512" w:rsidRDefault="00150970">
      <w:pPr>
        <w:numPr>
          <w:ilvl w:val="0"/>
          <w:numId w:val="13"/>
        </w:numPr>
        <w:ind w:left="0" w:firstLine="709"/>
        <w:jc w:val="both"/>
        <w:rPr>
          <w:color w:val="000000" w:themeColor="text1"/>
          <w:sz w:val="28"/>
          <w:szCs w:val="28"/>
          <w:lang w:val="en-US"/>
        </w:rPr>
      </w:pPr>
      <w:r w:rsidRPr="00482512">
        <w:rPr>
          <w:color w:val="000000" w:themeColor="text1"/>
          <w:sz w:val="28"/>
          <w:szCs w:val="28"/>
          <w:lang w:val="en-US"/>
        </w:rPr>
        <w:t>Directive 2007/60/EC of the European Parliament and of the Council of 23 October 2007 on the assessment and management of flood risks // Official Journal of the European Union. – 2007. – L 288. – P. 27–34.</w:t>
      </w:r>
    </w:p>
    <w:p w14:paraId="7CEBCDD7" w14:textId="77777777" w:rsidR="00150970" w:rsidRPr="00482512" w:rsidRDefault="00150970">
      <w:pPr>
        <w:numPr>
          <w:ilvl w:val="0"/>
          <w:numId w:val="13"/>
        </w:numPr>
        <w:ind w:left="0" w:firstLine="709"/>
        <w:jc w:val="both"/>
        <w:rPr>
          <w:color w:val="000000" w:themeColor="text1"/>
          <w:sz w:val="28"/>
          <w:szCs w:val="28"/>
        </w:rPr>
      </w:pPr>
      <w:r w:rsidRPr="00482512">
        <w:rPr>
          <w:color w:val="000000" w:themeColor="text1"/>
          <w:sz w:val="28"/>
          <w:szCs w:val="28"/>
        </w:rPr>
        <w:t>Куракина</w:t>
      </w:r>
      <w:r w:rsidRPr="00482512">
        <w:rPr>
          <w:color w:val="000000" w:themeColor="text1"/>
          <w:sz w:val="28"/>
          <w:szCs w:val="28"/>
          <w:lang w:val="en-US"/>
        </w:rPr>
        <w:t> </w:t>
      </w:r>
      <w:r w:rsidRPr="00482512">
        <w:rPr>
          <w:color w:val="000000" w:themeColor="text1"/>
          <w:sz w:val="28"/>
          <w:szCs w:val="28"/>
        </w:rPr>
        <w:t>Н.И., Ивличев</w:t>
      </w:r>
      <w:r w:rsidRPr="00482512">
        <w:rPr>
          <w:color w:val="000000" w:themeColor="text1"/>
          <w:sz w:val="28"/>
          <w:szCs w:val="28"/>
          <w:lang w:val="en-US"/>
        </w:rPr>
        <w:t> </w:t>
      </w:r>
      <w:r w:rsidRPr="00482512">
        <w:rPr>
          <w:color w:val="000000" w:themeColor="text1"/>
          <w:sz w:val="28"/>
          <w:szCs w:val="28"/>
        </w:rPr>
        <w:t>И.А. Методы оценки экологических рисков на основе разнородных данных // Известия СПбГЭТУ «ЛЭТИ». – 2015. – №2. – С.</w:t>
      </w:r>
      <w:r w:rsidRPr="00482512">
        <w:rPr>
          <w:color w:val="000000" w:themeColor="text1"/>
          <w:sz w:val="28"/>
          <w:szCs w:val="28"/>
          <w:lang w:val="en-US"/>
        </w:rPr>
        <w:t> </w:t>
      </w:r>
      <w:r w:rsidRPr="00482512">
        <w:rPr>
          <w:color w:val="000000" w:themeColor="text1"/>
          <w:sz w:val="28"/>
          <w:szCs w:val="28"/>
        </w:rPr>
        <w:t>46–51.</w:t>
      </w:r>
    </w:p>
    <w:p w14:paraId="7D44AFBB" w14:textId="77777777" w:rsidR="00150970" w:rsidRPr="00482512" w:rsidRDefault="00150970">
      <w:pPr>
        <w:numPr>
          <w:ilvl w:val="0"/>
          <w:numId w:val="13"/>
        </w:numPr>
        <w:ind w:left="0" w:firstLine="709"/>
        <w:jc w:val="both"/>
        <w:rPr>
          <w:color w:val="000000" w:themeColor="text1"/>
          <w:sz w:val="28"/>
          <w:szCs w:val="28"/>
          <w:lang w:val="en-US"/>
        </w:rPr>
      </w:pPr>
      <w:r w:rsidRPr="00482512">
        <w:rPr>
          <w:color w:val="000000" w:themeColor="text1"/>
          <w:sz w:val="28"/>
          <w:szCs w:val="28"/>
          <w:lang w:val="en-US"/>
        </w:rPr>
        <w:t>U.S. Environmental Protection Agency. Guidelines for Ecological Risk Assessment. – EPA/630/R-95/002F. – Washington, DC, 1998. – 188 p.</w:t>
      </w:r>
    </w:p>
    <w:p w14:paraId="6FD22B91" w14:textId="4F16A3A0" w:rsidR="00150970" w:rsidRPr="00482512" w:rsidRDefault="00150970">
      <w:pPr>
        <w:numPr>
          <w:ilvl w:val="0"/>
          <w:numId w:val="13"/>
        </w:numPr>
        <w:ind w:left="0" w:firstLine="709"/>
        <w:jc w:val="both"/>
        <w:rPr>
          <w:color w:val="000000" w:themeColor="text1"/>
          <w:sz w:val="28"/>
          <w:szCs w:val="28"/>
        </w:rPr>
      </w:pPr>
      <w:r w:rsidRPr="00482512">
        <w:rPr>
          <w:color w:val="000000" w:themeColor="text1"/>
          <w:sz w:val="28"/>
          <w:szCs w:val="28"/>
        </w:rPr>
        <w:lastRenderedPageBreak/>
        <w:t>Медеу</w:t>
      </w:r>
      <w:r w:rsidRPr="00482512">
        <w:rPr>
          <w:color w:val="000000" w:themeColor="text1"/>
          <w:sz w:val="28"/>
          <w:szCs w:val="28"/>
          <w:lang w:val="en-US"/>
        </w:rPr>
        <w:t> </w:t>
      </w:r>
      <w:r w:rsidRPr="00482512">
        <w:rPr>
          <w:color w:val="000000" w:themeColor="text1"/>
          <w:sz w:val="28"/>
          <w:szCs w:val="28"/>
        </w:rPr>
        <w:t>А.Р., Благовещенский</w:t>
      </w:r>
      <w:r w:rsidRPr="00482512">
        <w:rPr>
          <w:color w:val="000000" w:themeColor="text1"/>
          <w:sz w:val="28"/>
          <w:szCs w:val="28"/>
          <w:lang w:val="en-US"/>
        </w:rPr>
        <w:t> </w:t>
      </w:r>
      <w:r w:rsidRPr="00482512">
        <w:rPr>
          <w:color w:val="000000" w:themeColor="text1"/>
          <w:sz w:val="28"/>
          <w:szCs w:val="28"/>
        </w:rPr>
        <w:t>В.П., Карагулова</w:t>
      </w:r>
      <w:r w:rsidRPr="00482512">
        <w:rPr>
          <w:color w:val="000000" w:themeColor="text1"/>
          <w:sz w:val="28"/>
          <w:szCs w:val="28"/>
          <w:lang w:val="en-US"/>
        </w:rPr>
        <w:t> </w:t>
      </w:r>
      <w:r w:rsidRPr="00482512">
        <w:rPr>
          <w:color w:val="000000" w:themeColor="text1"/>
          <w:sz w:val="28"/>
          <w:szCs w:val="28"/>
        </w:rPr>
        <w:t>Р.К. и др. Атлас природных и техногенных опасностей и рисков чрезвычайных ситуаций в Республике Казахстан. – Алматы: ҚазҒЗИЭКО, 2010. – 264</w:t>
      </w:r>
      <w:r w:rsidRPr="00482512">
        <w:rPr>
          <w:color w:val="000000" w:themeColor="text1"/>
          <w:sz w:val="28"/>
          <w:szCs w:val="28"/>
          <w:lang w:val="en-US"/>
        </w:rPr>
        <w:t> </w:t>
      </w:r>
      <w:r w:rsidRPr="00482512">
        <w:rPr>
          <w:color w:val="000000" w:themeColor="text1"/>
          <w:sz w:val="28"/>
          <w:szCs w:val="28"/>
        </w:rPr>
        <w:t>с.</w:t>
      </w:r>
    </w:p>
    <w:p w14:paraId="50080BDC" w14:textId="77777777" w:rsidR="004502F4" w:rsidRPr="00482512" w:rsidRDefault="004502F4">
      <w:pPr>
        <w:pStyle w:val="a3"/>
        <w:numPr>
          <w:ilvl w:val="0"/>
          <w:numId w:val="13"/>
        </w:numPr>
        <w:ind w:left="0" w:firstLine="709"/>
        <w:jc w:val="both"/>
        <w:rPr>
          <w:color w:val="000000" w:themeColor="text1"/>
          <w:sz w:val="28"/>
          <w:szCs w:val="28"/>
        </w:rPr>
      </w:pPr>
      <w:r w:rsidRPr="00482512">
        <w:rPr>
          <w:color w:val="000000" w:themeColor="text1"/>
          <w:sz w:val="28"/>
          <w:szCs w:val="28"/>
        </w:rPr>
        <w:t>Гарцман Б. И. Дождевые наводнения на реках юга Дальнего Востока: методы расчётов, прогнозов, оценок риска: дис. … д-ра геогр. наук: 25.00.27. — Владивосток, 2005. — 303 с.</w:t>
      </w:r>
    </w:p>
    <w:p w14:paraId="2111839A" w14:textId="77777777" w:rsidR="004502F4" w:rsidRPr="00482512" w:rsidRDefault="004502F4">
      <w:pPr>
        <w:pStyle w:val="a3"/>
        <w:numPr>
          <w:ilvl w:val="0"/>
          <w:numId w:val="13"/>
        </w:numPr>
        <w:ind w:left="0" w:firstLine="709"/>
        <w:jc w:val="both"/>
        <w:rPr>
          <w:color w:val="000000" w:themeColor="text1"/>
          <w:sz w:val="28"/>
          <w:szCs w:val="28"/>
        </w:rPr>
      </w:pPr>
      <w:r w:rsidRPr="00482512">
        <w:rPr>
          <w:color w:val="000000" w:themeColor="text1"/>
          <w:sz w:val="28"/>
          <w:szCs w:val="28"/>
        </w:rPr>
        <w:t>Шаликовский А. В. Основы рационального использования паводкоопасных территорий: дис. … д-ра геогр. наук. — Екатеринбург, 2004. — 231 с.</w:t>
      </w:r>
    </w:p>
    <w:p w14:paraId="5AF45829" w14:textId="77777777" w:rsidR="004502F4" w:rsidRPr="00482512" w:rsidRDefault="004502F4">
      <w:pPr>
        <w:pStyle w:val="a3"/>
        <w:numPr>
          <w:ilvl w:val="0"/>
          <w:numId w:val="13"/>
        </w:numPr>
        <w:ind w:left="0" w:firstLine="709"/>
        <w:jc w:val="both"/>
        <w:rPr>
          <w:color w:val="000000" w:themeColor="text1"/>
          <w:sz w:val="28"/>
          <w:szCs w:val="28"/>
        </w:rPr>
      </w:pPr>
      <w:r w:rsidRPr="00482512">
        <w:rPr>
          <w:color w:val="000000" w:themeColor="text1"/>
          <w:sz w:val="28"/>
          <w:szCs w:val="28"/>
        </w:rPr>
        <w:t xml:space="preserve">Терский П. Н. Наводнения на реках бассейна Северной Двины: дис. … канд. геогр. наук: 25.00.27. — Москва, 2012. — 196 с. </w:t>
      </w:r>
    </w:p>
    <w:p w14:paraId="7C9CBF2F" w14:textId="77777777" w:rsidR="004502F4" w:rsidRPr="00482512" w:rsidRDefault="004502F4">
      <w:pPr>
        <w:pStyle w:val="a3"/>
        <w:numPr>
          <w:ilvl w:val="0"/>
          <w:numId w:val="13"/>
        </w:numPr>
        <w:ind w:left="0" w:firstLine="709"/>
        <w:jc w:val="both"/>
        <w:rPr>
          <w:color w:val="000000" w:themeColor="text1"/>
          <w:sz w:val="28"/>
          <w:szCs w:val="28"/>
        </w:rPr>
      </w:pPr>
      <w:r w:rsidRPr="00482512">
        <w:rPr>
          <w:color w:val="000000" w:themeColor="text1"/>
          <w:sz w:val="28"/>
          <w:szCs w:val="28"/>
        </w:rPr>
        <w:t>Шевердяев И. В. Формирование и развитие дождевых паводков на реках Северо-Западного Кавказа (на примере р. Адагум): дис. … канд. геогр. наук: 25.00.36. — Санкт-Петербург, 2018. — 158 с.</w:t>
      </w:r>
    </w:p>
    <w:p w14:paraId="7B61326C" w14:textId="6D4A1DE1" w:rsidR="004502F4" w:rsidRPr="00482512" w:rsidRDefault="004502F4">
      <w:pPr>
        <w:pStyle w:val="a3"/>
        <w:numPr>
          <w:ilvl w:val="0"/>
          <w:numId w:val="13"/>
        </w:numPr>
        <w:ind w:left="0" w:firstLine="709"/>
        <w:jc w:val="both"/>
        <w:rPr>
          <w:color w:val="000000" w:themeColor="text1"/>
          <w:sz w:val="28"/>
          <w:szCs w:val="28"/>
        </w:rPr>
      </w:pPr>
      <w:r w:rsidRPr="00482512">
        <w:rPr>
          <w:color w:val="000000" w:themeColor="text1"/>
          <w:sz w:val="28"/>
          <w:szCs w:val="28"/>
        </w:rPr>
        <w:t>Кулешов С. Л. Вероятностный анализ факторов заторообразования в речных бассейнах (на примере рек Севера Европейской и Азиатской частей России): дис. … канд. техн. наук: 05.23.16. — Москва, 2019. — 1</w:t>
      </w:r>
      <w:r w:rsidRPr="00482512">
        <w:rPr>
          <w:color w:val="000000" w:themeColor="text1"/>
          <w:sz w:val="28"/>
          <w:szCs w:val="28"/>
          <w:lang w:val="ru-RU"/>
        </w:rPr>
        <w:t>39</w:t>
      </w:r>
      <w:r w:rsidRPr="00482512">
        <w:rPr>
          <w:color w:val="000000" w:themeColor="text1"/>
          <w:sz w:val="28"/>
          <w:szCs w:val="28"/>
        </w:rPr>
        <w:t xml:space="preserve"> с.</w:t>
      </w:r>
    </w:p>
    <w:p w14:paraId="31CB1AF6" w14:textId="77777777" w:rsidR="00482512" w:rsidRPr="00482512" w:rsidRDefault="00482512">
      <w:pPr>
        <w:pStyle w:val="a3"/>
        <w:numPr>
          <w:ilvl w:val="0"/>
          <w:numId w:val="13"/>
        </w:numPr>
        <w:ind w:left="0" w:firstLine="709"/>
        <w:jc w:val="both"/>
        <w:rPr>
          <w:color w:val="000000" w:themeColor="text1"/>
          <w:sz w:val="28"/>
          <w:szCs w:val="28"/>
        </w:rPr>
      </w:pPr>
      <w:r w:rsidRPr="00482512">
        <w:rPr>
          <w:color w:val="000000" w:themeColor="text1"/>
          <w:sz w:val="28"/>
          <w:szCs w:val="28"/>
        </w:rPr>
        <w:t xml:space="preserve">Любимова О. Е. Оценка риска штормовых наводнений и их геоэкологических последствий в устьевой области р. Преголи (Калининградская область): дис. … канд. геогр. наук: 25.00.36. — Калининград, 2012. — 166 с. </w:t>
      </w:r>
    </w:p>
    <w:p w14:paraId="06F86BAC" w14:textId="77777777" w:rsidR="00482512" w:rsidRPr="00482512" w:rsidRDefault="00482512">
      <w:pPr>
        <w:pStyle w:val="a3"/>
        <w:numPr>
          <w:ilvl w:val="0"/>
          <w:numId w:val="13"/>
        </w:numPr>
        <w:ind w:left="0" w:firstLine="709"/>
        <w:jc w:val="both"/>
        <w:rPr>
          <w:color w:val="000000" w:themeColor="text1"/>
          <w:sz w:val="28"/>
          <w:szCs w:val="28"/>
        </w:rPr>
      </w:pPr>
      <w:r w:rsidRPr="00482512">
        <w:rPr>
          <w:rStyle w:val="a4"/>
          <w:b w:val="0"/>
          <w:bCs w:val="0"/>
          <w:sz w:val="28"/>
          <w:szCs w:val="28"/>
        </w:rPr>
        <w:t>Апухтин А. В.</w:t>
      </w:r>
      <w:r w:rsidRPr="00482512">
        <w:rPr>
          <w:sz w:val="28"/>
          <w:szCs w:val="28"/>
        </w:rPr>
        <w:t xml:space="preserve"> Прогнозирование весеннего стока для предупреждения риска затопления территории: </w:t>
      </w:r>
      <w:r w:rsidRPr="00482512">
        <w:rPr>
          <w:rStyle w:val="a4"/>
          <w:b w:val="0"/>
          <w:bCs w:val="0"/>
          <w:sz w:val="28"/>
          <w:szCs w:val="28"/>
        </w:rPr>
        <w:t>дис. … канд. геогр. наук: 25.00.27</w:t>
      </w:r>
      <w:r w:rsidRPr="00482512">
        <w:rPr>
          <w:sz w:val="28"/>
          <w:szCs w:val="28"/>
        </w:rPr>
        <w:t xml:space="preserve">. — Курск, 2012. — </w:t>
      </w:r>
      <w:r w:rsidRPr="00482512">
        <w:rPr>
          <w:rStyle w:val="a4"/>
          <w:b w:val="0"/>
          <w:bCs w:val="0"/>
          <w:sz w:val="28"/>
          <w:szCs w:val="28"/>
        </w:rPr>
        <w:t>174 с.</w:t>
      </w:r>
      <w:r w:rsidRPr="00482512">
        <w:rPr>
          <w:sz w:val="28"/>
          <w:szCs w:val="28"/>
        </w:rPr>
        <w:t xml:space="preserve"> </w:t>
      </w:r>
    </w:p>
    <w:p w14:paraId="63F37B66" w14:textId="77777777" w:rsidR="00482512" w:rsidRPr="00482512" w:rsidRDefault="00482512">
      <w:pPr>
        <w:pStyle w:val="a3"/>
        <w:numPr>
          <w:ilvl w:val="0"/>
          <w:numId w:val="13"/>
        </w:numPr>
        <w:ind w:left="0" w:firstLine="709"/>
        <w:jc w:val="both"/>
        <w:rPr>
          <w:rStyle w:val="a4"/>
          <w:b w:val="0"/>
          <w:bCs w:val="0"/>
          <w:color w:val="000000" w:themeColor="text1"/>
          <w:sz w:val="28"/>
          <w:szCs w:val="28"/>
        </w:rPr>
      </w:pPr>
      <w:r w:rsidRPr="00482512">
        <w:rPr>
          <w:rStyle w:val="a4"/>
          <w:b w:val="0"/>
          <w:bCs w:val="0"/>
          <w:sz w:val="28"/>
          <w:szCs w:val="28"/>
        </w:rPr>
        <w:t>Тарарин А. М.</w:t>
      </w:r>
      <w:r w:rsidRPr="00482512">
        <w:rPr>
          <w:sz w:val="28"/>
          <w:szCs w:val="28"/>
        </w:rPr>
        <w:t xml:space="preserve"> Космический мониторинг и оценка риска затопления урбанизированных территорий в периоды половодий: </w:t>
      </w:r>
      <w:r w:rsidRPr="00482512">
        <w:rPr>
          <w:rStyle w:val="a4"/>
          <w:b w:val="0"/>
          <w:bCs w:val="0"/>
          <w:sz w:val="28"/>
          <w:szCs w:val="28"/>
        </w:rPr>
        <w:t>дис. … канд. техн. наук: 25.00.36</w:t>
      </w:r>
      <w:r w:rsidRPr="00482512">
        <w:rPr>
          <w:sz w:val="28"/>
          <w:szCs w:val="28"/>
        </w:rPr>
        <w:t xml:space="preserve">. — Нижний Новгород, 2010. — </w:t>
      </w:r>
      <w:r w:rsidRPr="00482512">
        <w:rPr>
          <w:rStyle w:val="a4"/>
          <w:b w:val="0"/>
          <w:bCs w:val="0"/>
          <w:sz w:val="28"/>
          <w:szCs w:val="28"/>
        </w:rPr>
        <w:t>144 с.</w:t>
      </w:r>
    </w:p>
    <w:p w14:paraId="4C03DE6B" w14:textId="77777777" w:rsidR="00482512" w:rsidRPr="00482512" w:rsidRDefault="00482512">
      <w:pPr>
        <w:pStyle w:val="a3"/>
        <w:numPr>
          <w:ilvl w:val="0"/>
          <w:numId w:val="13"/>
        </w:numPr>
        <w:ind w:left="0" w:firstLine="709"/>
        <w:jc w:val="both"/>
        <w:rPr>
          <w:color w:val="000000" w:themeColor="text1"/>
          <w:sz w:val="28"/>
          <w:szCs w:val="28"/>
        </w:rPr>
      </w:pPr>
      <w:r w:rsidRPr="00482512">
        <w:rPr>
          <w:rStyle w:val="a4"/>
          <w:b w:val="0"/>
          <w:bCs w:val="0"/>
          <w:sz w:val="28"/>
          <w:szCs w:val="28"/>
        </w:rPr>
        <w:t>Сазонов А. А.</w:t>
      </w:r>
      <w:r w:rsidRPr="00482512">
        <w:rPr>
          <w:sz w:val="28"/>
          <w:szCs w:val="28"/>
        </w:rPr>
        <w:t xml:space="preserve"> Вероятные сценарии и расчёт характеристик затопления селитебных территорий на основе комплекса математических моделей: </w:t>
      </w:r>
      <w:r w:rsidRPr="00482512">
        <w:rPr>
          <w:rStyle w:val="a4"/>
          <w:b w:val="0"/>
          <w:bCs w:val="0"/>
          <w:sz w:val="28"/>
          <w:szCs w:val="28"/>
        </w:rPr>
        <w:t>дис. … канд. геогр. наук: 25.00.27</w:t>
      </w:r>
      <w:r w:rsidRPr="00482512">
        <w:rPr>
          <w:sz w:val="28"/>
          <w:szCs w:val="28"/>
        </w:rPr>
        <w:t xml:space="preserve">. — Москва, 2021. — </w:t>
      </w:r>
      <w:r w:rsidRPr="00482512">
        <w:rPr>
          <w:rStyle w:val="a4"/>
          <w:b w:val="0"/>
          <w:bCs w:val="0"/>
          <w:sz w:val="28"/>
          <w:szCs w:val="28"/>
        </w:rPr>
        <w:t>201 с.</w:t>
      </w:r>
      <w:r w:rsidRPr="00482512">
        <w:rPr>
          <w:sz w:val="28"/>
          <w:szCs w:val="28"/>
        </w:rPr>
        <w:t xml:space="preserve"> </w:t>
      </w:r>
    </w:p>
    <w:p w14:paraId="2EE3B0DC" w14:textId="77777777" w:rsidR="00482512" w:rsidRPr="00482512" w:rsidRDefault="00482512">
      <w:pPr>
        <w:pStyle w:val="a3"/>
        <w:numPr>
          <w:ilvl w:val="0"/>
          <w:numId w:val="13"/>
        </w:numPr>
        <w:ind w:left="0" w:firstLine="709"/>
        <w:jc w:val="both"/>
        <w:rPr>
          <w:rStyle w:val="a4"/>
          <w:b w:val="0"/>
          <w:bCs w:val="0"/>
          <w:color w:val="000000" w:themeColor="text1"/>
          <w:sz w:val="28"/>
          <w:szCs w:val="28"/>
        </w:rPr>
      </w:pPr>
      <w:r w:rsidRPr="00482512">
        <w:rPr>
          <w:rStyle w:val="a4"/>
          <w:b w:val="0"/>
          <w:bCs w:val="0"/>
          <w:sz w:val="28"/>
          <w:szCs w:val="28"/>
        </w:rPr>
        <w:t>Слесарева Л. С.</w:t>
      </w:r>
      <w:r w:rsidRPr="00482512">
        <w:rPr>
          <w:sz w:val="28"/>
          <w:szCs w:val="28"/>
        </w:rPr>
        <w:t xml:space="preserve"> Развитие методов геомоделирования и оценки рисков в геосистемах природного характера: на примере наводнений: </w:t>
      </w:r>
      <w:r w:rsidRPr="00482512">
        <w:rPr>
          <w:rStyle w:val="a4"/>
          <w:b w:val="0"/>
          <w:bCs w:val="0"/>
          <w:sz w:val="28"/>
          <w:szCs w:val="28"/>
        </w:rPr>
        <w:t>дис. … канд. наук: 25.00.35 (геоинформатика)</w:t>
      </w:r>
      <w:r w:rsidRPr="00482512">
        <w:rPr>
          <w:sz w:val="28"/>
          <w:szCs w:val="28"/>
        </w:rPr>
        <w:t xml:space="preserve">. — Санкт-Петербург, 2013. — </w:t>
      </w:r>
      <w:r w:rsidRPr="00482512">
        <w:rPr>
          <w:rStyle w:val="a4"/>
          <w:b w:val="0"/>
          <w:bCs w:val="0"/>
          <w:sz w:val="28"/>
          <w:szCs w:val="28"/>
        </w:rPr>
        <w:t>174 с.</w:t>
      </w:r>
    </w:p>
    <w:p w14:paraId="6E30F690" w14:textId="77777777" w:rsidR="00482512" w:rsidRPr="00482512" w:rsidRDefault="00482512">
      <w:pPr>
        <w:pStyle w:val="a3"/>
        <w:numPr>
          <w:ilvl w:val="0"/>
          <w:numId w:val="13"/>
        </w:numPr>
        <w:ind w:left="0" w:firstLine="709"/>
        <w:jc w:val="both"/>
        <w:rPr>
          <w:rStyle w:val="a4"/>
          <w:b w:val="0"/>
          <w:bCs w:val="0"/>
          <w:color w:val="000000" w:themeColor="text1"/>
          <w:sz w:val="28"/>
          <w:szCs w:val="28"/>
        </w:rPr>
      </w:pPr>
      <w:r w:rsidRPr="00482512">
        <w:rPr>
          <w:rStyle w:val="a4"/>
          <w:b w:val="0"/>
          <w:bCs w:val="0"/>
          <w:sz w:val="28"/>
          <w:szCs w:val="28"/>
        </w:rPr>
        <w:t>Борисова Т. А.</w:t>
      </w:r>
      <w:r w:rsidRPr="00482512">
        <w:rPr>
          <w:sz w:val="28"/>
          <w:szCs w:val="28"/>
        </w:rPr>
        <w:t xml:space="preserve"> Геоэкологическая оценка природно-антропогенного риска в бассейне р. Селенги: </w:t>
      </w:r>
      <w:r w:rsidRPr="00482512">
        <w:rPr>
          <w:rStyle w:val="a4"/>
          <w:b w:val="0"/>
          <w:bCs w:val="0"/>
          <w:sz w:val="28"/>
          <w:szCs w:val="28"/>
        </w:rPr>
        <w:t>дис. … канд. геогр. наук: 25.00.36</w:t>
      </w:r>
      <w:r w:rsidRPr="00482512">
        <w:rPr>
          <w:sz w:val="28"/>
          <w:szCs w:val="28"/>
        </w:rPr>
        <w:t xml:space="preserve">. — Улан-Удэ, 2010. — </w:t>
      </w:r>
      <w:r w:rsidRPr="00482512">
        <w:rPr>
          <w:rStyle w:val="a4"/>
          <w:b w:val="0"/>
          <w:bCs w:val="0"/>
          <w:sz w:val="28"/>
          <w:szCs w:val="28"/>
        </w:rPr>
        <w:t>185 с.</w:t>
      </w:r>
    </w:p>
    <w:p w14:paraId="3E87095F" w14:textId="77777777" w:rsidR="00482512" w:rsidRPr="00482512" w:rsidRDefault="00482512">
      <w:pPr>
        <w:pStyle w:val="a3"/>
        <w:numPr>
          <w:ilvl w:val="0"/>
          <w:numId w:val="13"/>
        </w:numPr>
        <w:ind w:left="0" w:firstLine="709"/>
        <w:jc w:val="both"/>
        <w:rPr>
          <w:color w:val="000000" w:themeColor="text1"/>
          <w:sz w:val="28"/>
          <w:szCs w:val="28"/>
        </w:rPr>
      </w:pPr>
      <w:r w:rsidRPr="00482512">
        <w:rPr>
          <w:color w:val="000000" w:themeColor="text1"/>
          <w:sz w:val="28"/>
          <w:szCs w:val="28"/>
        </w:rPr>
        <w:t xml:space="preserve">Уйманова В. А. Мониторинг гидрометеорологических процессов в бассейне реки Майма для определения факторов формирования наводнения: дис. … канд. геогр. наук: 25.00.36. — Томск, 2021. — 115 с. </w:t>
      </w:r>
    </w:p>
    <w:p w14:paraId="44059A5A" w14:textId="13A2E6D4" w:rsidR="00482512" w:rsidRPr="00482512" w:rsidRDefault="00482512">
      <w:pPr>
        <w:pStyle w:val="a3"/>
        <w:numPr>
          <w:ilvl w:val="0"/>
          <w:numId w:val="13"/>
        </w:numPr>
        <w:ind w:left="0" w:firstLine="709"/>
        <w:jc w:val="both"/>
        <w:rPr>
          <w:sz w:val="28"/>
          <w:szCs w:val="28"/>
        </w:rPr>
      </w:pPr>
      <w:r w:rsidRPr="00482512">
        <w:rPr>
          <w:sz w:val="28"/>
          <w:szCs w:val="28"/>
        </w:rPr>
        <w:t xml:space="preserve">Загарский А. Н. Максимальный сток паводков смешанного происхождения и рациональное его использование: на примере бассейна р. Тавды: дис. … канд. геогр. наук: 11.00.11 – Охрана окружающей среды и рациональное использование природных ресурсов. – Екатеринбург, 2000. – 89 с. </w:t>
      </w:r>
    </w:p>
    <w:p w14:paraId="25FF380D" w14:textId="77777777" w:rsidR="00482512" w:rsidRPr="00482512" w:rsidRDefault="00482512">
      <w:pPr>
        <w:pStyle w:val="a3"/>
        <w:numPr>
          <w:ilvl w:val="0"/>
          <w:numId w:val="13"/>
        </w:numPr>
        <w:ind w:left="0" w:firstLine="709"/>
        <w:jc w:val="both"/>
        <w:rPr>
          <w:sz w:val="28"/>
          <w:szCs w:val="28"/>
        </w:rPr>
      </w:pPr>
      <w:r w:rsidRPr="00482512">
        <w:rPr>
          <w:sz w:val="28"/>
          <w:szCs w:val="28"/>
        </w:rPr>
        <w:lastRenderedPageBreak/>
        <w:t xml:space="preserve">Морейдо В. М. Разработка методов ансамблевого прогноза характеристик сезонного речного стока (на примере притока воды в Чебоксарское водохранилище): дис. … канд. геогр. наук: 25.00.27 – Гидрология суши, водные ресурсы, гидрохимия. – Москва, 2015. – 185 с. </w:t>
      </w:r>
    </w:p>
    <w:p w14:paraId="797E6FA9" w14:textId="71D1763F" w:rsidR="007824BE" w:rsidRPr="00482512" w:rsidRDefault="007824BE">
      <w:pPr>
        <w:pStyle w:val="a3"/>
        <w:numPr>
          <w:ilvl w:val="0"/>
          <w:numId w:val="13"/>
        </w:numPr>
        <w:ind w:left="0" w:firstLine="709"/>
        <w:jc w:val="both"/>
        <w:rPr>
          <w:sz w:val="28"/>
          <w:szCs w:val="28"/>
        </w:rPr>
      </w:pPr>
      <w:r w:rsidRPr="00482512">
        <w:rPr>
          <w:sz w:val="28"/>
          <w:szCs w:val="28"/>
        </w:rPr>
        <w:t>СанПиН 42-128-4433-87. Санитарные нормы допустимых концентраций (ПДК) химических веществ в почве. — Москва: Минздрав СССР, 1988. — Утв. 30.10.1987 № 4433-87. — URL: https://online.zakon.kz/Document/?doc_id=39682342 (дата обращения: 07.11.2025).</w:t>
      </w:r>
    </w:p>
    <w:p w14:paraId="335B2732" w14:textId="3356A3A5" w:rsidR="007824BE" w:rsidRPr="00482512" w:rsidRDefault="007824BE">
      <w:pPr>
        <w:pStyle w:val="a3"/>
        <w:numPr>
          <w:ilvl w:val="0"/>
          <w:numId w:val="13"/>
        </w:numPr>
        <w:ind w:left="0" w:firstLine="709"/>
        <w:jc w:val="both"/>
        <w:rPr>
          <w:sz w:val="28"/>
          <w:szCs w:val="28"/>
        </w:rPr>
      </w:pPr>
      <w:r w:rsidRPr="00482512">
        <w:rPr>
          <w:sz w:val="28"/>
          <w:szCs w:val="28"/>
        </w:rPr>
        <w:t>Бурда В. А. Почему не «прорвался» Жабай [Электронный ресурс] // Акмолинская правда. — 11.04.2025. — URL: https://apgazeta.kz/2025/04/11/pochemu-ne-prorvalsya-zhabaj/ (дата обращения: 07.11.2025).</w:t>
      </w:r>
    </w:p>
    <w:p w14:paraId="5B338AF2" w14:textId="1EB479EF" w:rsidR="007824BE" w:rsidRPr="00482512" w:rsidRDefault="007824BE">
      <w:pPr>
        <w:pStyle w:val="a3"/>
        <w:numPr>
          <w:ilvl w:val="0"/>
          <w:numId w:val="13"/>
        </w:numPr>
        <w:ind w:left="0" w:firstLine="709"/>
        <w:jc w:val="both"/>
        <w:rPr>
          <w:sz w:val="28"/>
          <w:szCs w:val="28"/>
        </w:rPr>
      </w:pPr>
      <w:r w:rsidRPr="00482512">
        <w:rPr>
          <w:sz w:val="28"/>
          <w:szCs w:val="28"/>
        </w:rPr>
        <w:t>Постановление Правительства Республики Казахстан от 27 июня 2001 г. № 885 «Об утверждении Правил организации и ведения Единой государственной системы мониторинга окружающей среды и природных ресурсов». — САПП РК. — 2001. — № 24–25. — Ст. 302. — Утратило силу постановлением Правительства РК от 18.01.2008 № 29. — [Электронный ресурс]. — URL: https://adilet.zan.kz/rus/docs/P010000885 (дата обращения: 07.11.2025).</w:t>
      </w:r>
    </w:p>
    <w:p w14:paraId="636C66F0" w14:textId="77777777" w:rsidR="00482512" w:rsidRPr="00482512" w:rsidRDefault="00482512">
      <w:pPr>
        <w:pStyle w:val="a3"/>
        <w:numPr>
          <w:ilvl w:val="0"/>
          <w:numId w:val="13"/>
        </w:numPr>
        <w:spacing w:before="0" w:beforeAutospacing="0" w:after="0" w:afterAutospacing="0"/>
        <w:ind w:left="0" w:firstLine="709"/>
        <w:jc w:val="both"/>
        <w:rPr>
          <w:color w:val="000000" w:themeColor="text1"/>
          <w:sz w:val="28"/>
          <w:szCs w:val="28"/>
        </w:rPr>
      </w:pPr>
      <w:r w:rsidRPr="00482512">
        <w:rPr>
          <w:color w:val="000000" w:themeColor="text1"/>
          <w:sz w:val="28"/>
          <w:szCs w:val="28"/>
        </w:rPr>
        <w:t>Чурюлин Е. В. Использование спутниковой и модельной информации о снежном покрове при расчётах характеристик весеннего половодья: дис. … канд. геогр. наук: 25.00.27 – Гидрология суши, водные ресурсы, гидрохимия. — Москва: МГУ им. М. В. Ломоносова, 2019. — 175 с.</w:t>
      </w:r>
    </w:p>
    <w:p w14:paraId="4D3F3703" w14:textId="77777777" w:rsidR="00482512" w:rsidRPr="00482512" w:rsidRDefault="00482512">
      <w:pPr>
        <w:pStyle w:val="a3"/>
        <w:numPr>
          <w:ilvl w:val="0"/>
          <w:numId w:val="13"/>
        </w:numPr>
        <w:spacing w:before="0" w:beforeAutospacing="0" w:after="0" w:afterAutospacing="0"/>
        <w:ind w:left="0" w:firstLine="709"/>
        <w:jc w:val="both"/>
        <w:rPr>
          <w:color w:val="000000" w:themeColor="text1"/>
          <w:sz w:val="28"/>
          <w:szCs w:val="28"/>
        </w:rPr>
      </w:pPr>
      <w:r w:rsidRPr="00482512">
        <w:rPr>
          <w:color w:val="000000" w:themeColor="text1"/>
          <w:sz w:val="28"/>
          <w:szCs w:val="28"/>
        </w:rPr>
        <w:t>Кириллова С. В. Методы оценки опасности наводнения на основе данных мониторинга и средств вычислительного эксперимента: дис. … канд. техн. наук: 05.11.13. — Красноярск, 2007. — 187 с.</w:t>
      </w:r>
    </w:p>
    <w:p w14:paraId="3F7728D0" w14:textId="4729F633" w:rsidR="00525ACE" w:rsidRPr="00482512" w:rsidRDefault="00525ACE">
      <w:pPr>
        <w:pStyle w:val="af0"/>
        <w:numPr>
          <w:ilvl w:val="0"/>
          <w:numId w:val="13"/>
        </w:numPr>
        <w:spacing w:after="0" w:line="240" w:lineRule="auto"/>
        <w:ind w:left="0" w:firstLine="709"/>
        <w:jc w:val="both"/>
        <w:rPr>
          <w:color w:val="000000" w:themeColor="text1"/>
          <w:sz w:val="28"/>
          <w:szCs w:val="28"/>
          <w:lang w:val="ru-RU"/>
        </w:rPr>
      </w:pPr>
      <w:r w:rsidRPr="00482512">
        <w:rPr>
          <w:color w:val="000000" w:themeColor="text1"/>
          <w:sz w:val="28"/>
          <w:szCs w:val="28"/>
        </w:rPr>
        <w:t xml:space="preserve">Лоджель М. Разработка методики расчета и прогноза дождевых паводков Западного Закавказья: дис. … канд. геогр. </w:t>
      </w:r>
      <w:r w:rsidR="00482512">
        <w:rPr>
          <w:color w:val="000000" w:themeColor="text1"/>
          <w:sz w:val="28"/>
          <w:szCs w:val="28"/>
        </w:rPr>
        <w:t>наук</w:t>
      </w:r>
      <w:r w:rsidR="00482512" w:rsidRPr="00482512">
        <w:rPr>
          <w:color w:val="000000" w:themeColor="text1"/>
          <w:sz w:val="28"/>
          <w:szCs w:val="28"/>
          <w:lang w:val="ru-RU"/>
        </w:rPr>
        <w:t xml:space="preserve">: 11.00.07 </w:t>
      </w:r>
      <w:r w:rsidRPr="00482512">
        <w:rPr>
          <w:color w:val="000000" w:themeColor="text1"/>
          <w:sz w:val="28"/>
          <w:szCs w:val="28"/>
        </w:rPr>
        <w:t xml:space="preserve"> </w:t>
      </w:r>
      <w:r w:rsidR="00482512" w:rsidRPr="00482512">
        <w:rPr>
          <w:color w:val="000000" w:themeColor="text1"/>
          <w:sz w:val="28"/>
          <w:szCs w:val="28"/>
        </w:rPr>
        <w:t>—</w:t>
      </w:r>
      <w:r w:rsidR="00482512" w:rsidRPr="00482512">
        <w:rPr>
          <w:color w:val="000000" w:themeColor="text1"/>
          <w:sz w:val="28"/>
          <w:szCs w:val="28"/>
          <w:lang w:val="ru-RU"/>
        </w:rPr>
        <w:t xml:space="preserve"> </w:t>
      </w:r>
      <w:r w:rsidRPr="00482512">
        <w:rPr>
          <w:color w:val="000000" w:themeColor="text1"/>
          <w:sz w:val="28"/>
          <w:szCs w:val="28"/>
        </w:rPr>
        <w:t xml:space="preserve">Сочи, 2010. </w:t>
      </w:r>
      <w:r w:rsidR="00482512" w:rsidRPr="00482512">
        <w:rPr>
          <w:color w:val="000000" w:themeColor="text1"/>
          <w:sz w:val="28"/>
          <w:szCs w:val="28"/>
        </w:rPr>
        <w:t>— 187 с.</w:t>
      </w:r>
    </w:p>
    <w:p w14:paraId="59657FEA" w14:textId="37F5BC87" w:rsidR="00525ACE" w:rsidRPr="00482512" w:rsidRDefault="00525ACE">
      <w:pPr>
        <w:pStyle w:val="a3"/>
        <w:numPr>
          <w:ilvl w:val="0"/>
          <w:numId w:val="13"/>
        </w:numPr>
        <w:spacing w:before="0" w:beforeAutospacing="0" w:after="0" w:afterAutospacing="0"/>
        <w:ind w:left="0" w:firstLine="709"/>
        <w:jc w:val="both"/>
        <w:rPr>
          <w:color w:val="000000" w:themeColor="text1"/>
          <w:sz w:val="28"/>
          <w:szCs w:val="28"/>
        </w:rPr>
      </w:pPr>
      <w:r w:rsidRPr="00482512">
        <w:rPr>
          <w:color w:val="000000" w:themeColor="text1"/>
          <w:sz w:val="28"/>
          <w:szCs w:val="28"/>
        </w:rPr>
        <w:t xml:space="preserve">Апостолов А. Г. Максимальный сток паводков смешанного происхождения и рациональное его использование на примере … : дис. … канд. техн. наук. Томск, 2008. </w:t>
      </w:r>
      <w:hyperlink r:id="rId73" w:tgtFrame="_blank" w:history="1">
        <w:r w:rsidRPr="00482512">
          <w:rPr>
            <w:rStyle w:val="max-w-15ch"/>
            <w:color w:val="000000" w:themeColor="text1"/>
            <w:sz w:val="28"/>
            <w:szCs w:val="28"/>
            <w:u w:val="single"/>
          </w:rPr>
          <w:t>dissercat.com</w:t>
        </w:r>
      </w:hyperlink>
    </w:p>
    <w:p w14:paraId="25E92860" w14:textId="694E5CE9" w:rsidR="00525ACE" w:rsidRPr="00482512" w:rsidRDefault="00525ACE">
      <w:pPr>
        <w:pStyle w:val="a3"/>
        <w:numPr>
          <w:ilvl w:val="0"/>
          <w:numId w:val="13"/>
        </w:numPr>
        <w:ind w:left="0" w:firstLine="709"/>
        <w:jc w:val="both"/>
        <w:rPr>
          <w:color w:val="000000" w:themeColor="text1"/>
          <w:sz w:val="28"/>
          <w:szCs w:val="28"/>
        </w:rPr>
      </w:pPr>
      <w:r w:rsidRPr="00482512">
        <w:rPr>
          <w:color w:val="000000" w:themeColor="text1"/>
          <w:sz w:val="28"/>
          <w:szCs w:val="28"/>
        </w:rPr>
        <w:t xml:space="preserve">Тихонов П. В. Особенности формирования и оценка опасности наводнений на Северном Кавказе: дис. … канд. геогр. наук. Ставрополь, 2013. </w:t>
      </w:r>
      <w:hyperlink r:id="rId74" w:tgtFrame="_blank" w:history="1">
        <w:r w:rsidRPr="00482512">
          <w:rPr>
            <w:rStyle w:val="max-w-15ch"/>
            <w:color w:val="000000" w:themeColor="text1"/>
            <w:sz w:val="28"/>
            <w:szCs w:val="28"/>
            <w:u w:val="single"/>
          </w:rPr>
          <w:t>dissercat.com</w:t>
        </w:r>
      </w:hyperlink>
    </w:p>
    <w:p w14:paraId="7CBEA1B8" w14:textId="7E4F36A0" w:rsidR="00525ACE" w:rsidRPr="00482512" w:rsidRDefault="00525ACE">
      <w:pPr>
        <w:pStyle w:val="a3"/>
        <w:numPr>
          <w:ilvl w:val="0"/>
          <w:numId w:val="13"/>
        </w:numPr>
        <w:ind w:left="0" w:firstLine="709"/>
        <w:jc w:val="both"/>
        <w:rPr>
          <w:color w:val="000000" w:themeColor="text1"/>
          <w:sz w:val="28"/>
          <w:szCs w:val="28"/>
        </w:rPr>
      </w:pPr>
      <w:r w:rsidRPr="00482512">
        <w:rPr>
          <w:color w:val="000000" w:themeColor="text1"/>
          <w:sz w:val="28"/>
          <w:szCs w:val="28"/>
        </w:rPr>
        <w:t xml:space="preserve">Буренин В. С. Цифровое моделирование рельефа для прогнозирования зон затопления в населённых пунктах на р. Обь: дис. … канд. техн. наук. Новосибирск, 2011. </w:t>
      </w:r>
      <w:hyperlink r:id="rId75" w:tgtFrame="_blank" w:history="1">
        <w:r w:rsidRPr="00482512">
          <w:rPr>
            <w:rStyle w:val="max-w-15ch"/>
            <w:color w:val="000000" w:themeColor="text1"/>
            <w:sz w:val="28"/>
            <w:szCs w:val="28"/>
            <w:u w:val="single"/>
          </w:rPr>
          <w:t>dissercat.com</w:t>
        </w:r>
      </w:hyperlink>
    </w:p>
    <w:p w14:paraId="384F0E8C" w14:textId="1DE3160E" w:rsidR="00525ACE" w:rsidRPr="00482512" w:rsidRDefault="00482512">
      <w:pPr>
        <w:pStyle w:val="a3"/>
        <w:numPr>
          <w:ilvl w:val="0"/>
          <w:numId w:val="13"/>
        </w:numPr>
        <w:ind w:left="0" w:firstLine="709"/>
        <w:jc w:val="both"/>
        <w:rPr>
          <w:color w:val="000000" w:themeColor="text1"/>
          <w:sz w:val="28"/>
          <w:szCs w:val="28"/>
        </w:rPr>
      </w:pPr>
      <w:r>
        <w:rPr>
          <w:color w:val="000000" w:themeColor="text1"/>
          <w:sz w:val="28"/>
          <w:szCs w:val="28"/>
          <w:lang w:val="ru-RU"/>
        </w:rPr>
        <w:t>Грек</w:t>
      </w:r>
      <w:r w:rsidR="00525ACE" w:rsidRPr="00482512">
        <w:rPr>
          <w:color w:val="000000" w:themeColor="text1"/>
          <w:sz w:val="28"/>
          <w:szCs w:val="28"/>
        </w:rPr>
        <w:t xml:space="preserve"> </w:t>
      </w:r>
      <w:r>
        <w:rPr>
          <w:color w:val="000000" w:themeColor="text1"/>
          <w:sz w:val="28"/>
          <w:szCs w:val="28"/>
          <w:lang w:val="ru-RU"/>
        </w:rPr>
        <w:t>Е</w:t>
      </w:r>
      <w:r w:rsidR="00525ACE" w:rsidRPr="00482512">
        <w:rPr>
          <w:color w:val="000000" w:themeColor="text1"/>
          <w:sz w:val="28"/>
          <w:szCs w:val="28"/>
        </w:rPr>
        <w:t xml:space="preserve">. </w:t>
      </w:r>
      <w:r>
        <w:rPr>
          <w:color w:val="000000" w:themeColor="text1"/>
          <w:sz w:val="28"/>
          <w:szCs w:val="28"/>
          <w:lang w:val="ru-RU"/>
        </w:rPr>
        <w:t>А</w:t>
      </w:r>
      <w:r w:rsidR="00525ACE" w:rsidRPr="00482512">
        <w:rPr>
          <w:color w:val="000000" w:themeColor="text1"/>
          <w:sz w:val="28"/>
          <w:szCs w:val="28"/>
        </w:rPr>
        <w:t>. Пространственно-временная изменчивость дождевых паводков на малых и средних реках Северо-Запада РФ: дис. … канд. геогр. наук. Санкт-Петербург</w:t>
      </w:r>
      <w:r>
        <w:rPr>
          <w:color w:val="000000" w:themeColor="text1"/>
          <w:sz w:val="28"/>
          <w:szCs w:val="28"/>
          <w:lang w:val="en-US"/>
        </w:rPr>
        <w:t>: 00.00.00</w:t>
      </w:r>
      <w:r w:rsidR="00525ACE" w:rsidRPr="00482512">
        <w:rPr>
          <w:color w:val="000000" w:themeColor="text1"/>
          <w:sz w:val="28"/>
          <w:szCs w:val="28"/>
        </w:rPr>
        <w:t xml:space="preserve"> 2018. </w:t>
      </w:r>
      <w:hyperlink r:id="rId76" w:tgtFrame="_blank" w:history="1">
        <w:r w:rsidR="00525ACE" w:rsidRPr="00482512">
          <w:rPr>
            <w:rStyle w:val="max-w-15ch"/>
            <w:color w:val="000000" w:themeColor="text1"/>
            <w:sz w:val="28"/>
            <w:szCs w:val="28"/>
            <w:u w:val="single"/>
          </w:rPr>
          <w:t>dissercat.com</w:t>
        </w:r>
      </w:hyperlink>
    </w:p>
    <w:p w14:paraId="4BEDF0B1" w14:textId="63DF1544" w:rsidR="00525ACE" w:rsidRPr="00482512" w:rsidRDefault="00525ACE">
      <w:pPr>
        <w:pStyle w:val="a3"/>
        <w:numPr>
          <w:ilvl w:val="0"/>
          <w:numId w:val="13"/>
        </w:numPr>
        <w:ind w:left="0" w:firstLine="709"/>
        <w:jc w:val="both"/>
        <w:rPr>
          <w:color w:val="000000" w:themeColor="text1"/>
          <w:sz w:val="28"/>
          <w:szCs w:val="28"/>
        </w:rPr>
      </w:pPr>
      <w:r w:rsidRPr="00482512">
        <w:rPr>
          <w:color w:val="000000" w:themeColor="text1"/>
          <w:sz w:val="28"/>
          <w:szCs w:val="28"/>
        </w:rPr>
        <w:t xml:space="preserve">Ковалёв В. В. Оценка рисков стихийных бедствий и ЧС в АПК Смоленской области и мероприятия по их снижению: дис. … канд. биол. наук: 03.00.16. Москва, 2007. </w:t>
      </w:r>
      <w:hyperlink r:id="rId77" w:tgtFrame="_blank" w:history="1">
        <w:r w:rsidRPr="00482512">
          <w:rPr>
            <w:rStyle w:val="max-w-15ch"/>
            <w:color w:val="000000" w:themeColor="text1"/>
            <w:sz w:val="28"/>
            <w:szCs w:val="28"/>
            <w:u w:val="single"/>
          </w:rPr>
          <w:t>dissercat.com</w:t>
        </w:r>
      </w:hyperlink>
    </w:p>
    <w:p w14:paraId="02379C5B" w14:textId="003FBEA7" w:rsidR="00525ACE" w:rsidRPr="00482512" w:rsidRDefault="00525ACE">
      <w:pPr>
        <w:pStyle w:val="a3"/>
        <w:numPr>
          <w:ilvl w:val="0"/>
          <w:numId w:val="13"/>
        </w:numPr>
        <w:ind w:left="0" w:firstLine="709"/>
        <w:jc w:val="both"/>
        <w:rPr>
          <w:color w:val="000000" w:themeColor="text1"/>
          <w:sz w:val="28"/>
          <w:szCs w:val="28"/>
        </w:rPr>
      </w:pPr>
      <w:r w:rsidRPr="00482512">
        <w:rPr>
          <w:color w:val="000000" w:themeColor="text1"/>
          <w:sz w:val="28"/>
          <w:szCs w:val="28"/>
        </w:rPr>
        <w:lastRenderedPageBreak/>
        <w:t xml:space="preserve">Апполонов И. Л. Прогноз наводнений и оценка ущерба наводнения…: дис. … канд. геогр. наук. Красноярск, 2006. </w:t>
      </w:r>
      <w:hyperlink r:id="rId78" w:tgtFrame="_blank" w:history="1">
        <w:r w:rsidRPr="00482512">
          <w:rPr>
            <w:rStyle w:val="max-w-15ch"/>
            <w:color w:val="000000" w:themeColor="text1"/>
            <w:sz w:val="28"/>
            <w:szCs w:val="28"/>
            <w:u w:val="single"/>
          </w:rPr>
          <w:t>dissercat.com</w:t>
        </w:r>
      </w:hyperlink>
    </w:p>
    <w:p w14:paraId="2A7611AC" w14:textId="2881C431" w:rsidR="00525ACE" w:rsidRPr="00482512" w:rsidRDefault="00525ACE">
      <w:pPr>
        <w:pStyle w:val="a3"/>
        <w:numPr>
          <w:ilvl w:val="0"/>
          <w:numId w:val="13"/>
        </w:numPr>
        <w:ind w:left="0" w:firstLine="709"/>
        <w:jc w:val="both"/>
        <w:rPr>
          <w:color w:val="000000" w:themeColor="text1"/>
          <w:sz w:val="28"/>
          <w:szCs w:val="28"/>
        </w:rPr>
      </w:pPr>
      <w:r w:rsidRPr="00482512">
        <w:rPr>
          <w:color w:val="000000" w:themeColor="text1"/>
          <w:sz w:val="28"/>
          <w:szCs w:val="28"/>
        </w:rPr>
        <w:t xml:space="preserve">Губанов Н. Н. Наводнения и максимальный сток юга Восточной Сибири: географический и статистический анализ: дис. … канд. геогр. наук. Иркутск, 2002. </w:t>
      </w:r>
      <w:hyperlink r:id="rId79" w:tgtFrame="_blank" w:history="1">
        <w:r w:rsidRPr="00482512">
          <w:rPr>
            <w:rStyle w:val="max-w-15ch"/>
            <w:color w:val="000000" w:themeColor="text1"/>
            <w:sz w:val="28"/>
            <w:szCs w:val="28"/>
            <w:u w:val="single"/>
          </w:rPr>
          <w:t>dissercat.com</w:t>
        </w:r>
      </w:hyperlink>
    </w:p>
    <w:p w14:paraId="0E90B953" w14:textId="15505622" w:rsidR="00525ACE" w:rsidRPr="00482512" w:rsidRDefault="00525ACE">
      <w:pPr>
        <w:pStyle w:val="a3"/>
        <w:numPr>
          <w:ilvl w:val="0"/>
          <w:numId w:val="13"/>
        </w:numPr>
        <w:ind w:left="0" w:firstLine="709"/>
        <w:jc w:val="both"/>
        <w:rPr>
          <w:color w:val="000000" w:themeColor="text1"/>
          <w:sz w:val="28"/>
          <w:szCs w:val="28"/>
        </w:rPr>
      </w:pPr>
      <w:r w:rsidRPr="00482512">
        <w:rPr>
          <w:color w:val="000000" w:themeColor="text1"/>
          <w:sz w:val="28"/>
          <w:szCs w:val="28"/>
        </w:rPr>
        <w:t xml:space="preserve">Терентьев И. С. Наводнения на реках юга Восточной Сибири и их прогнозирование: дис. … канд. геогр. наук. Иркутск, 2011. </w:t>
      </w:r>
      <w:hyperlink r:id="rId80" w:tgtFrame="_blank" w:history="1">
        <w:r w:rsidRPr="00482512">
          <w:rPr>
            <w:rStyle w:val="max-w-15ch"/>
            <w:color w:val="000000" w:themeColor="text1"/>
            <w:sz w:val="28"/>
            <w:szCs w:val="28"/>
            <w:u w:val="single"/>
          </w:rPr>
          <w:t>dissercat.com</w:t>
        </w:r>
      </w:hyperlink>
    </w:p>
    <w:p w14:paraId="6122545B" w14:textId="46051F68" w:rsidR="00525ACE" w:rsidRPr="00482512" w:rsidRDefault="00525ACE">
      <w:pPr>
        <w:pStyle w:val="a3"/>
        <w:numPr>
          <w:ilvl w:val="0"/>
          <w:numId w:val="13"/>
        </w:numPr>
        <w:ind w:left="0" w:firstLine="709"/>
        <w:jc w:val="both"/>
        <w:rPr>
          <w:color w:val="000000" w:themeColor="text1"/>
          <w:sz w:val="28"/>
          <w:szCs w:val="28"/>
        </w:rPr>
      </w:pPr>
      <w:r w:rsidRPr="00482512">
        <w:rPr>
          <w:color w:val="000000" w:themeColor="text1"/>
          <w:sz w:val="28"/>
          <w:szCs w:val="28"/>
        </w:rPr>
        <w:t xml:space="preserve">Порфирьев Б. Н. Экономическая оценка ущерба и управление риском наводнений в городах: дис. … д-ра экон. наук. Москва, 2001. </w:t>
      </w:r>
      <w:hyperlink r:id="rId81" w:tgtFrame="_blank" w:history="1">
        <w:r w:rsidRPr="00482512">
          <w:rPr>
            <w:rStyle w:val="max-w-15ch"/>
            <w:color w:val="000000" w:themeColor="text1"/>
            <w:sz w:val="28"/>
            <w:szCs w:val="28"/>
            <w:u w:val="single"/>
          </w:rPr>
          <w:t>dissercat.com</w:t>
        </w:r>
      </w:hyperlink>
    </w:p>
    <w:p w14:paraId="7D0B1187" w14:textId="4D92B671" w:rsidR="00525ACE" w:rsidRPr="00482512" w:rsidRDefault="00525ACE">
      <w:pPr>
        <w:pStyle w:val="a3"/>
        <w:numPr>
          <w:ilvl w:val="0"/>
          <w:numId w:val="13"/>
        </w:numPr>
        <w:ind w:left="0" w:firstLine="709"/>
        <w:jc w:val="both"/>
        <w:rPr>
          <w:color w:val="000000" w:themeColor="text1"/>
          <w:sz w:val="28"/>
          <w:szCs w:val="28"/>
        </w:rPr>
      </w:pPr>
      <w:r w:rsidRPr="00482512">
        <w:rPr>
          <w:color w:val="000000" w:themeColor="text1"/>
          <w:sz w:val="28"/>
          <w:szCs w:val="28"/>
        </w:rPr>
        <w:t xml:space="preserve">Савин Н. Ю. Оптимизация попусков воды из водохранилищ в период паводка для обводнения поймы: дис. … канд. техн. наук. Барнаул, 2010. </w:t>
      </w:r>
      <w:hyperlink r:id="rId82" w:tgtFrame="_blank" w:history="1">
        <w:r w:rsidRPr="00482512">
          <w:rPr>
            <w:rStyle w:val="max-w-15ch"/>
            <w:color w:val="000000" w:themeColor="text1"/>
            <w:sz w:val="28"/>
            <w:szCs w:val="28"/>
            <w:u w:val="single"/>
          </w:rPr>
          <w:t>dissercat.com</w:t>
        </w:r>
      </w:hyperlink>
    </w:p>
    <w:p w14:paraId="2CAC6C85" w14:textId="2BD1E157" w:rsidR="00525ACE" w:rsidRPr="00482512" w:rsidRDefault="00525ACE">
      <w:pPr>
        <w:pStyle w:val="a3"/>
        <w:numPr>
          <w:ilvl w:val="0"/>
          <w:numId w:val="13"/>
        </w:numPr>
        <w:ind w:left="0" w:firstLine="709"/>
        <w:jc w:val="both"/>
        <w:rPr>
          <w:rStyle w:val="max-w-15ch"/>
          <w:color w:val="000000" w:themeColor="text1"/>
          <w:sz w:val="28"/>
          <w:szCs w:val="28"/>
        </w:rPr>
      </w:pPr>
      <w:r w:rsidRPr="00482512">
        <w:rPr>
          <w:color w:val="000000" w:themeColor="text1"/>
          <w:sz w:val="28"/>
          <w:szCs w:val="28"/>
        </w:rPr>
        <w:t xml:space="preserve">Арыстамбекова Д. Д. Расчёт стока весеннего половодья равнинных рек Казахстана: диссертационная работа (гидрология). Зарегистрировано на Национальном научном портале Республики Казахстан (nauka.kz), № 0622РК00327, защита 04.07.2022. </w:t>
      </w:r>
    </w:p>
    <w:p w14:paraId="3409B05F" w14:textId="4CE5AF2D" w:rsidR="007824BE" w:rsidRPr="00482512" w:rsidRDefault="007824BE">
      <w:pPr>
        <w:pStyle w:val="a3"/>
        <w:numPr>
          <w:ilvl w:val="0"/>
          <w:numId w:val="13"/>
        </w:numPr>
        <w:ind w:left="0" w:firstLine="709"/>
        <w:jc w:val="both"/>
        <w:rPr>
          <w:sz w:val="28"/>
          <w:szCs w:val="28"/>
        </w:rPr>
      </w:pPr>
      <w:r w:rsidRPr="00482512">
        <w:rPr>
          <w:sz w:val="28"/>
          <w:szCs w:val="28"/>
        </w:rPr>
        <w:t xml:space="preserve">Sommer L., Klinger Y. P., Donath T. W., Kleinebecker T., Harvolk-Schöning S. Long-term success of floodplain meadow restoration on species-poor grassland [Электронный ресурс] // Frontiers in Ecology and Evolution. — 2023. — Т. 10. — Ст. 1061484. — DOI: 10.3389/fevo.2022.1061484. </w:t>
      </w:r>
    </w:p>
    <w:p w14:paraId="53ADDEB9" w14:textId="0DEDB6E3" w:rsidR="007824BE" w:rsidRPr="00482512" w:rsidRDefault="007824BE">
      <w:pPr>
        <w:pStyle w:val="a3"/>
        <w:numPr>
          <w:ilvl w:val="0"/>
          <w:numId w:val="13"/>
        </w:numPr>
        <w:ind w:left="0" w:firstLine="709"/>
        <w:jc w:val="both"/>
        <w:rPr>
          <w:sz w:val="28"/>
          <w:szCs w:val="28"/>
        </w:rPr>
      </w:pPr>
      <w:r w:rsidRPr="00482512">
        <w:rPr>
          <w:sz w:val="28"/>
          <w:szCs w:val="28"/>
        </w:rPr>
        <w:t>Хитрово О. В. Влияние затопления весенними полыми водами на повышение продуктивности пойменных лугов (на примере поймы р. Яхромы) // Труды ВНИИГиМ. — 1957. — Т. XXIX. — С. 191–206.</w:t>
      </w:r>
    </w:p>
    <w:p w14:paraId="6DCBE32F" w14:textId="0966AA68" w:rsidR="00525ACE" w:rsidRPr="00482512" w:rsidRDefault="00525ACE">
      <w:pPr>
        <w:pStyle w:val="a3"/>
        <w:numPr>
          <w:ilvl w:val="0"/>
          <w:numId w:val="13"/>
        </w:numPr>
        <w:ind w:left="0" w:firstLine="709"/>
        <w:jc w:val="both"/>
        <w:rPr>
          <w:color w:val="000000" w:themeColor="text1"/>
          <w:sz w:val="28"/>
          <w:szCs w:val="28"/>
        </w:rPr>
      </w:pPr>
      <w:r w:rsidRPr="00482512">
        <w:rPr>
          <w:color w:val="000000" w:themeColor="text1"/>
          <w:sz w:val="28"/>
          <w:szCs w:val="28"/>
        </w:rPr>
        <w:t xml:space="preserve">Бостанбеков К. А. Разработка геоинформационной системы для экологических исследований (компонент стохастической модели оценки риска): диссертационная работа. Зарегистрировано на nauka.kz, № 0618РК00433, </w:t>
      </w:r>
    </w:p>
    <w:p w14:paraId="49467895" w14:textId="54465888" w:rsidR="000908A4" w:rsidRPr="00482512" w:rsidRDefault="00525ACE">
      <w:pPr>
        <w:pStyle w:val="a3"/>
        <w:numPr>
          <w:ilvl w:val="0"/>
          <w:numId w:val="13"/>
        </w:numPr>
        <w:ind w:left="0" w:firstLine="709"/>
        <w:jc w:val="both"/>
        <w:rPr>
          <w:color w:val="000000" w:themeColor="text1"/>
          <w:sz w:val="28"/>
          <w:szCs w:val="28"/>
        </w:rPr>
      </w:pPr>
      <w:r w:rsidRPr="00482512">
        <w:rPr>
          <w:color w:val="000000" w:themeColor="text1"/>
          <w:sz w:val="28"/>
          <w:szCs w:val="28"/>
        </w:rPr>
        <w:t>Лисицын А. Ю. Математическое моделирование чрезвычайных экологических ситуаций, вызванных ледовыми явлениями (заторные наводнения): дис. … канд. физ.-мат. наук. Томск, 2012.</w:t>
      </w:r>
    </w:p>
    <w:p w14:paraId="385E1A48" w14:textId="166BB7C2" w:rsidR="003A2469" w:rsidRPr="00482512" w:rsidRDefault="003A2469">
      <w:pPr>
        <w:pStyle w:val="a3"/>
        <w:numPr>
          <w:ilvl w:val="0"/>
          <w:numId w:val="13"/>
        </w:numPr>
        <w:ind w:left="0" w:firstLine="709"/>
        <w:jc w:val="both"/>
        <w:rPr>
          <w:color w:val="000000" w:themeColor="text1"/>
          <w:sz w:val="28"/>
          <w:szCs w:val="28"/>
          <w:lang w:val="en-US"/>
        </w:rPr>
      </w:pPr>
      <w:r w:rsidRPr="00482512">
        <w:rPr>
          <w:color w:val="000000" w:themeColor="text1"/>
          <w:sz w:val="28"/>
          <w:szCs w:val="28"/>
          <w:lang w:val="en-US"/>
        </w:rPr>
        <w:t xml:space="preserve">Hirabayashi Y., Mahendran R., Koirala S., </w:t>
      </w:r>
      <w:proofErr w:type="spellStart"/>
      <w:r w:rsidRPr="00482512">
        <w:rPr>
          <w:color w:val="000000" w:themeColor="text1"/>
          <w:sz w:val="28"/>
          <w:szCs w:val="28"/>
          <w:lang w:val="en-US"/>
        </w:rPr>
        <w:t>Konoshima</w:t>
      </w:r>
      <w:proofErr w:type="spellEnd"/>
      <w:r w:rsidRPr="00482512">
        <w:rPr>
          <w:color w:val="000000" w:themeColor="text1"/>
          <w:sz w:val="28"/>
          <w:szCs w:val="28"/>
          <w:lang w:val="en-US"/>
        </w:rPr>
        <w:t xml:space="preserve"> L., Yamazaki D., Watanabe S., Kim H., Kanae S. Global flood risk under climate change // Nature Climate Change. </w:t>
      </w:r>
      <w:r w:rsidR="00D210AC" w:rsidRPr="00482512">
        <w:rPr>
          <w:color w:val="000000" w:themeColor="text1"/>
          <w:sz w:val="28"/>
          <w:szCs w:val="28"/>
          <w:lang w:val="en-US"/>
        </w:rPr>
        <w:t>–</w:t>
      </w:r>
      <w:r w:rsidRPr="00482512">
        <w:rPr>
          <w:color w:val="000000" w:themeColor="text1"/>
          <w:sz w:val="28"/>
          <w:szCs w:val="28"/>
          <w:lang w:val="en-US"/>
        </w:rPr>
        <w:t xml:space="preserve"> 2013. </w:t>
      </w:r>
      <w:r w:rsidR="00D210AC" w:rsidRPr="00482512">
        <w:rPr>
          <w:color w:val="000000" w:themeColor="text1"/>
          <w:sz w:val="28"/>
          <w:szCs w:val="28"/>
          <w:lang w:val="en-US"/>
        </w:rPr>
        <w:t>–</w:t>
      </w:r>
      <w:r w:rsidRPr="00482512">
        <w:rPr>
          <w:color w:val="000000" w:themeColor="text1"/>
          <w:sz w:val="28"/>
          <w:szCs w:val="28"/>
          <w:lang w:val="en-US"/>
        </w:rPr>
        <w:t xml:space="preserve"> 3(9). </w:t>
      </w:r>
      <w:r w:rsidR="00D210AC" w:rsidRPr="00482512">
        <w:rPr>
          <w:color w:val="000000" w:themeColor="text1"/>
          <w:sz w:val="28"/>
          <w:szCs w:val="28"/>
          <w:lang w:val="en-US"/>
        </w:rPr>
        <w:t>–</w:t>
      </w:r>
      <w:r w:rsidRPr="00482512">
        <w:rPr>
          <w:color w:val="000000" w:themeColor="text1"/>
          <w:sz w:val="28"/>
          <w:szCs w:val="28"/>
          <w:lang w:val="en-US"/>
        </w:rPr>
        <w:t xml:space="preserve"> </w:t>
      </w:r>
      <w:r w:rsidRPr="00482512">
        <w:rPr>
          <w:color w:val="000000" w:themeColor="text1"/>
          <w:sz w:val="28"/>
          <w:szCs w:val="28"/>
        </w:rPr>
        <w:t>С</w:t>
      </w:r>
      <w:r w:rsidRPr="00482512">
        <w:rPr>
          <w:color w:val="000000" w:themeColor="text1"/>
          <w:sz w:val="28"/>
          <w:szCs w:val="28"/>
          <w:lang w:val="en-US"/>
        </w:rPr>
        <w:t xml:space="preserve">. 816–821. </w:t>
      </w:r>
      <w:r w:rsidR="00D210AC" w:rsidRPr="00482512">
        <w:rPr>
          <w:color w:val="000000" w:themeColor="text1"/>
          <w:sz w:val="28"/>
          <w:szCs w:val="28"/>
          <w:lang w:val="en-US"/>
        </w:rPr>
        <w:t>–</w:t>
      </w:r>
      <w:r w:rsidRPr="00482512">
        <w:rPr>
          <w:color w:val="000000" w:themeColor="text1"/>
          <w:sz w:val="28"/>
          <w:szCs w:val="28"/>
          <w:lang w:val="en-US"/>
        </w:rPr>
        <w:t xml:space="preserve"> DOI: 10.1038/nclimate1911. </w:t>
      </w:r>
    </w:p>
    <w:p w14:paraId="0D2315EC" w14:textId="5A4D2B52" w:rsidR="003A2469" w:rsidRPr="00482512" w:rsidRDefault="003A2469">
      <w:pPr>
        <w:pStyle w:val="a3"/>
        <w:numPr>
          <w:ilvl w:val="0"/>
          <w:numId w:val="13"/>
        </w:numPr>
        <w:ind w:left="0" w:firstLine="709"/>
        <w:jc w:val="both"/>
        <w:rPr>
          <w:color w:val="000000" w:themeColor="text1"/>
          <w:sz w:val="28"/>
          <w:szCs w:val="28"/>
        </w:rPr>
      </w:pPr>
      <w:r w:rsidRPr="00482512">
        <w:rPr>
          <w:color w:val="000000" w:themeColor="text1"/>
          <w:sz w:val="28"/>
          <w:szCs w:val="28"/>
          <w:lang w:val="en-US"/>
        </w:rPr>
        <w:t xml:space="preserve">Alfieri L., Feyen L., Dottori F., Bianchi A. Global projections of river flood risk in a warmer world // Earth’s Future. </w:t>
      </w:r>
      <w:r w:rsidR="00D210AC" w:rsidRPr="00482512">
        <w:rPr>
          <w:color w:val="000000" w:themeColor="text1"/>
          <w:sz w:val="28"/>
          <w:szCs w:val="28"/>
          <w:lang w:val="en-US"/>
        </w:rPr>
        <w:t>–</w:t>
      </w:r>
      <w:r w:rsidRPr="00482512">
        <w:rPr>
          <w:color w:val="000000" w:themeColor="text1"/>
          <w:sz w:val="28"/>
          <w:szCs w:val="28"/>
          <w:lang w:val="en-US"/>
        </w:rPr>
        <w:t xml:space="preserve"> 2017. </w:t>
      </w:r>
      <w:r w:rsidR="00D210AC" w:rsidRPr="00482512">
        <w:rPr>
          <w:color w:val="000000" w:themeColor="text1"/>
          <w:sz w:val="28"/>
          <w:szCs w:val="28"/>
          <w:lang w:val="en-US"/>
        </w:rPr>
        <w:t>–</w:t>
      </w:r>
      <w:r w:rsidRPr="00482512">
        <w:rPr>
          <w:color w:val="000000" w:themeColor="text1"/>
          <w:sz w:val="28"/>
          <w:szCs w:val="28"/>
          <w:lang w:val="en-US"/>
        </w:rPr>
        <w:t xml:space="preserve"> 5(2). </w:t>
      </w:r>
      <w:r w:rsidR="00D210AC" w:rsidRPr="00482512">
        <w:rPr>
          <w:color w:val="000000" w:themeColor="text1"/>
          <w:sz w:val="28"/>
          <w:szCs w:val="28"/>
          <w:lang w:val="en-US"/>
        </w:rPr>
        <w:t>–</w:t>
      </w:r>
      <w:r w:rsidRPr="00482512">
        <w:rPr>
          <w:color w:val="000000" w:themeColor="text1"/>
          <w:sz w:val="28"/>
          <w:szCs w:val="28"/>
          <w:lang w:val="en-US"/>
        </w:rPr>
        <w:t xml:space="preserve"> </w:t>
      </w:r>
      <w:r w:rsidRPr="00482512">
        <w:rPr>
          <w:color w:val="000000" w:themeColor="text1"/>
          <w:sz w:val="28"/>
          <w:szCs w:val="28"/>
        </w:rPr>
        <w:t>С</w:t>
      </w:r>
      <w:r w:rsidRPr="00482512">
        <w:rPr>
          <w:color w:val="000000" w:themeColor="text1"/>
          <w:sz w:val="28"/>
          <w:szCs w:val="28"/>
          <w:lang w:val="en-US"/>
        </w:rPr>
        <w:t xml:space="preserve">. 171–182. </w:t>
      </w:r>
      <w:r w:rsidR="00D210AC" w:rsidRPr="00482512">
        <w:rPr>
          <w:color w:val="000000" w:themeColor="text1"/>
          <w:sz w:val="28"/>
          <w:szCs w:val="28"/>
          <w:lang w:val="en-US"/>
        </w:rPr>
        <w:t>–</w:t>
      </w:r>
      <w:r w:rsidRPr="00482512">
        <w:rPr>
          <w:color w:val="000000" w:themeColor="text1"/>
          <w:sz w:val="28"/>
          <w:szCs w:val="28"/>
          <w:lang w:val="en-US"/>
        </w:rPr>
        <w:t xml:space="preserve"> DOI: 10.1002/2016EF000485.</w:t>
      </w:r>
      <w:r w:rsidR="008430D6" w:rsidRPr="00482512">
        <w:rPr>
          <w:color w:val="000000" w:themeColor="text1"/>
          <w:sz w:val="28"/>
          <w:szCs w:val="28"/>
        </w:rPr>
        <w:t xml:space="preserve"> </w:t>
      </w:r>
    </w:p>
    <w:p w14:paraId="160CC971" w14:textId="5D83D98E" w:rsidR="003A2469" w:rsidRPr="00482512" w:rsidRDefault="003A2469">
      <w:pPr>
        <w:pStyle w:val="a3"/>
        <w:numPr>
          <w:ilvl w:val="0"/>
          <w:numId w:val="13"/>
        </w:numPr>
        <w:ind w:left="0" w:firstLine="709"/>
        <w:jc w:val="both"/>
        <w:rPr>
          <w:color w:val="000000" w:themeColor="text1"/>
          <w:sz w:val="28"/>
          <w:szCs w:val="28"/>
        </w:rPr>
      </w:pPr>
      <w:proofErr w:type="spellStart"/>
      <w:r w:rsidRPr="00482512">
        <w:rPr>
          <w:color w:val="000000" w:themeColor="text1"/>
          <w:sz w:val="28"/>
          <w:szCs w:val="28"/>
          <w:lang w:val="en-US"/>
        </w:rPr>
        <w:t>Winsemius</w:t>
      </w:r>
      <w:proofErr w:type="spellEnd"/>
      <w:r w:rsidRPr="00482512">
        <w:rPr>
          <w:color w:val="000000" w:themeColor="text1"/>
          <w:sz w:val="28"/>
          <w:szCs w:val="28"/>
          <w:lang w:val="en-US"/>
        </w:rPr>
        <w:t xml:space="preserve"> H. C., Aerts J. C. J. H., van Beek L. P. H., </w:t>
      </w:r>
      <w:proofErr w:type="spellStart"/>
      <w:r w:rsidRPr="00482512">
        <w:rPr>
          <w:color w:val="000000" w:themeColor="text1"/>
          <w:sz w:val="28"/>
          <w:szCs w:val="28"/>
          <w:lang w:val="en-US"/>
        </w:rPr>
        <w:t>Bierkens</w:t>
      </w:r>
      <w:proofErr w:type="spellEnd"/>
      <w:r w:rsidRPr="00482512">
        <w:rPr>
          <w:color w:val="000000" w:themeColor="text1"/>
          <w:sz w:val="28"/>
          <w:szCs w:val="28"/>
          <w:lang w:val="en-US"/>
        </w:rPr>
        <w:t xml:space="preserve"> M. F. P., Bouwman A., </w:t>
      </w:r>
      <w:proofErr w:type="spellStart"/>
      <w:r w:rsidRPr="00482512">
        <w:rPr>
          <w:color w:val="000000" w:themeColor="text1"/>
          <w:sz w:val="28"/>
          <w:szCs w:val="28"/>
          <w:lang w:val="en-US"/>
        </w:rPr>
        <w:t>Jongman</w:t>
      </w:r>
      <w:proofErr w:type="spellEnd"/>
      <w:r w:rsidRPr="00482512">
        <w:rPr>
          <w:color w:val="000000" w:themeColor="text1"/>
          <w:sz w:val="28"/>
          <w:szCs w:val="28"/>
          <w:lang w:val="en-US"/>
        </w:rPr>
        <w:t xml:space="preserve"> B., </w:t>
      </w:r>
      <w:proofErr w:type="spellStart"/>
      <w:r w:rsidRPr="00482512">
        <w:rPr>
          <w:color w:val="000000" w:themeColor="text1"/>
          <w:sz w:val="28"/>
          <w:szCs w:val="28"/>
          <w:lang w:val="en-US"/>
        </w:rPr>
        <w:t>Kwadijk</w:t>
      </w:r>
      <w:proofErr w:type="spellEnd"/>
      <w:r w:rsidRPr="00482512">
        <w:rPr>
          <w:color w:val="000000" w:themeColor="text1"/>
          <w:sz w:val="28"/>
          <w:szCs w:val="28"/>
          <w:lang w:val="en-US"/>
        </w:rPr>
        <w:t xml:space="preserve"> J. C. J., </w:t>
      </w:r>
      <w:proofErr w:type="spellStart"/>
      <w:r w:rsidRPr="00482512">
        <w:rPr>
          <w:color w:val="000000" w:themeColor="text1"/>
          <w:sz w:val="28"/>
          <w:szCs w:val="28"/>
          <w:lang w:val="en-US"/>
        </w:rPr>
        <w:t>Ligtvoet</w:t>
      </w:r>
      <w:proofErr w:type="spellEnd"/>
      <w:r w:rsidRPr="00482512">
        <w:rPr>
          <w:color w:val="000000" w:themeColor="text1"/>
          <w:sz w:val="28"/>
          <w:szCs w:val="28"/>
          <w:lang w:val="en-US"/>
        </w:rPr>
        <w:t xml:space="preserve"> W., Lucas P. L., van Vuuren D. P., Ward P. J. Global drivers of future river flood risk // Nature Climate Change. </w:t>
      </w:r>
      <w:r w:rsidR="00D210AC" w:rsidRPr="00482512">
        <w:rPr>
          <w:color w:val="000000" w:themeColor="text1"/>
          <w:sz w:val="28"/>
          <w:szCs w:val="28"/>
          <w:lang w:val="en-US"/>
        </w:rPr>
        <w:t>–</w:t>
      </w:r>
      <w:r w:rsidRPr="00482512">
        <w:rPr>
          <w:color w:val="000000" w:themeColor="text1"/>
          <w:sz w:val="28"/>
          <w:szCs w:val="28"/>
          <w:lang w:val="en-US"/>
        </w:rPr>
        <w:t xml:space="preserve"> 2016. </w:t>
      </w:r>
      <w:r w:rsidR="00D210AC" w:rsidRPr="00482512">
        <w:rPr>
          <w:color w:val="000000" w:themeColor="text1"/>
          <w:sz w:val="28"/>
          <w:szCs w:val="28"/>
          <w:lang w:val="en-US"/>
        </w:rPr>
        <w:t>–</w:t>
      </w:r>
      <w:r w:rsidRPr="00482512">
        <w:rPr>
          <w:color w:val="000000" w:themeColor="text1"/>
          <w:sz w:val="28"/>
          <w:szCs w:val="28"/>
          <w:lang w:val="en-US"/>
        </w:rPr>
        <w:t xml:space="preserve"> 6(4). </w:t>
      </w:r>
      <w:r w:rsidR="00D210AC" w:rsidRPr="00482512">
        <w:rPr>
          <w:color w:val="000000" w:themeColor="text1"/>
          <w:sz w:val="28"/>
          <w:szCs w:val="28"/>
          <w:lang w:val="en-US"/>
        </w:rPr>
        <w:t>–</w:t>
      </w:r>
      <w:r w:rsidRPr="00482512">
        <w:rPr>
          <w:color w:val="000000" w:themeColor="text1"/>
          <w:sz w:val="28"/>
          <w:szCs w:val="28"/>
          <w:lang w:val="en-US"/>
        </w:rPr>
        <w:t xml:space="preserve"> </w:t>
      </w:r>
      <w:r w:rsidRPr="00482512">
        <w:rPr>
          <w:color w:val="000000" w:themeColor="text1"/>
          <w:sz w:val="28"/>
          <w:szCs w:val="28"/>
        </w:rPr>
        <w:t>С</w:t>
      </w:r>
      <w:r w:rsidRPr="00482512">
        <w:rPr>
          <w:color w:val="000000" w:themeColor="text1"/>
          <w:sz w:val="28"/>
          <w:szCs w:val="28"/>
          <w:lang w:val="en-US"/>
        </w:rPr>
        <w:t xml:space="preserve">. 381–385. </w:t>
      </w:r>
      <w:r w:rsidR="00D210AC" w:rsidRPr="00482512">
        <w:rPr>
          <w:color w:val="000000" w:themeColor="text1"/>
          <w:sz w:val="28"/>
          <w:szCs w:val="28"/>
          <w:lang w:val="en-US"/>
        </w:rPr>
        <w:t>–</w:t>
      </w:r>
      <w:r w:rsidRPr="00482512">
        <w:rPr>
          <w:color w:val="000000" w:themeColor="text1"/>
          <w:sz w:val="28"/>
          <w:szCs w:val="28"/>
          <w:lang w:val="en-US"/>
        </w:rPr>
        <w:t xml:space="preserve"> DOI: 10.1038/nclimate2893. </w:t>
      </w:r>
    </w:p>
    <w:p w14:paraId="0398AB34" w14:textId="263E0497" w:rsidR="003A2469" w:rsidRPr="00482512" w:rsidRDefault="003A2469">
      <w:pPr>
        <w:pStyle w:val="a3"/>
        <w:numPr>
          <w:ilvl w:val="0"/>
          <w:numId w:val="13"/>
        </w:numPr>
        <w:ind w:left="0" w:firstLine="709"/>
        <w:jc w:val="both"/>
        <w:rPr>
          <w:color w:val="000000" w:themeColor="text1"/>
          <w:sz w:val="28"/>
          <w:szCs w:val="28"/>
        </w:rPr>
      </w:pPr>
      <w:proofErr w:type="spellStart"/>
      <w:r w:rsidRPr="00482512">
        <w:rPr>
          <w:color w:val="000000" w:themeColor="text1"/>
          <w:sz w:val="28"/>
          <w:szCs w:val="28"/>
          <w:lang w:val="en-US"/>
        </w:rPr>
        <w:t>Blöschl</w:t>
      </w:r>
      <w:proofErr w:type="spellEnd"/>
      <w:r w:rsidRPr="00482512">
        <w:rPr>
          <w:color w:val="000000" w:themeColor="text1"/>
          <w:sz w:val="28"/>
          <w:szCs w:val="28"/>
          <w:lang w:val="en-US"/>
        </w:rPr>
        <w:t xml:space="preserve"> G., Hall J., Viglione A., Perdigão R. A. P., </w:t>
      </w:r>
      <w:proofErr w:type="spellStart"/>
      <w:r w:rsidRPr="00482512">
        <w:rPr>
          <w:color w:val="000000" w:themeColor="text1"/>
          <w:sz w:val="28"/>
          <w:szCs w:val="28"/>
          <w:lang w:val="en-US"/>
        </w:rPr>
        <w:t>Parajka</w:t>
      </w:r>
      <w:proofErr w:type="spellEnd"/>
      <w:r w:rsidRPr="00482512">
        <w:rPr>
          <w:color w:val="000000" w:themeColor="text1"/>
          <w:sz w:val="28"/>
          <w:szCs w:val="28"/>
          <w:lang w:val="en-US"/>
        </w:rPr>
        <w:t xml:space="preserve"> J. </w:t>
      </w:r>
      <w:r w:rsidRPr="00482512">
        <w:rPr>
          <w:color w:val="000000" w:themeColor="text1"/>
          <w:sz w:val="28"/>
          <w:szCs w:val="28"/>
        </w:rPr>
        <w:t>и</w:t>
      </w:r>
      <w:r w:rsidRPr="00482512">
        <w:rPr>
          <w:color w:val="000000" w:themeColor="text1"/>
          <w:sz w:val="28"/>
          <w:szCs w:val="28"/>
          <w:lang w:val="en-US"/>
        </w:rPr>
        <w:t xml:space="preserve"> </w:t>
      </w:r>
      <w:r w:rsidRPr="00482512">
        <w:rPr>
          <w:color w:val="000000" w:themeColor="text1"/>
          <w:sz w:val="28"/>
          <w:szCs w:val="28"/>
        </w:rPr>
        <w:t>др</w:t>
      </w:r>
      <w:r w:rsidRPr="00482512">
        <w:rPr>
          <w:color w:val="000000" w:themeColor="text1"/>
          <w:sz w:val="28"/>
          <w:szCs w:val="28"/>
          <w:lang w:val="en-US"/>
        </w:rPr>
        <w:t xml:space="preserve">. Changing climate both increases and decreases European river floods // Nature. </w:t>
      </w:r>
      <w:r w:rsidR="00D210AC" w:rsidRPr="00482512">
        <w:rPr>
          <w:color w:val="000000" w:themeColor="text1"/>
          <w:sz w:val="28"/>
          <w:szCs w:val="28"/>
          <w:lang w:val="en-US"/>
        </w:rPr>
        <w:t>–</w:t>
      </w:r>
      <w:r w:rsidRPr="00482512">
        <w:rPr>
          <w:color w:val="000000" w:themeColor="text1"/>
          <w:sz w:val="28"/>
          <w:szCs w:val="28"/>
          <w:lang w:val="en-US"/>
        </w:rPr>
        <w:t xml:space="preserve"> 2019. </w:t>
      </w:r>
      <w:r w:rsidR="00D210AC" w:rsidRPr="00482512">
        <w:rPr>
          <w:color w:val="000000" w:themeColor="text1"/>
          <w:sz w:val="28"/>
          <w:szCs w:val="28"/>
          <w:lang w:val="en-US"/>
        </w:rPr>
        <w:t>–</w:t>
      </w:r>
      <w:r w:rsidRPr="00482512">
        <w:rPr>
          <w:color w:val="000000" w:themeColor="text1"/>
          <w:sz w:val="28"/>
          <w:szCs w:val="28"/>
          <w:lang w:val="en-US"/>
        </w:rPr>
        <w:t xml:space="preserve"> 573. </w:t>
      </w:r>
      <w:r w:rsidR="00D210AC" w:rsidRPr="00482512">
        <w:rPr>
          <w:color w:val="000000" w:themeColor="text1"/>
          <w:sz w:val="28"/>
          <w:szCs w:val="28"/>
          <w:lang w:val="en-US"/>
        </w:rPr>
        <w:t>–</w:t>
      </w:r>
      <w:r w:rsidRPr="00482512">
        <w:rPr>
          <w:color w:val="000000" w:themeColor="text1"/>
          <w:sz w:val="28"/>
          <w:szCs w:val="28"/>
          <w:lang w:val="en-US"/>
        </w:rPr>
        <w:t xml:space="preserve"> </w:t>
      </w:r>
      <w:r w:rsidRPr="00482512">
        <w:rPr>
          <w:color w:val="000000" w:themeColor="text1"/>
          <w:sz w:val="28"/>
          <w:szCs w:val="28"/>
        </w:rPr>
        <w:t>С</w:t>
      </w:r>
      <w:r w:rsidRPr="00482512">
        <w:rPr>
          <w:color w:val="000000" w:themeColor="text1"/>
          <w:sz w:val="28"/>
          <w:szCs w:val="28"/>
          <w:lang w:val="en-US"/>
        </w:rPr>
        <w:t xml:space="preserve">. 108–111. </w:t>
      </w:r>
      <w:r w:rsidR="00D210AC" w:rsidRPr="00482512">
        <w:rPr>
          <w:color w:val="000000" w:themeColor="text1"/>
          <w:sz w:val="28"/>
          <w:szCs w:val="28"/>
          <w:lang w:val="en-US"/>
        </w:rPr>
        <w:t>–</w:t>
      </w:r>
      <w:r w:rsidRPr="00482512">
        <w:rPr>
          <w:color w:val="000000" w:themeColor="text1"/>
          <w:sz w:val="28"/>
          <w:szCs w:val="28"/>
          <w:lang w:val="en-US"/>
        </w:rPr>
        <w:t xml:space="preserve"> DOI: 10.1038/s41586-019-1495-6. </w:t>
      </w:r>
    </w:p>
    <w:p w14:paraId="12EC9162" w14:textId="3442CCD4" w:rsidR="003A2469" w:rsidRPr="00482512" w:rsidRDefault="003A2469">
      <w:pPr>
        <w:pStyle w:val="a3"/>
        <w:numPr>
          <w:ilvl w:val="0"/>
          <w:numId w:val="13"/>
        </w:numPr>
        <w:ind w:left="0" w:firstLine="709"/>
        <w:jc w:val="both"/>
        <w:rPr>
          <w:color w:val="000000" w:themeColor="text1"/>
          <w:sz w:val="28"/>
          <w:szCs w:val="28"/>
        </w:rPr>
      </w:pPr>
      <w:proofErr w:type="spellStart"/>
      <w:r w:rsidRPr="00482512">
        <w:rPr>
          <w:color w:val="000000" w:themeColor="text1"/>
          <w:sz w:val="28"/>
          <w:szCs w:val="28"/>
          <w:lang w:val="en-US"/>
        </w:rPr>
        <w:lastRenderedPageBreak/>
        <w:t>Jongman</w:t>
      </w:r>
      <w:proofErr w:type="spellEnd"/>
      <w:r w:rsidRPr="00482512">
        <w:rPr>
          <w:color w:val="000000" w:themeColor="text1"/>
          <w:sz w:val="28"/>
          <w:szCs w:val="28"/>
          <w:lang w:val="en-US"/>
        </w:rPr>
        <w:t xml:space="preserve"> B., Ward P. J., Aerts J. C. J. H. Global exposure to river and coastal flooding: Long term trends and changes // Global Environmental Change. </w:t>
      </w:r>
      <w:r w:rsidR="00D210AC" w:rsidRPr="00482512">
        <w:rPr>
          <w:color w:val="000000" w:themeColor="text1"/>
          <w:sz w:val="28"/>
          <w:szCs w:val="28"/>
          <w:lang w:val="en-US"/>
        </w:rPr>
        <w:t>–</w:t>
      </w:r>
      <w:r w:rsidRPr="00482512">
        <w:rPr>
          <w:color w:val="000000" w:themeColor="text1"/>
          <w:sz w:val="28"/>
          <w:szCs w:val="28"/>
          <w:lang w:val="en-US"/>
        </w:rPr>
        <w:t xml:space="preserve"> 2012. </w:t>
      </w:r>
      <w:r w:rsidR="00D210AC" w:rsidRPr="00482512">
        <w:rPr>
          <w:color w:val="000000" w:themeColor="text1"/>
          <w:sz w:val="28"/>
          <w:szCs w:val="28"/>
          <w:lang w:val="en-US"/>
        </w:rPr>
        <w:t>–</w:t>
      </w:r>
      <w:r w:rsidRPr="00482512">
        <w:rPr>
          <w:color w:val="000000" w:themeColor="text1"/>
          <w:sz w:val="28"/>
          <w:szCs w:val="28"/>
          <w:lang w:val="en-US"/>
        </w:rPr>
        <w:t xml:space="preserve"> 22(4). </w:t>
      </w:r>
      <w:r w:rsidR="00D210AC" w:rsidRPr="00482512">
        <w:rPr>
          <w:color w:val="000000" w:themeColor="text1"/>
          <w:sz w:val="28"/>
          <w:szCs w:val="28"/>
          <w:lang w:val="en-US"/>
        </w:rPr>
        <w:t>–</w:t>
      </w:r>
      <w:r w:rsidRPr="00482512">
        <w:rPr>
          <w:color w:val="000000" w:themeColor="text1"/>
          <w:sz w:val="28"/>
          <w:szCs w:val="28"/>
          <w:lang w:val="en-US"/>
        </w:rPr>
        <w:t xml:space="preserve"> </w:t>
      </w:r>
      <w:r w:rsidRPr="00482512">
        <w:rPr>
          <w:color w:val="000000" w:themeColor="text1"/>
          <w:sz w:val="28"/>
          <w:szCs w:val="28"/>
        </w:rPr>
        <w:t>С</w:t>
      </w:r>
      <w:r w:rsidRPr="00482512">
        <w:rPr>
          <w:color w:val="000000" w:themeColor="text1"/>
          <w:sz w:val="28"/>
          <w:szCs w:val="28"/>
          <w:lang w:val="en-US"/>
        </w:rPr>
        <w:t xml:space="preserve">. 823–835. </w:t>
      </w:r>
      <w:r w:rsidR="00D210AC" w:rsidRPr="00482512">
        <w:rPr>
          <w:color w:val="000000" w:themeColor="text1"/>
          <w:sz w:val="28"/>
          <w:szCs w:val="28"/>
          <w:lang w:val="en-US"/>
        </w:rPr>
        <w:t>–</w:t>
      </w:r>
      <w:r w:rsidRPr="00482512">
        <w:rPr>
          <w:color w:val="000000" w:themeColor="text1"/>
          <w:sz w:val="28"/>
          <w:szCs w:val="28"/>
          <w:lang w:val="en-US"/>
        </w:rPr>
        <w:t xml:space="preserve"> DOI: 10.1016/j.gloenvcha.2012.07.004. </w:t>
      </w:r>
    </w:p>
    <w:p w14:paraId="18920584" w14:textId="01B8AECC" w:rsidR="003A2469" w:rsidRPr="00482512" w:rsidRDefault="003A2469">
      <w:pPr>
        <w:pStyle w:val="a3"/>
        <w:numPr>
          <w:ilvl w:val="0"/>
          <w:numId w:val="13"/>
        </w:numPr>
        <w:ind w:left="0" w:firstLine="709"/>
        <w:jc w:val="both"/>
        <w:rPr>
          <w:color w:val="000000" w:themeColor="text1"/>
          <w:sz w:val="28"/>
          <w:szCs w:val="28"/>
        </w:rPr>
      </w:pPr>
      <w:proofErr w:type="spellStart"/>
      <w:r w:rsidRPr="00482512">
        <w:rPr>
          <w:color w:val="000000" w:themeColor="text1"/>
          <w:sz w:val="28"/>
          <w:szCs w:val="28"/>
          <w:lang w:val="en-US"/>
        </w:rPr>
        <w:t>Kundzewicz</w:t>
      </w:r>
      <w:proofErr w:type="spellEnd"/>
      <w:r w:rsidRPr="00482512">
        <w:rPr>
          <w:color w:val="000000" w:themeColor="text1"/>
          <w:sz w:val="28"/>
          <w:szCs w:val="28"/>
          <w:lang w:val="en-US"/>
        </w:rPr>
        <w:t xml:space="preserve"> Z. W., Kanae S., Seneviratne S. I., </w:t>
      </w:r>
      <w:proofErr w:type="spellStart"/>
      <w:r w:rsidRPr="00482512">
        <w:rPr>
          <w:color w:val="000000" w:themeColor="text1"/>
          <w:sz w:val="28"/>
          <w:szCs w:val="28"/>
          <w:lang w:val="en-US"/>
        </w:rPr>
        <w:t>Handmer</w:t>
      </w:r>
      <w:proofErr w:type="spellEnd"/>
      <w:r w:rsidRPr="00482512">
        <w:rPr>
          <w:color w:val="000000" w:themeColor="text1"/>
          <w:sz w:val="28"/>
          <w:szCs w:val="28"/>
          <w:lang w:val="en-US"/>
        </w:rPr>
        <w:t xml:space="preserve"> J., Nicholls N. </w:t>
      </w:r>
      <w:r w:rsidRPr="00482512">
        <w:rPr>
          <w:color w:val="000000" w:themeColor="text1"/>
          <w:sz w:val="28"/>
          <w:szCs w:val="28"/>
        </w:rPr>
        <w:t>и</w:t>
      </w:r>
      <w:r w:rsidRPr="00482512">
        <w:rPr>
          <w:color w:val="000000" w:themeColor="text1"/>
          <w:sz w:val="28"/>
          <w:szCs w:val="28"/>
          <w:lang w:val="en-US"/>
        </w:rPr>
        <w:t xml:space="preserve"> </w:t>
      </w:r>
      <w:r w:rsidRPr="00482512">
        <w:rPr>
          <w:color w:val="000000" w:themeColor="text1"/>
          <w:sz w:val="28"/>
          <w:szCs w:val="28"/>
        </w:rPr>
        <w:t>др</w:t>
      </w:r>
      <w:r w:rsidRPr="00482512">
        <w:rPr>
          <w:color w:val="000000" w:themeColor="text1"/>
          <w:sz w:val="28"/>
          <w:szCs w:val="28"/>
          <w:lang w:val="en-US"/>
        </w:rPr>
        <w:t xml:space="preserve">. Flood risk and climate change: global and regional perspectives // Hydrological Sciences Journal. </w:t>
      </w:r>
      <w:r w:rsidR="00D210AC" w:rsidRPr="00482512">
        <w:rPr>
          <w:color w:val="000000" w:themeColor="text1"/>
          <w:sz w:val="28"/>
          <w:szCs w:val="28"/>
          <w:lang w:val="en-US"/>
        </w:rPr>
        <w:t>–</w:t>
      </w:r>
      <w:r w:rsidRPr="00482512">
        <w:rPr>
          <w:color w:val="000000" w:themeColor="text1"/>
          <w:sz w:val="28"/>
          <w:szCs w:val="28"/>
          <w:lang w:val="en-US"/>
        </w:rPr>
        <w:t xml:space="preserve"> 2014. </w:t>
      </w:r>
      <w:r w:rsidR="00D210AC" w:rsidRPr="00482512">
        <w:rPr>
          <w:color w:val="000000" w:themeColor="text1"/>
          <w:sz w:val="28"/>
          <w:szCs w:val="28"/>
          <w:lang w:val="en-US"/>
        </w:rPr>
        <w:t>–</w:t>
      </w:r>
      <w:r w:rsidRPr="00482512">
        <w:rPr>
          <w:color w:val="000000" w:themeColor="text1"/>
          <w:sz w:val="28"/>
          <w:szCs w:val="28"/>
          <w:lang w:val="en-US"/>
        </w:rPr>
        <w:t xml:space="preserve"> 59(1). </w:t>
      </w:r>
      <w:r w:rsidR="00D210AC" w:rsidRPr="00482512">
        <w:rPr>
          <w:color w:val="000000" w:themeColor="text1"/>
          <w:sz w:val="28"/>
          <w:szCs w:val="28"/>
          <w:lang w:val="en-US"/>
        </w:rPr>
        <w:t>–</w:t>
      </w:r>
      <w:r w:rsidRPr="00482512">
        <w:rPr>
          <w:color w:val="000000" w:themeColor="text1"/>
          <w:sz w:val="28"/>
          <w:szCs w:val="28"/>
          <w:lang w:val="en-US"/>
        </w:rPr>
        <w:t xml:space="preserve"> </w:t>
      </w:r>
      <w:r w:rsidRPr="00482512">
        <w:rPr>
          <w:color w:val="000000" w:themeColor="text1"/>
          <w:sz w:val="28"/>
          <w:szCs w:val="28"/>
        </w:rPr>
        <w:t>С</w:t>
      </w:r>
      <w:r w:rsidRPr="00482512">
        <w:rPr>
          <w:color w:val="000000" w:themeColor="text1"/>
          <w:sz w:val="28"/>
          <w:szCs w:val="28"/>
          <w:lang w:val="en-US"/>
        </w:rPr>
        <w:t xml:space="preserve">. 1–28. </w:t>
      </w:r>
      <w:r w:rsidR="00D210AC" w:rsidRPr="00482512">
        <w:rPr>
          <w:color w:val="000000" w:themeColor="text1"/>
          <w:sz w:val="28"/>
          <w:szCs w:val="28"/>
          <w:lang w:val="en-US"/>
        </w:rPr>
        <w:t>–</w:t>
      </w:r>
      <w:r w:rsidRPr="00482512">
        <w:rPr>
          <w:color w:val="000000" w:themeColor="text1"/>
          <w:sz w:val="28"/>
          <w:szCs w:val="28"/>
          <w:lang w:val="en-US"/>
        </w:rPr>
        <w:t xml:space="preserve"> DOI: 10.1080/02626667.2013.857411. </w:t>
      </w:r>
    </w:p>
    <w:p w14:paraId="34EA532C" w14:textId="67EF596D" w:rsidR="003A2469" w:rsidRPr="00482512" w:rsidRDefault="003A2469">
      <w:pPr>
        <w:pStyle w:val="a3"/>
        <w:numPr>
          <w:ilvl w:val="0"/>
          <w:numId w:val="13"/>
        </w:numPr>
        <w:ind w:left="0" w:firstLine="709"/>
        <w:jc w:val="both"/>
        <w:rPr>
          <w:color w:val="000000" w:themeColor="text1"/>
          <w:sz w:val="28"/>
          <w:szCs w:val="28"/>
        </w:rPr>
      </w:pPr>
      <w:proofErr w:type="spellStart"/>
      <w:r w:rsidRPr="00482512">
        <w:rPr>
          <w:color w:val="000000" w:themeColor="text1"/>
          <w:sz w:val="28"/>
          <w:szCs w:val="28"/>
          <w:lang w:val="en-US"/>
        </w:rPr>
        <w:t>Pappenberger</w:t>
      </w:r>
      <w:proofErr w:type="spellEnd"/>
      <w:r w:rsidRPr="00482512">
        <w:rPr>
          <w:color w:val="000000" w:themeColor="text1"/>
          <w:sz w:val="28"/>
          <w:szCs w:val="28"/>
          <w:lang w:val="en-US"/>
        </w:rPr>
        <w:t xml:space="preserve"> F., Dutra E., </w:t>
      </w:r>
      <w:proofErr w:type="spellStart"/>
      <w:r w:rsidRPr="00482512">
        <w:rPr>
          <w:color w:val="000000" w:themeColor="text1"/>
          <w:sz w:val="28"/>
          <w:szCs w:val="28"/>
          <w:lang w:val="en-US"/>
        </w:rPr>
        <w:t>Wetterhall</w:t>
      </w:r>
      <w:proofErr w:type="spellEnd"/>
      <w:r w:rsidRPr="00482512">
        <w:rPr>
          <w:color w:val="000000" w:themeColor="text1"/>
          <w:sz w:val="28"/>
          <w:szCs w:val="28"/>
          <w:lang w:val="en-US"/>
        </w:rPr>
        <w:t xml:space="preserve"> F., Cloke H. L. Deriving global flood hazard maps of fluvial floods through a physical model cascade // Hydrology and Earth System Sciences. </w:t>
      </w:r>
      <w:r w:rsidR="00D210AC" w:rsidRPr="00482512">
        <w:rPr>
          <w:color w:val="000000" w:themeColor="text1"/>
          <w:sz w:val="28"/>
          <w:szCs w:val="28"/>
          <w:lang w:val="en-US"/>
        </w:rPr>
        <w:t>–</w:t>
      </w:r>
      <w:r w:rsidRPr="00482512">
        <w:rPr>
          <w:color w:val="000000" w:themeColor="text1"/>
          <w:sz w:val="28"/>
          <w:szCs w:val="28"/>
          <w:lang w:val="en-US"/>
        </w:rPr>
        <w:t xml:space="preserve"> 2012. </w:t>
      </w:r>
      <w:r w:rsidR="00D210AC" w:rsidRPr="00482512">
        <w:rPr>
          <w:color w:val="000000" w:themeColor="text1"/>
          <w:sz w:val="28"/>
          <w:szCs w:val="28"/>
          <w:lang w:val="en-US"/>
        </w:rPr>
        <w:t>–</w:t>
      </w:r>
      <w:r w:rsidRPr="00482512">
        <w:rPr>
          <w:color w:val="000000" w:themeColor="text1"/>
          <w:sz w:val="28"/>
          <w:szCs w:val="28"/>
          <w:lang w:val="en-US"/>
        </w:rPr>
        <w:t xml:space="preserve"> 16(11). </w:t>
      </w:r>
      <w:r w:rsidR="00D210AC" w:rsidRPr="00482512">
        <w:rPr>
          <w:color w:val="000000" w:themeColor="text1"/>
          <w:sz w:val="28"/>
          <w:szCs w:val="28"/>
          <w:lang w:val="en-US"/>
        </w:rPr>
        <w:t>–</w:t>
      </w:r>
      <w:r w:rsidRPr="00482512">
        <w:rPr>
          <w:color w:val="000000" w:themeColor="text1"/>
          <w:sz w:val="28"/>
          <w:szCs w:val="28"/>
          <w:lang w:val="en-US"/>
        </w:rPr>
        <w:t xml:space="preserve"> </w:t>
      </w:r>
      <w:r w:rsidRPr="00482512">
        <w:rPr>
          <w:color w:val="000000" w:themeColor="text1"/>
          <w:sz w:val="28"/>
          <w:szCs w:val="28"/>
        </w:rPr>
        <w:t>С</w:t>
      </w:r>
      <w:r w:rsidRPr="00482512">
        <w:rPr>
          <w:color w:val="000000" w:themeColor="text1"/>
          <w:sz w:val="28"/>
          <w:szCs w:val="28"/>
          <w:lang w:val="en-US"/>
        </w:rPr>
        <w:t xml:space="preserve">. 4143–4156. </w:t>
      </w:r>
      <w:r w:rsidR="00D210AC" w:rsidRPr="00482512">
        <w:rPr>
          <w:color w:val="000000" w:themeColor="text1"/>
          <w:sz w:val="28"/>
          <w:szCs w:val="28"/>
          <w:lang w:val="en-US"/>
        </w:rPr>
        <w:t>–</w:t>
      </w:r>
      <w:r w:rsidRPr="00482512">
        <w:rPr>
          <w:color w:val="000000" w:themeColor="text1"/>
          <w:sz w:val="28"/>
          <w:szCs w:val="28"/>
          <w:lang w:val="en-US"/>
        </w:rPr>
        <w:t xml:space="preserve"> DOI: 10.5194/hess-16-4143-2012.</w:t>
      </w:r>
      <w:r w:rsidR="008430D6" w:rsidRPr="00482512">
        <w:rPr>
          <w:color w:val="000000" w:themeColor="text1"/>
          <w:sz w:val="28"/>
          <w:szCs w:val="28"/>
        </w:rPr>
        <w:t xml:space="preserve"> </w:t>
      </w:r>
    </w:p>
    <w:p w14:paraId="1C859DFF" w14:textId="6446A03C" w:rsidR="003A2469" w:rsidRPr="00482512" w:rsidRDefault="003A2469">
      <w:pPr>
        <w:pStyle w:val="a3"/>
        <w:numPr>
          <w:ilvl w:val="0"/>
          <w:numId w:val="13"/>
        </w:numPr>
        <w:ind w:left="0" w:firstLine="709"/>
        <w:jc w:val="both"/>
        <w:rPr>
          <w:color w:val="000000" w:themeColor="text1"/>
          <w:sz w:val="28"/>
          <w:szCs w:val="28"/>
        </w:rPr>
      </w:pPr>
      <w:r w:rsidRPr="00482512">
        <w:rPr>
          <w:color w:val="000000" w:themeColor="text1"/>
          <w:sz w:val="28"/>
          <w:szCs w:val="28"/>
          <w:lang w:val="en-US"/>
        </w:rPr>
        <w:t xml:space="preserve">Sampson C. C., Smith A. M., Bates P. D., Neal J. C., Alfieri L., Freer J. E. A high-resolution global flood hazard model // Water Resources Research. </w:t>
      </w:r>
      <w:r w:rsidR="00D210AC" w:rsidRPr="00482512">
        <w:rPr>
          <w:color w:val="000000" w:themeColor="text1"/>
          <w:sz w:val="28"/>
          <w:szCs w:val="28"/>
          <w:lang w:val="en-US"/>
        </w:rPr>
        <w:t>–</w:t>
      </w:r>
      <w:r w:rsidRPr="00482512">
        <w:rPr>
          <w:color w:val="000000" w:themeColor="text1"/>
          <w:sz w:val="28"/>
          <w:szCs w:val="28"/>
          <w:lang w:val="en-US"/>
        </w:rPr>
        <w:t xml:space="preserve"> 2015. </w:t>
      </w:r>
      <w:r w:rsidR="00D210AC" w:rsidRPr="00482512">
        <w:rPr>
          <w:color w:val="000000" w:themeColor="text1"/>
          <w:sz w:val="28"/>
          <w:szCs w:val="28"/>
          <w:lang w:val="en-US"/>
        </w:rPr>
        <w:t>–</w:t>
      </w:r>
      <w:r w:rsidRPr="00482512">
        <w:rPr>
          <w:color w:val="000000" w:themeColor="text1"/>
          <w:sz w:val="28"/>
          <w:szCs w:val="28"/>
          <w:lang w:val="en-US"/>
        </w:rPr>
        <w:t xml:space="preserve"> 51(9). </w:t>
      </w:r>
      <w:r w:rsidR="00D210AC" w:rsidRPr="00482512">
        <w:rPr>
          <w:color w:val="000000" w:themeColor="text1"/>
          <w:sz w:val="28"/>
          <w:szCs w:val="28"/>
          <w:lang w:val="en-US"/>
        </w:rPr>
        <w:t>–</w:t>
      </w:r>
      <w:r w:rsidRPr="00482512">
        <w:rPr>
          <w:color w:val="000000" w:themeColor="text1"/>
          <w:sz w:val="28"/>
          <w:szCs w:val="28"/>
          <w:lang w:val="en-US"/>
        </w:rPr>
        <w:t xml:space="preserve"> </w:t>
      </w:r>
      <w:r w:rsidRPr="00482512">
        <w:rPr>
          <w:color w:val="000000" w:themeColor="text1"/>
          <w:sz w:val="28"/>
          <w:szCs w:val="28"/>
        </w:rPr>
        <w:t>С</w:t>
      </w:r>
      <w:r w:rsidRPr="00482512">
        <w:rPr>
          <w:color w:val="000000" w:themeColor="text1"/>
          <w:sz w:val="28"/>
          <w:szCs w:val="28"/>
          <w:lang w:val="en-US"/>
        </w:rPr>
        <w:t xml:space="preserve">. 7358–7381. </w:t>
      </w:r>
      <w:r w:rsidR="00D210AC" w:rsidRPr="00482512">
        <w:rPr>
          <w:color w:val="000000" w:themeColor="text1"/>
          <w:sz w:val="28"/>
          <w:szCs w:val="28"/>
          <w:lang w:val="en-US"/>
        </w:rPr>
        <w:t>–</w:t>
      </w:r>
      <w:r w:rsidRPr="00482512">
        <w:rPr>
          <w:color w:val="000000" w:themeColor="text1"/>
          <w:sz w:val="28"/>
          <w:szCs w:val="28"/>
          <w:lang w:val="en-US"/>
        </w:rPr>
        <w:t xml:space="preserve"> DOI: 10.1002/2015WR016954. </w:t>
      </w:r>
    </w:p>
    <w:p w14:paraId="4D0AFF66" w14:textId="047DFE62" w:rsidR="003A2469" w:rsidRPr="00482512" w:rsidRDefault="003A2469">
      <w:pPr>
        <w:pStyle w:val="a3"/>
        <w:numPr>
          <w:ilvl w:val="0"/>
          <w:numId w:val="13"/>
        </w:numPr>
        <w:ind w:left="0" w:firstLine="709"/>
        <w:jc w:val="both"/>
        <w:rPr>
          <w:color w:val="000000" w:themeColor="text1"/>
          <w:sz w:val="28"/>
          <w:szCs w:val="28"/>
        </w:rPr>
      </w:pPr>
      <w:r w:rsidRPr="00482512">
        <w:rPr>
          <w:color w:val="000000" w:themeColor="text1"/>
          <w:sz w:val="28"/>
          <w:szCs w:val="28"/>
          <w:lang w:val="en-US"/>
        </w:rPr>
        <w:t xml:space="preserve">Bates P. D., De Roo A. P. J. A simple raster-based model for flood inundation simulation // Journal of Hydrology. </w:t>
      </w:r>
      <w:r w:rsidR="00D210AC" w:rsidRPr="00482512">
        <w:rPr>
          <w:color w:val="000000" w:themeColor="text1"/>
          <w:sz w:val="28"/>
          <w:szCs w:val="28"/>
          <w:lang w:val="en-US"/>
        </w:rPr>
        <w:t>–</w:t>
      </w:r>
      <w:r w:rsidRPr="00482512">
        <w:rPr>
          <w:color w:val="000000" w:themeColor="text1"/>
          <w:sz w:val="28"/>
          <w:szCs w:val="28"/>
          <w:lang w:val="en-US"/>
        </w:rPr>
        <w:t xml:space="preserve"> 2000. </w:t>
      </w:r>
      <w:r w:rsidR="00D210AC" w:rsidRPr="00482512">
        <w:rPr>
          <w:color w:val="000000" w:themeColor="text1"/>
          <w:sz w:val="28"/>
          <w:szCs w:val="28"/>
          <w:lang w:val="en-US"/>
        </w:rPr>
        <w:t>–</w:t>
      </w:r>
      <w:r w:rsidRPr="00482512">
        <w:rPr>
          <w:color w:val="000000" w:themeColor="text1"/>
          <w:sz w:val="28"/>
          <w:szCs w:val="28"/>
          <w:lang w:val="en-US"/>
        </w:rPr>
        <w:t xml:space="preserve"> 236(1–2). </w:t>
      </w:r>
      <w:r w:rsidR="00D210AC" w:rsidRPr="00482512">
        <w:rPr>
          <w:color w:val="000000" w:themeColor="text1"/>
          <w:sz w:val="28"/>
          <w:szCs w:val="28"/>
          <w:lang w:val="en-US"/>
        </w:rPr>
        <w:t>–</w:t>
      </w:r>
      <w:r w:rsidRPr="00482512">
        <w:rPr>
          <w:color w:val="000000" w:themeColor="text1"/>
          <w:sz w:val="28"/>
          <w:szCs w:val="28"/>
          <w:lang w:val="en-US"/>
        </w:rPr>
        <w:t xml:space="preserve"> </w:t>
      </w:r>
      <w:r w:rsidRPr="00482512">
        <w:rPr>
          <w:color w:val="000000" w:themeColor="text1"/>
          <w:sz w:val="28"/>
          <w:szCs w:val="28"/>
        </w:rPr>
        <w:t>С</w:t>
      </w:r>
      <w:r w:rsidRPr="00482512">
        <w:rPr>
          <w:color w:val="000000" w:themeColor="text1"/>
          <w:sz w:val="28"/>
          <w:szCs w:val="28"/>
          <w:lang w:val="en-US"/>
        </w:rPr>
        <w:t xml:space="preserve">. 54–77. </w:t>
      </w:r>
      <w:r w:rsidR="00D210AC" w:rsidRPr="00482512">
        <w:rPr>
          <w:color w:val="000000" w:themeColor="text1"/>
          <w:sz w:val="28"/>
          <w:szCs w:val="28"/>
          <w:lang w:val="en-US"/>
        </w:rPr>
        <w:t>–</w:t>
      </w:r>
      <w:r w:rsidRPr="00482512">
        <w:rPr>
          <w:color w:val="000000" w:themeColor="text1"/>
          <w:sz w:val="28"/>
          <w:szCs w:val="28"/>
          <w:lang w:val="en-US"/>
        </w:rPr>
        <w:t xml:space="preserve"> DOI: 10.1016/S0022-1694(00)00278-X. </w:t>
      </w:r>
    </w:p>
    <w:p w14:paraId="39F4DC00" w14:textId="7094AE3F" w:rsidR="003A2469" w:rsidRPr="00482512" w:rsidRDefault="003A2469">
      <w:pPr>
        <w:pStyle w:val="a3"/>
        <w:numPr>
          <w:ilvl w:val="0"/>
          <w:numId w:val="13"/>
        </w:numPr>
        <w:ind w:left="0" w:firstLine="709"/>
        <w:jc w:val="both"/>
        <w:rPr>
          <w:color w:val="000000" w:themeColor="text1"/>
          <w:sz w:val="28"/>
          <w:szCs w:val="28"/>
        </w:rPr>
      </w:pPr>
      <w:r w:rsidRPr="00482512">
        <w:rPr>
          <w:color w:val="000000" w:themeColor="text1"/>
          <w:sz w:val="28"/>
          <w:szCs w:val="28"/>
          <w:lang w:val="en-US"/>
        </w:rPr>
        <w:t xml:space="preserve">Bates P. D., Horritt M. S., </w:t>
      </w:r>
      <w:proofErr w:type="spellStart"/>
      <w:r w:rsidRPr="00482512">
        <w:rPr>
          <w:color w:val="000000" w:themeColor="text1"/>
          <w:sz w:val="28"/>
          <w:szCs w:val="28"/>
          <w:lang w:val="en-US"/>
        </w:rPr>
        <w:t>Fewtrell</w:t>
      </w:r>
      <w:proofErr w:type="spellEnd"/>
      <w:r w:rsidRPr="00482512">
        <w:rPr>
          <w:color w:val="000000" w:themeColor="text1"/>
          <w:sz w:val="28"/>
          <w:szCs w:val="28"/>
          <w:lang w:val="en-US"/>
        </w:rPr>
        <w:t xml:space="preserve"> T. J. A simple inertial formulation of the shallow water equations for efficient two-dimensional flood inundation modelling // Journal of Hydrology. </w:t>
      </w:r>
      <w:r w:rsidR="00D210AC" w:rsidRPr="00482512">
        <w:rPr>
          <w:color w:val="000000" w:themeColor="text1"/>
          <w:sz w:val="28"/>
          <w:szCs w:val="28"/>
          <w:lang w:val="en-US"/>
        </w:rPr>
        <w:t>–</w:t>
      </w:r>
      <w:r w:rsidRPr="00482512">
        <w:rPr>
          <w:color w:val="000000" w:themeColor="text1"/>
          <w:sz w:val="28"/>
          <w:szCs w:val="28"/>
          <w:lang w:val="en-US"/>
        </w:rPr>
        <w:t xml:space="preserve"> 2010. </w:t>
      </w:r>
      <w:r w:rsidR="00D210AC" w:rsidRPr="00482512">
        <w:rPr>
          <w:color w:val="000000" w:themeColor="text1"/>
          <w:sz w:val="28"/>
          <w:szCs w:val="28"/>
          <w:lang w:val="en-US"/>
        </w:rPr>
        <w:t>–</w:t>
      </w:r>
      <w:r w:rsidRPr="00482512">
        <w:rPr>
          <w:color w:val="000000" w:themeColor="text1"/>
          <w:sz w:val="28"/>
          <w:szCs w:val="28"/>
          <w:lang w:val="en-US"/>
        </w:rPr>
        <w:t xml:space="preserve"> 387(1–2). </w:t>
      </w:r>
      <w:r w:rsidR="00D210AC" w:rsidRPr="00482512">
        <w:rPr>
          <w:color w:val="000000" w:themeColor="text1"/>
          <w:sz w:val="28"/>
          <w:szCs w:val="28"/>
          <w:lang w:val="en-US"/>
        </w:rPr>
        <w:t>–</w:t>
      </w:r>
      <w:r w:rsidRPr="00482512">
        <w:rPr>
          <w:color w:val="000000" w:themeColor="text1"/>
          <w:sz w:val="28"/>
          <w:szCs w:val="28"/>
          <w:lang w:val="en-US"/>
        </w:rPr>
        <w:t xml:space="preserve"> </w:t>
      </w:r>
      <w:r w:rsidRPr="00482512">
        <w:rPr>
          <w:color w:val="000000" w:themeColor="text1"/>
          <w:sz w:val="28"/>
          <w:szCs w:val="28"/>
        </w:rPr>
        <w:t>С</w:t>
      </w:r>
      <w:r w:rsidRPr="00482512">
        <w:rPr>
          <w:color w:val="000000" w:themeColor="text1"/>
          <w:sz w:val="28"/>
          <w:szCs w:val="28"/>
          <w:lang w:val="en-US"/>
        </w:rPr>
        <w:t xml:space="preserve">. 33–45. </w:t>
      </w:r>
      <w:r w:rsidR="00D210AC" w:rsidRPr="00482512">
        <w:rPr>
          <w:color w:val="000000" w:themeColor="text1"/>
          <w:sz w:val="28"/>
          <w:szCs w:val="28"/>
          <w:lang w:val="en-US"/>
        </w:rPr>
        <w:t>–</w:t>
      </w:r>
      <w:r w:rsidRPr="00482512">
        <w:rPr>
          <w:color w:val="000000" w:themeColor="text1"/>
          <w:sz w:val="28"/>
          <w:szCs w:val="28"/>
          <w:lang w:val="en-US"/>
        </w:rPr>
        <w:t xml:space="preserve"> DOI: 10.1016/j.jhydrol.2010.03.027. </w:t>
      </w:r>
    </w:p>
    <w:p w14:paraId="01A8ADB7" w14:textId="6E6486CE" w:rsidR="003A2469" w:rsidRPr="00482512" w:rsidRDefault="003A2469">
      <w:pPr>
        <w:pStyle w:val="a3"/>
        <w:numPr>
          <w:ilvl w:val="0"/>
          <w:numId w:val="13"/>
        </w:numPr>
        <w:ind w:left="0" w:firstLine="709"/>
        <w:jc w:val="both"/>
        <w:rPr>
          <w:color w:val="000000" w:themeColor="text1"/>
          <w:sz w:val="28"/>
          <w:szCs w:val="28"/>
        </w:rPr>
      </w:pPr>
      <w:r w:rsidRPr="00482512">
        <w:rPr>
          <w:color w:val="000000" w:themeColor="text1"/>
          <w:sz w:val="28"/>
          <w:szCs w:val="28"/>
          <w:lang w:val="en-US"/>
        </w:rPr>
        <w:t xml:space="preserve">Shaw J., </w:t>
      </w:r>
      <w:proofErr w:type="spellStart"/>
      <w:r w:rsidRPr="00482512">
        <w:rPr>
          <w:color w:val="000000" w:themeColor="text1"/>
          <w:sz w:val="28"/>
          <w:szCs w:val="28"/>
          <w:lang w:val="en-US"/>
        </w:rPr>
        <w:t>Kesserwani</w:t>
      </w:r>
      <w:proofErr w:type="spellEnd"/>
      <w:r w:rsidRPr="00482512">
        <w:rPr>
          <w:color w:val="000000" w:themeColor="text1"/>
          <w:sz w:val="28"/>
          <w:szCs w:val="28"/>
          <w:lang w:val="en-US"/>
        </w:rPr>
        <w:t xml:space="preserve"> G., Neal J., Bates P., Sharifian M. K. LISFLOOD-FP 8.0: the new discontinuous </w:t>
      </w:r>
      <w:proofErr w:type="spellStart"/>
      <w:r w:rsidRPr="00482512">
        <w:rPr>
          <w:color w:val="000000" w:themeColor="text1"/>
          <w:sz w:val="28"/>
          <w:szCs w:val="28"/>
          <w:lang w:val="en-US"/>
        </w:rPr>
        <w:t>Galerkin</w:t>
      </w:r>
      <w:proofErr w:type="spellEnd"/>
      <w:r w:rsidRPr="00482512">
        <w:rPr>
          <w:color w:val="000000" w:themeColor="text1"/>
          <w:sz w:val="28"/>
          <w:szCs w:val="28"/>
          <w:lang w:val="en-US"/>
        </w:rPr>
        <w:t xml:space="preserve"> shallow-water solver for multi-core CPUs and GPUs // Geoscientific Model Development. </w:t>
      </w:r>
      <w:r w:rsidR="00D210AC" w:rsidRPr="00482512">
        <w:rPr>
          <w:color w:val="000000" w:themeColor="text1"/>
          <w:sz w:val="28"/>
          <w:szCs w:val="28"/>
          <w:lang w:val="en-US"/>
        </w:rPr>
        <w:t>–</w:t>
      </w:r>
      <w:r w:rsidRPr="00482512">
        <w:rPr>
          <w:color w:val="000000" w:themeColor="text1"/>
          <w:sz w:val="28"/>
          <w:szCs w:val="28"/>
          <w:lang w:val="en-US"/>
        </w:rPr>
        <w:t xml:space="preserve"> 2021. </w:t>
      </w:r>
      <w:r w:rsidR="00D210AC" w:rsidRPr="00482512">
        <w:rPr>
          <w:color w:val="000000" w:themeColor="text1"/>
          <w:sz w:val="28"/>
          <w:szCs w:val="28"/>
          <w:lang w:val="en-US"/>
        </w:rPr>
        <w:t>–</w:t>
      </w:r>
      <w:r w:rsidRPr="00482512">
        <w:rPr>
          <w:color w:val="000000" w:themeColor="text1"/>
          <w:sz w:val="28"/>
          <w:szCs w:val="28"/>
          <w:lang w:val="en-US"/>
        </w:rPr>
        <w:t xml:space="preserve"> 14(6). </w:t>
      </w:r>
      <w:r w:rsidR="00D210AC" w:rsidRPr="00482512">
        <w:rPr>
          <w:color w:val="000000" w:themeColor="text1"/>
          <w:sz w:val="28"/>
          <w:szCs w:val="28"/>
          <w:lang w:val="en-US"/>
        </w:rPr>
        <w:t>–</w:t>
      </w:r>
      <w:r w:rsidRPr="00482512">
        <w:rPr>
          <w:color w:val="000000" w:themeColor="text1"/>
          <w:sz w:val="28"/>
          <w:szCs w:val="28"/>
          <w:lang w:val="en-US"/>
        </w:rPr>
        <w:t xml:space="preserve"> </w:t>
      </w:r>
      <w:r w:rsidRPr="00482512">
        <w:rPr>
          <w:color w:val="000000" w:themeColor="text1"/>
          <w:sz w:val="28"/>
          <w:szCs w:val="28"/>
        </w:rPr>
        <w:t>С</w:t>
      </w:r>
      <w:r w:rsidRPr="00482512">
        <w:rPr>
          <w:color w:val="000000" w:themeColor="text1"/>
          <w:sz w:val="28"/>
          <w:szCs w:val="28"/>
          <w:lang w:val="en-US"/>
        </w:rPr>
        <w:t xml:space="preserve">. 3577–3602. </w:t>
      </w:r>
      <w:r w:rsidR="00D210AC" w:rsidRPr="00482512">
        <w:rPr>
          <w:color w:val="000000" w:themeColor="text1"/>
          <w:sz w:val="28"/>
          <w:szCs w:val="28"/>
          <w:lang w:val="en-US"/>
        </w:rPr>
        <w:t>–</w:t>
      </w:r>
      <w:r w:rsidRPr="00482512">
        <w:rPr>
          <w:color w:val="000000" w:themeColor="text1"/>
          <w:sz w:val="28"/>
          <w:szCs w:val="28"/>
          <w:lang w:val="en-US"/>
        </w:rPr>
        <w:t xml:space="preserve"> DOI: 10.5194/gmd-14-3577-2021. </w:t>
      </w:r>
    </w:p>
    <w:p w14:paraId="3F1D046C" w14:textId="221F16CE" w:rsidR="003A2469" w:rsidRPr="00482512" w:rsidRDefault="003A2469">
      <w:pPr>
        <w:pStyle w:val="a3"/>
        <w:numPr>
          <w:ilvl w:val="0"/>
          <w:numId w:val="13"/>
        </w:numPr>
        <w:ind w:left="0" w:firstLine="709"/>
        <w:jc w:val="both"/>
        <w:rPr>
          <w:color w:val="000000" w:themeColor="text1"/>
          <w:sz w:val="28"/>
          <w:szCs w:val="28"/>
        </w:rPr>
      </w:pPr>
      <w:proofErr w:type="spellStart"/>
      <w:r w:rsidRPr="00482512">
        <w:rPr>
          <w:color w:val="000000" w:themeColor="text1"/>
          <w:sz w:val="28"/>
          <w:szCs w:val="28"/>
          <w:lang w:val="en-US"/>
        </w:rPr>
        <w:t>Berghuijs</w:t>
      </w:r>
      <w:proofErr w:type="spellEnd"/>
      <w:r w:rsidRPr="00482512">
        <w:rPr>
          <w:color w:val="000000" w:themeColor="text1"/>
          <w:sz w:val="28"/>
          <w:szCs w:val="28"/>
          <w:lang w:val="en-US"/>
        </w:rPr>
        <w:t xml:space="preserve"> W. R., Aalbers E. E., Larsen J. R., Trancoso R., Woods R. A. Recent changes in flood generating mechanisms across Europe // Water Resources Research. </w:t>
      </w:r>
      <w:r w:rsidR="00D210AC" w:rsidRPr="00482512">
        <w:rPr>
          <w:color w:val="000000" w:themeColor="text1"/>
          <w:sz w:val="28"/>
          <w:szCs w:val="28"/>
          <w:lang w:val="en-US"/>
        </w:rPr>
        <w:t>–</w:t>
      </w:r>
      <w:r w:rsidRPr="00482512">
        <w:rPr>
          <w:color w:val="000000" w:themeColor="text1"/>
          <w:sz w:val="28"/>
          <w:szCs w:val="28"/>
          <w:lang w:val="en-US"/>
        </w:rPr>
        <w:t xml:space="preserve"> 2019. </w:t>
      </w:r>
      <w:r w:rsidR="00D210AC" w:rsidRPr="00482512">
        <w:rPr>
          <w:color w:val="000000" w:themeColor="text1"/>
          <w:sz w:val="28"/>
          <w:szCs w:val="28"/>
          <w:lang w:val="en-US"/>
        </w:rPr>
        <w:t>–</w:t>
      </w:r>
      <w:r w:rsidRPr="00482512">
        <w:rPr>
          <w:color w:val="000000" w:themeColor="text1"/>
          <w:sz w:val="28"/>
          <w:szCs w:val="28"/>
          <w:lang w:val="en-US"/>
        </w:rPr>
        <w:t xml:space="preserve"> 55(7). </w:t>
      </w:r>
      <w:r w:rsidR="00D210AC" w:rsidRPr="00482512">
        <w:rPr>
          <w:color w:val="000000" w:themeColor="text1"/>
          <w:sz w:val="28"/>
          <w:szCs w:val="28"/>
          <w:lang w:val="en-US"/>
        </w:rPr>
        <w:t>–</w:t>
      </w:r>
      <w:r w:rsidRPr="00482512">
        <w:rPr>
          <w:color w:val="000000" w:themeColor="text1"/>
          <w:sz w:val="28"/>
          <w:szCs w:val="28"/>
          <w:lang w:val="en-US"/>
        </w:rPr>
        <w:t xml:space="preserve"> </w:t>
      </w:r>
      <w:r w:rsidRPr="00482512">
        <w:rPr>
          <w:color w:val="000000" w:themeColor="text1"/>
          <w:sz w:val="28"/>
          <w:szCs w:val="28"/>
        </w:rPr>
        <w:t>С</w:t>
      </w:r>
      <w:r w:rsidRPr="00482512">
        <w:rPr>
          <w:color w:val="000000" w:themeColor="text1"/>
          <w:sz w:val="28"/>
          <w:szCs w:val="28"/>
          <w:lang w:val="en-US"/>
        </w:rPr>
        <w:t xml:space="preserve">. 6314–6326. </w:t>
      </w:r>
      <w:r w:rsidR="00D210AC" w:rsidRPr="00482512">
        <w:rPr>
          <w:color w:val="000000" w:themeColor="text1"/>
          <w:sz w:val="28"/>
          <w:szCs w:val="28"/>
          <w:lang w:val="en-US"/>
        </w:rPr>
        <w:t>–</w:t>
      </w:r>
      <w:r w:rsidRPr="00482512">
        <w:rPr>
          <w:color w:val="000000" w:themeColor="text1"/>
          <w:sz w:val="28"/>
          <w:szCs w:val="28"/>
          <w:lang w:val="en-US"/>
        </w:rPr>
        <w:t xml:space="preserve"> DOI: 10.1029/2019WR024841. </w:t>
      </w:r>
    </w:p>
    <w:p w14:paraId="6C680913" w14:textId="4CBAFF8E" w:rsidR="00ED1A8C" w:rsidRPr="00482512" w:rsidRDefault="00ED1A8C">
      <w:pPr>
        <w:pStyle w:val="a3"/>
        <w:numPr>
          <w:ilvl w:val="0"/>
          <w:numId w:val="13"/>
        </w:numPr>
        <w:ind w:left="0" w:firstLine="709"/>
        <w:jc w:val="both"/>
        <w:rPr>
          <w:sz w:val="28"/>
          <w:szCs w:val="28"/>
          <w:lang w:val="en-US"/>
        </w:rPr>
      </w:pPr>
      <w:r w:rsidRPr="00482512">
        <w:rPr>
          <w:sz w:val="28"/>
          <w:szCs w:val="28"/>
          <w:lang w:val="en-US"/>
        </w:rPr>
        <w:t xml:space="preserve">Hirabayashi Y., Mahendran R., Koirala S., </w:t>
      </w:r>
      <w:proofErr w:type="spellStart"/>
      <w:r w:rsidRPr="00482512">
        <w:rPr>
          <w:sz w:val="28"/>
          <w:szCs w:val="28"/>
          <w:lang w:val="en-US"/>
        </w:rPr>
        <w:t>Konoshima</w:t>
      </w:r>
      <w:proofErr w:type="spellEnd"/>
      <w:r w:rsidRPr="00482512">
        <w:rPr>
          <w:sz w:val="28"/>
          <w:szCs w:val="28"/>
          <w:lang w:val="en-US"/>
        </w:rPr>
        <w:t xml:space="preserve"> L., Yamazaki D., Watanabe S., Kim H., Kanae S. Global flood risk under climate change // Nature Climate Change. </w:t>
      </w:r>
      <w:r w:rsidR="00D210AC" w:rsidRPr="00482512">
        <w:rPr>
          <w:sz w:val="28"/>
          <w:szCs w:val="28"/>
          <w:lang w:val="en-US"/>
        </w:rPr>
        <w:t>–</w:t>
      </w:r>
      <w:r w:rsidRPr="00482512">
        <w:rPr>
          <w:sz w:val="28"/>
          <w:szCs w:val="28"/>
          <w:lang w:val="en-US"/>
        </w:rPr>
        <w:t xml:space="preserve"> 2013. </w:t>
      </w:r>
      <w:r w:rsidR="00D210AC" w:rsidRPr="00482512">
        <w:rPr>
          <w:sz w:val="28"/>
          <w:szCs w:val="28"/>
          <w:lang w:val="en-US"/>
        </w:rPr>
        <w:t>–</w:t>
      </w:r>
      <w:r w:rsidRPr="00482512">
        <w:rPr>
          <w:sz w:val="28"/>
          <w:szCs w:val="28"/>
          <w:lang w:val="en-US"/>
        </w:rPr>
        <w:t xml:space="preserve"> 3(9). </w:t>
      </w:r>
      <w:r w:rsidR="00D210AC" w:rsidRPr="00482512">
        <w:rPr>
          <w:sz w:val="28"/>
          <w:szCs w:val="28"/>
          <w:lang w:val="en-US"/>
        </w:rPr>
        <w:t>–</w:t>
      </w:r>
      <w:r w:rsidRPr="00482512">
        <w:rPr>
          <w:sz w:val="28"/>
          <w:szCs w:val="28"/>
          <w:lang w:val="en-US"/>
        </w:rPr>
        <w:t xml:space="preserve"> </w:t>
      </w:r>
      <w:r w:rsidRPr="00482512">
        <w:rPr>
          <w:sz w:val="28"/>
          <w:szCs w:val="28"/>
        </w:rPr>
        <w:t>С</w:t>
      </w:r>
      <w:r w:rsidRPr="00482512">
        <w:rPr>
          <w:sz w:val="28"/>
          <w:szCs w:val="28"/>
          <w:lang w:val="en-US"/>
        </w:rPr>
        <w:t xml:space="preserve">. 816–821. </w:t>
      </w:r>
      <w:r w:rsidR="00D210AC" w:rsidRPr="00482512">
        <w:rPr>
          <w:sz w:val="28"/>
          <w:szCs w:val="28"/>
          <w:lang w:val="en-US"/>
        </w:rPr>
        <w:t>–</w:t>
      </w:r>
      <w:r w:rsidRPr="00482512">
        <w:rPr>
          <w:sz w:val="28"/>
          <w:szCs w:val="28"/>
          <w:lang w:val="en-US"/>
        </w:rPr>
        <w:t xml:space="preserve"> DOI: 10.1038/nclimate1911. </w:t>
      </w:r>
    </w:p>
    <w:p w14:paraId="6E311C01" w14:textId="155A4FD0" w:rsidR="00ED1A8C" w:rsidRPr="00482512" w:rsidRDefault="00ED1A8C">
      <w:pPr>
        <w:pStyle w:val="a3"/>
        <w:numPr>
          <w:ilvl w:val="0"/>
          <w:numId w:val="13"/>
        </w:numPr>
        <w:ind w:left="0" w:firstLine="709"/>
        <w:jc w:val="both"/>
        <w:rPr>
          <w:sz w:val="28"/>
          <w:szCs w:val="28"/>
          <w:lang w:val="en-US"/>
        </w:rPr>
      </w:pPr>
      <w:r w:rsidRPr="00482512">
        <w:rPr>
          <w:sz w:val="28"/>
          <w:szCs w:val="28"/>
          <w:lang w:val="en-US"/>
        </w:rPr>
        <w:t xml:space="preserve">Alfieri L., Feyen L., Dottori F., Bianchi A. Global projections of river flood risk in a warmer world // Earth’s Future. </w:t>
      </w:r>
      <w:r w:rsidR="00D210AC" w:rsidRPr="00482512">
        <w:rPr>
          <w:sz w:val="28"/>
          <w:szCs w:val="28"/>
          <w:lang w:val="en-US"/>
        </w:rPr>
        <w:t>–</w:t>
      </w:r>
      <w:r w:rsidRPr="00482512">
        <w:rPr>
          <w:sz w:val="28"/>
          <w:szCs w:val="28"/>
          <w:lang w:val="en-US"/>
        </w:rPr>
        <w:t xml:space="preserve"> 2017. </w:t>
      </w:r>
      <w:r w:rsidR="00D210AC" w:rsidRPr="00482512">
        <w:rPr>
          <w:sz w:val="28"/>
          <w:szCs w:val="28"/>
          <w:lang w:val="en-US"/>
        </w:rPr>
        <w:t>–</w:t>
      </w:r>
      <w:r w:rsidRPr="00482512">
        <w:rPr>
          <w:sz w:val="28"/>
          <w:szCs w:val="28"/>
          <w:lang w:val="en-US"/>
        </w:rPr>
        <w:t xml:space="preserve"> 5(2). </w:t>
      </w:r>
      <w:r w:rsidR="00D210AC" w:rsidRPr="00482512">
        <w:rPr>
          <w:sz w:val="28"/>
          <w:szCs w:val="28"/>
          <w:lang w:val="en-US"/>
        </w:rPr>
        <w:t>–</w:t>
      </w:r>
      <w:r w:rsidRPr="00482512">
        <w:rPr>
          <w:sz w:val="28"/>
          <w:szCs w:val="28"/>
          <w:lang w:val="en-US"/>
        </w:rPr>
        <w:t xml:space="preserve"> </w:t>
      </w:r>
      <w:r w:rsidRPr="00482512">
        <w:rPr>
          <w:sz w:val="28"/>
          <w:szCs w:val="28"/>
        </w:rPr>
        <w:t>С</w:t>
      </w:r>
      <w:r w:rsidRPr="00482512">
        <w:rPr>
          <w:sz w:val="28"/>
          <w:szCs w:val="28"/>
          <w:lang w:val="en-US"/>
        </w:rPr>
        <w:t xml:space="preserve">. 171–182. </w:t>
      </w:r>
      <w:r w:rsidR="00D210AC" w:rsidRPr="00482512">
        <w:rPr>
          <w:sz w:val="28"/>
          <w:szCs w:val="28"/>
          <w:lang w:val="en-US"/>
        </w:rPr>
        <w:t>–</w:t>
      </w:r>
      <w:r w:rsidRPr="00482512">
        <w:rPr>
          <w:sz w:val="28"/>
          <w:szCs w:val="28"/>
          <w:lang w:val="en-US"/>
        </w:rPr>
        <w:t xml:space="preserve"> DOI: 10.1002/2016EF000485. </w:t>
      </w:r>
    </w:p>
    <w:p w14:paraId="6D0C472D" w14:textId="75B436E1" w:rsidR="00ED1A8C" w:rsidRPr="00482512" w:rsidRDefault="00ED1A8C">
      <w:pPr>
        <w:pStyle w:val="a3"/>
        <w:numPr>
          <w:ilvl w:val="0"/>
          <w:numId w:val="13"/>
        </w:numPr>
        <w:ind w:left="0" w:firstLine="709"/>
        <w:jc w:val="both"/>
        <w:rPr>
          <w:sz w:val="28"/>
          <w:szCs w:val="28"/>
          <w:lang w:val="en-US"/>
        </w:rPr>
      </w:pPr>
      <w:proofErr w:type="spellStart"/>
      <w:r w:rsidRPr="00482512">
        <w:rPr>
          <w:sz w:val="28"/>
          <w:szCs w:val="28"/>
          <w:lang w:val="en-US"/>
        </w:rPr>
        <w:t>Winsemius</w:t>
      </w:r>
      <w:proofErr w:type="spellEnd"/>
      <w:r w:rsidRPr="00482512">
        <w:rPr>
          <w:sz w:val="28"/>
          <w:szCs w:val="28"/>
          <w:lang w:val="en-US"/>
        </w:rPr>
        <w:t xml:space="preserve"> H. C., Aerts J. C. J. H., van Beek L. P. H., </w:t>
      </w:r>
      <w:proofErr w:type="spellStart"/>
      <w:r w:rsidRPr="00482512">
        <w:rPr>
          <w:sz w:val="28"/>
          <w:szCs w:val="28"/>
          <w:lang w:val="en-US"/>
        </w:rPr>
        <w:t>Bierkens</w:t>
      </w:r>
      <w:proofErr w:type="spellEnd"/>
      <w:r w:rsidRPr="00482512">
        <w:rPr>
          <w:sz w:val="28"/>
          <w:szCs w:val="28"/>
          <w:lang w:val="en-US"/>
        </w:rPr>
        <w:t xml:space="preserve"> M. F. P., Bouwman A., </w:t>
      </w:r>
      <w:proofErr w:type="spellStart"/>
      <w:r w:rsidRPr="00482512">
        <w:rPr>
          <w:sz w:val="28"/>
          <w:szCs w:val="28"/>
          <w:lang w:val="en-US"/>
        </w:rPr>
        <w:t>Jongman</w:t>
      </w:r>
      <w:proofErr w:type="spellEnd"/>
      <w:r w:rsidRPr="00482512">
        <w:rPr>
          <w:sz w:val="28"/>
          <w:szCs w:val="28"/>
          <w:lang w:val="en-US"/>
        </w:rPr>
        <w:t xml:space="preserve"> B., </w:t>
      </w:r>
      <w:proofErr w:type="spellStart"/>
      <w:r w:rsidRPr="00482512">
        <w:rPr>
          <w:sz w:val="28"/>
          <w:szCs w:val="28"/>
          <w:lang w:val="en-US"/>
        </w:rPr>
        <w:t>Kwadijk</w:t>
      </w:r>
      <w:proofErr w:type="spellEnd"/>
      <w:r w:rsidRPr="00482512">
        <w:rPr>
          <w:sz w:val="28"/>
          <w:szCs w:val="28"/>
          <w:lang w:val="en-US"/>
        </w:rPr>
        <w:t xml:space="preserve"> J. C. J., </w:t>
      </w:r>
      <w:proofErr w:type="spellStart"/>
      <w:r w:rsidRPr="00482512">
        <w:rPr>
          <w:sz w:val="28"/>
          <w:szCs w:val="28"/>
          <w:lang w:val="en-US"/>
        </w:rPr>
        <w:t>Ligtvoet</w:t>
      </w:r>
      <w:proofErr w:type="spellEnd"/>
      <w:r w:rsidRPr="00482512">
        <w:rPr>
          <w:sz w:val="28"/>
          <w:szCs w:val="28"/>
          <w:lang w:val="en-US"/>
        </w:rPr>
        <w:t xml:space="preserve"> W., Lucas P. L., van Vuuren D. P., Ward P. J. Global drivers of future river flood risk // Nature Climate Change. </w:t>
      </w:r>
      <w:r w:rsidR="00D210AC" w:rsidRPr="00482512">
        <w:rPr>
          <w:sz w:val="28"/>
          <w:szCs w:val="28"/>
          <w:lang w:val="en-US"/>
        </w:rPr>
        <w:t>–</w:t>
      </w:r>
      <w:r w:rsidRPr="00482512">
        <w:rPr>
          <w:sz w:val="28"/>
          <w:szCs w:val="28"/>
          <w:lang w:val="en-US"/>
        </w:rPr>
        <w:t xml:space="preserve"> 2016. </w:t>
      </w:r>
      <w:r w:rsidR="00D210AC" w:rsidRPr="00482512">
        <w:rPr>
          <w:sz w:val="28"/>
          <w:szCs w:val="28"/>
          <w:lang w:val="en-US"/>
        </w:rPr>
        <w:t>–</w:t>
      </w:r>
      <w:r w:rsidRPr="00482512">
        <w:rPr>
          <w:sz w:val="28"/>
          <w:szCs w:val="28"/>
          <w:lang w:val="en-US"/>
        </w:rPr>
        <w:t xml:space="preserve"> 6(4). </w:t>
      </w:r>
      <w:r w:rsidR="00D210AC" w:rsidRPr="00482512">
        <w:rPr>
          <w:sz w:val="28"/>
          <w:szCs w:val="28"/>
          <w:lang w:val="en-US"/>
        </w:rPr>
        <w:t>–</w:t>
      </w:r>
      <w:r w:rsidRPr="00482512">
        <w:rPr>
          <w:sz w:val="28"/>
          <w:szCs w:val="28"/>
          <w:lang w:val="en-US"/>
        </w:rPr>
        <w:t xml:space="preserve"> </w:t>
      </w:r>
      <w:r w:rsidRPr="00482512">
        <w:rPr>
          <w:sz w:val="28"/>
          <w:szCs w:val="28"/>
        </w:rPr>
        <w:t>С</w:t>
      </w:r>
      <w:r w:rsidRPr="00482512">
        <w:rPr>
          <w:sz w:val="28"/>
          <w:szCs w:val="28"/>
          <w:lang w:val="en-US"/>
        </w:rPr>
        <w:t xml:space="preserve">. 381–385. </w:t>
      </w:r>
      <w:r w:rsidR="00D210AC" w:rsidRPr="00482512">
        <w:rPr>
          <w:sz w:val="28"/>
          <w:szCs w:val="28"/>
          <w:lang w:val="en-US"/>
        </w:rPr>
        <w:t>–</w:t>
      </w:r>
      <w:r w:rsidRPr="00482512">
        <w:rPr>
          <w:sz w:val="28"/>
          <w:szCs w:val="28"/>
          <w:lang w:val="en-US"/>
        </w:rPr>
        <w:t xml:space="preserve"> DOI: 10.1038/nclimate2893. </w:t>
      </w:r>
    </w:p>
    <w:p w14:paraId="0B136A15" w14:textId="3918A12E" w:rsidR="00ED1A8C" w:rsidRPr="00482512" w:rsidRDefault="00ED1A8C">
      <w:pPr>
        <w:pStyle w:val="a3"/>
        <w:numPr>
          <w:ilvl w:val="0"/>
          <w:numId w:val="13"/>
        </w:numPr>
        <w:ind w:left="0" w:firstLine="709"/>
        <w:jc w:val="both"/>
        <w:rPr>
          <w:sz w:val="28"/>
          <w:szCs w:val="28"/>
          <w:lang w:val="en-US"/>
        </w:rPr>
      </w:pPr>
      <w:proofErr w:type="spellStart"/>
      <w:r w:rsidRPr="00482512">
        <w:rPr>
          <w:sz w:val="28"/>
          <w:szCs w:val="28"/>
          <w:lang w:val="en-US"/>
        </w:rPr>
        <w:t>Blöschl</w:t>
      </w:r>
      <w:proofErr w:type="spellEnd"/>
      <w:r w:rsidRPr="00482512">
        <w:rPr>
          <w:sz w:val="28"/>
          <w:szCs w:val="28"/>
          <w:lang w:val="en-US"/>
        </w:rPr>
        <w:t xml:space="preserve"> G., Hall J., Viglione A., Perdigão R. A. P., </w:t>
      </w:r>
      <w:proofErr w:type="spellStart"/>
      <w:r w:rsidRPr="00482512">
        <w:rPr>
          <w:sz w:val="28"/>
          <w:szCs w:val="28"/>
          <w:lang w:val="en-US"/>
        </w:rPr>
        <w:t>Parajka</w:t>
      </w:r>
      <w:proofErr w:type="spellEnd"/>
      <w:r w:rsidRPr="00482512">
        <w:rPr>
          <w:sz w:val="28"/>
          <w:szCs w:val="28"/>
          <w:lang w:val="en-US"/>
        </w:rPr>
        <w:t xml:space="preserve"> J. </w:t>
      </w:r>
      <w:r w:rsidRPr="00482512">
        <w:rPr>
          <w:sz w:val="28"/>
          <w:szCs w:val="28"/>
        </w:rPr>
        <w:t>и</w:t>
      </w:r>
      <w:r w:rsidRPr="00482512">
        <w:rPr>
          <w:sz w:val="28"/>
          <w:szCs w:val="28"/>
          <w:lang w:val="en-US"/>
        </w:rPr>
        <w:t xml:space="preserve"> </w:t>
      </w:r>
      <w:r w:rsidRPr="00482512">
        <w:rPr>
          <w:sz w:val="28"/>
          <w:szCs w:val="28"/>
        </w:rPr>
        <w:t>др</w:t>
      </w:r>
      <w:r w:rsidRPr="00482512">
        <w:rPr>
          <w:sz w:val="28"/>
          <w:szCs w:val="28"/>
          <w:lang w:val="en-US"/>
        </w:rPr>
        <w:t xml:space="preserve">. Changing climate both increases and decreases European river floods // Nature. </w:t>
      </w:r>
      <w:r w:rsidR="00D210AC" w:rsidRPr="00482512">
        <w:rPr>
          <w:sz w:val="28"/>
          <w:szCs w:val="28"/>
          <w:lang w:val="en-US"/>
        </w:rPr>
        <w:t>–</w:t>
      </w:r>
      <w:r w:rsidRPr="00482512">
        <w:rPr>
          <w:sz w:val="28"/>
          <w:szCs w:val="28"/>
          <w:lang w:val="en-US"/>
        </w:rPr>
        <w:t xml:space="preserve"> 2019. </w:t>
      </w:r>
      <w:r w:rsidR="00D210AC" w:rsidRPr="00482512">
        <w:rPr>
          <w:sz w:val="28"/>
          <w:szCs w:val="28"/>
          <w:lang w:val="en-US"/>
        </w:rPr>
        <w:t>–</w:t>
      </w:r>
      <w:r w:rsidRPr="00482512">
        <w:rPr>
          <w:sz w:val="28"/>
          <w:szCs w:val="28"/>
          <w:lang w:val="en-US"/>
        </w:rPr>
        <w:t xml:space="preserve"> 573. </w:t>
      </w:r>
      <w:r w:rsidR="00D210AC" w:rsidRPr="00482512">
        <w:rPr>
          <w:sz w:val="28"/>
          <w:szCs w:val="28"/>
          <w:lang w:val="en-US"/>
        </w:rPr>
        <w:t>–</w:t>
      </w:r>
      <w:r w:rsidRPr="00482512">
        <w:rPr>
          <w:sz w:val="28"/>
          <w:szCs w:val="28"/>
          <w:lang w:val="en-US"/>
        </w:rPr>
        <w:t xml:space="preserve"> </w:t>
      </w:r>
      <w:r w:rsidRPr="00482512">
        <w:rPr>
          <w:sz w:val="28"/>
          <w:szCs w:val="28"/>
        </w:rPr>
        <w:t>С</w:t>
      </w:r>
      <w:r w:rsidRPr="00482512">
        <w:rPr>
          <w:sz w:val="28"/>
          <w:szCs w:val="28"/>
          <w:lang w:val="en-US"/>
        </w:rPr>
        <w:t xml:space="preserve">. 108–111. </w:t>
      </w:r>
      <w:r w:rsidR="00D210AC" w:rsidRPr="00482512">
        <w:rPr>
          <w:sz w:val="28"/>
          <w:szCs w:val="28"/>
          <w:lang w:val="en-US"/>
        </w:rPr>
        <w:t>–</w:t>
      </w:r>
      <w:r w:rsidRPr="00482512">
        <w:rPr>
          <w:sz w:val="28"/>
          <w:szCs w:val="28"/>
          <w:lang w:val="en-US"/>
        </w:rPr>
        <w:t xml:space="preserve"> DOI: 10.1038/s41586-019-1495-6. </w:t>
      </w:r>
    </w:p>
    <w:p w14:paraId="02D96E4A" w14:textId="65FD93B8" w:rsidR="00ED1A8C" w:rsidRPr="00482512" w:rsidRDefault="00ED1A8C">
      <w:pPr>
        <w:pStyle w:val="a3"/>
        <w:numPr>
          <w:ilvl w:val="0"/>
          <w:numId w:val="13"/>
        </w:numPr>
        <w:ind w:left="0" w:firstLine="709"/>
        <w:jc w:val="both"/>
        <w:rPr>
          <w:sz w:val="28"/>
          <w:szCs w:val="28"/>
          <w:lang w:val="en-US"/>
        </w:rPr>
      </w:pPr>
      <w:proofErr w:type="spellStart"/>
      <w:r w:rsidRPr="00482512">
        <w:rPr>
          <w:sz w:val="28"/>
          <w:szCs w:val="28"/>
          <w:lang w:val="en-US"/>
        </w:rPr>
        <w:t>Jongman</w:t>
      </w:r>
      <w:proofErr w:type="spellEnd"/>
      <w:r w:rsidRPr="00482512">
        <w:rPr>
          <w:sz w:val="28"/>
          <w:szCs w:val="28"/>
          <w:lang w:val="en-US"/>
        </w:rPr>
        <w:t xml:space="preserve"> B., Ward P. J., Aerts J. C. J. H. Global exposure to river and coastal flooding: Long term trends and changes // Global Environmental Change. </w:t>
      </w:r>
      <w:r w:rsidR="00D210AC" w:rsidRPr="00482512">
        <w:rPr>
          <w:sz w:val="28"/>
          <w:szCs w:val="28"/>
          <w:lang w:val="en-US"/>
        </w:rPr>
        <w:t>–</w:t>
      </w:r>
      <w:r w:rsidRPr="00482512">
        <w:rPr>
          <w:sz w:val="28"/>
          <w:szCs w:val="28"/>
          <w:lang w:val="en-US"/>
        </w:rPr>
        <w:t xml:space="preserve"> 2012. </w:t>
      </w:r>
      <w:r w:rsidR="00D210AC" w:rsidRPr="00482512">
        <w:rPr>
          <w:sz w:val="28"/>
          <w:szCs w:val="28"/>
          <w:lang w:val="en-US"/>
        </w:rPr>
        <w:t>–</w:t>
      </w:r>
      <w:r w:rsidRPr="00482512">
        <w:rPr>
          <w:sz w:val="28"/>
          <w:szCs w:val="28"/>
          <w:lang w:val="en-US"/>
        </w:rPr>
        <w:t xml:space="preserve"> 22(4). </w:t>
      </w:r>
      <w:r w:rsidR="00D210AC" w:rsidRPr="00482512">
        <w:rPr>
          <w:sz w:val="28"/>
          <w:szCs w:val="28"/>
          <w:lang w:val="en-US"/>
        </w:rPr>
        <w:t>–</w:t>
      </w:r>
      <w:r w:rsidRPr="00482512">
        <w:rPr>
          <w:sz w:val="28"/>
          <w:szCs w:val="28"/>
          <w:lang w:val="en-US"/>
        </w:rPr>
        <w:t xml:space="preserve"> </w:t>
      </w:r>
      <w:r w:rsidRPr="00482512">
        <w:rPr>
          <w:sz w:val="28"/>
          <w:szCs w:val="28"/>
        </w:rPr>
        <w:t>С</w:t>
      </w:r>
      <w:r w:rsidRPr="00482512">
        <w:rPr>
          <w:sz w:val="28"/>
          <w:szCs w:val="28"/>
          <w:lang w:val="en-US"/>
        </w:rPr>
        <w:t xml:space="preserve">. 823–835. </w:t>
      </w:r>
      <w:r w:rsidR="00D210AC" w:rsidRPr="00482512">
        <w:rPr>
          <w:sz w:val="28"/>
          <w:szCs w:val="28"/>
          <w:lang w:val="en-US"/>
        </w:rPr>
        <w:t>–</w:t>
      </w:r>
      <w:r w:rsidRPr="00482512">
        <w:rPr>
          <w:sz w:val="28"/>
          <w:szCs w:val="28"/>
          <w:lang w:val="en-US"/>
        </w:rPr>
        <w:t xml:space="preserve"> DOI: 10.1016/j.gloenvcha.2012.07.004. </w:t>
      </w:r>
    </w:p>
    <w:p w14:paraId="6A68CB5F" w14:textId="27E5FE38" w:rsidR="00ED1A8C" w:rsidRPr="00482512" w:rsidRDefault="00ED1A8C">
      <w:pPr>
        <w:pStyle w:val="a3"/>
        <w:numPr>
          <w:ilvl w:val="0"/>
          <w:numId w:val="13"/>
        </w:numPr>
        <w:ind w:left="0" w:firstLine="709"/>
        <w:jc w:val="both"/>
        <w:rPr>
          <w:sz w:val="28"/>
          <w:szCs w:val="28"/>
          <w:lang w:val="en-US"/>
        </w:rPr>
      </w:pPr>
      <w:proofErr w:type="spellStart"/>
      <w:r w:rsidRPr="00482512">
        <w:rPr>
          <w:sz w:val="28"/>
          <w:szCs w:val="28"/>
          <w:lang w:val="en-US"/>
        </w:rPr>
        <w:lastRenderedPageBreak/>
        <w:t>Kundzewicz</w:t>
      </w:r>
      <w:proofErr w:type="spellEnd"/>
      <w:r w:rsidRPr="00482512">
        <w:rPr>
          <w:sz w:val="28"/>
          <w:szCs w:val="28"/>
          <w:lang w:val="en-US"/>
        </w:rPr>
        <w:t xml:space="preserve"> Z. W., Kanae S., Seneviratne S. I., </w:t>
      </w:r>
      <w:proofErr w:type="spellStart"/>
      <w:r w:rsidRPr="00482512">
        <w:rPr>
          <w:sz w:val="28"/>
          <w:szCs w:val="28"/>
          <w:lang w:val="en-US"/>
        </w:rPr>
        <w:t>Handmer</w:t>
      </w:r>
      <w:proofErr w:type="spellEnd"/>
      <w:r w:rsidRPr="00482512">
        <w:rPr>
          <w:sz w:val="28"/>
          <w:szCs w:val="28"/>
          <w:lang w:val="en-US"/>
        </w:rPr>
        <w:t xml:space="preserve"> J., Nicholls N. </w:t>
      </w:r>
      <w:r w:rsidRPr="00482512">
        <w:rPr>
          <w:sz w:val="28"/>
          <w:szCs w:val="28"/>
        </w:rPr>
        <w:t>и</w:t>
      </w:r>
      <w:r w:rsidRPr="00482512">
        <w:rPr>
          <w:sz w:val="28"/>
          <w:szCs w:val="28"/>
          <w:lang w:val="en-US"/>
        </w:rPr>
        <w:t xml:space="preserve"> </w:t>
      </w:r>
      <w:r w:rsidRPr="00482512">
        <w:rPr>
          <w:sz w:val="28"/>
          <w:szCs w:val="28"/>
        </w:rPr>
        <w:t>др</w:t>
      </w:r>
      <w:r w:rsidRPr="00482512">
        <w:rPr>
          <w:sz w:val="28"/>
          <w:szCs w:val="28"/>
          <w:lang w:val="en-US"/>
        </w:rPr>
        <w:t xml:space="preserve">. Flood risk and climate change: global and regional perspectives // Hydrological Sciences Journal. </w:t>
      </w:r>
      <w:r w:rsidR="00D210AC" w:rsidRPr="00482512">
        <w:rPr>
          <w:sz w:val="28"/>
          <w:szCs w:val="28"/>
          <w:lang w:val="en-US"/>
        </w:rPr>
        <w:t>–</w:t>
      </w:r>
      <w:r w:rsidRPr="00482512">
        <w:rPr>
          <w:sz w:val="28"/>
          <w:szCs w:val="28"/>
          <w:lang w:val="en-US"/>
        </w:rPr>
        <w:t xml:space="preserve"> 2014. </w:t>
      </w:r>
      <w:r w:rsidR="00D210AC" w:rsidRPr="00482512">
        <w:rPr>
          <w:sz w:val="28"/>
          <w:szCs w:val="28"/>
          <w:lang w:val="en-US"/>
        </w:rPr>
        <w:t>–</w:t>
      </w:r>
      <w:r w:rsidRPr="00482512">
        <w:rPr>
          <w:sz w:val="28"/>
          <w:szCs w:val="28"/>
          <w:lang w:val="en-US"/>
        </w:rPr>
        <w:t xml:space="preserve"> 59(1). </w:t>
      </w:r>
      <w:r w:rsidR="00D210AC" w:rsidRPr="00482512">
        <w:rPr>
          <w:sz w:val="28"/>
          <w:szCs w:val="28"/>
          <w:lang w:val="en-US"/>
        </w:rPr>
        <w:t>–</w:t>
      </w:r>
      <w:r w:rsidRPr="00482512">
        <w:rPr>
          <w:sz w:val="28"/>
          <w:szCs w:val="28"/>
          <w:lang w:val="en-US"/>
        </w:rPr>
        <w:t xml:space="preserve"> </w:t>
      </w:r>
      <w:r w:rsidRPr="00482512">
        <w:rPr>
          <w:sz w:val="28"/>
          <w:szCs w:val="28"/>
        </w:rPr>
        <w:t>С</w:t>
      </w:r>
      <w:r w:rsidRPr="00482512">
        <w:rPr>
          <w:sz w:val="28"/>
          <w:szCs w:val="28"/>
          <w:lang w:val="en-US"/>
        </w:rPr>
        <w:t xml:space="preserve">. 1–28. </w:t>
      </w:r>
      <w:r w:rsidR="00D210AC" w:rsidRPr="00482512">
        <w:rPr>
          <w:sz w:val="28"/>
          <w:szCs w:val="28"/>
          <w:lang w:val="en-US"/>
        </w:rPr>
        <w:t>–</w:t>
      </w:r>
      <w:r w:rsidRPr="00482512">
        <w:rPr>
          <w:sz w:val="28"/>
          <w:szCs w:val="28"/>
          <w:lang w:val="en-US"/>
        </w:rPr>
        <w:t xml:space="preserve"> DOI: 10.1080/02626667.2013.857411. </w:t>
      </w:r>
    </w:p>
    <w:p w14:paraId="514EE816" w14:textId="04239C68" w:rsidR="00ED1A8C" w:rsidRPr="00482512" w:rsidRDefault="00ED1A8C">
      <w:pPr>
        <w:pStyle w:val="a3"/>
        <w:numPr>
          <w:ilvl w:val="0"/>
          <w:numId w:val="13"/>
        </w:numPr>
        <w:ind w:left="0" w:firstLine="709"/>
        <w:jc w:val="both"/>
        <w:rPr>
          <w:sz w:val="28"/>
          <w:szCs w:val="28"/>
          <w:lang w:val="en-US"/>
        </w:rPr>
      </w:pPr>
      <w:proofErr w:type="spellStart"/>
      <w:r w:rsidRPr="00482512">
        <w:rPr>
          <w:sz w:val="28"/>
          <w:szCs w:val="28"/>
          <w:lang w:val="en-US"/>
        </w:rPr>
        <w:t>Pappenberger</w:t>
      </w:r>
      <w:proofErr w:type="spellEnd"/>
      <w:r w:rsidRPr="00482512">
        <w:rPr>
          <w:sz w:val="28"/>
          <w:szCs w:val="28"/>
          <w:lang w:val="en-US"/>
        </w:rPr>
        <w:t xml:space="preserve"> F., Dutra E., </w:t>
      </w:r>
      <w:proofErr w:type="spellStart"/>
      <w:r w:rsidRPr="00482512">
        <w:rPr>
          <w:sz w:val="28"/>
          <w:szCs w:val="28"/>
          <w:lang w:val="en-US"/>
        </w:rPr>
        <w:t>Wetterhall</w:t>
      </w:r>
      <w:proofErr w:type="spellEnd"/>
      <w:r w:rsidRPr="00482512">
        <w:rPr>
          <w:sz w:val="28"/>
          <w:szCs w:val="28"/>
          <w:lang w:val="en-US"/>
        </w:rPr>
        <w:t xml:space="preserve"> F., Cloke H. L. Deriving global flood hazard maps of fluvial floods through a physical model cascade // Hydrology and Earth System Sciences. </w:t>
      </w:r>
      <w:r w:rsidR="00D210AC" w:rsidRPr="00482512">
        <w:rPr>
          <w:sz w:val="28"/>
          <w:szCs w:val="28"/>
          <w:lang w:val="en-US"/>
        </w:rPr>
        <w:t>–</w:t>
      </w:r>
      <w:r w:rsidRPr="00482512">
        <w:rPr>
          <w:sz w:val="28"/>
          <w:szCs w:val="28"/>
          <w:lang w:val="en-US"/>
        </w:rPr>
        <w:t xml:space="preserve"> 2012. </w:t>
      </w:r>
      <w:r w:rsidR="00D210AC" w:rsidRPr="00482512">
        <w:rPr>
          <w:sz w:val="28"/>
          <w:szCs w:val="28"/>
          <w:lang w:val="en-US"/>
        </w:rPr>
        <w:t>–</w:t>
      </w:r>
      <w:r w:rsidRPr="00482512">
        <w:rPr>
          <w:sz w:val="28"/>
          <w:szCs w:val="28"/>
          <w:lang w:val="en-US"/>
        </w:rPr>
        <w:t xml:space="preserve"> 16(11). </w:t>
      </w:r>
      <w:r w:rsidR="00D210AC" w:rsidRPr="00482512">
        <w:rPr>
          <w:sz w:val="28"/>
          <w:szCs w:val="28"/>
          <w:lang w:val="en-US"/>
        </w:rPr>
        <w:t>–</w:t>
      </w:r>
      <w:r w:rsidRPr="00482512">
        <w:rPr>
          <w:sz w:val="28"/>
          <w:szCs w:val="28"/>
          <w:lang w:val="en-US"/>
        </w:rPr>
        <w:t xml:space="preserve"> </w:t>
      </w:r>
      <w:r w:rsidRPr="00482512">
        <w:rPr>
          <w:sz w:val="28"/>
          <w:szCs w:val="28"/>
        </w:rPr>
        <w:t>С</w:t>
      </w:r>
      <w:r w:rsidRPr="00482512">
        <w:rPr>
          <w:sz w:val="28"/>
          <w:szCs w:val="28"/>
          <w:lang w:val="en-US"/>
        </w:rPr>
        <w:t xml:space="preserve">. 4143–4156. </w:t>
      </w:r>
      <w:r w:rsidR="00D210AC" w:rsidRPr="00482512">
        <w:rPr>
          <w:sz w:val="28"/>
          <w:szCs w:val="28"/>
          <w:lang w:val="en-US"/>
        </w:rPr>
        <w:t>–</w:t>
      </w:r>
      <w:r w:rsidRPr="00482512">
        <w:rPr>
          <w:sz w:val="28"/>
          <w:szCs w:val="28"/>
          <w:lang w:val="en-US"/>
        </w:rPr>
        <w:t xml:space="preserve"> DOI: 10.5194/hess-16-4143-2012. </w:t>
      </w:r>
    </w:p>
    <w:p w14:paraId="5B2A660A" w14:textId="5DBBA4F2" w:rsidR="00ED1A8C" w:rsidRPr="00482512" w:rsidRDefault="00ED1A8C">
      <w:pPr>
        <w:pStyle w:val="a3"/>
        <w:numPr>
          <w:ilvl w:val="0"/>
          <w:numId w:val="13"/>
        </w:numPr>
        <w:ind w:left="0" w:firstLine="709"/>
        <w:jc w:val="both"/>
        <w:rPr>
          <w:sz w:val="28"/>
          <w:szCs w:val="28"/>
          <w:lang w:val="en-US"/>
        </w:rPr>
      </w:pPr>
      <w:r w:rsidRPr="00482512">
        <w:rPr>
          <w:sz w:val="28"/>
          <w:szCs w:val="28"/>
          <w:lang w:val="en-US"/>
        </w:rPr>
        <w:t xml:space="preserve">Sampson C. C., Smith A. M., Bates P. D., Neal J. C., Alfieri L., Freer J. E. A high-resolution global flood hazard model // Water Resources Research. </w:t>
      </w:r>
      <w:r w:rsidR="00D210AC" w:rsidRPr="00482512">
        <w:rPr>
          <w:sz w:val="28"/>
          <w:szCs w:val="28"/>
          <w:lang w:val="en-US"/>
        </w:rPr>
        <w:t>–</w:t>
      </w:r>
      <w:r w:rsidRPr="00482512">
        <w:rPr>
          <w:sz w:val="28"/>
          <w:szCs w:val="28"/>
          <w:lang w:val="en-US"/>
        </w:rPr>
        <w:t xml:space="preserve"> 2015. </w:t>
      </w:r>
      <w:r w:rsidR="00D210AC" w:rsidRPr="00482512">
        <w:rPr>
          <w:sz w:val="28"/>
          <w:szCs w:val="28"/>
          <w:lang w:val="en-US"/>
        </w:rPr>
        <w:t>–</w:t>
      </w:r>
      <w:r w:rsidRPr="00482512">
        <w:rPr>
          <w:sz w:val="28"/>
          <w:szCs w:val="28"/>
          <w:lang w:val="en-US"/>
        </w:rPr>
        <w:t xml:space="preserve"> 51(9). </w:t>
      </w:r>
      <w:r w:rsidR="00D210AC" w:rsidRPr="00482512">
        <w:rPr>
          <w:sz w:val="28"/>
          <w:szCs w:val="28"/>
          <w:lang w:val="en-US"/>
        </w:rPr>
        <w:t>–</w:t>
      </w:r>
      <w:r w:rsidRPr="00482512">
        <w:rPr>
          <w:sz w:val="28"/>
          <w:szCs w:val="28"/>
          <w:lang w:val="en-US"/>
        </w:rPr>
        <w:t xml:space="preserve"> </w:t>
      </w:r>
      <w:r w:rsidRPr="00482512">
        <w:rPr>
          <w:sz w:val="28"/>
          <w:szCs w:val="28"/>
        </w:rPr>
        <w:t>С</w:t>
      </w:r>
      <w:r w:rsidRPr="00482512">
        <w:rPr>
          <w:sz w:val="28"/>
          <w:szCs w:val="28"/>
          <w:lang w:val="en-US"/>
        </w:rPr>
        <w:t xml:space="preserve">. 7358–7381. </w:t>
      </w:r>
      <w:r w:rsidR="00D210AC" w:rsidRPr="00482512">
        <w:rPr>
          <w:sz w:val="28"/>
          <w:szCs w:val="28"/>
          <w:lang w:val="en-US"/>
        </w:rPr>
        <w:t>–</w:t>
      </w:r>
      <w:r w:rsidRPr="00482512">
        <w:rPr>
          <w:sz w:val="28"/>
          <w:szCs w:val="28"/>
          <w:lang w:val="en-US"/>
        </w:rPr>
        <w:t xml:space="preserve"> DOI: 10.1002/2015WR016954. </w:t>
      </w:r>
    </w:p>
    <w:p w14:paraId="04996381" w14:textId="53873F85" w:rsidR="00ED1A8C" w:rsidRPr="00482512" w:rsidRDefault="00ED1A8C">
      <w:pPr>
        <w:pStyle w:val="a3"/>
        <w:numPr>
          <w:ilvl w:val="0"/>
          <w:numId w:val="13"/>
        </w:numPr>
        <w:ind w:left="0" w:firstLine="709"/>
        <w:jc w:val="both"/>
        <w:rPr>
          <w:sz w:val="28"/>
          <w:szCs w:val="28"/>
          <w:lang w:val="en-US"/>
        </w:rPr>
      </w:pPr>
      <w:r w:rsidRPr="00482512">
        <w:rPr>
          <w:sz w:val="28"/>
          <w:szCs w:val="28"/>
          <w:lang w:val="en-US"/>
        </w:rPr>
        <w:t xml:space="preserve">Bates P. D., De Roo A. P. J. A simple raster-based model for flood inundation simulation // Journal of Hydrology. </w:t>
      </w:r>
      <w:r w:rsidR="00D210AC" w:rsidRPr="00482512">
        <w:rPr>
          <w:sz w:val="28"/>
          <w:szCs w:val="28"/>
          <w:lang w:val="en-US"/>
        </w:rPr>
        <w:t>–</w:t>
      </w:r>
      <w:r w:rsidRPr="00482512">
        <w:rPr>
          <w:sz w:val="28"/>
          <w:szCs w:val="28"/>
          <w:lang w:val="en-US"/>
        </w:rPr>
        <w:t xml:space="preserve"> 2000. </w:t>
      </w:r>
      <w:r w:rsidR="00D210AC" w:rsidRPr="00482512">
        <w:rPr>
          <w:sz w:val="28"/>
          <w:szCs w:val="28"/>
          <w:lang w:val="en-US"/>
        </w:rPr>
        <w:t>–</w:t>
      </w:r>
      <w:r w:rsidRPr="00482512">
        <w:rPr>
          <w:sz w:val="28"/>
          <w:szCs w:val="28"/>
          <w:lang w:val="en-US"/>
        </w:rPr>
        <w:t xml:space="preserve"> 236(1–2). </w:t>
      </w:r>
      <w:r w:rsidR="00D210AC" w:rsidRPr="00482512">
        <w:rPr>
          <w:sz w:val="28"/>
          <w:szCs w:val="28"/>
          <w:lang w:val="en-US"/>
        </w:rPr>
        <w:t>–</w:t>
      </w:r>
      <w:r w:rsidRPr="00482512">
        <w:rPr>
          <w:sz w:val="28"/>
          <w:szCs w:val="28"/>
          <w:lang w:val="en-US"/>
        </w:rPr>
        <w:t xml:space="preserve"> </w:t>
      </w:r>
      <w:r w:rsidRPr="00482512">
        <w:rPr>
          <w:sz w:val="28"/>
          <w:szCs w:val="28"/>
        </w:rPr>
        <w:t>С</w:t>
      </w:r>
      <w:r w:rsidRPr="00482512">
        <w:rPr>
          <w:sz w:val="28"/>
          <w:szCs w:val="28"/>
          <w:lang w:val="en-US"/>
        </w:rPr>
        <w:t xml:space="preserve">. 54–77. </w:t>
      </w:r>
      <w:r w:rsidR="00D210AC" w:rsidRPr="00482512">
        <w:rPr>
          <w:sz w:val="28"/>
          <w:szCs w:val="28"/>
          <w:lang w:val="en-US"/>
        </w:rPr>
        <w:t>–</w:t>
      </w:r>
      <w:r w:rsidRPr="00482512">
        <w:rPr>
          <w:sz w:val="28"/>
          <w:szCs w:val="28"/>
          <w:lang w:val="en-US"/>
        </w:rPr>
        <w:t xml:space="preserve"> DOI: 10.1016/S0022-1694(00)00278-X. </w:t>
      </w:r>
    </w:p>
    <w:p w14:paraId="0B8B057D" w14:textId="5947B225" w:rsidR="00ED1A8C" w:rsidRPr="00482512" w:rsidRDefault="00ED1A8C">
      <w:pPr>
        <w:pStyle w:val="a3"/>
        <w:numPr>
          <w:ilvl w:val="0"/>
          <w:numId w:val="13"/>
        </w:numPr>
        <w:ind w:left="0" w:firstLine="709"/>
        <w:jc w:val="both"/>
        <w:rPr>
          <w:sz w:val="28"/>
          <w:szCs w:val="28"/>
          <w:lang w:val="en-US"/>
        </w:rPr>
      </w:pPr>
      <w:r w:rsidRPr="00482512">
        <w:rPr>
          <w:sz w:val="28"/>
          <w:szCs w:val="28"/>
          <w:lang w:val="en-US"/>
        </w:rPr>
        <w:t xml:space="preserve">Bates P. D., Horritt M. S., </w:t>
      </w:r>
      <w:proofErr w:type="spellStart"/>
      <w:r w:rsidRPr="00482512">
        <w:rPr>
          <w:sz w:val="28"/>
          <w:szCs w:val="28"/>
          <w:lang w:val="en-US"/>
        </w:rPr>
        <w:t>Fewtrell</w:t>
      </w:r>
      <w:proofErr w:type="spellEnd"/>
      <w:r w:rsidRPr="00482512">
        <w:rPr>
          <w:sz w:val="28"/>
          <w:szCs w:val="28"/>
          <w:lang w:val="en-US"/>
        </w:rPr>
        <w:t xml:space="preserve"> T. J. A simple inertial formulation of the shallow water equations for efficient two-dimensional flood inundation modelling // Journal of Hydrology. </w:t>
      </w:r>
      <w:r w:rsidR="00D210AC" w:rsidRPr="00482512">
        <w:rPr>
          <w:sz w:val="28"/>
          <w:szCs w:val="28"/>
          <w:lang w:val="en-US"/>
        </w:rPr>
        <w:t>–</w:t>
      </w:r>
      <w:r w:rsidRPr="00482512">
        <w:rPr>
          <w:sz w:val="28"/>
          <w:szCs w:val="28"/>
          <w:lang w:val="en-US"/>
        </w:rPr>
        <w:t xml:space="preserve"> 2010. </w:t>
      </w:r>
      <w:r w:rsidR="00D210AC" w:rsidRPr="00482512">
        <w:rPr>
          <w:sz w:val="28"/>
          <w:szCs w:val="28"/>
          <w:lang w:val="en-US"/>
        </w:rPr>
        <w:t>–</w:t>
      </w:r>
      <w:r w:rsidRPr="00482512">
        <w:rPr>
          <w:sz w:val="28"/>
          <w:szCs w:val="28"/>
          <w:lang w:val="en-US"/>
        </w:rPr>
        <w:t xml:space="preserve"> 387(1–2). </w:t>
      </w:r>
      <w:r w:rsidR="00D210AC" w:rsidRPr="00482512">
        <w:rPr>
          <w:sz w:val="28"/>
          <w:szCs w:val="28"/>
          <w:lang w:val="en-US"/>
        </w:rPr>
        <w:t>–</w:t>
      </w:r>
      <w:r w:rsidRPr="00482512">
        <w:rPr>
          <w:sz w:val="28"/>
          <w:szCs w:val="28"/>
          <w:lang w:val="en-US"/>
        </w:rPr>
        <w:t xml:space="preserve"> </w:t>
      </w:r>
      <w:r w:rsidRPr="00482512">
        <w:rPr>
          <w:sz w:val="28"/>
          <w:szCs w:val="28"/>
        </w:rPr>
        <w:t>С</w:t>
      </w:r>
      <w:r w:rsidRPr="00482512">
        <w:rPr>
          <w:sz w:val="28"/>
          <w:szCs w:val="28"/>
          <w:lang w:val="en-US"/>
        </w:rPr>
        <w:t xml:space="preserve">. 33–45. </w:t>
      </w:r>
      <w:r w:rsidR="00D210AC" w:rsidRPr="00482512">
        <w:rPr>
          <w:sz w:val="28"/>
          <w:szCs w:val="28"/>
          <w:lang w:val="en-US"/>
        </w:rPr>
        <w:t>–</w:t>
      </w:r>
      <w:r w:rsidRPr="00482512">
        <w:rPr>
          <w:sz w:val="28"/>
          <w:szCs w:val="28"/>
          <w:lang w:val="en-US"/>
        </w:rPr>
        <w:t xml:space="preserve"> DOI: 10.1016/j.jhydrol.2010.03.027. </w:t>
      </w:r>
    </w:p>
    <w:p w14:paraId="6F5E33AC" w14:textId="2A6A0FA4" w:rsidR="00ED1A8C" w:rsidRPr="00482512" w:rsidRDefault="00ED1A8C">
      <w:pPr>
        <w:pStyle w:val="a3"/>
        <w:numPr>
          <w:ilvl w:val="0"/>
          <w:numId w:val="13"/>
        </w:numPr>
        <w:ind w:left="0" w:firstLine="709"/>
        <w:jc w:val="both"/>
        <w:rPr>
          <w:sz w:val="28"/>
          <w:szCs w:val="28"/>
          <w:lang w:val="en-US"/>
        </w:rPr>
      </w:pPr>
      <w:r w:rsidRPr="00482512">
        <w:rPr>
          <w:sz w:val="28"/>
          <w:szCs w:val="28"/>
          <w:lang w:val="en-US"/>
        </w:rPr>
        <w:t xml:space="preserve">Shaw J., </w:t>
      </w:r>
      <w:proofErr w:type="spellStart"/>
      <w:r w:rsidRPr="00482512">
        <w:rPr>
          <w:sz w:val="28"/>
          <w:szCs w:val="28"/>
          <w:lang w:val="en-US"/>
        </w:rPr>
        <w:t>Kesserwani</w:t>
      </w:r>
      <w:proofErr w:type="spellEnd"/>
      <w:r w:rsidRPr="00482512">
        <w:rPr>
          <w:sz w:val="28"/>
          <w:szCs w:val="28"/>
          <w:lang w:val="en-US"/>
        </w:rPr>
        <w:t xml:space="preserve"> G., Neal J., Bates P., Sharifian M. K. LISFLOOD-FP 8.0: the new discontinuous </w:t>
      </w:r>
      <w:proofErr w:type="spellStart"/>
      <w:r w:rsidRPr="00482512">
        <w:rPr>
          <w:sz w:val="28"/>
          <w:szCs w:val="28"/>
          <w:lang w:val="en-US"/>
        </w:rPr>
        <w:t>Galerkin</w:t>
      </w:r>
      <w:proofErr w:type="spellEnd"/>
      <w:r w:rsidRPr="00482512">
        <w:rPr>
          <w:sz w:val="28"/>
          <w:szCs w:val="28"/>
          <w:lang w:val="en-US"/>
        </w:rPr>
        <w:t xml:space="preserve"> shallow-water solver for multi-core CPUs and GPUs // Geoscientific Model Development. </w:t>
      </w:r>
      <w:r w:rsidR="00D210AC" w:rsidRPr="00482512">
        <w:rPr>
          <w:sz w:val="28"/>
          <w:szCs w:val="28"/>
          <w:lang w:val="en-US"/>
        </w:rPr>
        <w:t>–</w:t>
      </w:r>
      <w:r w:rsidRPr="00482512">
        <w:rPr>
          <w:sz w:val="28"/>
          <w:szCs w:val="28"/>
          <w:lang w:val="en-US"/>
        </w:rPr>
        <w:t xml:space="preserve"> 2021. </w:t>
      </w:r>
      <w:r w:rsidR="00D210AC" w:rsidRPr="00482512">
        <w:rPr>
          <w:sz w:val="28"/>
          <w:szCs w:val="28"/>
          <w:lang w:val="en-US"/>
        </w:rPr>
        <w:t>–</w:t>
      </w:r>
      <w:r w:rsidRPr="00482512">
        <w:rPr>
          <w:sz w:val="28"/>
          <w:szCs w:val="28"/>
          <w:lang w:val="en-US"/>
        </w:rPr>
        <w:t xml:space="preserve"> 14(6). </w:t>
      </w:r>
      <w:r w:rsidR="00D210AC" w:rsidRPr="00482512">
        <w:rPr>
          <w:sz w:val="28"/>
          <w:szCs w:val="28"/>
          <w:lang w:val="en-US"/>
        </w:rPr>
        <w:t>–</w:t>
      </w:r>
      <w:r w:rsidRPr="00482512">
        <w:rPr>
          <w:sz w:val="28"/>
          <w:szCs w:val="28"/>
          <w:lang w:val="en-US"/>
        </w:rPr>
        <w:t xml:space="preserve"> </w:t>
      </w:r>
      <w:r w:rsidRPr="00482512">
        <w:rPr>
          <w:sz w:val="28"/>
          <w:szCs w:val="28"/>
        </w:rPr>
        <w:t>С</w:t>
      </w:r>
      <w:r w:rsidRPr="00482512">
        <w:rPr>
          <w:sz w:val="28"/>
          <w:szCs w:val="28"/>
          <w:lang w:val="en-US"/>
        </w:rPr>
        <w:t xml:space="preserve">. 3577–3602. </w:t>
      </w:r>
      <w:r w:rsidR="00D210AC" w:rsidRPr="00482512">
        <w:rPr>
          <w:sz w:val="28"/>
          <w:szCs w:val="28"/>
          <w:lang w:val="en-US"/>
        </w:rPr>
        <w:t>–</w:t>
      </w:r>
      <w:r w:rsidRPr="00482512">
        <w:rPr>
          <w:sz w:val="28"/>
          <w:szCs w:val="28"/>
          <w:lang w:val="en-US"/>
        </w:rPr>
        <w:t xml:space="preserve"> DOI: 10.5194/gmd-14-3577-2021. </w:t>
      </w:r>
    </w:p>
    <w:p w14:paraId="0BF12E38" w14:textId="70B980EB" w:rsidR="00ED1A8C" w:rsidRPr="00482512" w:rsidRDefault="00ED1A8C">
      <w:pPr>
        <w:pStyle w:val="a3"/>
        <w:numPr>
          <w:ilvl w:val="0"/>
          <w:numId w:val="13"/>
        </w:numPr>
        <w:ind w:left="0" w:firstLine="709"/>
        <w:jc w:val="both"/>
        <w:rPr>
          <w:sz w:val="28"/>
          <w:szCs w:val="28"/>
          <w:lang w:val="en-US"/>
        </w:rPr>
      </w:pPr>
      <w:proofErr w:type="spellStart"/>
      <w:r w:rsidRPr="00482512">
        <w:rPr>
          <w:sz w:val="28"/>
          <w:szCs w:val="28"/>
          <w:lang w:val="en-US"/>
        </w:rPr>
        <w:t>Berghuijs</w:t>
      </w:r>
      <w:proofErr w:type="spellEnd"/>
      <w:r w:rsidRPr="00482512">
        <w:rPr>
          <w:sz w:val="28"/>
          <w:szCs w:val="28"/>
          <w:lang w:val="en-US"/>
        </w:rPr>
        <w:t xml:space="preserve"> W. R., Aalbers E. E., Larsen J. R., Trancoso R., Woods R. A. Recent changes in flood generating mechanisms across Europe // Water Resources Research. </w:t>
      </w:r>
      <w:r w:rsidR="00D210AC" w:rsidRPr="00482512">
        <w:rPr>
          <w:sz w:val="28"/>
          <w:szCs w:val="28"/>
          <w:lang w:val="en-US"/>
        </w:rPr>
        <w:t>–</w:t>
      </w:r>
      <w:r w:rsidRPr="00482512">
        <w:rPr>
          <w:sz w:val="28"/>
          <w:szCs w:val="28"/>
          <w:lang w:val="en-US"/>
        </w:rPr>
        <w:t xml:space="preserve"> 2019. </w:t>
      </w:r>
      <w:r w:rsidR="00D210AC" w:rsidRPr="00482512">
        <w:rPr>
          <w:sz w:val="28"/>
          <w:szCs w:val="28"/>
          <w:lang w:val="en-US"/>
        </w:rPr>
        <w:t>–</w:t>
      </w:r>
      <w:r w:rsidRPr="00482512">
        <w:rPr>
          <w:sz w:val="28"/>
          <w:szCs w:val="28"/>
          <w:lang w:val="en-US"/>
        </w:rPr>
        <w:t xml:space="preserve"> 55(7). </w:t>
      </w:r>
      <w:r w:rsidR="00D210AC" w:rsidRPr="00482512">
        <w:rPr>
          <w:sz w:val="28"/>
          <w:szCs w:val="28"/>
          <w:lang w:val="en-US"/>
        </w:rPr>
        <w:t>–</w:t>
      </w:r>
      <w:r w:rsidRPr="00482512">
        <w:rPr>
          <w:sz w:val="28"/>
          <w:szCs w:val="28"/>
          <w:lang w:val="en-US"/>
        </w:rPr>
        <w:t xml:space="preserve"> </w:t>
      </w:r>
      <w:r w:rsidRPr="00482512">
        <w:rPr>
          <w:sz w:val="28"/>
          <w:szCs w:val="28"/>
        </w:rPr>
        <w:t>С</w:t>
      </w:r>
      <w:r w:rsidRPr="00482512">
        <w:rPr>
          <w:sz w:val="28"/>
          <w:szCs w:val="28"/>
          <w:lang w:val="en-US"/>
        </w:rPr>
        <w:t xml:space="preserve">. 6314–6326. </w:t>
      </w:r>
      <w:r w:rsidR="00D210AC" w:rsidRPr="00482512">
        <w:rPr>
          <w:sz w:val="28"/>
          <w:szCs w:val="28"/>
          <w:lang w:val="en-US"/>
        </w:rPr>
        <w:t>–</w:t>
      </w:r>
      <w:r w:rsidRPr="00482512">
        <w:rPr>
          <w:sz w:val="28"/>
          <w:szCs w:val="28"/>
          <w:lang w:val="en-US"/>
        </w:rPr>
        <w:t xml:space="preserve"> DOI: 10.1029/2019WR024841. </w:t>
      </w:r>
    </w:p>
    <w:p w14:paraId="3E86E100" w14:textId="3C7DAADA" w:rsidR="00ED1A8C" w:rsidRPr="00482512" w:rsidRDefault="00ED1A8C">
      <w:pPr>
        <w:pStyle w:val="a3"/>
        <w:numPr>
          <w:ilvl w:val="0"/>
          <w:numId w:val="13"/>
        </w:numPr>
        <w:ind w:left="0" w:firstLine="709"/>
        <w:jc w:val="both"/>
        <w:rPr>
          <w:sz w:val="28"/>
          <w:szCs w:val="28"/>
          <w:lang w:val="en-US"/>
        </w:rPr>
      </w:pPr>
      <w:r w:rsidRPr="00482512">
        <w:rPr>
          <w:sz w:val="28"/>
          <w:szCs w:val="28"/>
          <w:lang w:val="en-US"/>
        </w:rPr>
        <w:t xml:space="preserve">Grimaldi S., Filosa M., Walker J. P., Pauwels V. R. N., Baldassarre G. D. Flood mapping under vegetation using single SAR acquisitions // Remote Sensing of Environment. </w:t>
      </w:r>
      <w:r w:rsidR="00D210AC" w:rsidRPr="00482512">
        <w:rPr>
          <w:sz w:val="28"/>
          <w:szCs w:val="28"/>
          <w:lang w:val="en-US"/>
        </w:rPr>
        <w:t>–</w:t>
      </w:r>
      <w:r w:rsidRPr="00482512">
        <w:rPr>
          <w:sz w:val="28"/>
          <w:szCs w:val="28"/>
          <w:lang w:val="en-US"/>
        </w:rPr>
        <w:t xml:space="preserve"> 2020. </w:t>
      </w:r>
      <w:r w:rsidR="00D210AC" w:rsidRPr="00482512">
        <w:rPr>
          <w:sz w:val="28"/>
          <w:szCs w:val="28"/>
          <w:lang w:val="en-US"/>
        </w:rPr>
        <w:t>–</w:t>
      </w:r>
      <w:r w:rsidRPr="00482512">
        <w:rPr>
          <w:sz w:val="28"/>
          <w:szCs w:val="28"/>
          <w:lang w:val="en-US"/>
        </w:rPr>
        <w:t xml:space="preserve"> 237. </w:t>
      </w:r>
      <w:r w:rsidR="00D210AC" w:rsidRPr="00482512">
        <w:rPr>
          <w:sz w:val="28"/>
          <w:szCs w:val="28"/>
          <w:lang w:val="en-US"/>
        </w:rPr>
        <w:t>–</w:t>
      </w:r>
      <w:r w:rsidRPr="00482512">
        <w:rPr>
          <w:sz w:val="28"/>
          <w:szCs w:val="28"/>
          <w:lang w:val="en-US"/>
        </w:rPr>
        <w:t xml:space="preserve"> 111582. </w:t>
      </w:r>
      <w:r w:rsidR="00D210AC" w:rsidRPr="00482512">
        <w:rPr>
          <w:sz w:val="28"/>
          <w:szCs w:val="28"/>
          <w:lang w:val="en-US"/>
        </w:rPr>
        <w:t>–</w:t>
      </w:r>
      <w:r w:rsidRPr="00482512">
        <w:rPr>
          <w:sz w:val="28"/>
          <w:szCs w:val="28"/>
          <w:lang w:val="en-US"/>
        </w:rPr>
        <w:t xml:space="preserve"> DOI: 10.1016/j.rse.2019.111582. </w:t>
      </w:r>
    </w:p>
    <w:p w14:paraId="5772A1DA" w14:textId="09374F1E" w:rsidR="00ED1A8C" w:rsidRPr="00482512" w:rsidRDefault="00ED1A8C">
      <w:pPr>
        <w:pStyle w:val="a3"/>
        <w:numPr>
          <w:ilvl w:val="0"/>
          <w:numId w:val="13"/>
        </w:numPr>
        <w:ind w:left="0" w:firstLine="709"/>
        <w:jc w:val="both"/>
        <w:rPr>
          <w:sz w:val="28"/>
          <w:szCs w:val="28"/>
          <w:lang w:val="en-US"/>
        </w:rPr>
      </w:pPr>
      <w:r w:rsidRPr="00482512">
        <w:rPr>
          <w:sz w:val="28"/>
          <w:szCs w:val="28"/>
          <w:lang w:val="en-US"/>
        </w:rPr>
        <w:t xml:space="preserve">Amitrano D., di Martino G., Iodice A., Riccio D., </w:t>
      </w:r>
      <w:proofErr w:type="spellStart"/>
      <w:r w:rsidRPr="00482512">
        <w:rPr>
          <w:sz w:val="28"/>
          <w:szCs w:val="28"/>
          <w:lang w:val="en-US"/>
        </w:rPr>
        <w:t>Ruello</w:t>
      </w:r>
      <w:proofErr w:type="spellEnd"/>
      <w:r w:rsidRPr="00482512">
        <w:rPr>
          <w:sz w:val="28"/>
          <w:szCs w:val="28"/>
          <w:lang w:val="en-US"/>
        </w:rPr>
        <w:t xml:space="preserve"> G. Flood Detection with SAR: A Review of Techniques and Challenges // Remote Sensing. </w:t>
      </w:r>
      <w:r w:rsidR="00D210AC" w:rsidRPr="00482512">
        <w:rPr>
          <w:sz w:val="28"/>
          <w:szCs w:val="28"/>
          <w:lang w:val="en-US"/>
        </w:rPr>
        <w:t>–</w:t>
      </w:r>
      <w:r w:rsidRPr="00482512">
        <w:rPr>
          <w:sz w:val="28"/>
          <w:szCs w:val="28"/>
          <w:lang w:val="en-US"/>
        </w:rPr>
        <w:t xml:space="preserve"> 2024. </w:t>
      </w:r>
      <w:r w:rsidR="00D210AC" w:rsidRPr="00482512">
        <w:rPr>
          <w:sz w:val="28"/>
          <w:szCs w:val="28"/>
          <w:lang w:val="en-US"/>
        </w:rPr>
        <w:t>–</w:t>
      </w:r>
      <w:r w:rsidRPr="00482512">
        <w:rPr>
          <w:sz w:val="28"/>
          <w:szCs w:val="28"/>
          <w:lang w:val="en-US"/>
        </w:rPr>
        <w:t xml:space="preserve"> 16(4). </w:t>
      </w:r>
      <w:r w:rsidR="00D210AC" w:rsidRPr="00482512">
        <w:rPr>
          <w:sz w:val="28"/>
          <w:szCs w:val="28"/>
          <w:lang w:val="en-US"/>
        </w:rPr>
        <w:t>–</w:t>
      </w:r>
      <w:r w:rsidRPr="00482512">
        <w:rPr>
          <w:sz w:val="28"/>
          <w:szCs w:val="28"/>
          <w:lang w:val="en-US"/>
        </w:rPr>
        <w:t xml:space="preserve"> 656. </w:t>
      </w:r>
      <w:r w:rsidR="00D210AC" w:rsidRPr="00482512">
        <w:rPr>
          <w:sz w:val="28"/>
          <w:szCs w:val="28"/>
          <w:lang w:val="en-US"/>
        </w:rPr>
        <w:t>–</w:t>
      </w:r>
      <w:r w:rsidRPr="00482512">
        <w:rPr>
          <w:sz w:val="28"/>
          <w:szCs w:val="28"/>
          <w:lang w:val="en-US"/>
        </w:rPr>
        <w:t xml:space="preserve"> DOI: 10.3390/rs16040656. </w:t>
      </w:r>
    </w:p>
    <w:p w14:paraId="63B814C4" w14:textId="5EAD2D08" w:rsidR="00ED1A8C" w:rsidRPr="00482512" w:rsidRDefault="00ED1A8C">
      <w:pPr>
        <w:pStyle w:val="a3"/>
        <w:numPr>
          <w:ilvl w:val="0"/>
          <w:numId w:val="13"/>
        </w:numPr>
        <w:ind w:left="0" w:firstLine="709"/>
        <w:jc w:val="both"/>
        <w:rPr>
          <w:sz w:val="28"/>
          <w:szCs w:val="28"/>
          <w:lang w:val="en-US"/>
        </w:rPr>
      </w:pPr>
      <w:r w:rsidRPr="00482512">
        <w:rPr>
          <w:sz w:val="28"/>
          <w:szCs w:val="28"/>
          <w:lang w:val="en-US"/>
        </w:rPr>
        <w:t xml:space="preserve">Shastry A., Bhowmick S., Alber M., Bouman C. A., Hartke P. Mapping floods from remote sensing data and quantifying extreme event return levels using deep learning // Remote Sensing of Environment. </w:t>
      </w:r>
      <w:r w:rsidR="00D210AC" w:rsidRPr="00482512">
        <w:rPr>
          <w:sz w:val="28"/>
          <w:szCs w:val="28"/>
          <w:lang w:val="en-US"/>
        </w:rPr>
        <w:t>–</w:t>
      </w:r>
      <w:r w:rsidRPr="00482512">
        <w:rPr>
          <w:sz w:val="28"/>
          <w:szCs w:val="28"/>
          <w:lang w:val="en-US"/>
        </w:rPr>
        <w:t xml:space="preserve"> 2023. </w:t>
      </w:r>
      <w:r w:rsidR="00D210AC" w:rsidRPr="00482512">
        <w:rPr>
          <w:sz w:val="28"/>
          <w:szCs w:val="28"/>
          <w:lang w:val="en-US"/>
        </w:rPr>
        <w:t>–</w:t>
      </w:r>
      <w:r w:rsidRPr="00482512">
        <w:rPr>
          <w:sz w:val="28"/>
          <w:szCs w:val="28"/>
          <w:lang w:val="en-US"/>
        </w:rPr>
        <w:t xml:space="preserve"> 294. </w:t>
      </w:r>
      <w:r w:rsidR="00D210AC" w:rsidRPr="00482512">
        <w:rPr>
          <w:sz w:val="28"/>
          <w:szCs w:val="28"/>
          <w:lang w:val="en-US"/>
        </w:rPr>
        <w:t>–</w:t>
      </w:r>
      <w:r w:rsidRPr="00482512">
        <w:rPr>
          <w:sz w:val="28"/>
          <w:szCs w:val="28"/>
          <w:lang w:val="en-US"/>
        </w:rPr>
        <w:t xml:space="preserve"> 113655. </w:t>
      </w:r>
      <w:r w:rsidR="00D210AC" w:rsidRPr="00482512">
        <w:rPr>
          <w:sz w:val="28"/>
          <w:szCs w:val="28"/>
          <w:lang w:val="en-US"/>
        </w:rPr>
        <w:t>–</w:t>
      </w:r>
      <w:r w:rsidRPr="00482512">
        <w:rPr>
          <w:sz w:val="28"/>
          <w:szCs w:val="28"/>
          <w:lang w:val="en-US"/>
        </w:rPr>
        <w:t xml:space="preserve"> DOI: 10.1016/j.rse.2023.113655. </w:t>
      </w:r>
    </w:p>
    <w:p w14:paraId="2801849D" w14:textId="7C1EAC9D" w:rsidR="00ED1A8C" w:rsidRPr="00482512" w:rsidRDefault="00ED1A8C">
      <w:pPr>
        <w:pStyle w:val="a3"/>
        <w:numPr>
          <w:ilvl w:val="0"/>
          <w:numId w:val="13"/>
        </w:numPr>
        <w:ind w:left="0" w:firstLine="709"/>
        <w:jc w:val="both"/>
        <w:rPr>
          <w:sz w:val="28"/>
          <w:szCs w:val="28"/>
          <w:lang w:val="en-US"/>
        </w:rPr>
      </w:pPr>
      <w:r w:rsidRPr="00482512">
        <w:rPr>
          <w:sz w:val="28"/>
          <w:szCs w:val="28"/>
          <w:lang w:val="en-US"/>
        </w:rPr>
        <w:t xml:space="preserve">Schumann G., Bates P. D., Apel H., Aronica G. T., Di Baldassarre G. Progress in integration of remote sensing–derived flood extent and hydraulic modelling // Reviews of Geophysics. </w:t>
      </w:r>
      <w:r w:rsidR="00D210AC" w:rsidRPr="00482512">
        <w:rPr>
          <w:sz w:val="28"/>
          <w:szCs w:val="28"/>
          <w:lang w:val="en-US"/>
        </w:rPr>
        <w:t>–</w:t>
      </w:r>
      <w:r w:rsidRPr="00482512">
        <w:rPr>
          <w:sz w:val="28"/>
          <w:szCs w:val="28"/>
          <w:lang w:val="en-US"/>
        </w:rPr>
        <w:t xml:space="preserve"> 2009. </w:t>
      </w:r>
      <w:r w:rsidR="00D210AC" w:rsidRPr="00482512">
        <w:rPr>
          <w:sz w:val="28"/>
          <w:szCs w:val="28"/>
          <w:lang w:val="en-US"/>
        </w:rPr>
        <w:t>–</w:t>
      </w:r>
      <w:r w:rsidRPr="00482512">
        <w:rPr>
          <w:sz w:val="28"/>
          <w:szCs w:val="28"/>
          <w:lang w:val="en-US"/>
        </w:rPr>
        <w:t xml:space="preserve"> 47(4). </w:t>
      </w:r>
      <w:r w:rsidR="00D210AC" w:rsidRPr="00482512">
        <w:rPr>
          <w:sz w:val="28"/>
          <w:szCs w:val="28"/>
          <w:lang w:val="en-US"/>
        </w:rPr>
        <w:t>–</w:t>
      </w:r>
      <w:r w:rsidRPr="00482512">
        <w:rPr>
          <w:sz w:val="28"/>
          <w:szCs w:val="28"/>
          <w:lang w:val="en-US"/>
        </w:rPr>
        <w:t xml:space="preserve"> RG4001. </w:t>
      </w:r>
      <w:r w:rsidR="00D210AC" w:rsidRPr="00482512">
        <w:rPr>
          <w:sz w:val="28"/>
          <w:szCs w:val="28"/>
          <w:lang w:val="en-US"/>
        </w:rPr>
        <w:t>–</w:t>
      </w:r>
      <w:r w:rsidRPr="00482512">
        <w:rPr>
          <w:sz w:val="28"/>
          <w:szCs w:val="28"/>
          <w:lang w:val="en-US"/>
        </w:rPr>
        <w:t xml:space="preserve"> DOI: 10.1029/2008RG000274. </w:t>
      </w:r>
    </w:p>
    <w:p w14:paraId="5D49339B" w14:textId="74129E10" w:rsidR="00ED1A8C" w:rsidRPr="00E9546D" w:rsidRDefault="00ED1A8C">
      <w:pPr>
        <w:pStyle w:val="a3"/>
        <w:numPr>
          <w:ilvl w:val="0"/>
          <w:numId w:val="13"/>
        </w:numPr>
        <w:ind w:left="0" w:firstLine="709"/>
        <w:jc w:val="both"/>
        <w:rPr>
          <w:sz w:val="28"/>
          <w:szCs w:val="28"/>
          <w:lang w:val="en-US"/>
        </w:rPr>
      </w:pPr>
      <w:r w:rsidRPr="00482512">
        <w:rPr>
          <w:sz w:val="28"/>
          <w:szCs w:val="28"/>
          <w:lang w:val="en-US"/>
        </w:rPr>
        <w:t>Schumann G. J.-P., Di Baldassarre G., Alsdorf D. E., Bates P. D. The direct use of radar satellites for event</w:t>
      </w:r>
      <w:r w:rsidRPr="00E9546D">
        <w:rPr>
          <w:sz w:val="28"/>
          <w:szCs w:val="28"/>
          <w:lang w:val="en-US"/>
        </w:rPr>
        <w:t xml:space="preserve">-specific flood risk mapping // International Journal of Remote Sensing. </w:t>
      </w:r>
      <w:r w:rsidR="00D210AC">
        <w:rPr>
          <w:sz w:val="28"/>
          <w:szCs w:val="28"/>
          <w:lang w:val="en-US"/>
        </w:rPr>
        <w:t>–</w:t>
      </w:r>
      <w:r w:rsidRPr="00E9546D">
        <w:rPr>
          <w:sz w:val="28"/>
          <w:szCs w:val="28"/>
          <w:lang w:val="en-US"/>
        </w:rPr>
        <w:t xml:space="preserve"> 2010. </w:t>
      </w:r>
      <w:r w:rsidR="00D210AC">
        <w:rPr>
          <w:sz w:val="28"/>
          <w:szCs w:val="28"/>
          <w:lang w:val="en-US"/>
        </w:rPr>
        <w:t>–</w:t>
      </w:r>
      <w:r w:rsidRPr="00E9546D">
        <w:rPr>
          <w:sz w:val="28"/>
          <w:szCs w:val="28"/>
          <w:lang w:val="en-US"/>
        </w:rPr>
        <w:t xml:space="preserve"> 31(13). </w:t>
      </w:r>
      <w:r w:rsidR="00D210AC">
        <w:rPr>
          <w:sz w:val="28"/>
          <w:szCs w:val="28"/>
          <w:lang w:val="en-US"/>
        </w:rPr>
        <w:t>–</w:t>
      </w:r>
      <w:r w:rsidRPr="00E9546D">
        <w:rPr>
          <w:sz w:val="28"/>
          <w:szCs w:val="28"/>
          <w:lang w:val="en-US"/>
        </w:rPr>
        <w:t xml:space="preserve"> </w:t>
      </w:r>
      <w:r w:rsidRPr="00E9546D">
        <w:rPr>
          <w:sz w:val="28"/>
          <w:szCs w:val="28"/>
        </w:rPr>
        <w:t>С</w:t>
      </w:r>
      <w:r w:rsidRPr="00E9546D">
        <w:rPr>
          <w:sz w:val="28"/>
          <w:szCs w:val="28"/>
          <w:lang w:val="en-US"/>
        </w:rPr>
        <w:t xml:space="preserve">. 3663–3669. </w:t>
      </w:r>
      <w:r w:rsidR="00D210AC">
        <w:rPr>
          <w:sz w:val="28"/>
          <w:szCs w:val="28"/>
          <w:lang w:val="en-US"/>
        </w:rPr>
        <w:t>–</w:t>
      </w:r>
      <w:r w:rsidRPr="00E9546D">
        <w:rPr>
          <w:sz w:val="28"/>
          <w:szCs w:val="28"/>
          <w:lang w:val="en-US"/>
        </w:rPr>
        <w:t xml:space="preserve"> DOI: 10.1080/01431160903486685. </w:t>
      </w:r>
    </w:p>
    <w:p w14:paraId="5C4DA077" w14:textId="294B051D" w:rsidR="00ED1A8C" w:rsidRPr="00E9546D" w:rsidRDefault="00ED1A8C">
      <w:pPr>
        <w:pStyle w:val="a3"/>
        <w:numPr>
          <w:ilvl w:val="0"/>
          <w:numId w:val="13"/>
        </w:numPr>
        <w:ind w:left="0" w:firstLine="709"/>
        <w:jc w:val="both"/>
        <w:rPr>
          <w:sz w:val="28"/>
          <w:szCs w:val="28"/>
          <w:lang w:val="en-US"/>
        </w:rPr>
      </w:pPr>
      <w:r w:rsidRPr="00E9546D">
        <w:rPr>
          <w:sz w:val="28"/>
          <w:szCs w:val="28"/>
          <w:lang w:val="en-US"/>
        </w:rPr>
        <w:lastRenderedPageBreak/>
        <w:t xml:space="preserve">Ward P. J., </w:t>
      </w:r>
      <w:proofErr w:type="spellStart"/>
      <w:r w:rsidRPr="00E9546D">
        <w:rPr>
          <w:sz w:val="28"/>
          <w:szCs w:val="28"/>
          <w:lang w:val="en-US"/>
        </w:rPr>
        <w:t>Jongman</w:t>
      </w:r>
      <w:proofErr w:type="spellEnd"/>
      <w:r w:rsidRPr="00E9546D">
        <w:rPr>
          <w:sz w:val="28"/>
          <w:szCs w:val="28"/>
          <w:lang w:val="en-US"/>
        </w:rPr>
        <w:t xml:space="preserve"> B., Aerts J. C. J. H., Bates P. D., </w:t>
      </w:r>
      <w:proofErr w:type="spellStart"/>
      <w:r w:rsidRPr="00E9546D">
        <w:rPr>
          <w:sz w:val="28"/>
          <w:szCs w:val="28"/>
          <w:lang w:val="en-US"/>
        </w:rPr>
        <w:t>Botzen</w:t>
      </w:r>
      <w:proofErr w:type="spellEnd"/>
      <w:r w:rsidRPr="00E9546D">
        <w:rPr>
          <w:sz w:val="28"/>
          <w:szCs w:val="28"/>
          <w:lang w:val="en-US"/>
        </w:rPr>
        <w:t xml:space="preserve"> W. J. W. </w:t>
      </w:r>
      <w:r w:rsidRPr="00E9546D">
        <w:rPr>
          <w:sz w:val="28"/>
          <w:szCs w:val="28"/>
        </w:rPr>
        <w:t>и</w:t>
      </w:r>
      <w:r w:rsidRPr="00E9546D">
        <w:rPr>
          <w:sz w:val="28"/>
          <w:szCs w:val="28"/>
          <w:lang w:val="en-US"/>
        </w:rPr>
        <w:t xml:space="preserve"> </w:t>
      </w:r>
      <w:r w:rsidRPr="00E9546D">
        <w:rPr>
          <w:sz w:val="28"/>
          <w:szCs w:val="28"/>
        </w:rPr>
        <w:t>др</w:t>
      </w:r>
      <w:r w:rsidRPr="00E9546D">
        <w:rPr>
          <w:sz w:val="28"/>
          <w:szCs w:val="28"/>
          <w:lang w:val="en-US"/>
        </w:rPr>
        <w:t xml:space="preserve">. Assessing flood risk at the global scale: model setup, results, and sensitivity // Environmental Research Letters. </w:t>
      </w:r>
      <w:r w:rsidR="00D210AC">
        <w:rPr>
          <w:sz w:val="28"/>
          <w:szCs w:val="28"/>
          <w:lang w:val="en-US"/>
        </w:rPr>
        <w:t>–</w:t>
      </w:r>
      <w:r w:rsidRPr="00E9546D">
        <w:rPr>
          <w:sz w:val="28"/>
          <w:szCs w:val="28"/>
          <w:lang w:val="en-US"/>
        </w:rPr>
        <w:t xml:space="preserve"> 2013. </w:t>
      </w:r>
      <w:r w:rsidR="00D210AC">
        <w:rPr>
          <w:sz w:val="28"/>
          <w:szCs w:val="28"/>
          <w:lang w:val="en-US"/>
        </w:rPr>
        <w:t>–</w:t>
      </w:r>
      <w:r w:rsidRPr="00E9546D">
        <w:rPr>
          <w:sz w:val="28"/>
          <w:szCs w:val="28"/>
          <w:lang w:val="en-US"/>
        </w:rPr>
        <w:t xml:space="preserve"> 8(4). </w:t>
      </w:r>
      <w:r w:rsidR="00D210AC">
        <w:rPr>
          <w:sz w:val="28"/>
          <w:szCs w:val="28"/>
          <w:lang w:val="en-US"/>
        </w:rPr>
        <w:t>–</w:t>
      </w:r>
      <w:r w:rsidRPr="00E9546D">
        <w:rPr>
          <w:sz w:val="28"/>
          <w:szCs w:val="28"/>
          <w:lang w:val="en-US"/>
        </w:rPr>
        <w:t xml:space="preserve"> 044019. </w:t>
      </w:r>
      <w:r w:rsidR="00D210AC">
        <w:rPr>
          <w:sz w:val="28"/>
          <w:szCs w:val="28"/>
          <w:lang w:val="en-US"/>
        </w:rPr>
        <w:t>–</w:t>
      </w:r>
      <w:r w:rsidRPr="00E9546D">
        <w:rPr>
          <w:sz w:val="28"/>
          <w:szCs w:val="28"/>
          <w:lang w:val="en-US"/>
        </w:rPr>
        <w:t xml:space="preserve"> DOI: 10.1088/1748-9326/8/4/044019. </w:t>
      </w:r>
    </w:p>
    <w:p w14:paraId="2911E94C" w14:textId="2702B0AD" w:rsidR="00ED1A8C" w:rsidRPr="00E9546D" w:rsidRDefault="00ED1A8C">
      <w:pPr>
        <w:pStyle w:val="a3"/>
        <w:numPr>
          <w:ilvl w:val="0"/>
          <w:numId w:val="13"/>
        </w:numPr>
        <w:ind w:left="0" w:firstLine="709"/>
        <w:jc w:val="both"/>
        <w:rPr>
          <w:sz w:val="28"/>
          <w:szCs w:val="28"/>
          <w:lang w:val="en-US"/>
        </w:rPr>
      </w:pPr>
      <w:proofErr w:type="spellStart"/>
      <w:r w:rsidRPr="00E9546D">
        <w:rPr>
          <w:sz w:val="28"/>
          <w:szCs w:val="28"/>
          <w:lang w:val="en-US"/>
        </w:rPr>
        <w:t>Kirezci</w:t>
      </w:r>
      <w:proofErr w:type="spellEnd"/>
      <w:r w:rsidRPr="00E9546D">
        <w:rPr>
          <w:sz w:val="28"/>
          <w:szCs w:val="28"/>
          <w:lang w:val="en-US"/>
        </w:rPr>
        <w:t xml:space="preserve"> E., Young I. R., Ranasinghe R., Muis S., Nicholls R. J., Lincke D., Hinkel J. Projections of global-scale extreme sea levels and resulting episodic coastal flooding // Scientific Reports. </w:t>
      </w:r>
      <w:r w:rsidR="00D210AC">
        <w:rPr>
          <w:sz w:val="28"/>
          <w:szCs w:val="28"/>
          <w:lang w:val="en-US"/>
        </w:rPr>
        <w:t>–</w:t>
      </w:r>
      <w:r w:rsidRPr="00E9546D">
        <w:rPr>
          <w:sz w:val="28"/>
          <w:szCs w:val="28"/>
          <w:lang w:val="en-US"/>
        </w:rPr>
        <w:t xml:space="preserve"> 2020. </w:t>
      </w:r>
      <w:r w:rsidR="00D210AC">
        <w:rPr>
          <w:sz w:val="28"/>
          <w:szCs w:val="28"/>
          <w:lang w:val="en-US"/>
        </w:rPr>
        <w:t>–</w:t>
      </w:r>
      <w:r w:rsidRPr="00E9546D">
        <w:rPr>
          <w:sz w:val="28"/>
          <w:szCs w:val="28"/>
          <w:lang w:val="en-US"/>
        </w:rPr>
        <w:t xml:space="preserve"> 10. </w:t>
      </w:r>
      <w:r w:rsidR="00D210AC">
        <w:rPr>
          <w:sz w:val="28"/>
          <w:szCs w:val="28"/>
          <w:lang w:val="en-US"/>
        </w:rPr>
        <w:t>–</w:t>
      </w:r>
      <w:r w:rsidRPr="00E9546D">
        <w:rPr>
          <w:sz w:val="28"/>
          <w:szCs w:val="28"/>
          <w:lang w:val="en-US"/>
        </w:rPr>
        <w:t xml:space="preserve"> 11629. </w:t>
      </w:r>
      <w:r w:rsidR="00D210AC">
        <w:rPr>
          <w:sz w:val="28"/>
          <w:szCs w:val="28"/>
          <w:lang w:val="en-US"/>
        </w:rPr>
        <w:t>–</w:t>
      </w:r>
      <w:r w:rsidRPr="00E9546D">
        <w:rPr>
          <w:sz w:val="28"/>
          <w:szCs w:val="28"/>
          <w:lang w:val="en-US"/>
        </w:rPr>
        <w:t xml:space="preserve"> DOI: 10.1038/s41598-020-67736-6. </w:t>
      </w:r>
    </w:p>
    <w:p w14:paraId="2F2FC9F3" w14:textId="4E6A9138" w:rsidR="00ED1A8C" w:rsidRPr="00E9546D" w:rsidRDefault="00ED1A8C">
      <w:pPr>
        <w:pStyle w:val="a3"/>
        <w:numPr>
          <w:ilvl w:val="0"/>
          <w:numId w:val="13"/>
        </w:numPr>
        <w:ind w:left="0" w:firstLine="709"/>
        <w:jc w:val="both"/>
        <w:rPr>
          <w:sz w:val="28"/>
          <w:szCs w:val="28"/>
          <w:lang w:val="en-US"/>
        </w:rPr>
      </w:pPr>
      <w:r w:rsidRPr="00E9546D">
        <w:rPr>
          <w:sz w:val="28"/>
          <w:szCs w:val="28"/>
          <w:lang w:val="en-US"/>
        </w:rPr>
        <w:t xml:space="preserve">Alfieri L., Lorini V., </w:t>
      </w:r>
      <w:proofErr w:type="spellStart"/>
      <w:r w:rsidRPr="00E9546D">
        <w:rPr>
          <w:sz w:val="28"/>
          <w:szCs w:val="28"/>
          <w:lang w:val="en-US"/>
        </w:rPr>
        <w:t>Hirpa</w:t>
      </w:r>
      <w:proofErr w:type="spellEnd"/>
      <w:r w:rsidRPr="00E9546D">
        <w:rPr>
          <w:sz w:val="28"/>
          <w:szCs w:val="28"/>
          <w:lang w:val="en-US"/>
        </w:rPr>
        <w:t xml:space="preserve"> F. A., Harrigan S., </w:t>
      </w:r>
      <w:proofErr w:type="spellStart"/>
      <w:r w:rsidRPr="00E9546D">
        <w:rPr>
          <w:sz w:val="28"/>
          <w:szCs w:val="28"/>
          <w:lang w:val="en-US"/>
        </w:rPr>
        <w:t>Zsoter</w:t>
      </w:r>
      <w:proofErr w:type="spellEnd"/>
      <w:r w:rsidRPr="00E9546D">
        <w:rPr>
          <w:sz w:val="28"/>
          <w:szCs w:val="28"/>
          <w:lang w:val="en-US"/>
        </w:rPr>
        <w:t xml:space="preserve"> E., Prudhomme C., Salamon P. A multi-model ensemble approach for pan-European flood hazard assessment under climate change // Climate. </w:t>
      </w:r>
      <w:r w:rsidR="00D210AC">
        <w:rPr>
          <w:sz w:val="28"/>
          <w:szCs w:val="28"/>
          <w:lang w:val="en-US"/>
        </w:rPr>
        <w:t>–</w:t>
      </w:r>
      <w:r w:rsidRPr="00E9546D">
        <w:rPr>
          <w:sz w:val="28"/>
          <w:szCs w:val="28"/>
          <w:lang w:val="en-US"/>
        </w:rPr>
        <w:t xml:space="preserve"> 2018. </w:t>
      </w:r>
      <w:r w:rsidR="00D210AC">
        <w:rPr>
          <w:sz w:val="28"/>
          <w:szCs w:val="28"/>
          <w:lang w:val="en-US"/>
        </w:rPr>
        <w:t>–</w:t>
      </w:r>
      <w:r w:rsidRPr="00E9546D">
        <w:rPr>
          <w:sz w:val="28"/>
          <w:szCs w:val="28"/>
          <w:lang w:val="en-US"/>
        </w:rPr>
        <w:t xml:space="preserve"> 6(1). </w:t>
      </w:r>
      <w:r w:rsidR="00D210AC">
        <w:rPr>
          <w:sz w:val="28"/>
          <w:szCs w:val="28"/>
          <w:lang w:val="en-US"/>
        </w:rPr>
        <w:t>–</w:t>
      </w:r>
      <w:r w:rsidRPr="00E9546D">
        <w:rPr>
          <w:sz w:val="28"/>
          <w:szCs w:val="28"/>
          <w:lang w:val="en-US"/>
        </w:rPr>
        <w:t xml:space="preserve"> 6. </w:t>
      </w:r>
      <w:r w:rsidR="00D210AC">
        <w:rPr>
          <w:sz w:val="28"/>
          <w:szCs w:val="28"/>
          <w:lang w:val="en-US"/>
        </w:rPr>
        <w:t>–</w:t>
      </w:r>
      <w:r w:rsidRPr="00E9546D">
        <w:rPr>
          <w:sz w:val="28"/>
          <w:szCs w:val="28"/>
          <w:lang w:val="en-US"/>
        </w:rPr>
        <w:t xml:space="preserve"> DOI: 10.3390/cli6010006. </w:t>
      </w:r>
    </w:p>
    <w:p w14:paraId="576331BD" w14:textId="1187DA7F" w:rsidR="00ED1A8C" w:rsidRPr="00E9546D" w:rsidRDefault="00ED1A8C">
      <w:pPr>
        <w:pStyle w:val="a3"/>
        <w:numPr>
          <w:ilvl w:val="0"/>
          <w:numId w:val="13"/>
        </w:numPr>
        <w:ind w:left="0" w:firstLine="709"/>
        <w:jc w:val="both"/>
        <w:rPr>
          <w:sz w:val="28"/>
          <w:szCs w:val="28"/>
          <w:lang w:val="en-US"/>
        </w:rPr>
      </w:pPr>
      <w:r w:rsidRPr="00E9546D">
        <w:rPr>
          <w:sz w:val="28"/>
          <w:szCs w:val="28"/>
          <w:lang w:val="en-US"/>
        </w:rPr>
        <w:t xml:space="preserve">Dottori F., Alfieri L., Bianchi A., Skoien J., Salamon P. A new dataset of river flood hazard maps for Europe and the Mediterranean Basin // Earth System Science Data. </w:t>
      </w:r>
      <w:r w:rsidR="00D210AC">
        <w:rPr>
          <w:sz w:val="28"/>
          <w:szCs w:val="28"/>
          <w:lang w:val="en-US"/>
        </w:rPr>
        <w:t>–</w:t>
      </w:r>
      <w:r w:rsidRPr="00E9546D">
        <w:rPr>
          <w:sz w:val="28"/>
          <w:szCs w:val="28"/>
          <w:lang w:val="en-US"/>
        </w:rPr>
        <w:t xml:space="preserve"> 2022. </w:t>
      </w:r>
      <w:r w:rsidR="00D210AC">
        <w:rPr>
          <w:sz w:val="28"/>
          <w:szCs w:val="28"/>
          <w:lang w:val="en-US"/>
        </w:rPr>
        <w:t>–</w:t>
      </w:r>
      <w:r w:rsidRPr="00E9546D">
        <w:rPr>
          <w:sz w:val="28"/>
          <w:szCs w:val="28"/>
          <w:lang w:val="en-US"/>
        </w:rPr>
        <w:t xml:space="preserve"> 14(4). </w:t>
      </w:r>
      <w:r w:rsidR="00D210AC">
        <w:rPr>
          <w:sz w:val="28"/>
          <w:szCs w:val="28"/>
          <w:lang w:val="en-US"/>
        </w:rPr>
        <w:t>–</w:t>
      </w:r>
      <w:r w:rsidRPr="00E9546D">
        <w:rPr>
          <w:sz w:val="28"/>
          <w:szCs w:val="28"/>
          <w:lang w:val="en-US"/>
        </w:rPr>
        <w:t xml:space="preserve"> </w:t>
      </w:r>
      <w:r w:rsidRPr="00E9546D">
        <w:rPr>
          <w:sz w:val="28"/>
          <w:szCs w:val="28"/>
        </w:rPr>
        <w:t>С</w:t>
      </w:r>
      <w:r w:rsidRPr="00E9546D">
        <w:rPr>
          <w:sz w:val="28"/>
          <w:szCs w:val="28"/>
          <w:lang w:val="en-US"/>
        </w:rPr>
        <w:t xml:space="preserve">. 1549–1569. </w:t>
      </w:r>
      <w:r w:rsidR="00D210AC">
        <w:rPr>
          <w:sz w:val="28"/>
          <w:szCs w:val="28"/>
          <w:lang w:val="en-US"/>
        </w:rPr>
        <w:t>–</w:t>
      </w:r>
      <w:r w:rsidRPr="00E9546D">
        <w:rPr>
          <w:sz w:val="28"/>
          <w:szCs w:val="28"/>
          <w:lang w:val="en-US"/>
        </w:rPr>
        <w:t xml:space="preserve"> DOI: 10.5194/essd-14-1549-2022. </w:t>
      </w:r>
    </w:p>
    <w:p w14:paraId="1377FDEC" w14:textId="3EB646F4" w:rsidR="00ED1A8C" w:rsidRPr="00E9546D" w:rsidRDefault="00ED1A8C">
      <w:pPr>
        <w:pStyle w:val="a3"/>
        <w:numPr>
          <w:ilvl w:val="0"/>
          <w:numId w:val="13"/>
        </w:numPr>
        <w:ind w:left="0" w:firstLine="709"/>
        <w:jc w:val="both"/>
        <w:rPr>
          <w:sz w:val="28"/>
          <w:szCs w:val="28"/>
          <w:lang w:val="en-US"/>
        </w:rPr>
      </w:pPr>
      <w:r w:rsidRPr="00E9546D">
        <w:rPr>
          <w:sz w:val="28"/>
          <w:szCs w:val="28"/>
          <w:lang w:val="en-US"/>
        </w:rPr>
        <w:t xml:space="preserve">Zhao J., Du S., Li S., Peng J., Zhang M., Wang Q. A large-scale 2005–2012 flood map record derived from Landsat archives // Remote Sensing of Environment. </w:t>
      </w:r>
      <w:r w:rsidR="00D210AC">
        <w:rPr>
          <w:sz w:val="28"/>
          <w:szCs w:val="28"/>
          <w:lang w:val="en-US"/>
        </w:rPr>
        <w:t>–</w:t>
      </w:r>
      <w:r w:rsidRPr="00E9546D">
        <w:rPr>
          <w:sz w:val="28"/>
          <w:szCs w:val="28"/>
          <w:lang w:val="en-US"/>
        </w:rPr>
        <w:t xml:space="preserve"> 2021. </w:t>
      </w:r>
      <w:r w:rsidR="00D210AC">
        <w:rPr>
          <w:sz w:val="28"/>
          <w:szCs w:val="28"/>
          <w:lang w:val="en-US"/>
        </w:rPr>
        <w:t>–</w:t>
      </w:r>
      <w:r w:rsidRPr="00E9546D">
        <w:rPr>
          <w:sz w:val="28"/>
          <w:szCs w:val="28"/>
          <w:lang w:val="en-US"/>
        </w:rPr>
        <w:t xml:space="preserve"> 256. </w:t>
      </w:r>
      <w:r w:rsidR="00D210AC">
        <w:rPr>
          <w:sz w:val="28"/>
          <w:szCs w:val="28"/>
          <w:lang w:val="en-US"/>
        </w:rPr>
        <w:t>–</w:t>
      </w:r>
      <w:r w:rsidRPr="00E9546D">
        <w:rPr>
          <w:sz w:val="28"/>
          <w:szCs w:val="28"/>
          <w:lang w:val="en-US"/>
        </w:rPr>
        <w:t xml:space="preserve"> 112304. </w:t>
      </w:r>
      <w:r w:rsidR="00D210AC">
        <w:rPr>
          <w:sz w:val="28"/>
          <w:szCs w:val="28"/>
          <w:lang w:val="en-US"/>
        </w:rPr>
        <w:t>–</w:t>
      </w:r>
      <w:r w:rsidRPr="00E9546D">
        <w:rPr>
          <w:sz w:val="28"/>
          <w:szCs w:val="28"/>
          <w:lang w:val="en-US"/>
        </w:rPr>
        <w:t xml:space="preserve"> DOI: 10.1016/j.rse.2021.112304. </w:t>
      </w:r>
    </w:p>
    <w:p w14:paraId="2A7942E4" w14:textId="11937BE1" w:rsidR="003A2469" w:rsidRPr="00E9546D" w:rsidRDefault="00ED1A8C">
      <w:pPr>
        <w:pStyle w:val="a3"/>
        <w:numPr>
          <w:ilvl w:val="0"/>
          <w:numId w:val="13"/>
        </w:numPr>
        <w:ind w:left="0" w:firstLine="709"/>
        <w:jc w:val="both"/>
        <w:rPr>
          <w:sz w:val="28"/>
          <w:szCs w:val="28"/>
          <w:lang w:val="en-US"/>
        </w:rPr>
      </w:pPr>
      <w:proofErr w:type="spellStart"/>
      <w:r w:rsidRPr="00E9546D">
        <w:rPr>
          <w:sz w:val="28"/>
          <w:szCs w:val="28"/>
          <w:lang w:val="en-US"/>
        </w:rPr>
        <w:t>Bernhofen</w:t>
      </w:r>
      <w:proofErr w:type="spellEnd"/>
      <w:r w:rsidRPr="00E9546D">
        <w:rPr>
          <w:sz w:val="28"/>
          <w:szCs w:val="28"/>
          <w:lang w:val="en-US"/>
        </w:rPr>
        <w:t xml:space="preserve"> M. V., Trigg M. A., Sleigh P. A., Smith A. M., Sampson C. C., Yamazaki D., Ward P. J., </w:t>
      </w:r>
      <w:proofErr w:type="spellStart"/>
      <w:r w:rsidRPr="00E9546D">
        <w:rPr>
          <w:sz w:val="28"/>
          <w:szCs w:val="28"/>
          <w:lang w:val="en-US"/>
        </w:rPr>
        <w:t>Winsemius</w:t>
      </w:r>
      <w:proofErr w:type="spellEnd"/>
      <w:r w:rsidRPr="00E9546D">
        <w:rPr>
          <w:sz w:val="28"/>
          <w:szCs w:val="28"/>
          <w:lang w:val="en-US"/>
        </w:rPr>
        <w:t xml:space="preserve"> H. C., Bates P. D. The Role of Global Data Sets for Riverine Flood Risk Assessment // Water Resources Research. </w:t>
      </w:r>
      <w:r w:rsidR="00D210AC">
        <w:rPr>
          <w:sz w:val="28"/>
          <w:szCs w:val="28"/>
          <w:lang w:val="en-US"/>
        </w:rPr>
        <w:t>–</w:t>
      </w:r>
      <w:r w:rsidRPr="00E9546D">
        <w:rPr>
          <w:sz w:val="28"/>
          <w:szCs w:val="28"/>
          <w:lang w:val="en-US"/>
        </w:rPr>
        <w:t xml:space="preserve"> 2022. </w:t>
      </w:r>
      <w:r w:rsidR="00D210AC">
        <w:rPr>
          <w:sz w:val="28"/>
          <w:szCs w:val="28"/>
          <w:lang w:val="en-US"/>
        </w:rPr>
        <w:t>–</w:t>
      </w:r>
      <w:r w:rsidRPr="00E9546D">
        <w:rPr>
          <w:sz w:val="28"/>
          <w:szCs w:val="28"/>
          <w:lang w:val="en-US"/>
        </w:rPr>
        <w:t xml:space="preserve"> 58(3). </w:t>
      </w:r>
      <w:r w:rsidR="00D210AC">
        <w:rPr>
          <w:sz w:val="28"/>
          <w:szCs w:val="28"/>
          <w:lang w:val="en-US"/>
        </w:rPr>
        <w:t>–</w:t>
      </w:r>
      <w:r w:rsidRPr="00E9546D">
        <w:rPr>
          <w:sz w:val="28"/>
          <w:szCs w:val="28"/>
          <w:lang w:val="en-US"/>
        </w:rPr>
        <w:t xml:space="preserve"> e2021WR031555. </w:t>
      </w:r>
      <w:r w:rsidR="00D210AC">
        <w:rPr>
          <w:sz w:val="28"/>
          <w:szCs w:val="28"/>
          <w:lang w:val="en-US"/>
        </w:rPr>
        <w:t>–</w:t>
      </w:r>
      <w:r w:rsidRPr="00E9546D">
        <w:rPr>
          <w:sz w:val="28"/>
          <w:szCs w:val="28"/>
          <w:lang w:val="en-US"/>
        </w:rPr>
        <w:t xml:space="preserve"> DOI: 10.1029/2021WR031555. </w:t>
      </w:r>
    </w:p>
    <w:p w14:paraId="07D05BF4" w14:textId="77777777" w:rsidR="004B701E" w:rsidRPr="00E9546D" w:rsidRDefault="004B701E" w:rsidP="004B701E">
      <w:pPr>
        <w:pStyle w:val="a3"/>
        <w:jc w:val="both"/>
        <w:rPr>
          <w:sz w:val="28"/>
          <w:szCs w:val="28"/>
          <w:lang w:val="en-US"/>
        </w:rPr>
        <w:sectPr w:rsidR="004B701E" w:rsidRPr="00E9546D" w:rsidSect="006924F3">
          <w:footerReference w:type="even" r:id="rId83"/>
          <w:footerReference w:type="default" r:id="rId84"/>
          <w:footerReference w:type="first" r:id="rId85"/>
          <w:pgSz w:w="11906" w:h="16838"/>
          <w:pgMar w:top="1134" w:right="850" w:bottom="1134" w:left="1701" w:header="708" w:footer="708" w:gutter="0"/>
          <w:cols w:space="708"/>
          <w:titlePg/>
          <w:docGrid w:linePitch="360"/>
        </w:sectPr>
      </w:pPr>
    </w:p>
    <w:p w14:paraId="7A1FC204" w14:textId="0B473D11" w:rsidR="004B701E" w:rsidRPr="00E9546D" w:rsidRDefault="004B701E" w:rsidP="004B701E">
      <w:pPr>
        <w:pStyle w:val="1"/>
        <w:spacing w:before="0" w:beforeAutospacing="0" w:after="0" w:afterAutospacing="0"/>
        <w:jc w:val="center"/>
        <w:rPr>
          <w:sz w:val="28"/>
          <w:szCs w:val="28"/>
        </w:rPr>
      </w:pPr>
      <w:r w:rsidRPr="00E9546D">
        <w:rPr>
          <w:sz w:val="28"/>
          <w:szCs w:val="28"/>
        </w:rPr>
        <w:lastRenderedPageBreak/>
        <w:t>Приложения</w:t>
      </w:r>
    </w:p>
    <w:p w14:paraId="2B54A592" w14:textId="26ABAF1B" w:rsidR="004B701E" w:rsidRPr="00E9546D" w:rsidRDefault="004B701E" w:rsidP="004B701E">
      <w:pPr>
        <w:pStyle w:val="2"/>
        <w:spacing w:before="0" w:beforeAutospacing="0" w:after="0" w:afterAutospacing="0"/>
        <w:jc w:val="center"/>
        <w:rPr>
          <w:sz w:val="28"/>
          <w:szCs w:val="28"/>
        </w:rPr>
      </w:pPr>
      <w:r w:rsidRPr="00E9546D">
        <w:rPr>
          <w:sz w:val="28"/>
          <w:szCs w:val="28"/>
        </w:rPr>
        <w:t>Приложение А. Интегральная таблица гидрологической модели</w:t>
      </w:r>
    </w:p>
    <w:p w14:paraId="5555937F" w14:textId="77777777" w:rsidR="004B701E" w:rsidRPr="00E9546D" w:rsidRDefault="004B701E" w:rsidP="004B701E">
      <w:pPr>
        <w:pStyle w:val="a3"/>
        <w:spacing w:before="0" w:beforeAutospacing="0" w:after="0" w:afterAutospacing="0"/>
        <w:jc w:val="center"/>
        <w:rPr>
          <w:sz w:val="28"/>
          <w:szCs w:val="28"/>
          <w:lang w:val="ru-RU"/>
        </w:rPr>
      </w:pPr>
    </w:p>
    <w:tbl>
      <w:tblPr>
        <w:tblStyle w:val="ae"/>
        <w:tblW w:w="0" w:type="auto"/>
        <w:tblLook w:val="04A0" w:firstRow="1" w:lastRow="0" w:firstColumn="1" w:lastColumn="0" w:noHBand="0" w:noVBand="1"/>
      </w:tblPr>
      <w:tblGrid>
        <w:gridCol w:w="1335"/>
        <w:gridCol w:w="1278"/>
        <w:gridCol w:w="1544"/>
        <w:gridCol w:w="1878"/>
        <w:gridCol w:w="1850"/>
        <w:gridCol w:w="1157"/>
        <w:gridCol w:w="1194"/>
        <w:gridCol w:w="2371"/>
        <w:gridCol w:w="1953"/>
      </w:tblGrid>
      <w:tr w:rsidR="004B701E" w:rsidRPr="00E9546D" w14:paraId="543A002B" w14:textId="77777777" w:rsidTr="004B701E">
        <w:tc>
          <w:tcPr>
            <w:tcW w:w="0" w:type="auto"/>
            <w:hideMark/>
          </w:tcPr>
          <w:p w14:paraId="6E0885B5" w14:textId="77777777" w:rsidR="004B701E" w:rsidRPr="00E9546D" w:rsidRDefault="004B701E">
            <w:pPr>
              <w:jc w:val="center"/>
              <w:rPr>
                <w:b/>
                <w:bCs/>
                <w:sz w:val="22"/>
                <w:szCs w:val="22"/>
              </w:rPr>
            </w:pPr>
            <w:r w:rsidRPr="00E9546D">
              <w:rPr>
                <w:b/>
                <w:bCs/>
                <w:sz w:val="22"/>
                <w:szCs w:val="22"/>
              </w:rPr>
              <w:t>Блок</w:t>
            </w:r>
          </w:p>
        </w:tc>
        <w:tc>
          <w:tcPr>
            <w:tcW w:w="0" w:type="auto"/>
            <w:hideMark/>
          </w:tcPr>
          <w:p w14:paraId="57FE577B" w14:textId="77777777" w:rsidR="004B701E" w:rsidRPr="00E9546D" w:rsidRDefault="004B701E">
            <w:pPr>
              <w:jc w:val="center"/>
              <w:rPr>
                <w:b/>
                <w:bCs/>
                <w:sz w:val="22"/>
                <w:szCs w:val="22"/>
              </w:rPr>
            </w:pPr>
            <w:r w:rsidRPr="00E9546D">
              <w:rPr>
                <w:b/>
                <w:bCs/>
                <w:sz w:val="22"/>
                <w:szCs w:val="22"/>
              </w:rPr>
              <w:t>Назначение</w:t>
            </w:r>
          </w:p>
        </w:tc>
        <w:tc>
          <w:tcPr>
            <w:tcW w:w="0" w:type="auto"/>
            <w:hideMark/>
          </w:tcPr>
          <w:p w14:paraId="536EE4B8" w14:textId="77777777" w:rsidR="004B701E" w:rsidRPr="00E9546D" w:rsidRDefault="004B701E">
            <w:pPr>
              <w:jc w:val="center"/>
              <w:rPr>
                <w:b/>
                <w:bCs/>
                <w:sz w:val="22"/>
                <w:szCs w:val="22"/>
              </w:rPr>
            </w:pPr>
            <w:r w:rsidRPr="00E9546D">
              <w:rPr>
                <w:b/>
                <w:bCs/>
                <w:sz w:val="22"/>
                <w:szCs w:val="22"/>
              </w:rPr>
              <w:t>Ключевые входные данные</w:t>
            </w:r>
          </w:p>
        </w:tc>
        <w:tc>
          <w:tcPr>
            <w:tcW w:w="0" w:type="auto"/>
            <w:hideMark/>
          </w:tcPr>
          <w:p w14:paraId="60495B48" w14:textId="77777777" w:rsidR="004B701E" w:rsidRPr="00E9546D" w:rsidRDefault="004B701E">
            <w:pPr>
              <w:jc w:val="center"/>
              <w:rPr>
                <w:b/>
                <w:bCs/>
                <w:sz w:val="22"/>
                <w:szCs w:val="22"/>
              </w:rPr>
            </w:pPr>
            <w:r w:rsidRPr="00E9546D">
              <w:rPr>
                <w:b/>
                <w:bCs/>
                <w:sz w:val="22"/>
                <w:szCs w:val="22"/>
              </w:rPr>
              <w:t>Основные методы/алгоритмы</w:t>
            </w:r>
          </w:p>
        </w:tc>
        <w:tc>
          <w:tcPr>
            <w:tcW w:w="0" w:type="auto"/>
            <w:hideMark/>
          </w:tcPr>
          <w:p w14:paraId="793FBD55" w14:textId="77777777" w:rsidR="004B701E" w:rsidRPr="00E9546D" w:rsidRDefault="004B701E">
            <w:pPr>
              <w:jc w:val="center"/>
              <w:rPr>
                <w:b/>
                <w:bCs/>
                <w:sz w:val="22"/>
                <w:szCs w:val="22"/>
              </w:rPr>
            </w:pPr>
            <w:r w:rsidRPr="00E9546D">
              <w:rPr>
                <w:b/>
                <w:bCs/>
                <w:sz w:val="22"/>
                <w:szCs w:val="22"/>
              </w:rPr>
              <w:t>Параметры и калибровка</w:t>
            </w:r>
          </w:p>
        </w:tc>
        <w:tc>
          <w:tcPr>
            <w:tcW w:w="0" w:type="auto"/>
            <w:hideMark/>
          </w:tcPr>
          <w:p w14:paraId="1D4F6077" w14:textId="77777777" w:rsidR="004B701E" w:rsidRPr="00E9546D" w:rsidRDefault="004B701E">
            <w:pPr>
              <w:jc w:val="center"/>
              <w:rPr>
                <w:b/>
                <w:bCs/>
                <w:sz w:val="22"/>
                <w:szCs w:val="22"/>
              </w:rPr>
            </w:pPr>
            <w:r w:rsidRPr="00E9546D">
              <w:rPr>
                <w:b/>
                <w:bCs/>
                <w:sz w:val="22"/>
                <w:szCs w:val="22"/>
              </w:rPr>
              <w:t>Выходы (данные/карты)</w:t>
            </w:r>
          </w:p>
        </w:tc>
        <w:tc>
          <w:tcPr>
            <w:tcW w:w="0" w:type="auto"/>
            <w:hideMark/>
          </w:tcPr>
          <w:p w14:paraId="09346F01" w14:textId="77777777" w:rsidR="004B701E" w:rsidRPr="00E9546D" w:rsidRDefault="004B701E">
            <w:pPr>
              <w:jc w:val="center"/>
              <w:rPr>
                <w:b/>
                <w:bCs/>
                <w:sz w:val="22"/>
                <w:szCs w:val="22"/>
              </w:rPr>
            </w:pPr>
            <w:r w:rsidRPr="00E9546D">
              <w:rPr>
                <w:b/>
                <w:bCs/>
                <w:sz w:val="22"/>
                <w:szCs w:val="22"/>
              </w:rPr>
              <w:t>Метрики качества и контроль</w:t>
            </w:r>
          </w:p>
        </w:tc>
        <w:tc>
          <w:tcPr>
            <w:tcW w:w="0" w:type="auto"/>
            <w:hideMark/>
          </w:tcPr>
          <w:p w14:paraId="3B932E90" w14:textId="77777777" w:rsidR="004B701E" w:rsidRPr="00E9546D" w:rsidRDefault="004B701E">
            <w:pPr>
              <w:jc w:val="center"/>
              <w:rPr>
                <w:b/>
                <w:bCs/>
                <w:sz w:val="22"/>
                <w:szCs w:val="22"/>
              </w:rPr>
            </w:pPr>
            <w:r w:rsidRPr="00E9546D">
              <w:rPr>
                <w:b/>
                <w:bCs/>
                <w:sz w:val="22"/>
                <w:szCs w:val="22"/>
              </w:rPr>
              <w:t>Неопределённость/чувствительность</w:t>
            </w:r>
          </w:p>
        </w:tc>
        <w:tc>
          <w:tcPr>
            <w:tcW w:w="0" w:type="auto"/>
            <w:hideMark/>
          </w:tcPr>
          <w:p w14:paraId="186E22CE" w14:textId="77777777" w:rsidR="004B701E" w:rsidRPr="00E9546D" w:rsidRDefault="004B701E">
            <w:pPr>
              <w:jc w:val="center"/>
              <w:rPr>
                <w:b/>
                <w:bCs/>
                <w:sz w:val="22"/>
                <w:szCs w:val="22"/>
              </w:rPr>
            </w:pPr>
            <w:r w:rsidRPr="00E9546D">
              <w:rPr>
                <w:b/>
                <w:bCs/>
                <w:sz w:val="22"/>
                <w:szCs w:val="22"/>
              </w:rPr>
              <w:t>Примечания по реализации</w:t>
            </w:r>
          </w:p>
        </w:tc>
      </w:tr>
      <w:tr w:rsidR="004B701E" w:rsidRPr="00E9546D" w14:paraId="775C4A46" w14:textId="77777777" w:rsidTr="004B701E">
        <w:tc>
          <w:tcPr>
            <w:tcW w:w="0" w:type="auto"/>
            <w:hideMark/>
          </w:tcPr>
          <w:p w14:paraId="50254876" w14:textId="77777777" w:rsidR="004B701E" w:rsidRPr="00E9546D" w:rsidRDefault="004B701E">
            <w:pPr>
              <w:rPr>
                <w:sz w:val="22"/>
                <w:szCs w:val="22"/>
              </w:rPr>
            </w:pPr>
            <w:r w:rsidRPr="00E9546D">
              <w:rPr>
                <w:sz w:val="22"/>
                <w:szCs w:val="22"/>
              </w:rPr>
              <w:t>1) Гидрологический (формирование стока в водосборе)</w:t>
            </w:r>
          </w:p>
        </w:tc>
        <w:tc>
          <w:tcPr>
            <w:tcW w:w="0" w:type="auto"/>
            <w:hideMark/>
          </w:tcPr>
          <w:p w14:paraId="4159C4B6" w14:textId="77777777" w:rsidR="004B701E" w:rsidRPr="00E9546D" w:rsidRDefault="004B701E">
            <w:pPr>
              <w:rPr>
                <w:sz w:val="22"/>
                <w:szCs w:val="22"/>
              </w:rPr>
            </w:pPr>
            <w:r w:rsidRPr="00E9546D">
              <w:rPr>
                <w:sz w:val="22"/>
                <w:szCs w:val="22"/>
              </w:rPr>
              <w:t>Преобразование метеорологических рядов в гидрографы паводка Q(t) с учётом снегового питания</w:t>
            </w:r>
          </w:p>
        </w:tc>
        <w:tc>
          <w:tcPr>
            <w:tcW w:w="0" w:type="auto"/>
            <w:hideMark/>
          </w:tcPr>
          <w:p w14:paraId="2BDC5EE6" w14:textId="77777777" w:rsidR="004B701E" w:rsidRPr="00E9546D" w:rsidRDefault="004B701E">
            <w:pPr>
              <w:rPr>
                <w:sz w:val="22"/>
                <w:szCs w:val="22"/>
              </w:rPr>
            </w:pPr>
            <w:r w:rsidRPr="00E9546D">
              <w:rPr>
                <w:sz w:val="22"/>
                <w:szCs w:val="22"/>
              </w:rPr>
              <w:t>Многолетние ряды осадков и температуры (м/ст. Атбасар, Щучинск и др.); уровни/расходы гидропоста Атбасар; ЦМР SRTM 30 м; карты землепользования (GlobeLand30) и почв (FAO+регион.)</w:t>
            </w:r>
          </w:p>
        </w:tc>
        <w:tc>
          <w:tcPr>
            <w:tcW w:w="0" w:type="auto"/>
            <w:hideMark/>
          </w:tcPr>
          <w:p w14:paraId="40315CCB" w14:textId="77777777" w:rsidR="004B701E" w:rsidRPr="00E9546D" w:rsidRDefault="004B701E">
            <w:pPr>
              <w:rPr>
                <w:sz w:val="22"/>
                <w:szCs w:val="22"/>
              </w:rPr>
            </w:pPr>
            <w:r w:rsidRPr="00E9546D">
              <w:rPr>
                <w:sz w:val="22"/>
                <w:szCs w:val="22"/>
              </w:rPr>
              <w:t>SWIM, дискретизация на суббассейны/HRU, суточный шаг; снежно-водный баланс; инфильтрация/поверхностный сток; водоотдача почв</w:t>
            </w:r>
          </w:p>
        </w:tc>
        <w:tc>
          <w:tcPr>
            <w:tcW w:w="0" w:type="auto"/>
            <w:hideMark/>
          </w:tcPr>
          <w:p w14:paraId="40C1BD46" w14:textId="77777777" w:rsidR="004B701E" w:rsidRPr="00E9546D" w:rsidRDefault="004B701E">
            <w:pPr>
              <w:rPr>
                <w:sz w:val="22"/>
                <w:szCs w:val="22"/>
              </w:rPr>
            </w:pPr>
            <w:r w:rsidRPr="00E9546D">
              <w:rPr>
                <w:sz w:val="22"/>
                <w:szCs w:val="22"/>
              </w:rPr>
              <w:t>Калибровка по 2002–2014 (≈35 параметров): коэффициенты снегонакопления/снеготаяния (DDF, TT), параметры водоотдачи почвы, русловая задержка; валидация на вневыбранных годах</w:t>
            </w:r>
          </w:p>
        </w:tc>
        <w:tc>
          <w:tcPr>
            <w:tcW w:w="0" w:type="auto"/>
            <w:hideMark/>
          </w:tcPr>
          <w:p w14:paraId="638704FD" w14:textId="77777777" w:rsidR="004B701E" w:rsidRPr="00E9546D" w:rsidRDefault="004B701E">
            <w:pPr>
              <w:rPr>
                <w:sz w:val="22"/>
                <w:szCs w:val="22"/>
              </w:rPr>
            </w:pPr>
            <w:r w:rsidRPr="00E9546D">
              <w:rPr>
                <w:sz w:val="22"/>
                <w:szCs w:val="22"/>
              </w:rPr>
              <w:t>Гидрографы Q(t) по створам; SWE(t); межгодовая водность</w:t>
            </w:r>
          </w:p>
        </w:tc>
        <w:tc>
          <w:tcPr>
            <w:tcW w:w="0" w:type="auto"/>
            <w:hideMark/>
          </w:tcPr>
          <w:p w14:paraId="4DD74097" w14:textId="11DAC998" w:rsidR="004B701E" w:rsidRPr="00E9546D" w:rsidRDefault="004B701E">
            <w:pPr>
              <w:rPr>
                <w:sz w:val="22"/>
                <w:szCs w:val="22"/>
              </w:rPr>
            </w:pPr>
            <w:r w:rsidRPr="00E9546D">
              <w:rPr>
                <w:sz w:val="22"/>
                <w:szCs w:val="22"/>
              </w:rPr>
              <w:t xml:space="preserve">NSE </w:t>
            </w:r>
            <w:r w:rsidR="008B700A" w:rsidRPr="00E9546D">
              <w:rPr>
                <w:sz w:val="22"/>
                <w:szCs w:val="22"/>
                <w:lang w:val="ru-RU"/>
              </w:rPr>
              <w:t>=</w:t>
            </w:r>
            <w:r w:rsidRPr="00E9546D">
              <w:rPr>
                <w:sz w:val="22"/>
                <w:szCs w:val="22"/>
              </w:rPr>
              <w:t xml:space="preserve"> 0,78; r </w:t>
            </w:r>
            <w:r w:rsidR="008B700A" w:rsidRPr="00E9546D">
              <w:rPr>
                <w:sz w:val="22"/>
                <w:szCs w:val="22"/>
              </w:rPr>
              <w:t>=</w:t>
            </w:r>
            <w:r w:rsidRPr="00E9546D">
              <w:rPr>
                <w:sz w:val="22"/>
                <w:szCs w:val="22"/>
              </w:rPr>
              <w:t xml:space="preserve"> 0,81; R² </w:t>
            </w:r>
            <w:r w:rsidR="008B700A" w:rsidRPr="00E9546D">
              <w:rPr>
                <w:sz w:val="22"/>
                <w:szCs w:val="22"/>
              </w:rPr>
              <w:t>=</w:t>
            </w:r>
            <w:r w:rsidRPr="00E9546D">
              <w:rPr>
                <w:sz w:val="22"/>
                <w:szCs w:val="22"/>
              </w:rPr>
              <w:t xml:space="preserve"> 0,73; PBIAS </w:t>
            </w:r>
            <w:r w:rsidR="008B700A" w:rsidRPr="00E9546D">
              <w:rPr>
                <w:sz w:val="22"/>
                <w:szCs w:val="22"/>
              </w:rPr>
              <w:t>=</w:t>
            </w:r>
            <w:r w:rsidRPr="00E9546D">
              <w:rPr>
                <w:sz w:val="22"/>
                <w:szCs w:val="22"/>
              </w:rPr>
              <w:t xml:space="preserve"> 14,5% (удовлетворит. воспроизведение режима)</w:t>
            </w:r>
          </w:p>
        </w:tc>
        <w:tc>
          <w:tcPr>
            <w:tcW w:w="0" w:type="auto"/>
            <w:hideMark/>
          </w:tcPr>
          <w:p w14:paraId="55D5C329" w14:textId="42A52EA9" w:rsidR="004B701E" w:rsidRPr="00E9546D" w:rsidRDefault="004B701E">
            <w:pPr>
              <w:rPr>
                <w:sz w:val="22"/>
                <w:szCs w:val="22"/>
              </w:rPr>
            </w:pPr>
            <w:r w:rsidRPr="00E9546D">
              <w:rPr>
                <w:sz w:val="22"/>
                <w:szCs w:val="22"/>
              </w:rPr>
              <w:t xml:space="preserve">Чувствительность к DDF/TT, CN/почвам, пространственной интерполяции осадков; структурная </w:t>
            </w:r>
            <w:r w:rsidR="00D210AC">
              <w:rPr>
                <w:sz w:val="22"/>
                <w:szCs w:val="22"/>
              </w:rPr>
              <w:t>–</w:t>
            </w:r>
            <w:r w:rsidRPr="00E9546D">
              <w:rPr>
                <w:sz w:val="22"/>
                <w:szCs w:val="22"/>
              </w:rPr>
              <w:t xml:space="preserve"> к выбору HRU и схеме снега</w:t>
            </w:r>
          </w:p>
        </w:tc>
        <w:tc>
          <w:tcPr>
            <w:tcW w:w="0" w:type="auto"/>
            <w:hideMark/>
          </w:tcPr>
          <w:p w14:paraId="04ACE1BA" w14:textId="77777777" w:rsidR="004B701E" w:rsidRPr="00E9546D" w:rsidRDefault="004B701E">
            <w:pPr>
              <w:rPr>
                <w:sz w:val="22"/>
                <w:szCs w:val="22"/>
              </w:rPr>
            </w:pPr>
            <w:r w:rsidRPr="00E9546D">
              <w:rPr>
                <w:sz w:val="22"/>
                <w:szCs w:val="22"/>
              </w:rPr>
              <w:t>Учёт ландшафтного разнообразия (пашни/целина/луга/лес/урбан); интерполяция осадков с поправкой на высоту</w:t>
            </w:r>
          </w:p>
        </w:tc>
      </w:tr>
      <w:tr w:rsidR="004B701E" w:rsidRPr="00E9546D" w14:paraId="5A86A415" w14:textId="77777777" w:rsidTr="004B701E">
        <w:tc>
          <w:tcPr>
            <w:tcW w:w="0" w:type="auto"/>
            <w:hideMark/>
          </w:tcPr>
          <w:p w14:paraId="2A9A57FE" w14:textId="77777777" w:rsidR="004B701E" w:rsidRPr="00E9546D" w:rsidRDefault="004B701E">
            <w:pPr>
              <w:rPr>
                <w:sz w:val="22"/>
                <w:szCs w:val="22"/>
              </w:rPr>
            </w:pPr>
            <w:r w:rsidRPr="00E9546D">
              <w:rPr>
                <w:sz w:val="22"/>
                <w:szCs w:val="22"/>
              </w:rPr>
              <w:t>2) Гидродинамический (распространение волны по руслу и пойме)</w:t>
            </w:r>
          </w:p>
        </w:tc>
        <w:tc>
          <w:tcPr>
            <w:tcW w:w="0" w:type="auto"/>
            <w:hideMark/>
          </w:tcPr>
          <w:p w14:paraId="7E2E68C9" w14:textId="77777777" w:rsidR="004B701E" w:rsidRPr="00E9546D" w:rsidRDefault="004B701E">
            <w:pPr>
              <w:rPr>
                <w:sz w:val="22"/>
                <w:szCs w:val="22"/>
              </w:rPr>
            </w:pPr>
            <w:r w:rsidRPr="00E9546D">
              <w:rPr>
                <w:sz w:val="22"/>
                <w:szCs w:val="22"/>
              </w:rPr>
              <w:t>Преобразование входного Q(t) в поля глубины/скорости и времени добегания на пойме</w:t>
            </w:r>
          </w:p>
        </w:tc>
        <w:tc>
          <w:tcPr>
            <w:tcW w:w="0" w:type="auto"/>
            <w:hideMark/>
          </w:tcPr>
          <w:p w14:paraId="5576EC17" w14:textId="77777777" w:rsidR="004B701E" w:rsidRPr="00E9546D" w:rsidRDefault="004B701E">
            <w:pPr>
              <w:rPr>
                <w:sz w:val="22"/>
                <w:szCs w:val="22"/>
              </w:rPr>
            </w:pPr>
            <w:r w:rsidRPr="00E9546D">
              <w:rPr>
                <w:sz w:val="22"/>
                <w:szCs w:val="22"/>
              </w:rPr>
              <w:t>Гидрограф из блока 1; ЦМР SRTM с локальной доработкой (дамбы, насыпи, выемки); шероховатост</w:t>
            </w:r>
            <w:r w:rsidRPr="00E9546D">
              <w:rPr>
                <w:sz w:val="22"/>
                <w:szCs w:val="22"/>
              </w:rPr>
              <w:lastRenderedPageBreak/>
              <w:t>ь (Маннинг) по типам покрытий; данные по ГТС/мостам</w:t>
            </w:r>
          </w:p>
        </w:tc>
        <w:tc>
          <w:tcPr>
            <w:tcW w:w="0" w:type="auto"/>
            <w:hideMark/>
          </w:tcPr>
          <w:p w14:paraId="4E4C1EF9" w14:textId="2DAA22B6" w:rsidR="004B701E" w:rsidRPr="00E9546D" w:rsidRDefault="004B701E">
            <w:pPr>
              <w:rPr>
                <w:sz w:val="22"/>
                <w:szCs w:val="22"/>
              </w:rPr>
            </w:pPr>
            <w:r w:rsidRPr="00E9546D">
              <w:rPr>
                <w:sz w:val="22"/>
                <w:szCs w:val="22"/>
              </w:rPr>
              <w:lastRenderedPageBreak/>
              <w:t xml:space="preserve">2D уравнения Сен-Венана; численная сетка </w:t>
            </w:r>
            <w:r w:rsidR="00D210AC">
              <w:rPr>
                <w:sz w:val="22"/>
                <w:szCs w:val="22"/>
              </w:rPr>
              <w:t xml:space="preserve"> </w:t>
            </w:r>
            <w:r w:rsidRPr="00E9546D">
              <w:rPr>
                <w:sz w:val="22"/>
                <w:szCs w:val="22"/>
              </w:rPr>
              <w:t xml:space="preserve">20×20 м; HEC-RAS 2D; локальная калибровка по следам прошлых </w:t>
            </w:r>
            <w:r w:rsidRPr="00E9546D">
              <w:rPr>
                <w:sz w:val="22"/>
                <w:szCs w:val="22"/>
              </w:rPr>
              <w:lastRenderedPageBreak/>
              <w:t>паводков/наблюдаемым контурам</w:t>
            </w:r>
          </w:p>
        </w:tc>
        <w:tc>
          <w:tcPr>
            <w:tcW w:w="0" w:type="auto"/>
            <w:hideMark/>
          </w:tcPr>
          <w:p w14:paraId="594D1085" w14:textId="77777777" w:rsidR="004B701E" w:rsidRPr="00E9546D" w:rsidRDefault="004B701E">
            <w:pPr>
              <w:rPr>
                <w:sz w:val="22"/>
                <w:szCs w:val="22"/>
              </w:rPr>
            </w:pPr>
            <w:r w:rsidRPr="00E9546D">
              <w:rPr>
                <w:sz w:val="22"/>
                <w:szCs w:val="22"/>
              </w:rPr>
              <w:lastRenderedPageBreak/>
              <w:t>n_Мanning по классам; коэф. перелива через валы/дамбы; уточнение отметок в ключевых поперечниках</w:t>
            </w:r>
          </w:p>
        </w:tc>
        <w:tc>
          <w:tcPr>
            <w:tcW w:w="0" w:type="auto"/>
            <w:hideMark/>
          </w:tcPr>
          <w:p w14:paraId="7C7FA4E4" w14:textId="77777777" w:rsidR="004B701E" w:rsidRPr="00E9546D" w:rsidRDefault="004B701E">
            <w:pPr>
              <w:rPr>
                <w:sz w:val="22"/>
                <w:szCs w:val="22"/>
              </w:rPr>
            </w:pPr>
            <w:r w:rsidRPr="00E9546D">
              <w:rPr>
                <w:sz w:val="22"/>
                <w:szCs w:val="22"/>
              </w:rPr>
              <w:t>Растры h(x,y) и v(x,y); карта времени добегания; контуры затоплен</w:t>
            </w:r>
            <w:r w:rsidRPr="00E9546D">
              <w:rPr>
                <w:sz w:val="22"/>
                <w:szCs w:val="22"/>
              </w:rPr>
              <w:lastRenderedPageBreak/>
              <w:t>ия по обеспеченностям (10%, 1%, 0,1%)</w:t>
            </w:r>
          </w:p>
        </w:tc>
        <w:tc>
          <w:tcPr>
            <w:tcW w:w="0" w:type="auto"/>
            <w:hideMark/>
          </w:tcPr>
          <w:p w14:paraId="47E5B238" w14:textId="77777777" w:rsidR="004B701E" w:rsidRPr="00E9546D" w:rsidRDefault="004B701E">
            <w:pPr>
              <w:rPr>
                <w:sz w:val="22"/>
                <w:szCs w:val="22"/>
              </w:rPr>
            </w:pPr>
            <w:r w:rsidRPr="00E9546D">
              <w:rPr>
                <w:sz w:val="22"/>
                <w:szCs w:val="22"/>
              </w:rPr>
              <w:lastRenderedPageBreak/>
              <w:t xml:space="preserve">Согласование границ разлива с фактом; анализ чувствительности к n и DEM; </w:t>
            </w:r>
            <w:r w:rsidRPr="00E9546D">
              <w:rPr>
                <w:sz w:val="22"/>
                <w:szCs w:val="22"/>
              </w:rPr>
              <w:lastRenderedPageBreak/>
              <w:t>визуальный и статистический контроль площади/глубин</w:t>
            </w:r>
          </w:p>
        </w:tc>
        <w:tc>
          <w:tcPr>
            <w:tcW w:w="0" w:type="auto"/>
            <w:hideMark/>
          </w:tcPr>
          <w:p w14:paraId="51F2DDB1" w14:textId="77777777" w:rsidR="004B701E" w:rsidRPr="00E9546D" w:rsidRDefault="004B701E">
            <w:pPr>
              <w:rPr>
                <w:sz w:val="22"/>
                <w:szCs w:val="22"/>
              </w:rPr>
            </w:pPr>
            <w:r w:rsidRPr="00E9546D">
              <w:rPr>
                <w:sz w:val="22"/>
                <w:szCs w:val="22"/>
              </w:rPr>
              <w:lastRenderedPageBreak/>
              <w:t>Погрешность DEM (30 м), отсутствие LiDAR; неопределённость сооружений/состояния дамб; сценарии отказов ГТС</w:t>
            </w:r>
          </w:p>
        </w:tc>
        <w:tc>
          <w:tcPr>
            <w:tcW w:w="0" w:type="auto"/>
            <w:hideMark/>
          </w:tcPr>
          <w:p w14:paraId="6D2FB6D9" w14:textId="3D65AE28" w:rsidR="004B701E" w:rsidRPr="00E9546D" w:rsidRDefault="004B701E">
            <w:pPr>
              <w:rPr>
                <w:sz w:val="22"/>
                <w:szCs w:val="22"/>
              </w:rPr>
            </w:pPr>
            <w:r w:rsidRPr="00E9546D">
              <w:rPr>
                <w:sz w:val="22"/>
                <w:szCs w:val="22"/>
              </w:rPr>
              <w:t xml:space="preserve">Приоритет локальной детализации «узлов» (мосты, валы); при отсутствии LiDAR </w:t>
            </w:r>
            <w:r w:rsidR="00D210AC">
              <w:rPr>
                <w:sz w:val="22"/>
                <w:szCs w:val="22"/>
              </w:rPr>
              <w:t>–</w:t>
            </w:r>
            <w:r w:rsidRPr="00E9546D">
              <w:rPr>
                <w:sz w:val="22"/>
                <w:szCs w:val="22"/>
              </w:rPr>
              <w:t xml:space="preserve"> ручная корректировка </w:t>
            </w:r>
            <w:r w:rsidRPr="00E9546D">
              <w:rPr>
                <w:sz w:val="22"/>
                <w:szCs w:val="22"/>
              </w:rPr>
              <w:lastRenderedPageBreak/>
              <w:t>микрорельефа по фото/картам</w:t>
            </w:r>
          </w:p>
        </w:tc>
      </w:tr>
      <w:tr w:rsidR="004B701E" w:rsidRPr="00E9546D" w14:paraId="4FA05F17" w14:textId="77777777" w:rsidTr="004B701E">
        <w:tc>
          <w:tcPr>
            <w:tcW w:w="0" w:type="auto"/>
            <w:hideMark/>
          </w:tcPr>
          <w:p w14:paraId="7A51A034" w14:textId="77777777" w:rsidR="004B701E" w:rsidRPr="00E9546D" w:rsidRDefault="004B701E">
            <w:pPr>
              <w:rPr>
                <w:sz w:val="22"/>
                <w:szCs w:val="22"/>
              </w:rPr>
            </w:pPr>
            <w:r w:rsidRPr="00E9546D">
              <w:rPr>
                <w:sz w:val="22"/>
                <w:szCs w:val="22"/>
              </w:rPr>
              <w:lastRenderedPageBreak/>
              <w:t>3) Блок экосистемного ответа (уязвимость объектов и природных систем)</w:t>
            </w:r>
          </w:p>
        </w:tc>
        <w:tc>
          <w:tcPr>
            <w:tcW w:w="0" w:type="auto"/>
            <w:hideMark/>
          </w:tcPr>
          <w:p w14:paraId="287BDE48" w14:textId="77777777" w:rsidR="004B701E" w:rsidRPr="00E9546D" w:rsidRDefault="004B701E">
            <w:pPr>
              <w:rPr>
                <w:sz w:val="22"/>
                <w:szCs w:val="22"/>
              </w:rPr>
            </w:pPr>
            <w:r w:rsidRPr="00E9546D">
              <w:rPr>
                <w:sz w:val="22"/>
                <w:szCs w:val="22"/>
              </w:rPr>
              <w:t>Количественная оценка повреждаемости (vulnerability) по типам объектов/земель и их защищённости</w:t>
            </w:r>
          </w:p>
        </w:tc>
        <w:tc>
          <w:tcPr>
            <w:tcW w:w="0" w:type="auto"/>
            <w:hideMark/>
          </w:tcPr>
          <w:p w14:paraId="330B3F82" w14:textId="77777777" w:rsidR="004B701E" w:rsidRPr="00E9546D" w:rsidRDefault="004B701E">
            <w:pPr>
              <w:rPr>
                <w:sz w:val="22"/>
                <w:szCs w:val="22"/>
              </w:rPr>
            </w:pPr>
            <w:r w:rsidRPr="00E9546D">
              <w:rPr>
                <w:sz w:val="22"/>
                <w:szCs w:val="22"/>
              </w:rPr>
              <w:t>Слои населённых пунктов, зданий, ЛЭП/дорог, сельхозугодий; границы ООПТ/местообитаний; сведения о защитных сооружениях</w:t>
            </w:r>
          </w:p>
        </w:tc>
        <w:tc>
          <w:tcPr>
            <w:tcW w:w="0" w:type="auto"/>
            <w:hideMark/>
          </w:tcPr>
          <w:p w14:paraId="51901F6A" w14:textId="77777777" w:rsidR="004B701E" w:rsidRPr="00E9546D" w:rsidRDefault="004B701E">
            <w:pPr>
              <w:rPr>
                <w:sz w:val="22"/>
                <w:szCs w:val="22"/>
              </w:rPr>
            </w:pPr>
            <w:r w:rsidRPr="00E9546D">
              <w:rPr>
                <w:sz w:val="22"/>
                <w:szCs w:val="22"/>
              </w:rPr>
              <w:t>Матрицы уязвимости по классам (жильё, соцобъекты, промзоны, пашни, луга/болота, лесополосы) с учётом материала/этажности/защиты; нормирование в [0;1]</w:t>
            </w:r>
          </w:p>
        </w:tc>
        <w:tc>
          <w:tcPr>
            <w:tcW w:w="0" w:type="auto"/>
            <w:hideMark/>
          </w:tcPr>
          <w:p w14:paraId="21120066" w14:textId="77777777" w:rsidR="004B701E" w:rsidRPr="00E9546D" w:rsidRDefault="004B701E">
            <w:pPr>
              <w:rPr>
                <w:sz w:val="22"/>
                <w:szCs w:val="22"/>
              </w:rPr>
            </w:pPr>
            <w:r w:rsidRPr="00E9546D">
              <w:rPr>
                <w:sz w:val="22"/>
                <w:szCs w:val="22"/>
              </w:rPr>
              <w:t>Весовые коэффициенты уязвимости по классам; учет защищённости (вал/дамба → снижение V); обратная связь с сезоном (блок 4)</w:t>
            </w:r>
          </w:p>
        </w:tc>
        <w:tc>
          <w:tcPr>
            <w:tcW w:w="0" w:type="auto"/>
            <w:hideMark/>
          </w:tcPr>
          <w:p w14:paraId="4AA60931" w14:textId="77777777" w:rsidR="004B701E" w:rsidRPr="00E9546D" w:rsidRDefault="004B701E">
            <w:pPr>
              <w:rPr>
                <w:sz w:val="22"/>
                <w:szCs w:val="22"/>
              </w:rPr>
            </w:pPr>
            <w:r w:rsidRPr="00E9546D">
              <w:rPr>
                <w:sz w:val="22"/>
                <w:szCs w:val="22"/>
              </w:rPr>
              <w:t>Растр V(x,y)</w:t>
            </w:r>
            <w:r w:rsidRPr="00E9546D">
              <w:rPr>
                <w:rFonts w:ascii="Cambria Math" w:hAnsi="Cambria Math" w:cs="Cambria Math"/>
                <w:sz w:val="22"/>
                <w:szCs w:val="22"/>
              </w:rPr>
              <w:t>∈</w:t>
            </w:r>
            <w:r w:rsidRPr="00E9546D">
              <w:rPr>
                <w:sz w:val="22"/>
                <w:szCs w:val="22"/>
              </w:rPr>
              <w:t>[0;1]; легенда классов уязвимости</w:t>
            </w:r>
          </w:p>
        </w:tc>
        <w:tc>
          <w:tcPr>
            <w:tcW w:w="0" w:type="auto"/>
            <w:hideMark/>
          </w:tcPr>
          <w:p w14:paraId="5EBB8938" w14:textId="77777777" w:rsidR="004B701E" w:rsidRPr="00E9546D" w:rsidRDefault="004B701E">
            <w:pPr>
              <w:rPr>
                <w:sz w:val="22"/>
                <w:szCs w:val="22"/>
              </w:rPr>
            </w:pPr>
            <w:r w:rsidRPr="00E9546D">
              <w:rPr>
                <w:sz w:val="22"/>
                <w:szCs w:val="22"/>
              </w:rPr>
              <w:t>Экспертная проверка и литература; консистентность с историческими потерями (case-based sanity check)</w:t>
            </w:r>
          </w:p>
        </w:tc>
        <w:tc>
          <w:tcPr>
            <w:tcW w:w="0" w:type="auto"/>
            <w:hideMark/>
          </w:tcPr>
          <w:p w14:paraId="5B8C232D" w14:textId="77777777" w:rsidR="004B701E" w:rsidRPr="00E9546D" w:rsidRDefault="004B701E">
            <w:pPr>
              <w:rPr>
                <w:sz w:val="22"/>
                <w:szCs w:val="22"/>
              </w:rPr>
            </w:pPr>
            <w:r w:rsidRPr="00E9546D">
              <w:rPr>
                <w:sz w:val="22"/>
                <w:szCs w:val="22"/>
              </w:rPr>
              <w:t>Наиболее чувствительны: пашни (весна), саманные/одноэтажные дома, промсклады химии; структурная неопределённость весов</w:t>
            </w:r>
          </w:p>
        </w:tc>
        <w:tc>
          <w:tcPr>
            <w:tcW w:w="0" w:type="auto"/>
            <w:hideMark/>
          </w:tcPr>
          <w:p w14:paraId="2A2E5C87" w14:textId="4C4E916D" w:rsidR="004B701E" w:rsidRPr="00E9546D" w:rsidRDefault="004B701E">
            <w:pPr>
              <w:rPr>
                <w:sz w:val="22"/>
                <w:szCs w:val="22"/>
              </w:rPr>
            </w:pPr>
            <w:r w:rsidRPr="00E9546D">
              <w:rPr>
                <w:sz w:val="22"/>
                <w:szCs w:val="22"/>
              </w:rPr>
              <w:t xml:space="preserve">Для сельхозугодий </w:t>
            </w:r>
            <w:r w:rsidR="00D210AC">
              <w:rPr>
                <w:sz w:val="22"/>
                <w:szCs w:val="22"/>
              </w:rPr>
              <w:t>–</w:t>
            </w:r>
            <w:r w:rsidRPr="00E9546D">
              <w:rPr>
                <w:sz w:val="22"/>
                <w:szCs w:val="22"/>
              </w:rPr>
              <w:t xml:space="preserve"> пороги длительности затопления (гибель всходов за 1–2 дня); для природных лугов </w:t>
            </w:r>
            <w:r w:rsidR="00D210AC">
              <w:rPr>
                <w:sz w:val="22"/>
                <w:szCs w:val="22"/>
              </w:rPr>
              <w:t>–</w:t>
            </w:r>
            <w:r w:rsidRPr="00E9546D">
              <w:rPr>
                <w:sz w:val="22"/>
                <w:szCs w:val="22"/>
              </w:rPr>
              <w:t xml:space="preserve"> более высокая толерантность ранней весной</w:t>
            </w:r>
          </w:p>
        </w:tc>
      </w:tr>
      <w:tr w:rsidR="004B701E" w:rsidRPr="00E9546D" w14:paraId="6488DFC3" w14:textId="77777777" w:rsidTr="004B701E">
        <w:tc>
          <w:tcPr>
            <w:tcW w:w="0" w:type="auto"/>
            <w:hideMark/>
          </w:tcPr>
          <w:p w14:paraId="566CCA19" w14:textId="77777777" w:rsidR="004B701E" w:rsidRPr="00E9546D" w:rsidRDefault="004B701E">
            <w:pPr>
              <w:rPr>
                <w:sz w:val="22"/>
                <w:szCs w:val="22"/>
              </w:rPr>
            </w:pPr>
            <w:r w:rsidRPr="00E9546D">
              <w:rPr>
                <w:sz w:val="22"/>
                <w:szCs w:val="22"/>
              </w:rPr>
              <w:t>4) Блок сезонной специфики (различия последствий по сезонам)</w:t>
            </w:r>
          </w:p>
        </w:tc>
        <w:tc>
          <w:tcPr>
            <w:tcW w:w="0" w:type="auto"/>
            <w:hideMark/>
          </w:tcPr>
          <w:p w14:paraId="26920BA2" w14:textId="77777777" w:rsidR="004B701E" w:rsidRPr="00E9546D" w:rsidRDefault="004B701E">
            <w:pPr>
              <w:rPr>
                <w:sz w:val="22"/>
                <w:szCs w:val="22"/>
              </w:rPr>
            </w:pPr>
            <w:r w:rsidRPr="00E9546D">
              <w:rPr>
                <w:sz w:val="22"/>
                <w:szCs w:val="22"/>
              </w:rPr>
              <w:t>Перевод «статической» уязвимости в сезонно-зависимую V_s(x,y, t) и адаптация правил оценки ущерба</w:t>
            </w:r>
          </w:p>
        </w:tc>
        <w:tc>
          <w:tcPr>
            <w:tcW w:w="0" w:type="auto"/>
            <w:hideMark/>
          </w:tcPr>
          <w:p w14:paraId="4BD50491" w14:textId="77777777" w:rsidR="004B701E" w:rsidRPr="00E9546D" w:rsidRDefault="004B701E">
            <w:pPr>
              <w:rPr>
                <w:sz w:val="22"/>
                <w:szCs w:val="22"/>
              </w:rPr>
            </w:pPr>
            <w:r w:rsidRPr="00E9546D">
              <w:rPr>
                <w:sz w:val="22"/>
                <w:szCs w:val="22"/>
              </w:rPr>
              <w:t>Календарь фенологических фаз; окно половодья; агротехнологический цикл (сев/всходы/созревание)</w:t>
            </w:r>
          </w:p>
        </w:tc>
        <w:tc>
          <w:tcPr>
            <w:tcW w:w="0" w:type="auto"/>
            <w:hideMark/>
          </w:tcPr>
          <w:p w14:paraId="461D09CA" w14:textId="77777777" w:rsidR="004B701E" w:rsidRPr="00E9546D" w:rsidRDefault="004B701E">
            <w:pPr>
              <w:rPr>
                <w:sz w:val="22"/>
                <w:szCs w:val="22"/>
              </w:rPr>
            </w:pPr>
            <w:r w:rsidRPr="00E9546D">
              <w:rPr>
                <w:sz w:val="22"/>
                <w:szCs w:val="22"/>
              </w:rPr>
              <w:t xml:space="preserve">Сезонные коэффициенты k_season по классам объектов; модификация уязвимости: </w:t>
            </w:r>
            <w:r w:rsidRPr="00E9546D">
              <w:rPr>
                <w:rStyle w:val="a4"/>
                <w:sz w:val="22"/>
                <w:szCs w:val="22"/>
              </w:rPr>
              <w:t>V_s = V · k_season</w:t>
            </w:r>
            <w:r w:rsidRPr="00E9546D">
              <w:rPr>
                <w:sz w:val="22"/>
                <w:szCs w:val="22"/>
              </w:rPr>
              <w:t>; учёт «дождь по снегу/оттепели»</w:t>
            </w:r>
          </w:p>
        </w:tc>
        <w:tc>
          <w:tcPr>
            <w:tcW w:w="0" w:type="auto"/>
            <w:hideMark/>
          </w:tcPr>
          <w:p w14:paraId="630D5F6D" w14:textId="77777777" w:rsidR="004B701E" w:rsidRPr="00E9546D" w:rsidRDefault="004B701E">
            <w:pPr>
              <w:rPr>
                <w:sz w:val="22"/>
                <w:szCs w:val="22"/>
              </w:rPr>
            </w:pPr>
            <w:r w:rsidRPr="00E9546D">
              <w:rPr>
                <w:sz w:val="22"/>
                <w:szCs w:val="22"/>
              </w:rPr>
              <w:t>Наборы k_season по сезонам; пороговые длительности затопления по культурам; сценарные окна опасности</w:t>
            </w:r>
          </w:p>
        </w:tc>
        <w:tc>
          <w:tcPr>
            <w:tcW w:w="0" w:type="auto"/>
            <w:hideMark/>
          </w:tcPr>
          <w:p w14:paraId="1312B8A9" w14:textId="77777777" w:rsidR="004B701E" w:rsidRPr="00E9546D" w:rsidRDefault="004B701E">
            <w:pPr>
              <w:rPr>
                <w:sz w:val="22"/>
                <w:szCs w:val="22"/>
              </w:rPr>
            </w:pPr>
            <w:r w:rsidRPr="00E9546D">
              <w:rPr>
                <w:sz w:val="22"/>
                <w:szCs w:val="22"/>
              </w:rPr>
              <w:t>Растры V_s(x,y)</w:t>
            </w:r>
            <w:r w:rsidRPr="00E9546D">
              <w:rPr>
                <w:rFonts w:ascii="Cambria Math" w:hAnsi="Cambria Math" w:cs="Cambria Math"/>
                <w:sz w:val="22"/>
                <w:szCs w:val="22"/>
              </w:rPr>
              <w:t>∈</w:t>
            </w:r>
            <w:r w:rsidRPr="00E9546D">
              <w:rPr>
                <w:sz w:val="22"/>
                <w:szCs w:val="22"/>
              </w:rPr>
              <w:t>[0;1]; таблицы коэффициентов по объектам и сезонам</w:t>
            </w:r>
          </w:p>
        </w:tc>
        <w:tc>
          <w:tcPr>
            <w:tcW w:w="0" w:type="auto"/>
            <w:hideMark/>
          </w:tcPr>
          <w:p w14:paraId="5042D9A0" w14:textId="77777777" w:rsidR="004B701E" w:rsidRPr="00E9546D" w:rsidRDefault="004B701E">
            <w:pPr>
              <w:rPr>
                <w:sz w:val="22"/>
                <w:szCs w:val="22"/>
              </w:rPr>
            </w:pPr>
            <w:r w:rsidRPr="00E9546D">
              <w:rPr>
                <w:sz w:val="22"/>
                <w:szCs w:val="22"/>
              </w:rPr>
              <w:t>Проверка на согласованность с наблюдаемыми сезонными потерями; логический контроль (V_s ≤ 1)</w:t>
            </w:r>
          </w:p>
        </w:tc>
        <w:tc>
          <w:tcPr>
            <w:tcW w:w="0" w:type="auto"/>
            <w:hideMark/>
          </w:tcPr>
          <w:p w14:paraId="2FA3ABBD" w14:textId="77777777" w:rsidR="004B701E" w:rsidRPr="00E9546D" w:rsidRDefault="004B701E">
            <w:pPr>
              <w:rPr>
                <w:sz w:val="22"/>
                <w:szCs w:val="22"/>
              </w:rPr>
            </w:pPr>
            <w:r w:rsidRPr="00E9546D">
              <w:rPr>
                <w:sz w:val="22"/>
                <w:szCs w:val="22"/>
              </w:rPr>
              <w:t>Неопределённость по фенологии и срокам сева; климатически обусловленный сдвиг сезонов</w:t>
            </w:r>
          </w:p>
        </w:tc>
        <w:tc>
          <w:tcPr>
            <w:tcW w:w="0" w:type="auto"/>
            <w:hideMark/>
          </w:tcPr>
          <w:p w14:paraId="3500389E" w14:textId="64519C24" w:rsidR="004B701E" w:rsidRPr="00E9546D" w:rsidRDefault="004B701E">
            <w:pPr>
              <w:rPr>
                <w:sz w:val="22"/>
                <w:szCs w:val="22"/>
              </w:rPr>
            </w:pPr>
            <w:r w:rsidRPr="00E9546D">
              <w:rPr>
                <w:sz w:val="22"/>
                <w:szCs w:val="22"/>
              </w:rPr>
              <w:t xml:space="preserve">Весна: усиление уязвимости сельхозугодий; лето: усиление для лугов в период цветения/размножения; древесная растительность </w:t>
            </w:r>
            <w:r w:rsidR="00D210AC">
              <w:rPr>
                <w:sz w:val="22"/>
                <w:szCs w:val="22"/>
              </w:rPr>
              <w:t>–</w:t>
            </w:r>
            <w:r w:rsidRPr="00E9546D">
              <w:rPr>
                <w:sz w:val="22"/>
                <w:szCs w:val="22"/>
              </w:rPr>
              <w:t xml:space="preserve"> сниженная уязвимость вне листовой массы</w:t>
            </w:r>
          </w:p>
        </w:tc>
      </w:tr>
    </w:tbl>
    <w:p w14:paraId="54CD32A2" w14:textId="348EDB36" w:rsidR="00713B84" w:rsidRPr="00E9546D" w:rsidRDefault="00713B84" w:rsidP="00713B84">
      <w:pPr>
        <w:spacing w:before="100" w:beforeAutospacing="1" w:after="100" w:afterAutospacing="1"/>
        <w:outlineLvl w:val="0"/>
        <w:rPr>
          <w:b/>
          <w:bCs/>
          <w:kern w:val="36"/>
          <w:sz w:val="28"/>
          <w:szCs w:val="28"/>
        </w:rPr>
      </w:pPr>
      <w:r w:rsidRPr="00E9546D">
        <w:rPr>
          <w:b/>
          <w:bCs/>
          <w:kern w:val="36"/>
          <w:sz w:val="28"/>
          <w:szCs w:val="28"/>
        </w:rPr>
        <w:lastRenderedPageBreak/>
        <w:t xml:space="preserve">Сезонные коэффициенты </w:t>
      </w:r>
      <w:proofErr w:type="spellStart"/>
      <w:r w:rsidRPr="00E9546D">
        <w:rPr>
          <w:b/>
          <w:bCs/>
          <w:kern w:val="36"/>
          <w:sz w:val="28"/>
          <w:szCs w:val="28"/>
          <w:lang w:val="ru-RU"/>
        </w:rPr>
        <w:t>k</w:t>
      </w:r>
      <w:r w:rsidRPr="00E9546D">
        <w:rPr>
          <w:b/>
          <w:bCs/>
          <w:kern w:val="36"/>
          <w:sz w:val="28"/>
          <w:szCs w:val="28"/>
          <w:vertAlign w:val="subscript"/>
          <w:lang w:val="ru-RU"/>
        </w:rPr>
        <w:t>season</w:t>
      </w:r>
      <w:proofErr w:type="spellEnd"/>
      <w:r w:rsidRPr="00E9546D">
        <w:rPr>
          <w:b/>
          <w:bCs/>
          <w:kern w:val="36"/>
          <w:sz w:val="28"/>
          <w:szCs w:val="28"/>
        </w:rPr>
        <w:t xml:space="preserve"> (нормированы: 1.0 = без изменения)</w:t>
      </w:r>
    </w:p>
    <w:tbl>
      <w:tblPr>
        <w:tblStyle w:val="ae"/>
        <w:tblW w:w="0" w:type="auto"/>
        <w:tblLook w:val="04A0" w:firstRow="1" w:lastRow="0" w:firstColumn="1" w:lastColumn="0" w:noHBand="0" w:noVBand="1"/>
      </w:tblPr>
      <w:tblGrid>
        <w:gridCol w:w="3353"/>
        <w:gridCol w:w="2568"/>
        <w:gridCol w:w="3016"/>
        <w:gridCol w:w="1823"/>
        <w:gridCol w:w="3800"/>
      </w:tblGrid>
      <w:tr w:rsidR="00713B84" w:rsidRPr="00E9546D" w14:paraId="2DBEF910" w14:textId="77777777" w:rsidTr="00713B84">
        <w:tc>
          <w:tcPr>
            <w:tcW w:w="0" w:type="auto"/>
            <w:hideMark/>
          </w:tcPr>
          <w:p w14:paraId="5F1C6105" w14:textId="77777777" w:rsidR="00713B84" w:rsidRPr="00E9546D" w:rsidRDefault="00713B84" w:rsidP="00713B84">
            <w:pPr>
              <w:jc w:val="center"/>
              <w:rPr>
                <w:b/>
                <w:bCs/>
              </w:rPr>
            </w:pPr>
            <w:r w:rsidRPr="00E9546D">
              <w:rPr>
                <w:b/>
                <w:bCs/>
              </w:rPr>
              <w:t>Класс объектов/земель</w:t>
            </w:r>
          </w:p>
        </w:tc>
        <w:tc>
          <w:tcPr>
            <w:tcW w:w="0" w:type="auto"/>
            <w:hideMark/>
          </w:tcPr>
          <w:p w14:paraId="5EC2D36F" w14:textId="77777777" w:rsidR="00713B84" w:rsidRPr="00E9546D" w:rsidRDefault="00713B84" w:rsidP="00713B84">
            <w:pPr>
              <w:jc w:val="center"/>
              <w:rPr>
                <w:b/>
                <w:bCs/>
              </w:rPr>
            </w:pPr>
            <w:r w:rsidRPr="00E9546D">
              <w:rPr>
                <w:b/>
                <w:bCs/>
              </w:rPr>
              <w:t>Весна (половодье; dormancy у дикой растительности, посевная у агро)</w:t>
            </w:r>
          </w:p>
        </w:tc>
        <w:tc>
          <w:tcPr>
            <w:tcW w:w="0" w:type="auto"/>
            <w:hideMark/>
          </w:tcPr>
          <w:p w14:paraId="73362243" w14:textId="77777777" w:rsidR="00713B84" w:rsidRPr="00E9546D" w:rsidRDefault="00713B84" w:rsidP="00713B84">
            <w:pPr>
              <w:jc w:val="center"/>
              <w:rPr>
                <w:b/>
                <w:bCs/>
              </w:rPr>
            </w:pPr>
            <w:r w:rsidRPr="00E9546D">
              <w:rPr>
                <w:b/>
                <w:bCs/>
              </w:rPr>
              <w:t>Лето (цветение/вегетация; высокая биотическая чувствительность)</w:t>
            </w:r>
          </w:p>
        </w:tc>
        <w:tc>
          <w:tcPr>
            <w:tcW w:w="0" w:type="auto"/>
            <w:hideMark/>
          </w:tcPr>
          <w:p w14:paraId="7ECD557A" w14:textId="77777777" w:rsidR="00713B84" w:rsidRPr="00E9546D" w:rsidRDefault="00713B84" w:rsidP="00713B84">
            <w:pPr>
              <w:jc w:val="center"/>
              <w:rPr>
                <w:b/>
                <w:bCs/>
              </w:rPr>
            </w:pPr>
            <w:r w:rsidRPr="00E9546D">
              <w:rPr>
                <w:b/>
                <w:bCs/>
              </w:rPr>
              <w:t>Осень/зима (низкая вегетация, вне посевной)</w:t>
            </w:r>
          </w:p>
        </w:tc>
        <w:tc>
          <w:tcPr>
            <w:tcW w:w="0" w:type="auto"/>
            <w:hideMark/>
          </w:tcPr>
          <w:p w14:paraId="2655342A" w14:textId="77777777" w:rsidR="00713B84" w:rsidRPr="00E9546D" w:rsidRDefault="00713B84" w:rsidP="00713B84">
            <w:pPr>
              <w:jc w:val="center"/>
              <w:rPr>
                <w:b/>
                <w:bCs/>
              </w:rPr>
            </w:pPr>
            <w:r w:rsidRPr="00E9546D">
              <w:rPr>
                <w:b/>
                <w:bCs/>
              </w:rPr>
              <w:t>Комментарий к применению</w:t>
            </w:r>
          </w:p>
        </w:tc>
      </w:tr>
      <w:tr w:rsidR="00713B84" w:rsidRPr="00E9546D" w14:paraId="1D839AA3" w14:textId="77777777" w:rsidTr="00713B84">
        <w:tc>
          <w:tcPr>
            <w:tcW w:w="0" w:type="auto"/>
            <w:hideMark/>
          </w:tcPr>
          <w:p w14:paraId="1265B16F" w14:textId="77777777" w:rsidR="00713B84" w:rsidRPr="00E9546D" w:rsidRDefault="00713B84" w:rsidP="00713B84">
            <w:r w:rsidRPr="00E9546D">
              <w:t>Жилые дома: одноэтажные (саман/кирпич)</w:t>
            </w:r>
          </w:p>
        </w:tc>
        <w:tc>
          <w:tcPr>
            <w:tcW w:w="0" w:type="auto"/>
            <w:hideMark/>
          </w:tcPr>
          <w:p w14:paraId="6254A1E6" w14:textId="77777777" w:rsidR="00713B84" w:rsidRPr="00E9546D" w:rsidRDefault="00713B84" w:rsidP="00713B84">
            <w:r w:rsidRPr="00E9546D">
              <w:t>1.00</w:t>
            </w:r>
          </w:p>
        </w:tc>
        <w:tc>
          <w:tcPr>
            <w:tcW w:w="0" w:type="auto"/>
            <w:hideMark/>
          </w:tcPr>
          <w:p w14:paraId="63D3E5B2" w14:textId="77777777" w:rsidR="00713B84" w:rsidRPr="00E9546D" w:rsidRDefault="00713B84" w:rsidP="00713B84">
            <w:r w:rsidRPr="00E9546D">
              <w:t>1.00</w:t>
            </w:r>
          </w:p>
        </w:tc>
        <w:tc>
          <w:tcPr>
            <w:tcW w:w="0" w:type="auto"/>
            <w:hideMark/>
          </w:tcPr>
          <w:p w14:paraId="531FC224" w14:textId="77777777" w:rsidR="00713B84" w:rsidRPr="00E9546D" w:rsidRDefault="00713B84" w:rsidP="00713B84">
            <w:r w:rsidRPr="00E9546D">
              <w:t>0.95</w:t>
            </w:r>
          </w:p>
        </w:tc>
        <w:tc>
          <w:tcPr>
            <w:tcW w:w="0" w:type="auto"/>
            <w:hideMark/>
          </w:tcPr>
          <w:p w14:paraId="0467CF2D" w14:textId="77777777" w:rsidR="00713B84" w:rsidRPr="00E9546D" w:rsidRDefault="00713B84" w:rsidP="00713B84">
            <w:r w:rsidRPr="00E9546D">
              <w:t>Сезонная зависимость минимальна; корректируйте на утепление/подтопляемые подвалы</w:t>
            </w:r>
          </w:p>
        </w:tc>
      </w:tr>
      <w:tr w:rsidR="00713B84" w:rsidRPr="00E9546D" w14:paraId="66327BD8" w14:textId="77777777" w:rsidTr="00713B84">
        <w:tc>
          <w:tcPr>
            <w:tcW w:w="0" w:type="auto"/>
            <w:hideMark/>
          </w:tcPr>
          <w:p w14:paraId="5CD015E9" w14:textId="77777777" w:rsidR="00713B84" w:rsidRPr="00E9546D" w:rsidRDefault="00713B84" w:rsidP="00713B84">
            <w:r w:rsidRPr="00E9546D">
              <w:t>Жилые дома: 2–5 этажей (кирпич/ж/б)</w:t>
            </w:r>
          </w:p>
        </w:tc>
        <w:tc>
          <w:tcPr>
            <w:tcW w:w="0" w:type="auto"/>
            <w:hideMark/>
          </w:tcPr>
          <w:p w14:paraId="35E57C6A" w14:textId="77777777" w:rsidR="00713B84" w:rsidRPr="00E9546D" w:rsidRDefault="00713B84" w:rsidP="00713B84">
            <w:r w:rsidRPr="00E9546D">
              <w:t>0.85</w:t>
            </w:r>
          </w:p>
        </w:tc>
        <w:tc>
          <w:tcPr>
            <w:tcW w:w="0" w:type="auto"/>
            <w:hideMark/>
          </w:tcPr>
          <w:p w14:paraId="3FE2B025" w14:textId="77777777" w:rsidR="00713B84" w:rsidRPr="00E9546D" w:rsidRDefault="00713B84" w:rsidP="00713B84">
            <w:r w:rsidRPr="00E9546D">
              <w:t>0.85</w:t>
            </w:r>
          </w:p>
        </w:tc>
        <w:tc>
          <w:tcPr>
            <w:tcW w:w="0" w:type="auto"/>
            <w:hideMark/>
          </w:tcPr>
          <w:p w14:paraId="768C59C6" w14:textId="77777777" w:rsidR="00713B84" w:rsidRPr="00E9546D" w:rsidRDefault="00713B84" w:rsidP="00713B84">
            <w:r w:rsidRPr="00E9546D">
              <w:t>0.80</w:t>
            </w:r>
          </w:p>
        </w:tc>
        <w:tc>
          <w:tcPr>
            <w:tcW w:w="0" w:type="auto"/>
            <w:hideMark/>
          </w:tcPr>
          <w:p w14:paraId="015CF513" w14:textId="77777777" w:rsidR="00713B84" w:rsidRPr="00E9546D" w:rsidRDefault="00713B84" w:rsidP="00713B84">
            <w:r w:rsidRPr="00E9546D">
              <w:t>Более высокая устойчивость, понижающий коэффициент по всем сезонам</w:t>
            </w:r>
          </w:p>
        </w:tc>
      </w:tr>
      <w:tr w:rsidR="00713B84" w:rsidRPr="00E9546D" w14:paraId="5C7623EC" w14:textId="77777777" w:rsidTr="00713B84">
        <w:tc>
          <w:tcPr>
            <w:tcW w:w="0" w:type="auto"/>
            <w:hideMark/>
          </w:tcPr>
          <w:p w14:paraId="39C5F22D" w14:textId="77777777" w:rsidR="00713B84" w:rsidRPr="00E9546D" w:rsidRDefault="00713B84" w:rsidP="00713B84">
            <w:r w:rsidRPr="00E9546D">
              <w:t>Социальные объекты (школы/мед.)</w:t>
            </w:r>
          </w:p>
        </w:tc>
        <w:tc>
          <w:tcPr>
            <w:tcW w:w="0" w:type="auto"/>
            <w:hideMark/>
          </w:tcPr>
          <w:p w14:paraId="79E86C14" w14:textId="77777777" w:rsidR="00713B84" w:rsidRPr="00E9546D" w:rsidRDefault="00713B84" w:rsidP="00713B84">
            <w:r w:rsidRPr="00E9546D">
              <w:t>1.00</w:t>
            </w:r>
          </w:p>
        </w:tc>
        <w:tc>
          <w:tcPr>
            <w:tcW w:w="0" w:type="auto"/>
            <w:hideMark/>
          </w:tcPr>
          <w:p w14:paraId="64874342" w14:textId="77777777" w:rsidR="00713B84" w:rsidRPr="00E9546D" w:rsidRDefault="00713B84" w:rsidP="00713B84">
            <w:r w:rsidRPr="00E9546D">
              <w:t>1.10</w:t>
            </w:r>
          </w:p>
        </w:tc>
        <w:tc>
          <w:tcPr>
            <w:tcW w:w="0" w:type="auto"/>
            <w:hideMark/>
          </w:tcPr>
          <w:p w14:paraId="342C2EE4" w14:textId="77777777" w:rsidR="00713B84" w:rsidRPr="00E9546D" w:rsidRDefault="00713B84" w:rsidP="00713B84">
            <w:r w:rsidRPr="00E9546D">
              <w:t>0.90</w:t>
            </w:r>
          </w:p>
        </w:tc>
        <w:tc>
          <w:tcPr>
            <w:tcW w:w="0" w:type="auto"/>
            <w:hideMark/>
          </w:tcPr>
          <w:p w14:paraId="1E0FBA98" w14:textId="77777777" w:rsidR="00713B84" w:rsidRPr="00E9546D" w:rsidRDefault="00713B84" w:rsidP="00713B84">
            <w:r w:rsidRPr="00E9546D">
              <w:t>Летом ↑ чувствительность из-за функционирования инфраструктуры/санитарных рисков</w:t>
            </w:r>
          </w:p>
        </w:tc>
      </w:tr>
      <w:tr w:rsidR="00713B84" w:rsidRPr="00E9546D" w14:paraId="19459583" w14:textId="77777777" w:rsidTr="00713B84">
        <w:tc>
          <w:tcPr>
            <w:tcW w:w="0" w:type="auto"/>
            <w:hideMark/>
          </w:tcPr>
          <w:p w14:paraId="3B4CF23F" w14:textId="77777777" w:rsidR="00713B84" w:rsidRPr="00E9546D" w:rsidRDefault="00713B84" w:rsidP="00713B84">
            <w:r w:rsidRPr="00E9546D">
              <w:t>Промзоны/склады (в т.ч. химия)</w:t>
            </w:r>
          </w:p>
        </w:tc>
        <w:tc>
          <w:tcPr>
            <w:tcW w:w="0" w:type="auto"/>
            <w:hideMark/>
          </w:tcPr>
          <w:p w14:paraId="11F628BE" w14:textId="77777777" w:rsidR="00713B84" w:rsidRPr="00E9546D" w:rsidRDefault="00713B84" w:rsidP="00713B84">
            <w:r w:rsidRPr="00E9546D">
              <w:t>1.05</w:t>
            </w:r>
          </w:p>
        </w:tc>
        <w:tc>
          <w:tcPr>
            <w:tcW w:w="0" w:type="auto"/>
            <w:hideMark/>
          </w:tcPr>
          <w:p w14:paraId="2B85A9F0" w14:textId="77777777" w:rsidR="00713B84" w:rsidRPr="00E9546D" w:rsidRDefault="00713B84" w:rsidP="00713B84">
            <w:r w:rsidRPr="00E9546D">
              <w:t>1.15</w:t>
            </w:r>
          </w:p>
        </w:tc>
        <w:tc>
          <w:tcPr>
            <w:tcW w:w="0" w:type="auto"/>
            <w:hideMark/>
          </w:tcPr>
          <w:p w14:paraId="41D51668" w14:textId="77777777" w:rsidR="00713B84" w:rsidRPr="00E9546D" w:rsidRDefault="00713B84" w:rsidP="00713B84">
            <w:r w:rsidRPr="00E9546D">
              <w:t>0.95</w:t>
            </w:r>
          </w:p>
        </w:tc>
        <w:tc>
          <w:tcPr>
            <w:tcW w:w="0" w:type="auto"/>
            <w:hideMark/>
          </w:tcPr>
          <w:p w14:paraId="26C972CB" w14:textId="77777777" w:rsidR="00713B84" w:rsidRPr="00E9546D" w:rsidRDefault="00713B84" w:rsidP="00713B84">
            <w:r w:rsidRPr="00E9546D">
              <w:t>Летом ↑ риск вторичного загрязнения/перегрева, распространения загрязнителей</w:t>
            </w:r>
          </w:p>
        </w:tc>
      </w:tr>
      <w:tr w:rsidR="00713B84" w:rsidRPr="00E9546D" w14:paraId="3303D825" w14:textId="77777777" w:rsidTr="00713B84">
        <w:tc>
          <w:tcPr>
            <w:tcW w:w="0" w:type="auto"/>
            <w:hideMark/>
          </w:tcPr>
          <w:p w14:paraId="1D858C2C" w14:textId="77777777" w:rsidR="00713B84" w:rsidRPr="00E9546D" w:rsidRDefault="00713B84" w:rsidP="00713B84">
            <w:r w:rsidRPr="00E9546D">
              <w:t>Сельхозугодья: пред-посев/посевная</w:t>
            </w:r>
          </w:p>
        </w:tc>
        <w:tc>
          <w:tcPr>
            <w:tcW w:w="0" w:type="auto"/>
            <w:hideMark/>
          </w:tcPr>
          <w:p w14:paraId="275F35B3" w14:textId="77777777" w:rsidR="00713B84" w:rsidRPr="00E9546D" w:rsidRDefault="00713B84" w:rsidP="00713B84">
            <w:r w:rsidRPr="00E9546D">
              <w:rPr>
                <w:b/>
                <w:bCs/>
              </w:rPr>
              <w:t>1.20</w:t>
            </w:r>
          </w:p>
        </w:tc>
        <w:tc>
          <w:tcPr>
            <w:tcW w:w="0" w:type="auto"/>
            <w:hideMark/>
          </w:tcPr>
          <w:p w14:paraId="0A9BD2F8" w14:textId="77777777" w:rsidR="00713B84" w:rsidRPr="00E9546D" w:rsidRDefault="00713B84" w:rsidP="00713B84">
            <w:r w:rsidRPr="00E9546D">
              <w:t>0.90</w:t>
            </w:r>
          </w:p>
        </w:tc>
        <w:tc>
          <w:tcPr>
            <w:tcW w:w="0" w:type="auto"/>
            <w:hideMark/>
          </w:tcPr>
          <w:p w14:paraId="16F93DC0" w14:textId="77777777" w:rsidR="00713B84" w:rsidRPr="00E9546D" w:rsidRDefault="00713B84" w:rsidP="00713B84">
            <w:r w:rsidRPr="00E9546D">
              <w:t>0.80</w:t>
            </w:r>
          </w:p>
        </w:tc>
        <w:tc>
          <w:tcPr>
            <w:tcW w:w="0" w:type="auto"/>
            <w:hideMark/>
          </w:tcPr>
          <w:p w14:paraId="72C2B76D" w14:textId="77777777" w:rsidR="00713B84" w:rsidRPr="00E9546D" w:rsidRDefault="00713B84" w:rsidP="00713B84">
            <w:r w:rsidRPr="00E9546D">
              <w:t>Весной максимум уязвимости: срыв посевов/уплотнение почвы</w:t>
            </w:r>
          </w:p>
        </w:tc>
      </w:tr>
      <w:tr w:rsidR="00713B84" w:rsidRPr="00E9546D" w14:paraId="7DB1CE4E" w14:textId="77777777" w:rsidTr="00713B84">
        <w:tc>
          <w:tcPr>
            <w:tcW w:w="0" w:type="auto"/>
            <w:hideMark/>
          </w:tcPr>
          <w:p w14:paraId="3587CD8C" w14:textId="77777777" w:rsidR="00713B84" w:rsidRPr="00E9546D" w:rsidRDefault="00713B84" w:rsidP="00713B84">
            <w:r w:rsidRPr="00E9546D">
              <w:t>Сельхозугодья: всходы/ранние фазы</w:t>
            </w:r>
          </w:p>
        </w:tc>
        <w:tc>
          <w:tcPr>
            <w:tcW w:w="0" w:type="auto"/>
            <w:hideMark/>
          </w:tcPr>
          <w:p w14:paraId="35E53FFD" w14:textId="77777777" w:rsidR="00713B84" w:rsidRPr="00E9546D" w:rsidRDefault="00713B84" w:rsidP="00713B84">
            <w:r w:rsidRPr="00E9546D">
              <w:rPr>
                <w:b/>
                <w:bCs/>
              </w:rPr>
              <w:t>1.30</w:t>
            </w:r>
          </w:p>
        </w:tc>
        <w:tc>
          <w:tcPr>
            <w:tcW w:w="0" w:type="auto"/>
            <w:hideMark/>
          </w:tcPr>
          <w:p w14:paraId="36D4955E" w14:textId="77777777" w:rsidR="00713B84" w:rsidRPr="00E9546D" w:rsidRDefault="00713B84" w:rsidP="00713B84">
            <w:r w:rsidRPr="00E9546D">
              <w:t>1.00</w:t>
            </w:r>
          </w:p>
        </w:tc>
        <w:tc>
          <w:tcPr>
            <w:tcW w:w="0" w:type="auto"/>
            <w:hideMark/>
          </w:tcPr>
          <w:p w14:paraId="1473036E" w14:textId="77777777" w:rsidR="00713B84" w:rsidRPr="00E9546D" w:rsidRDefault="00713B84" w:rsidP="00713B84">
            <w:r w:rsidRPr="00E9546D">
              <w:t>0.85</w:t>
            </w:r>
          </w:p>
        </w:tc>
        <w:tc>
          <w:tcPr>
            <w:tcW w:w="0" w:type="auto"/>
            <w:hideMark/>
          </w:tcPr>
          <w:p w14:paraId="1B5742FE" w14:textId="77777777" w:rsidR="00713B84" w:rsidRPr="00E9546D" w:rsidRDefault="00713B84" w:rsidP="00713B84">
            <w:r w:rsidRPr="00E9546D">
              <w:t>Критично к кратковременному затоплению (1–2 суток)</w:t>
            </w:r>
          </w:p>
        </w:tc>
      </w:tr>
      <w:tr w:rsidR="00713B84" w:rsidRPr="00E9546D" w14:paraId="38A54980" w14:textId="77777777" w:rsidTr="00713B84">
        <w:tc>
          <w:tcPr>
            <w:tcW w:w="0" w:type="auto"/>
            <w:hideMark/>
          </w:tcPr>
          <w:p w14:paraId="294483D8" w14:textId="77777777" w:rsidR="00713B84" w:rsidRPr="00E9546D" w:rsidRDefault="00713B84" w:rsidP="00713B84">
            <w:r w:rsidRPr="00E9546D">
              <w:t>Сельхозугодья: налив/созревание</w:t>
            </w:r>
          </w:p>
        </w:tc>
        <w:tc>
          <w:tcPr>
            <w:tcW w:w="0" w:type="auto"/>
            <w:hideMark/>
          </w:tcPr>
          <w:p w14:paraId="4482B289" w14:textId="77777777" w:rsidR="00713B84" w:rsidRPr="00E9546D" w:rsidRDefault="00713B84" w:rsidP="00713B84">
            <w:r w:rsidRPr="00E9546D">
              <w:t>1.00</w:t>
            </w:r>
          </w:p>
        </w:tc>
        <w:tc>
          <w:tcPr>
            <w:tcW w:w="0" w:type="auto"/>
            <w:hideMark/>
          </w:tcPr>
          <w:p w14:paraId="65080D08" w14:textId="77777777" w:rsidR="00713B84" w:rsidRPr="00E9546D" w:rsidRDefault="00713B84" w:rsidP="00713B84">
            <w:r w:rsidRPr="00E9546D">
              <w:rPr>
                <w:b/>
                <w:bCs/>
              </w:rPr>
              <w:t>1.20</w:t>
            </w:r>
          </w:p>
        </w:tc>
        <w:tc>
          <w:tcPr>
            <w:tcW w:w="0" w:type="auto"/>
            <w:hideMark/>
          </w:tcPr>
          <w:p w14:paraId="00E8CEE4" w14:textId="77777777" w:rsidR="00713B84" w:rsidRPr="00E9546D" w:rsidRDefault="00713B84" w:rsidP="00713B84">
            <w:r w:rsidRPr="00E9546D">
              <w:t>0.90</w:t>
            </w:r>
          </w:p>
        </w:tc>
        <w:tc>
          <w:tcPr>
            <w:tcW w:w="0" w:type="auto"/>
            <w:hideMark/>
          </w:tcPr>
          <w:p w14:paraId="7E55B247" w14:textId="77777777" w:rsidR="00713B84" w:rsidRPr="00E9546D" w:rsidRDefault="00713B84" w:rsidP="00713B84">
            <w:r w:rsidRPr="00E9546D">
              <w:t>Летом повышенный риск потери урожая/полегания</w:t>
            </w:r>
          </w:p>
        </w:tc>
      </w:tr>
      <w:tr w:rsidR="00713B84" w:rsidRPr="00E9546D" w14:paraId="2912C9A4" w14:textId="77777777" w:rsidTr="00713B84">
        <w:tc>
          <w:tcPr>
            <w:tcW w:w="0" w:type="auto"/>
            <w:hideMark/>
          </w:tcPr>
          <w:p w14:paraId="38019488" w14:textId="77777777" w:rsidR="00713B84" w:rsidRPr="00E9546D" w:rsidRDefault="00713B84" w:rsidP="00713B84">
            <w:r w:rsidRPr="00E9546D">
              <w:t>Луговые поймы/болота (естеств. биоценозы)</w:t>
            </w:r>
          </w:p>
        </w:tc>
        <w:tc>
          <w:tcPr>
            <w:tcW w:w="0" w:type="auto"/>
            <w:hideMark/>
          </w:tcPr>
          <w:p w14:paraId="2FAC07DD" w14:textId="77777777" w:rsidR="00713B84" w:rsidRPr="00E9546D" w:rsidRDefault="00713B84" w:rsidP="00713B84">
            <w:r w:rsidRPr="00E9546D">
              <w:rPr>
                <w:b/>
                <w:bCs/>
              </w:rPr>
              <w:t>0.70</w:t>
            </w:r>
          </w:p>
        </w:tc>
        <w:tc>
          <w:tcPr>
            <w:tcW w:w="0" w:type="auto"/>
            <w:hideMark/>
          </w:tcPr>
          <w:p w14:paraId="75B676AF" w14:textId="77777777" w:rsidR="00713B84" w:rsidRPr="00E9546D" w:rsidRDefault="00713B84" w:rsidP="00713B84">
            <w:r w:rsidRPr="00E9546D">
              <w:rPr>
                <w:b/>
                <w:bCs/>
              </w:rPr>
              <w:t>1.30</w:t>
            </w:r>
          </w:p>
        </w:tc>
        <w:tc>
          <w:tcPr>
            <w:tcW w:w="0" w:type="auto"/>
            <w:hideMark/>
          </w:tcPr>
          <w:p w14:paraId="73F409C3" w14:textId="77777777" w:rsidR="00713B84" w:rsidRPr="00E9546D" w:rsidRDefault="00713B84" w:rsidP="00713B84">
            <w:r w:rsidRPr="00E9546D">
              <w:t>0.90</w:t>
            </w:r>
          </w:p>
        </w:tc>
        <w:tc>
          <w:tcPr>
            <w:tcW w:w="0" w:type="auto"/>
            <w:hideMark/>
          </w:tcPr>
          <w:p w14:paraId="74277725" w14:textId="77777777" w:rsidR="00713B84" w:rsidRPr="00E9546D" w:rsidRDefault="00713B84" w:rsidP="00713B84">
            <w:r w:rsidRPr="00E9546D">
              <w:t>Весной толерантны (dormancy), летом чувствительны (гнездование/цветение)</w:t>
            </w:r>
          </w:p>
        </w:tc>
      </w:tr>
      <w:tr w:rsidR="00713B84" w:rsidRPr="00E9546D" w14:paraId="236BC772" w14:textId="77777777" w:rsidTr="00713B84">
        <w:tc>
          <w:tcPr>
            <w:tcW w:w="0" w:type="auto"/>
            <w:hideMark/>
          </w:tcPr>
          <w:p w14:paraId="50CE7484" w14:textId="77777777" w:rsidR="00713B84" w:rsidRPr="00E9546D" w:rsidRDefault="00713B84" w:rsidP="00713B84">
            <w:r w:rsidRPr="00E9546D">
              <w:t>Лесополосы/лесонасаждения</w:t>
            </w:r>
          </w:p>
        </w:tc>
        <w:tc>
          <w:tcPr>
            <w:tcW w:w="0" w:type="auto"/>
            <w:hideMark/>
          </w:tcPr>
          <w:p w14:paraId="1B58C0ED" w14:textId="77777777" w:rsidR="00713B84" w:rsidRPr="00E9546D" w:rsidRDefault="00713B84" w:rsidP="00713B84">
            <w:r w:rsidRPr="00E9546D">
              <w:t>0.80</w:t>
            </w:r>
          </w:p>
        </w:tc>
        <w:tc>
          <w:tcPr>
            <w:tcW w:w="0" w:type="auto"/>
            <w:hideMark/>
          </w:tcPr>
          <w:p w14:paraId="36EDF6D3" w14:textId="77777777" w:rsidR="00713B84" w:rsidRPr="00E9546D" w:rsidRDefault="00713B84" w:rsidP="00713B84">
            <w:r w:rsidRPr="00E9546D">
              <w:t>1.10</w:t>
            </w:r>
          </w:p>
        </w:tc>
        <w:tc>
          <w:tcPr>
            <w:tcW w:w="0" w:type="auto"/>
            <w:hideMark/>
          </w:tcPr>
          <w:p w14:paraId="6222D55E" w14:textId="77777777" w:rsidR="00713B84" w:rsidRPr="00E9546D" w:rsidRDefault="00713B84" w:rsidP="00713B84">
            <w:r w:rsidRPr="00E9546D">
              <w:t>0.90</w:t>
            </w:r>
          </w:p>
        </w:tc>
        <w:tc>
          <w:tcPr>
            <w:tcW w:w="0" w:type="auto"/>
            <w:hideMark/>
          </w:tcPr>
          <w:p w14:paraId="6D605362" w14:textId="77777777" w:rsidR="00713B84" w:rsidRPr="00E9546D" w:rsidRDefault="00713B84" w:rsidP="00713B84">
            <w:r w:rsidRPr="00E9546D">
              <w:t>Весной ниже уязвимость (нет листа), летом ↑ (аэрация корней/стресс)</w:t>
            </w:r>
          </w:p>
        </w:tc>
      </w:tr>
      <w:tr w:rsidR="00713B84" w:rsidRPr="00E9546D" w14:paraId="714A82B2" w14:textId="77777777" w:rsidTr="00713B84">
        <w:tc>
          <w:tcPr>
            <w:tcW w:w="0" w:type="auto"/>
            <w:hideMark/>
          </w:tcPr>
          <w:p w14:paraId="78CF2904" w14:textId="77777777" w:rsidR="00713B84" w:rsidRPr="00E9546D" w:rsidRDefault="00713B84" w:rsidP="00713B84">
            <w:r w:rsidRPr="00E9546D">
              <w:t>Дороги/мосты</w:t>
            </w:r>
          </w:p>
        </w:tc>
        <w:tc>
          <w:tcPr>
            <w:tcW w:w="0" w:type="auto"/>
            <w:hideMark/>
          </w:tcPr>
          <w:p w14:paraId="3E657F08" w14:textId="77777777" w:rsidR="00713B84" w:rsidRPr="00E9546D" w:rsidRDefault="00713B84" w:rsidP="00713B84">
            <w:r w:rsidRPr="00E9546D">
              <w:t>1.00</w:t>
            </w:r>
          </w:p>
        </w:tc>
        <w:tc>
          <w:tcPr>
            <w:tcW w:w="0" w:type="auto"/>
            <w:hideMark/>
          </w:tcPr>
          <w:p w14:paraId="56C7240E" w14:textId="77777777" w:rsidR="00713B84" w:rsidRPr="00E9546D" w:rsidRDefault="00713B84" w:rsidP="00713B84">
            <w:r w:rsidRPr="00E9546D">
              <w:t>1.05</w:t>
            </w:r>
          </w:p>
        </w:tc>
        <w:tc>
          <w:tcPr>
            <w:tcW w:w="0" w:type="auto"/>
            <w:hideMark/>
          </w:tcPr>
          <w:p w14:paraId="30BF183C" w14:textId="77777777" w:rsidR="00713B84" w:rsidRPr="00E9546D" w:rsidRDefault="00713B84" w:rsidP="00713B84">
            <w:r w:rsidRPr="00E9546D">
              <w:t>0.95</w:t>
            </w:r>
          </w:p>
        </w:tc>
        <w:tc>
          <w:tcPr>
            <w:tcW w:w="0" w:type="auto"/>
            <w:hideMark/>
          </w:tcPr>
          <w:p w14:paraId="2E1185E6" w14:textId="1129A9AE" w:rsidR="00713B84" w:rsidRPr="00E9546D" w:rsidRDefault="00713B84" w:rsidP="00713B84">
            <w:r w:rsidRPr="00E9546D">
              <w:t xml:space="preserve">Летом ↑ риск колейности/размыва; </w:t>
            </w:r>
            <w:r w:rsidRPr="00E9546D">
              <w:lastRenderedPageBreak/>
              <w:t xml:space="preserve">осенью/зимой </w:t>
            </w:r>
            <w:r w:rsidR="00D210AC">
              <w:t>–</w:t>
            </w:r>
            <w:r w:rsidRPr="00E9546D">
              <w:t xml:space="preserve"> ледовые эффекты ниже</w:t>
            </w:r>
          </w:p>
        </w:tc>
      </w:tr>
      <w:tr w:rsidR="00713B84" w:rsidRPr="00E9546D" w14:paraId="61E22A03" w14:textId="77777777" w:rsidTr="00713B84">
        <w:tc>
          <w:tcPr>
            <w:tcW w:w="0" w:type="auto"/>
            <w:hideMark/>
          </w:tcPr>
          <w:p w14:paraId="5284E511" w14:textId="77777777" w:rsidR="00713B84" w:rsidRPr="00E9546D" w:rsidRDefault="00713B84" w:rsidP="00713B84">
            <w:r w:rsidRPr="00E9546D">
              <w:lastRenderedPageBreak/>
              <w:t>ЛЭП/подстанции</w:t>
            </w:r>
          </w:p>
        </w:tc>
        <w:tc>
          <w:tcPr>
            <w:tcW w:w="0" w:type="auto"/>
            <w:hideMark/>
          </w:tcPr>
          <w:p w14:paraId="4F54A780" w14:textId="77777777" w:rsidR="00713B84" w:rsidRPr="00E9546D" w:rsidRDefault="00713B84" w:rsidP="00713B84">
            <w:r w:rsidRPr="00E9546D">
              <w:t>1.00</w:t>
            </w:r>
          </w:p>
        </w:tc>
        <w:tc>
          <w:tcPr>
            <w:tcW w:w="0" w:type="auto"/>
            <w:hideMark/>
          </w:tcPr>
          <w:p w14:paraId="7DAAA9AB" w14:textId="77777777" w:rsidR="00713B84" w:rsidRPr="00E9546D" w:rsidRDefault="00713B84" w:rsidP="00713B84">
            <w:r w:rsidRPr="00E9546D">
              <w:t>1.05</w:t>
            </w:r>
          </w:p>
        </w:tc>
        <w:tc>
          <w:tcPr>
            <w:tcW w:w="0" w:type="auto"/>
            <w:hideMark/>
          </w:tcPr>
          <w:p w14:paraId="173C12F7" w14:textId="77777777" w:rsidR="00713B84" w:rsidRPr="00E9546D" w:rsidRDefault="00713B84" w:rsidP="00713B84">
            <w:r w:rsidRPr="00E9546D">
              <w:t>0.95</w:t>
            </w:r>
          </w:p>
        </w:tc>
        <w:tc>
          <w:tcPr>
            <w:tcW w:w="0" w:type="auto"/>
            <w:hideMark/>
          </w:tcPr>
          <w:p w14:paraId="76B03B5C" w14:textId="77777777" w:rsidR="00713B84" w:rsidRPr="00E9546D" w:rsidRDefault="00713B84" w:rsidP="00713B84">
            <w:r w:rsidRPr="00E9546D">
              <w:t>Сезонный фактор слабый; смещайте на локальные конструкции/фундаменты</w:t>
            </w:r>
          </w:p>
        </w:tc>
      </w:tr>
    </w:tbl>
    <w:p w14:paraId="3C729D04" w14:textId="0DAE3E82" w:rsidR="00713B84" w:rsidRPr="00E9546D" w:rsidRDefault="00713B84" w:rsidP="00713B84">
      <w:pPr>
        <w:spacing w:before="100" w:beforeAutospacing="1" w:after="100" w:afterAutospacing="1"/>
      </w:pPr>
      <w:r w:rsidRPr="00E9546D">
        <w:rPr>
          <w:i/>
          <w:iCs/>
        </w:rPr>
        <w:t>Замечания по калибровке.</w:t>
      </w:r>
      <w:r w:rsidRPr="00E9546D">
        <w:t xml:space="preserve"> Значения</w:t>
      </w:r>
      <w:r w:rsidRPr="00E9546D">
        <w:rPr>
          <w:kern w:val="36"/>
          <w:sz w:val="28"/>
          <w:szCs w:val="28"/>
        </w:rPr>
        <w:t xml:space="preserve"> </w:t>
      </w:r>
      <w:proofErr w:type="spellStart"/>
      <w:r w:rsidRPr="00E9546D">
        <w:rPr>
          <w:kern w:val="36"/>
          <w:sz w:val="28"/>
          <w:szCs w:val="28"/>
          <w:lang w:val="ru-RU"/>
        </w:rPr>
        <w:t>k</w:t>
      </w:r>
      <w:r w:rsidRPr="00E9546D">
        <w:rPr>
          <w:kern w:val="36"/>
          <w:sz w:val="28"/>
          <w:szCs w:val="28"/>
          <w:vertAlign w:val="subscript"/>
          <w:lang w:val="ru-RU"/>
        </w:rPr>
        <w:t>season</w:t>
      </w:r>
      <w:proofErr w:type="spellEnd"/>
      <w:r w:rsidRPr="00E9546D">
        <w:t xml:space="preserve"> </w:t>
      </w:r>
      <w:r w:rsidR="00D210AC">
        <w:t>–</w:t>
      </w:r>
      <w:r w:rsidRPr="00E9546D">
        <w:t xml:space="preserve"> направляющие для initial setup. Их корректируют: (i) по локальным хронологиям ущерба; (ii) по фенологии культур/видов; (iii) по наличию защиты (валы/дренаж), где </w:t>
      </w:r>
      <w:proofErr w:type="spellStart"/>
      <w:r w:rsidRPr="00E9546D">
        <w:rPr>
          <w:kern w:val="36"/>
          <w:sz w:val="28"/>
          <w:szCs w:val="28"/>
          <w:lang w:val="ru-RU"/>
        </w:rPr>
        <w:t>k</w:t>
      </w:r>
      <w:r w:rsidRPr="00E9546D">
        <w:rPr>
          <w:kern w:val="36"/>
          <w:sz w:val="28"/>
          <w:szCs w:val="28"/>
          <w:vertAlign w:val="subscript"/>
          <w:lang w:val="ru-RU"/>
        </w:rPr>
        <w:t>season</w:t>
      </w:r>
      <w:proofErr w:type="spellEnd"/>
      <w:r w:rsidRPr="00E9546D">
        <w:t xml:space="preserve"> может быть понижен на 0.05–0.10.</w:t>
      </w:r>
    </w:p>
    <w:p w14:paraId="1A90F59E" w14:textId="02D2EFEF" w:rsidR="009A545D" w:rsidRPr="00E9546D" w:rsidRDefault="009A545D" w:rsidP="009A545D">
      <w:pPr>
        <w:spacing w:before="100" w:beforeAutospacing="1" w:after="100" w:afterAutospacing="1"/>
        <w:outlineLvl w:val="0"/>
        <w:rPr>
          <w:b/>
          <w:bCs/>
          <w:kern w:val="36"/>
          <w:sz w:val="28"/>
          <w:szCs w:val="28"/>
        </w:rPr>
      </w:pPr>
      <w:r w:rsidRPr="00E9546D">
        <w:rPr>
          <w:b/>
          <w:bCs/>
          <w:kern w:val="36"/>
          <w:sz w:val="28"/>
          <w:szCs w:val="28"/>
        </w:rPr>
        <w:t>Пороговые длительности затопления (ориентиры для пересчёта ущерба)</w:t>
      </w:r>
    </w:p>
    <w:tbl>
      <w:tblPr>
        <w:tblStyle w:val="ae"/>
        <w:tblW w:w="0" w:type="auto"/>
        <w:tblLook w:val="04A0" w:firstRow="1" w:lastRow="0" w:firstColumn="1" w:lastColumn="0" w:noHBand="0" w:noVBand="1"/>
      </w:tblPr>
      <w:tblGrid>
        <w:gridCol w:w="3305"/>
        <w:gridCol w:w="2689"/>
        <w:gridCol w:w="1789"/>
        <w:gridCol w:w="3223"/>
        <w:gridCol w:w="3554"/>
      </w:tblGrid>
      <w:tr w:rsidR="009A545D" w:rsidRPr="00E9546D" w14:paraId="57EFE82E" w14:textId="77777777" w:rsidTr="009A545D">
        <w:tc>
          <w:tcPr>
            <w:tcW w:w="0" w:type="auto"/>
            <w:hideMark/>
          </w:tcPr>
          <w:p w14:paraId="462B714F" w14:textId="77777777" w:rsidR="009A545D" w:rsidRPr="00E9546D" w:rsidRDefault="009A545D" w:rsidP="009A545D">
            <w:pPr>
              <w:jc w:val="center"/>
              <w:rPr>
                <w:b/>
                <w:bCs/>
              </w:rPr>
            </w:pPr>
            <w:r w:rsidRPr="00E9546D">
              <w:rPr>
                <w:b/>
                <w:bCs/>
              </w:rPr>
              <w:t>Класс/фаза</w:t>
            </w:r>
          </w:p>
        </w:tc>
        <w:tc>
          <w:tcPr>
            <w:tcW w:w="0" w:type="auto"/>
            <w:hideMark/>
          </w:tcPr>
          <w:p w14:paraId="0BA6C569" w14:textId="77777777" w:rsidR="009A545D" w:rsidRPr="00E9546D" w:rsidRDefault="009A545D" w:rsidP="009A545D">
            <w:pPr>
              <w:jc w:val="center"/>
              <w:rPr>
                <w:b/>
                <w:bCs/>
              </w:rPr>
            </w:pPr>
            <w:r w:rsidRPr="00E9546D">
              <w:rPr>
                <w:b/>
                <w:bCs/>
              </w:rPr>
              <w:t>Порог 1 (начало существенного ущерба)</w:t>
            </w:r>
          </w:p>
        </w:tc>
        <w:tc>
          <w:tcPr>
            <w:tcW w:w="0" w:type="auto"/>
            <w:hideMark/>
          </w:tcPr>
          <w:p w14:paraId="17EFFB3A" w14:textId="77777777" w:rsidR="009A545D" w:rsidRPr="00E9546D" w:rsidRDefault="009A545D" w:rsidP="009A545D">
            <w:pPr>
              <w:jc w:val="center"/>
              <w:rPr>
                <w:b/>
                <w:bCs/>
              </w:rPr>
            </w:pPr>
            <w:r w:rsidRPr="00E9546D">
              <w:rPr>
                <w:b/>
                <w:bCs/>
              </w:rPr>
              <w:t>Порог 2 (высокий ущерб)</w:t>
            </w:r>
          </w:p>
        </w:tc>
        <w:tc>
          <w:tcPr>
            <w:tcW w:w="0" w:type="auto"/>
            <w:hideMark/>
          </w:tcPr>
          <w:p w14:paraId="6C85AEBE" w14:textId="77777777" w:rsidR="009A545D" w:rsidRPr="00E9546D" w:rsidRDefault="009A545D" w:rsidP="009A545D">
            <w:pPr>
              <w:jc w:val="center"/>
              <w:rPr>
                <w:b/>
                <w:bCs/>
              </w:rPr>
            </w:pPr>
            <w:r w:rsidRPr="00E9546D">
              <w:rPr>
                <w:b/>
                <w:bCs/>
              </w:rPr>
              <w:t>Порог 3 (критический/почти необратимый)</w:t>
            </w:r>
          </w:p>
        </w:tc>
        <w:tc>
          <w:tcPr>
            <w:tcW w:w="0" w:type="auto"/>
            <w:hideMark/>
          </w:tcPr>
          <w:p w14:paraId="5F8DA496" w14:textId="77777777" w:rsidR="009A545D" w:rsidRPr="00E9546D" w:rsidRDefault="009A545D" w:rsidP="009A545D">
            <w:pPr>
              <w:jc w:val="center"/>
              <w:rPr>
                <w:b/>
                <w:bCs/>
              </w:rPr>
            </w:pPr>
            <w:r w:rsidRPr="00E9546D">
              <w:rPr>
                <w:b/>
                <w:bCs/>
              </w:rPr>
              <w:t>Примечание к применению</w:t>
            </w:r>
          </w:p>
        </w:tc>
      </w:tr>
      <w:tr w:rsidR="009A545D" w:rsidRPr="00E9546D" w14:paraId="2908281C" w14:textId="77777777" w:rsidTr="009A545D">
        <w:tc>
          <w:tcPr>
            <w:tcW w:w="0" w:type="auto"/>
            <w:hideMark/>
          </w:tcPr>
          <w:p w14:paraId="29AB16D0" w14:textId="77777777" w:rsidR="009A545D" w:rsidRPr="00E9546D" w:rsidRDefault="009A545D" w:rsidP="009A545D">
            <w:r w:rsidRPr="00E9546D">
              <w:t>Всходы зерновых (пшеница/ячмень)</w:t>
            </w:r>
          </w:p>
        </w:tc>
        <w:tc>
          <w:tcPr>
            <w:tcW w:w="0" w:type="auto"/>
            <w:hideMark/>
          </w:tcPr>
          <w:p w14:paraId="2396E4D5" w14:textId="77777777" w:rsidR="009A545D" w:rsidRPr="00E9546D" w:rsidRDefault="009A545D" w:rsidP="009A545D">
            <w:r w:rsidRPr="00E9546D">
              <w:t>24–36 ч</w:t>
            </w:r>
          </w:p>
        </w:tc>
        <w:tc>
          <w:tcPr>
            <w:tcW w:w="0" w:type="auto"/>
            <w:hideMark/>
          </w:tcPr>
          <w:p w14:paraId="6ED58CDA" w14:textId="77777777" w:rsidR="009A545D" w:rsidRPr="00E9546D" w:rsidRDefault="009A545D" w:rsidP="009A545D">
            <w:r w:rsidRPr="00E9546D">
              <w:t>48–72 ч</w:t>
            </w:r>
          </w:p>
        </w:tc>
        <w:tc>
          <w:tcPr>
            <w:tcW w:w="0" w:type="auto"/>
            <w:hideMark/>
          </w:tcPr>
          <w:p w14:paraId="1189805C" w14:textId="77777777" w:rsidR="009A545D" w:rsidRPr="00E9546D" w:rsidRDefault="009A545D" w:rsidP="009A545D">
            <w:r w:rsidRPr="00E9546D">
              <w:t>&gt;96 ч</w:t>
            </w:r>
          </w:p>
        </w:tc>
        <w:tc>
          <w:tcPr>
            <w:tcW w:w="0" w:type="auto"/>
            <w:hideMark/>
          </w:tcPr>
          <w:p w14:paraId="630DF1F5" w14:textId="77777777" w:rsidR="009A545D" w:rsidRPr="00E9546D" w:rsidRDefault="009A545D" w:rsidP="009A545D">
            <w:r w:rsidRPr="00E9546D">
              <w:t>Гибель всходов/загнивание; учитывайте температуру воды</w:t>
            </w:r>
          </w:p>
        </w:tc>
      </w:tr>
      <w:tr w:rsidR="009A545D" w:rsidRPr="00E9546D" w14:paraId="45304780" w14:textId="77777777" w:rsidTr="009A545D">
        <w:tc>
          <w:tcPr>
            <w:tcW w:w="0" w:type="auto"/>
            <w:hideMark/>
          </w:tcPr>
          <w:p w14:paraId="38F7876C" w14:textId="77777777" w:rsidR="009A545D" w:rsidRPr="00E9546D" w:rsidRDefault="009A545D" w:rsidP="009A545D">
            <w:r w:rsidRPr="00E9546D">
              <w:t>Озимые (после схода снега)</w:t>
            </w:r>
          </w:p>
        </w:tc>
        <w:tc>
          <w:tcPr>
            <w:tcW w:w="0" w:type="auto"/>
            <w:hideMark/>
          </w:tcPr>
          <w:p w14:paraId="0B131E7E" w14:textId="77777777" w:rsidR="009A545D" w:rsidRPr="00E9546D" w:rsidRDefault="009A545D" w:rsidP="009A545D">
            <w:r w:rsidRPr="00E9546D">
              <w:t>48 ч</w:t>
            </w:r>
          </w:p>
        </w:tc>
        <w:tc>
          <w:tcPr>
            <w:tcW w:w="0" w:type="auto"/>
            <w:hideMark/>
          </w:tcPr>
          <w:p w14:paraId="77857C98" w14:textId="77777777" w:rsidR="009A545D" w:rsidRPr="00E9546D" w:rsidRDefault="009A545D" w:rsidP="009A545D">
            <w:r w:rsidRPr="00E9546D">
              <w:t>72–96 ч</w:t>
            </w:r>
          </w:p>
        </w:tc>
        <w:tc>
          <w:tcPr>
            <w:tcW w:w="0" w:type="auto"/>
            <w:hideMark/>
          </w:tcPr>
          <w:p w14:paraId="5709D598" w14:textId="77777777" w:rsidR="009A545D" w:rsidRPr="00E9546D" w:rsidRDefault="009A545D" w:rsidP="009A545D">
            <w:r w:rsidRPr="00E9546D">
              <w:t>&gt;120 ч</w:t>
            </w:r>
          </w:p>
        </w:tc>
        <w:tc>
          <w:tcPr>
            <w:tcW w:w="0" w:type="auto"/>
            <w:hideMark/>
          </w:tcPr>
          <w:p w14:paraId="2F540428" w14:textId="77777777" w:rsidR="009A545D" w:rsidRPr="00E9546D" w:rsidRDefault="009A545D" w:rsidP="009A545D">
            <w:r w:rsidRPr="00E9546D">
              <w:t>Риск выпревания ↑ при тёплой воде и застое</w:t>
            </w:r>
          </w:p>
        </w:tc>
      </w:tr>
      <w:tr w:rsidR="009A545D" w:rsidRPr="00E9546D" w14:paraId="4CADE37C" w14:textId="77777777" w:rsidTr="009A545D">
        <w:tc>
          <w:tcPr>
            <w:tcW w:w="0" w:type="auto"/>
            <w:hideMark/>
          </w:tcPr>
          <w:p w14:paraId="6833D296" w14:textId="77777777" w:rsidR="009A545D" w:rsidRPr="00E9546D" w:rsidRDefault="009A545D" w:rsidP="009A545D">
            <w:r w:rsidRPr="00E9546D">
              <w:t>Яровые (ранние фазы tillering)</w:t>
            </w:r>
          </w:p>
        </w:tc>
        <w:tc>
          <w:tcPr>
            <w:tcW w:w="0" w:type="auto"/>
            <w:hideMark/>
          </w:tcPr>
          <w:p w14:paraId="2722C393" w14:textId="77777777" w:rsidR="009A545D" w:rsidRPr="00E9546D" w:rsidRDefault="009A545D" w:rsidP="009A545D">
            <w:r w:rsidRPr="00E9546D">
              <w:t>36–48 ч</w:t>
            </w:r>
          </w:p>
        </w:tc>
        <w:tc>
          <w:tcPr>
            <w:tcW w:w="0" w:type="auto"/>
            <w:hideMark/>
          </w:tcPr>
          <w:p w14:paraId="7BB59446" w14:textId="77777777" w:rsidR="009A545D" w:rsidRPr="00E9546D" w:rsidRDefault="009A545D" w:rsidP="009A545D">
            <w:r w:rsidRPr="00E9546D">
              <w:t>72 ч</w:t>
            </w:r>
          </w:p>
        </w:tc>
        <w:tc>
          <w:tcPr>
            <w:tcW w:w="0" w:type="auto"/>
            <w:hideMark/>
          </w:tcPr>
          <w:p w14:paraId="00063247" w14:textId="77777777" w:rsidR="009A545D" w:rsidRPr="00E9546D" w:rsidRDefault="009A545D" w:rsidP="009A545D">
            <w:r w:rsidRPr="00E9546D">
              <w:t>&gt;96 ч</w:t>
            </w:r>
          </w:p>
        </w:tc>
        <w:tc>
          <w:tcPr>
            <w:tcW w:w="0" w:type="auto"/>
            <w:hideMark/>
          </w:tcPr>
          <w:p w14:paraId="08C3700A" w14:textId="77777777" w:rsidR="009A545D" w:rsidRPr="00E9546D" w:rsidRDefault="009A545D" w:rsidP="009A545D">
            <w:r w:rsidRPr="00E9546D">
              <w:t>Потеря урожая, удлинение вегетации</w:t>
            </w:r>
          </w:p>
        </w:tc>
      </w:tr>
      <w:tr w:rsidR="009A545D" w:rsidRPr="00E9546D" w14:paraId="2F6DA29C" w14:textId="77777777" w:rsidTr="009A545D">
        <w:tc>
          <w:tcPr>
            <w:tcW w:w="0" w:type="auto"/>
            <w:hideMark/>
          </w:tcPr>
          <w:p w14:paraId="45FCE7DA" w14:textId="77777777" w:rsidR="009A545D" w:rsidRPr="00E9546D" w:rsidRDefault="009A545D" w:rsidP="009A545D">
            <w:r w:rsidRPr="00E9546D">
              <w:t>Картофель/овощи</w:t>
            </w:r>
          </w:p>
        </w:tc>
        <w:tc>
          <w:tcPr>
            <w:tcW w:w="0" w:type="auto"/>
            <w:hideMark/>
          </w:tcPr>
          <w:p w14:paraId="12577BBA" w14:textId="77777777" w:rsidR="009A545D" w:rsidRPr="00E9546D" w:rsidRDefault="009A545D" w:rsidP="009A545D">
            <w:r w:rsidRPr="00E9546D">
              <w:t>24 ч</w:t>
            </w:r>
          </w:p>
        </w:tc>
        <w:tc>
          <w:tcPr>
            <w:tcW w:w="0" w:type="auto"/>
            <w:hideMark/>
          </w:tcPr>
          <w:p w14:paraId="413246C4" w14:textId="77777777" w:rsidR="009A545D" w:rsidRPr="00E9546D" w:rsidRDefault="009A545D" w:rsidP="009A545D">
            <w:r w:rsidRPr="00E9546D">
              <w:t>48 ч</w:t>
            </w:r>
          </w:p>
        </w:tc>
        <w:tc>
          <w:tcPr>
            <w:tcW w:w="0" w:type="auto"/>
            <w:hideMark/>
          </w:tcPr>
          <w:p w14:paraId="40D1AFE2" w14:textId="77777777" w:rsidR="009A545D" w:rsidRPr="00E9546D" w:rsidRDefault="009A545D" w:rsidP="009A545D">
            <w:r w:rsidRPr="00E9546D">
              <w:t>&gt;72 ч</w:t>
            </w:r>
          </w:p>
        </w:tc>
        <w:tc>
          <w:tcPr>
            <w:tcW w:w="0" w:type="auto"/>
            <w:hideMark/>
          </w:tcPr>
          <w:p w14:paraId="47555368" w14:textId="77777777" w:rsidR="009A545D" w:rsidRPr="00E9546D" w:rsidRDefault="009A545D" w:rsidP="009A545D">
            <w:r w:rsidRPr="00E9546D">
              <w:t>Очень чувствительны к анаэробии в корнеобитаемом слое</w:t>
            </w:r>
          </w:p>
        </w:tc>
      </w:tr>
      <w:tr w:rsidR="009A545D" w:rsidRPr="00E9546D" w14:paraId="397B067D" w14:textId="77777777" w:rsidTr="009A545D">
        <w:tc>
          <w:tcPr>
            <w:tcW w:w="0" w:type="auto"/>
            <w:hideMark/>
          </w:tcPr>
          <w:p w14:paraId="1C040EBE" w14:textId="77777777" w:rsidR="009A545D" w:rsidRPr="00E9546D" w:rsidRDefault="009A545D" w:rsidP="009A545D">
            <w:r w:rsidRPr="00E9546D">
              <w:t>Луговые сообщества (весна, dormancy)</w:t>
            </w:r>
          </w:p>
        </w:tc>
        <w:tc>
          <w:tcPr>
            <w:tcW w:w="0" w:type="auto"/>
            <w:hideMark/>
          </w:tcPr>
          <w:p w14:paraId="62B66138" w14:textId="77777777" w:rsidR="009A545D" w:rsidRPr="00E9546D" w:rsidRDefault="009A545D" w:rsidP="009A545D">
            <w:r w:rsidRPr="00E9546D">
              <w:t>3–5 сут</w:t>
            </w:r>
          </w:p>
        </w:tc>
        <w:tc>
          <w:tcPr>
            <w:tcW w:w="0" w:type="auto"/>
            <w:hideMark/>
          </w:tcPr>
          <w:p w14:paraId="09BC8527" w14:textId="77777777" w:rsidR="009A545D" w:rsidRPr="00E9546D" w:rsidRDefault="009A545D" w:rsidP="009A545D">
            <w:r w:rsidRPr="00E9546D">
              <w:t>7–10 сут</w:t>
            </w:r>
          </w:p>
        </w:tc>
        <w:tc>
          <w:tcPr>
            <w:tcW w:w="0" w:type="auto"/>
            <w:hideMark/>
          </w:tcPr>
          <w:p w14:paraId="204CDA8C" w14:textId="77777777" w:rsidR="009A545D" w:rsidRPr="00E9546D" w:rsidRDefault="009A545D" w:rsidP="009A545D">
            <w:r w:rsidRPr="00E9546D">
              <w:t>&gt;14 сут</w:t>
            </w:r>
          </w:p>
        </w:tc>
        <w:tc>
          <w:tcPr>
            <w:tcW w:w="0" w:type="auto"/>
            <w:hideMark/>
          </w:tcPr>
          <w:p w14:paraId="3F68FB3C" w14:textId="5FF6726C" w:rsidR="009A545D" w:rsidRPr="00E9546D" w:rsidRDefault="009A545D" w:rsidP="009A545D">
            <w:r w:rsidRPr="00E9546D">
              <w:t xml:space="preserve">Весной толерантность выше, после 10 сут </w:t>
            </w:r>
            <w:r w:rsidR="00D210AC">
              <w:t>–</w:t>
            </w:r>
            <w:r w:rsidRPr="00E9546D">
              <w:t xml:space="preserve"> деградация</w:t>
            </w:r>
          </w:p>
        </w:tc>
      </w:tr>
      <w:tr w:rsidR="009A545D" w:rsidRPr="00E9546D" w14:paraId="1EC09DDB" w14:textId="77777777" w:rsidTr="009A545D">
        <w:tc>
          <w:tcPr>
            <w:tcW w:w="0" w:type="auto"/>
            <w:hideMark/>
          </w:tcPr>
          <w:p w14:paraId="3FB4AD25" w14:textId="77777777" w:rsidR="009A545D" w:rsidRPr="00E9546D" w:rsidRDefault="009A545D" w:rsidP="009A545D">
            <w:r w:rsidRPr="00E9546D">
              <w:t>Луговые сообщества (лето, цветение)</w:t>
            </w:r>
          </w:p>
        </w:tc>
        <w:tc>
          <w:tcPr>
            <w:tcW w:w="0" w:type="auto"/>
            <w:hideMark/>
          </w:tcPr>
          <w:p w14:paraId="11634613" w14:textId="77777777" w:rsidR="009A545D" w:rsidRPr="00E9546D" w:rsidRDefault="009A545D" w:rsidP="009A545D">
            <w:r w:rsidRPr="00E9546D">
              <w:t>24–48 ч</w:t>
            </w:r>
          </w:p>
        </w:tc>
        <w:tc>
          <w:tcPr>
            <w:tcW w:w="0" w:type="auto"/>
            <w:hideMark/>
          </w:tcPr>
          <w:p w14:paraId="28841461" w14:textId="77777777" w:rsidR="009A545D" w:rsidRPr="00E9546D" w:rsidRDefault="009A545D" w:rsidP="009A545D">
            <w:r w:rsidRPr="00E9546D">
              <w:t>72–96 ч</w:t>
            </w:r>
          </w:p>
        </w:tc>
        <w:tc>
          <w:tcPr>
            <w:tcW w:w="0" w:type="auto"/>
            <w:hideMark/>
          </w:tcPr>
          <w:p w14:paraId="6E0EA008" w14:textId="77777777" w:rsidR="009A545D" w:rsidRPr="00E9546D" w:rsidRDefault="009A545D" w:rsidP="009A545D">
            <w:r w:rsidRPr="00E9546D">
              <w:t>&gt;120 ч</w:t>
            </w:r>
          </w:p>
        </w:tc>
        <w:tc>
          <w:tcPr>
            <w:tcW w:w="0" w:type="auto"/>
            <w:hideMark/>
          </w:tcPr>
          <w:p w14:paraId="421E4818" w14:textId="77777777" w:rsidR="009A545D" w:rsidRPr="00E9546D" w:rsidRDefault="009A545D" w:rsidP="009A545D">
            <w:r w:rsidRPr="00E9546D">
              <w:t>Потеря семенников/гнезд; восстановление дольше</w:t>
            </w:r>
          </w:p>
        </w:tc>
      </w:tr>
      <w:tr w:rsidR="009A545D" w:rsidRPr="00E9546D" w14:paraId="12125702" w14:textId="77777777" w:rsidTr="009A545D">
        <w:tc>
          <w:tcPr>
            <w:tcW w:w="0" w:type="auto"/>
            <w:hideMark/>
          </w:tcPr>
          <w:p w14:paraId="5E74ABEE" w14:textId="77777777" w:rsidR="009A545D" w:rsidRPr="00E9546D" w:rsidRDefault="009A545D" w:rsidP="009A545D">
            <w:r w:rsidRPr="00E9546D">
              <w:t>Лесополосы/кустарники</w:t>
            </w:r>
          </w:p>
        </w:tc>
        <w:tc>
          <w:tcPr>
            <w:tcW w:w="0" w:type="auto"/>
            <w:hideMark/>
          </w:tcPr>
          <w:p w14:paraId="3CF4AD57" w14:textId="77777777" w:rsidR="009A545D" w:rsidRPr="00E9546D" w:rsidRDefault="009A545D" w:rsidP="009A545D">
            <w:r w:rsidRPr="00E9546D">
              <w:t>3–5 сут</w:t>
            </w:r>
          </w:p>
        </w:tc>
        <w:tc>
          <w:tcPr>
            <w:tcW w:w="0" w:type="auto"/>
            <w:hideMark/>
          </w:tcPr>
          <w:p w14:paraId="11AAC151" w14:textId="77777777" w:rsidR="009A545D" w:rsidRPr="00E9546D" w:rsidRDefault="009A545D" w:rsidP="009A545D">
            <w:r w:rsidRPr="00E9546D">
              <w:t>7–10 сут</w:t>
            </w:r>
          </w:p>
        </w:tc>
        <w:tc>
          <w:tcPr>
            <w:tcW w:w="0" w:type="auto"/>
            <w:hideMark/>
          </w:tcPr>
          <w:p w14:paraId="5EC70AAE" w14:textId="77777777" w:rsidR="009A545D" w:rsidRPr="00E9546D" w:rsidRDefault="009A545D" w:rsidP="009A545D">
            <w:r w:rsidRPr="00E9546D">
              <w:t>&gt;14–20 сут</w:t>
            </w:r>
          </w:p>
        </w:tc>
        <w:tc>
          <w:tcPr>
            <w:tcW w:w="0" w:type="auto"/>
            <w:hideMark/>
          </w:tcPr>
          <w:p w14:paraId="14F18F47" w14:textId="77777777" w:rsidR="009A545D" w:rsidRPr="00E9546D" w:rsidRDefault="009A545D" w:rsidP="009A545D">
            <w:r w:rsidRPr="00E9546D">
              <w:t>Зависят от вида/возраста; учитывайте скоростные срезы</w:t>
            </w:r>
          </w:p>
        </w:tc>
      </w:tr>
      <w:tr w:rsidR="009A545D" w:rsidRPr="00E9546D" w14:paraId="1994F33F" w14:textId="77777777" w:rsidTr="009A545D">
        <w:tc>
          <w:tcPr>
            <w:tcW w:w="0" w:type="auto"/>
            <w:hideMark/>
          </w:tcPr>
          <w:p w14:paraId="64A0B4C0" w14:textId="77777777" w:rsidR="009A545D" w:rsidRPr="00E9546D" w:rsidRDefault="009A545D" w:rsidP="009A545D">
            <w:r w:rsidRPr="00E9546D">
              <w:t>Жилые одноэтажные дома</w:t>
            </w:r>
          </w:p>
        </w:tc>
        <w:tc>
          <w:tcPr>
            <w:tcW w:w="0" w:type="auto"/>
            <w:hideMark/>
          </w:tcPr>
          <w:p w14:paraId="04431F77" w14:textId="77777777" w:rsidR="009A545D" w:rsidRPr="00E9546D" w:rsidRDefault="009A545D" w:rsidP="009A545D">
            <w:r w:rsidRPr="00E9546D">
              <w:t>12–24 ч (подвал/пол)</w:t>
            </w:r>
          </w:p>
        </w:tc>
        <w:tc>
          <w:tcPr>
            <w:tcW w:w="0" w:type="auto"/>
            <w:hideMark/>
          </w:tcPr>
          <w:p w14:paraId="1E1AD96C" w14:textId="77777777" w:rsidR="009A545D" w:rsidRPr="00E9546D" w:rsidRDefault="009A545D" w:rsidP="009A545D">
            <w:r w:rsidRPr="00E9546D">
              <w:t>48–72 ч</w:t>
            </w:r>
          </w:p>
        </w:tc>
        <w:tc>
          <w:tcPr>
            <w:tcW w:w="0" w:type="auto"/>
            <w:hideMark/>
          </w:tcPr>
          <w:p w14:paraId="0713B8C3" w14:textId="77777777" w:rsidR="009A545D" w:rsidRPr="00E9546D" w:rsidRDefault="009A545D" w:rsidP="009A545D">
            <w:r w:rsidRPr="00E9546D">
              <w:t>&gt;96 ч</w:t>
            </w:r>
          </w:p>
        </w:tc>
        <w:tc>
          <w:tcPr>
            <w:tcW w:w="0" w:type="auto"/>
            <w:hideMark/>
          </w:tcPr>
          <w:p w14:paraId="1AA3D0FB" w14:textId="77777777" w:rsidR="009A545D" w:rsidRPr="00E9546D" w:rsidRDefault="009A545D" w:rsidP="009A545D">
            <w:r w:rsidRPr="00E9546D">
              <w:t>Дальше экспоненциальный рост стоимости ремонта</w:t>
            </w:r>
          </w:p>
        </w:tc>
      </w:tr>
      <w:tr w:rsidR="009A545D" w:rsidRPr="00E9546D" w14:paraId="003E6B7E" w14:textId="77777777" w:rsidTr="009A545D">
        <w:tc>
          <w:tcPr>
            <w:tcW w:w="0" w:type="auto"/>
            <w:hideMark/>
          </w:tcPr>
          <w:p w14:paraId="024464FF" w14:textId="77777777" w:rsidR="009A545D" w:rsidRPr="00E9546D" w:rsidRDefault="009A545D" w:rsidP="009A545D">
            <w:r w:rsidRPr="00E9546D">
              <w:lastRenderedPageBreak/>
              <w:t>Соцобъекты/медицинские</w:t>
            </w:r>
          </w:p>
        </w:tc>
        <w:tc>
          <w:tcPr>
            <w:tcW w:w="0" w:type="auto"/>
            <w:hideMark/>
          </w:tcPr>
          <w:p w14:paraId="14E34B74" w14:textId="77777777" w:rsidR="009A545D" w:rsidRPr="00E9546D" w:rsidRDefault="009A545D" w:rsidP="009A545D">
            <w:r w:rsidRPr="00E9546D">
              <w:t>6–12 ч</w:t>
            </w:r>
          </w:p>
        </w:tc>
        <w:tc>
          <w:tcPr>
            <w:tcW w:w="0" w:type="auto"/>
            <w:hideMark/>
          </w:tcPr>
          <w:p w14:paraId="6ED25930" w14:textId="77777777" w:rsidR="009A545D" w:rsidRPr="00E9546D" w:rsidRDefault="009A545D" w:rsidP="009A545D">
            <w:r w:rsidRPr="00E9546D">
              <w:t>24–48 ч</w:t>
            </w:r>
          </w:p>
        </w:tc>
        <w:tc>
          <w:tcPr>
            <w:tcW w:w="0" w:type="auto"/>
            <w:hideMark/>
          </w:tcPr>
          <w:p w14:paraId="16B47230" w14:textId="77777777" w:rsidR="009A545D" w:rsidRPr="00E9546D" w:rsidRDefault="009A545D" w:rsidP="009A545D">
            <w:r w:rsidRPr="00E9546D">
              <w:t>&gt;72 ч</w:t>
            </w:r>
          </w:p>
        </w:tc>
        <w:tc>
          <w:tcPr>
            <w:tcW w:w="0" w:type="auto"/>
            <w:hideMark/>
          </w:tcPr>
          <w:p w14:paraId="238D568F" w14:textId="77777777" w:rsidR="009A545D" w:rsidRPr="00E9546D" w:rsidRDefault="009A545D" w:rsidP="009A545D">
            <w:r w:rsidRPr="00E9546D">
              <w:t>Низкие пороги из-за критичности функций/электрики</w:t>
            </w:r>
          </w:p>
        </w:tc>
      </w:tr>
      <w:tr w:rsidR="009A545D" w:rsidRPr="00E9546D" w14:paraId="305CE9C4" w14:textId="77777777" w:rsidTr="009A545D">
        <w:tc>
          <w:tcPr>
            <w:tcW w:w="0" w:type="auto"/>
            <w:hideMark/>
          </w:tcPr>
          <w:p w14:paraId="75AE7572" w14:textId="77777777" w:rsidR="009A545D" w:rsidRPr="00E9546D" w:rsidRDefault="009A545D" w:rsidP="009A545D">
            <w:r w:rsidRPr="00E9546D">
              <w:t>Промсклады химии/ГСМ</w:t>
            </w:r>
          </w:p>
        </w:tc>
        <w:tc>
          <w:tcPr>
            <w:tcW w:w="0" w:type="auto"/>
            <w:hideMark/>
          </w:tcPr>
          <w:p w14:paraId="40DC8ADB" w14:textId="77777777" w:rsidR="009A545D" w:rsidRPr="00E9546D" w:rsidRDefault="009A545D" w:rsidP="009A545D">
            <w:r w:rsidRPr="00E9546D">
              <w:t>0–6 ч</w:t>
            </w:r>
          </w:p>
        </w:tc>
        <w:tc>
          <w:tcPr>
            <w:tcW w:w="0" w:type="auto"/>
            <w:hideMark/>
          </w:tcPr>
          <w:p w14:paraId="67C7BFC2" w14:textId="77777777" w:rsidR="009A545D" w:rsidRPr="00E9546D" w:rsidRDefault="009A545D" w:rsidP="009A545D">
            <w:r w:rsidRPr="00E9546D">
              <w:t>12–24 ч</w:t>
            </w:r>
          </w:p>
        </w:tc>
        <w:tc>
          <w:tcPr>
            <w:tcW w:w="0" w:type="auto"/>
            <w:hideMark/>
          </w:tcPr>
          <w:p w14:paraId="75146B43" w14:textId="77777777" w:rsidR="009A545D" w:rsidRPr="00E9546D" w:rsidRDefault="009A545D" w:rsidP="009A545D">
            <w:r w:rsidRPr="00E9546D">
              <w:t>&gt;48 ч</w:t>
            </w:r>
          </w:p>
        </w:tc>
        <w:tc>
          <w:tcPr>
            <w:tcW w:w="0" w:type="auto"/>
            <w:hideMark/>
          </w:tcPr>
          <w:p w14:paraId="2B63D7DC" w14:textId="77777777" w:rsidR="009A545D" w:rsidRPr="00E9546D" w:rsidRDefault="009A545D" w:rsidP="009A545D">
            <w:r w:rsidRPr="00E9546D">
              <w:t>Низкие пороги: риск вторич. загрязнения/аварий</w:t>
            </w:r>
          </w:p>
        </w:tc>
      </w:tr>
      <w:tr w:rsidR="009A545D" w:rsidRPr="00E9546D" w14:paraId="12A1E151" w14:textId="77777777" w:rsidTr="009A545D">
        <w:tc>
          <w:tcPr>
            <w:tcW w:w="0" w:type="auto"/>
            <w:hideMark/>
          </w:tcPr>
          <w:p w14:paraId="7780CBAF" w14:textId="77777777" w:rsidR="009A545D" w:rsidRPr="00E9546D" w:rsidRDefault="009A545D" w:rsidP="009A545D">
            <w:r w:rsidRPr="00E9546D">
              <w:t>Дороги грунтовые</w:t>
            </w:r>
          </w:p>
        </w:tc>
        <w:tc>
          <w:tcPr>
            <w:tcW w:w="0" w:type="auto"/>
            <w:hideMark/>
          </w:tcPr>
          <w:p w14:paraId="2312DD5B" w14:textId="77777777" w:rsidR="009A545D" w:rsidRPr="00E9546D" w:rsidRDefault="009A545D" w:rsidP="009A545D">
            <w:r w:rsidRPr="00E9546D">
              <w:t>6–12 ч</w:t>
            </w:r>
          </w:p>
        </w:tc>
        <w:tc>
          <w:tcPr>
            <w:tcW w:w="0" w:type="auto"/>
            <w:hideMark/>
          </w:tcPr>
          <w:p w14:paraId="25C2AB60" w14:textId="77777777" w:rsidR="009A545D" w:rsidRPr="00E9546D" w:rsidRDefault="009A545D" w:rsidP="009A545D">
            <w:r w:rsidRPr="00E9546D">
              <w:t>24–48 ч</w:t>
            </w:r>
          </w:p>
        </w:tc>
        <w:tc>
          <w:tcPr>
            <w:tcW w:w="0" w:type="auto"/>
            <w:hideMark/>
          </w:tcPr>
          <w:p w14:paraId="38354802" w14:textId="77777777" w:rsidR="009A545D" w:rsidRPr="00E9546D" w:rsidRDefault="009A545D" w:rsidP="009A545D">
            <w:r w:rsidRPr="00E9546D">
              <w:t>&gt;72 ч</w:t>
            </w:r>
          </w:p>
        </w:tc>
        <w:tc>
          <w:tcPr>
            <w:tcW w:w="0" w:type="auto"/>
            <w:hideMark/>
          </w:tcPr>
          <w:p w14:paraId="6F184F2A" w14:textId="77777777" w:rsidR="009A545D" w:rsidRPr="00E9546D" w:rsidRDefault="009A545D" w:rsidP="009A545D">
            <w:r w:rsidRPr="00E9546D">
              <w:t>Колея/размытие, потеря проходимости</w:t>
            </w:r>
          </w:p>
        </w:tc>
      </w:tr>
      <w:tr w:rsidR="009A545D" w:rsidRPr="00E9546D" w14:paraId="512ADCAE" w14:textId="77777777" w:rsidTr="009A545D">
        <w:tc>
          <w:tcPr>
            <w:tcW w:w="0" w:type="auto"/>
            <w:hideMark/>
          </w:tcPr>
          <w:p w14:paraId="674D98D8" w14:textId="77777777" w:rsidR="009A545D" w:rsidRPr="00E9546D" w:rsidRDefault="009A545D" w:rsidP="009A545D">
            <w:r w:rsidRPr="00E9546D">
              <w:t>Дороги с покрытием</w:t>
            </w:r>
          </w:p>
        </w:tc>
        <w:tc>
          <w:tcPr>
            <w:tcW w:w="0" w:type="auto"/>
            <w:hideMark/>
          </w:tcPr>
          <w:p w14:paraId="26ED8E0E" w14:textId="77777777" w:rsidR="009A545D" w:rsidRPr="00E9546D" w:rsidRDefault="009A545D" w:rsidP="009A545D">
            <w:r w:rsidRPr="00E9546D">
              <w:t>24–48 ч</w:t>
            </w:r>
          </w:p>
        </w:tc>
        <w:tc>
          <w:tcPr>
            <w:tcW w:w="0" w:type="auto"/>
            <w:hideMark/>
          </w:tcPr>
          <w:p w14:paraId="026F8508" w14:textId="77777777" w:rsidR="009A545D" w:rsidRPr="00E9546D" w:rsidRDefault="009A545D" w:rsidP="009A545D">
            <w:r w:rsidRPr="00E9546D">
              <w:t>72 ч</w:t>
            </w:r>
          </w:p>
        </w:tc>
        <w:tc>
          <w:tcPr>
            <w:tcW w:w="0" w:type="auto"/>
            <w:hideMark/>
          </w:tcPr>
          <w:p w14:paraId="0B4F447F" w14:textId="77777777" w:rsidR="009A545D" w:rsidRPr="00E9546D" w:rsidRDefault="009A545D" w:rsidP="009A545D">
            <w:r w:rsidRPr="00E9546D">
              <w:t>&gt;120 ч</w:t>
            </w:r>
          </w:p>
        </w:tc>
        <w:tc>
          <w:tcPr>
            <w:tcW w:w="0" w:type="auto"/>
            <w:hideMark/>
          </w:tcPr>
          <w:p w14:paraId="7B0385A4" w14:textId="77777777" w:rsidR="009A545D" w:rsidRPr="00E9546D" w:rsidRDefault="009A545D" w:rsidP="009A545D">
            <w:r w:rsidRPr="00E9546D">
              <w:t>Зависит от подстилающих слоёв и скоростей потока</w:t>
            </w:r>
          </w:p>
        </w:tc>
      </w:tr>
      <w:tr w:rsidR="009A545D" w:rsidRPr="00E9546D" w14:paraId="3FEA20E5" w14:textId="77777777" w:rsidTr="009A545D">
        <w:tc>
          <w:tcPr>
            <w:tcW w:w="0" w:type="auto"/>
            <w:hideMark/>
          </w:tcPr>
          <w:p w14:paraId="7460D05B" w14:textId="77777777" w:rsidR="009A545D" w:rsidRPr="00E9546D" w:rsidRDefault="009A545D" w:rsidP="009A545D">
            <w:r w:rsidRPr="00E9546D">
              <w:t>ЛЭП/подстанции низкая отметка</w:t>
            </w:r>
          </w:p>
        </w:tc>
        <w:tc>
          <w:tcPr>
            <w:tcW w:w="0" w:type="auto"/>
            <w:hideMark/>
          </w:tcPr>
          <w:p w14:paraId="41262866" w14:textId="77777777" w:rsidR="009A545D" w:rsidRPr="00E9546D" w:rsidRDefault="009A545D" w:rsidP="009A545D">
            <w:r w:rsidRPr="00E9546D">
              <w:t>12–24 ч</w:t>
            </w:r>
          </w:p>
        </w:tc>
        <w:tc>
          <w:tcPr>
            <w:tcW w:w="0" w:type="auto"/>
            <w:hideMark/>
          </w:tcPr>
          <w:p w14:paraId="6FE895C3" w14:textId="77777777" w:rsidR="009A545D" w:rsidRPr="00E9546D" w:rsidRDefault="009A545D" w:rsidP="009A545D">
            <w:r w:rsidRPr="00E9546D">
              <w:t>24–48 ч</w:t>
            </w:r>
          </w:p>
        </w:tc>
        <w:tc>
          <w:tcPr>
            <w:tcW w:w="0" w:type="auto"/>
            <w:hideMark/>
          </w:tcPr>
          <w:p w14:paraId="48C64955" w14:textId="77777777" w:rsidR="009A545D" w:rsidRPr="00E9546D" w:rsidRDefault="009A545D" w:rsidP="009A545D">
            <w:r w:rsidRPr="00E9546D">
              <w:t>&gt;72 ч</w:t>
            </w:r>
          </w:p>
        </w:tc>
        <w:tc>
          <w:tcPr>
            <w:tcW w:w="0" w:type="auto"/>
            <w:hideMark/>
          </w:tcPr>
          <w:p w14:paraId="79F82681" w14:textId="77777777" w:rsidR="009A545D" w:rsidRPr="00E9546D" w:rsidRDefault="009A545D" w:rsidP="009A545D">
            <w:r w:rsidRPr="00E9546D">
              <w:t>Критичны к подмыву оснований/коротким замыканиям</w:t>
            </w:r>
          </w:p>
        </w:tc>
      </w:tr>
    </w:tbl>
    <w:p w14:paraId="13FCB89A" w14:textId="151C2091" w:rsidR="009A545D" w:rsidRPr="00E9546D" w:rsidRDefault="009A545D" w:rsidP="009A545D">
      <w:pPr>
        <w:spacing w:before="100" w:beforeAutospacing="1" w:after="100" w:afterAutospacing="1"/>
      </w:pPr>
      <w:r w:rsidRPr="00E9546D">
        <w:rPr>
          <w:i/>
          <w:iCs/>
        </w:rPr>
        <w:t>Как использов</w:t>
      </w:r>
      <w:proofErr w:type="spellStart"/>
      <w:r w:rsidR="00F20746" w:rsidRPr="00E9546D">
        <w:rPr>
          <w:i/>
          <w:iCs/>
          <w:lang w:val="ru-RU"/>
        </w:rPr>
        <w:t>алис</w:t>
      </w:r>
      <w:proofErr w:type="spellEnd"/>
      <w:r w:rsidRPr="00E9546D">
        <w:rPr>
          <w:i/>
          <w:iCs/>
        </w:rPr>
        <w:t>ь пороги.</w:t>
      </w:r>
    </w:p>
    <w:p w14:paraId="6142A364" w14:textId="52CCA414" w:rsidR="009A545D" w:rsidRPr="00E9546D" w:rsidRDefault="009A545D">
      <w:pPr>
        <w:numPr>
          <w:ilvl w:val="0"/>
          <w:numId w:val="10"/>
        </w:numPr>
        <w:spacing w:before="100" w:beforeAutospacing="1" w:after="100" w:afterAutospacing="1"/>
      </w:pPr>
      <w:r w:rsidRPr="00E9546D">
        <w:t>Вводи</w:t>
      </w:r>
      <w:r w:rsidR="00F20746" w:rsidRPr="00E9546D">
        <w:rPr>
          <w:lang w:val="ru-RU"/>
        </w:rPr>
        <w:t>ли</w:t>
      </w:r>
      <w:r w:rsidRPr="00E9546D">
        <w:t xml:space="preserve"> поправку к уязвимости: Vs←Vs</w:t>
      </w:r>
      <w:r w:rsidRPr="00E9546D">
        <w:rPr>
          <w:rFonts w:ascii="Cambria Math" w:hAnsi="Cambria Math" w:cs="Cambria Math"/>
        </w:rPr>
        <w:t>⋅</w:t>
      </w:r>
      <w:r w:rsidRPr="00E9546D">
        <w:t>ϕ(τ)V_s \leftarrow V_s\cdot \phi(\tau)Vs​←Vs​</w:t>
      </w:r>
      <w:r w:rsidRPr="00E9546D">
        <w:rPr>
          <w:rFonts w:ascii="Cambria Math" w:hAnsi="Cambria Math" w:cs="Cambria Math"/>
        </w:rPr>
        <w:t>⋅</w:t>
      </w:r>
      <w:r w:rsidRPr="00E9546D">
        <w:t xml:space="preserve">ϕ(τ), где τ\tauτ </w:t>
      </w:r>
      <w:r w:rsidR="00D210AC">
        <w:t>–</w:t>
      </w:r>
      <w:r w:rsidRPr="00E9546D">
        <w:t xml:space="preserve"> длительность затопления из 2D-модели; ϕ(τ)\phi(\tau)ϕ(τ) </w:t>
      </w:r>
      <w:r w:rsidR="00D210AC">
        <w:t>–</w:t>
      </w:r>
      <w:r w:rsidRPr="00E9546D">
        <w:t xml:space="preserve"> ступенчатая или сглаженная функция, повышающая VsV_sVs​ при переходе порогов (например, +0.1 на пороге 1; +0.2 на пороге 2; +0.3 на пороге 3, с насыщением при 1.0).</w:t>
      </w:r>
    </w:p>
    <w:p w14:paraId="54831D0D" w14:textId="0BFA2DFD" w:rsidR="009A545D" w:rsidRPr="00E9546D" w:rsidRDefault="009A545D">
      <w:pPr>
        <w:numPr>
          <w:ilvl w:val="0"/>
          <w:numId w:val="10"/>
        </w:numPr>
        <w:spacing w:before="100" w:beforeAutospacing="1" w:after="100" w:afterAutospacing="1"/>
      </w:pPr>
      <w:r w:rsidRPr="00E9546D">
        <w:t>Для агро</w:t>
      </w:r>
      <w:r w:rsidR="00F20746" w:rsidRPr="00E9546D">
        <w:rPr>
          <w:lang w:val="ru-RU"/>
        </w:rPr>
        <w:t xml:space="preserve"> допускается также добавить </w:t>
      </w:r>
      <w:r w:rsidRPr="00E9546D">
        <w:t>фазо-специфичные коэффициенты (весна: всходы/посевная; лето: налив/созревание).</w:t>
      </w:r>
    </w:p>
    <w:p w14:paraId="44FE60E0" w14:textId="2CE770EC" w:rsidR="009A545D" w:rsidRPr="007F69A4" w:rsidRDefault="009A545D">
      <w:pPr>
        <w:numPr>
          <w:ilvl w:val="0"/>
          <w:numId w:val="10"/>
        </w:numPr>
        <w:spacing w:before="100" w:beforeAutospacing="1" w:after="100" w:afterAutospacing="1"/>
      </w:pPr>
      <w:r w:rsidRPr="00E9546D">
        <w:t>Для критичной инфраструктуры исполь</w:t>
      </w:r>
      <w:proofErr w:type="spellStart"/>
      <w:r w:rsidR="00F20746" w:rsidRPr="00E9546D">
        <w:rPr>
          <w:lang w:val="ru-RU"/>
        </w:rPr>
        <w:t>зовали</w:t>
      </w:r>
      <w:proofErr w:type="spellEnd"/>
      <w:r w:rsidRPr="00E9546D">
        <w:t xml:space="preserve"> более низкие пороги (см. строки «соцобъекты», «промсклады», «низкая отметка подстанции»).</w:t>
      </w:r>
    </w:p>
    <w:p w14:paraId="401B0E19" w14:textId="77777777" w:rsidR="007F69A4" w:rsidRDefault="007F69A4" w:rsidP="007F69A4">
      <w:pPr>
        <w:spacing w:before="100" w:beforeAutospacing="1" w:after="100" w:afterAutospacing="1"/>
        <w:ind w:left="360"/>
        <w:sectPr w:rsidR="007F69A4" w:rsidSect="007F69A4">
          <w:pgSz w:w="16838" w:h="11906" w:orient="landscape"/>
          <w:pgMar w:top="850" w:right="1134" w:bottom="1701" w:left="1134" w:header="708" w:footer="708" w:gutter="0"/>
          <w:cols w:space="708"/>
          <w:titlePg/>
          <w:docGrid w:linePitch="360"/>
        </w:sectPr>
      </w:pPr>
    </w:p>
    <w:p w14:paraId="25A11808" w14:textId="77777777" w:rsidR="007F69A4" w:rsidRDefault="007F69A4" w:rsidP="007F69A4">
      <w:pPr>
        <w:pStyle w:val="2"/>
        <w:spacing w:before="0" w:beforeAutospacing="0" w:after="0" w:afterAutospacing="0"/>
        <w:jc w:val="center"/>
        <w:rPr>
          <w:sz w:val="28"/>
          <w:szCs w:val="28"/>
          <w:lang w:val="ru-RU"/>
        </w:rPr>
      </w:pPr>
      <w:r w:rsidRPr="00E9546D">
        <w:rPr>
          <w:sz w:val="28"/>
          <w:szCs w:val="28"/>
        </w:rPr>
        <w:lastRenderedPageBreak/>
        <w:t xml:space="preserve">Приложение </w:t>
      </w:r>
      <w:r>
        <w:rPr>
          <w:sz w:val="28"/>
          <w:szCs w:val="28"/>
          <w:lang w:val="ru-RU"/>
        </w:rPr>
        <w:t>В</w:t>
      </w:r>
      <w:r w:rsidRPr="00E9546D">
        <w:rPr>
          <w:sz w:val="28"/>
          <w:szCs w:val="28"/>
        </w:rPr>
        <w:t xml:space="preserve">. </w:t>
      </w:r>
      <w:r>
        <w:rPr>
          <w:sz w:val="28"/>
          <w:szCs w:val="28"/>
          <w:lang w:val="ru-RU"/>
        </w:rPr>
        <w:t>Акт внедрения в учебный процесс</w:t>
      </w:r>
    </w:p>
    <w:p w14:paraId="3023B2C4" w14:textId="77777777" w:rsidR="007F69A4" w:rsidRPr="00A27713" w:rsidRDefault="007F69A4" w:rsidP="007F69A4">
      <w:pPr>
        <w:pStyle w:val="2"/>
        <w:spacing w:before="0" w:beforeAutospacing="0" w:after="0" w:afterAutospacing="0"/>
        <w:jc w:val="center"/>
        <w:rPr>
          <w:sz w:val="28"/>
          <w:szCs w:val="28"/>
          <w:lang w:val="ru-RU"/>
        </w:rPr>
      </w:pPr>
    </w:p>
    <w:p w14:paraId="30C9930C" w14:textId="6EA4ECB9" w:rsidR="007F69A4" w:rsidRPr="007F69A4" w:rsidRDefault="00DF3253" w:rsidP="007F69A4">
      <w:pPr>
        <w:spacing w:before="100" w:beforeAutospacing="1" w:after="100" w:afterAutospacing="1"/>
        <w:ind w:left="360"/>
        <w:rPr>
          <w:lang w:val="ru-RU"/>
        </w:rPr>
      </w:pPr>
      <w:r>
        <w:rPr>
          <w:noProof/>
          <w:lang w:val="ru-RU"/>
        </w:rPr>
        <w:drawing>
          <wp:inline distT="0" distB="0" distL="0" distR="0" wp14:anchorId="481A6AFE" wp14:editId="0D4466A5">
            <wp:extent cx="5940425" cy="7865616"/>
            <wp:effectExtent l="0" t="0" r="3175" b="0"/>
            <wp:docPr id="49179912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99123" name="Рисунок 491799123"/>
                    <pic:cNvPicPr/>
                  </pic:nvPicPr>
                  <pic:blipFill>
                    <a:blip r:embed="rId86"/>
                    <a:stretch>
                      <a:fillRect/>
                    </a:stretch>
                  </pic:blipFill>
                  <pic:spPr>
                    <a:xfrm>
                      <a:off x="0" y="0"/>
                      <a:ext cx="5941878" cy="7867540"/>
                    </a:xfrm>
                    <a:prstGeom prst="rect">
                      <a:avLst/>
                    </a:prstGeom>
                  </pic:spPr>
                </pic:pic>
              </a:graphicData>
            </a:graphic>
          </wp:inline>
        </w:drawing>
      </w:r>
    </w:p>
    <w:p w14:paraId="4AA580E6" w14:textId="47D05FA2" w:rsidR="00713B84" w:rsidRPr="00E9546D" w:rsidRDefault="00C836C4" w:rsidP="00EA708C">
      <w:pPr>
        <w:pStyle w:val="a3"/>
        <w:jc w:val="both"/>
        <w:rPr>
          <w:lang w:val="ru-RU"/>
        </w:rPr>
      </w:pPr>
      <w:r w:rsidRPr="00E9546D">
        <w:fldChar w:fldCharType="begin"/>
      </w:r>
      <w:r w:rsidRPr="00E9546D">
        <w:instrText xml:space="preserve"> INCLUDEPICTURE "https://chatgpt.com/backend-api/estuary/content?id=file-BQcBqzKC84D4LPdsjSXF7z&amp;ts=488709&amp;p=fs&amp;cid=1&amp;sig=f29d990cc2834fb24892f6e317c84ed066cdb85a473d9b050856a06e4f667303&amp;v=0" \* MERGEFORMATINET </w:instrText>
      </w:r>
      <w:r w:rsidRPr="00E9546D">
        <w:fldChar w:fldCharType="separate"/>
      </w:r>
      <w:r w:rsidRPr="00E9546D">
        <w:rPr>
          <w:noProof/>
        </w:rPr>
        <mc:AlternateContent>
          <mc:Choice Requires="wps">
            <w:drawing>
              <wp:inline distT="0" distB="0" distL="0" distR="0" wp14:anchorId="0083309E" wp14:editId="49511CF3">
                <wp:extent cx="301625" cy="301625"/>
                <wp:effectExtent l="0" t="0" r="0" b="0"/>
                <wp:docPr id="532960978" name="Прямоугольник 3" descr="Выходное изображение"/>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32D6DC" id="Прямоугольник 3" o:spid="_x0000_s1026" alt="Выходное изображение"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" filled="f" stroked="f">
                <o:lock v:ext="edit" aspectratio="t"/>
                <w10:anchorlock/>
              </v:rect>
            </w:pict>
          </mc:Fallback>
        </mc:AlternateContent>
      </w:r>
      <w:r w:rsidRPr="00E9546D">
        <w:fldChar w:fldCharType="end"/>
      </w:r>
    </w:p>
    <w:p w14:paraId="54A1918C" w14:textId="0CF8FBA5" w:rsidR="00481611" w:rsidRDefault="00481611" w:rsidP="00481611">
      <w:pPr>
        <w:pStyle w:val="2"/>
        <w:spacing w:before="0" w:beforeAutospacing="0" w:after="0" w:afterAutospacing="0"/>
        <w:jc w:val="center"/>
        <w:rPr>
          <w:sz w:val="28"/>
          <w:szCs w:val="28"/>
          <w:lang w:val="ru-RU"/>
        </w:rPr>
      </w:pPr>
      <w:r w:rsidRPr="00E9546D">
        <w:rPr>
          <w:sz w:val="28"/>
          <w:szCs w:val="28"/>
        </w:rPr>
        <w:lastRenderedPageBreak/>
        <w:t xml:space="preserve">Приложение . </w:t>
      </w:r>
      <w:r>
        <w:rPr>
          <w:sz w:val="28"/>
          <w:szCs w:val="28"/>
          <w:lang w:val="ru-RU"/>
        </w:rPr>
        <w:t>Акт внедрения в производство</w:t>
      </w:r>
    </w:p>
    <w:p w14:paraId="1321BA7C" w14:textId="77777777" w:rsidR="00C836C4" w:rsidRPr="00481611" w:rsidRDefault="00C836C4" w:rsidP="00EA708C">
      <w:pPr>
        <w:pStyle w:val="a3"/>
        <w:jc w:val="both"/>
        <w:rPr>
          <w:b/>
          <w:bCs/>
          <w:lang w:val="ru-RU"/>
        </w:rPr>
      </w:pPr>
    </w:p>
    <w:p w14:paraId="5E82DE6D" w14:textId="5BCCB1D9" w:rsidR="007F69A4" w:rsidRPr="00481611" w:rsidRDefault="00DF3253" w:rsidP="00EA708C">
      <w:pPr>
        <w:pStyle w:val="a3"/>
        <w:jc w:val="both"/>
        <w:rPr>
          <w:lang w:val="ru-RU"/>
        </w:rPr>
        <w:sectPr w:rsidR="007F69A4" w:rsidRPr="00481611" w:rsidSect="007F69A4">
          <w:pgSz w:w="11906" w:h="16838"/>
          <w:pgMar w:top="1134" w:right="850" w:bottom="1134" w:left="1701" w:header="708" w:footer="708" w:gutter="0"/>
          <w:cols w:space="708"/>
          <w:titlePg/>
          <w:docGrid w:linePitch="360"/>
        </w:sectPr>
      </w:pPr>
      <w:r>
        <w:rPr>
          <w:noProof/>
          <w:lang w:val="ru-RU"/>
        </w:rPr>
        <w:drawing>
          <wp:inline distT="0" distB="0" distL="0" distR="0" wp14:anchorId="56CFA873" wp14:editId="4F29A1F5">
            <wp:extent cx="5565775" cy="7279689"/>
            <wp:effectExtent l="0" t="0" r="0" b="0"/>
            <wp:docPr id="80729783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297835" name="Рисунок 807297835"/>
                    <pic:cNvPicPr/>
                  </pic:nvPicPr>
                  <pic:blipFill>
                    <a:blip r:embed="rId87"/>
                    <a:stretch>
                      <a:fillRect/>
                    </a:stretch>
                  </pic:blipFill>
                  <pic:spPr>
                    <a:xfrm>
                      <a:off x="0" y="0"/>
                      <a:ext cx="5567816" cy="7282358"/>
                    </a:xfrm>
                    <a:prstGeom prst="rect">
                      <a:avLst/>
                    </a:prstGeom>
                  </pic:spPr>
                </pic:pic>
              </a:graphicData>
            </a:graphic>
          </wp:inline>
        </w:drawing>
      </w:r>
    </w:p>
    <w:p w14:paraId="7A452E80" w14:textId="366DB233" w:rsidR="007F69A4" w:rsidRDefault="007F69A4" w:rsidP="00EA708C">
      <w:pPr>
        <w:pStyle w:val="a3"/>
        <w:jc w:val="both"/>
        <w:rPr>
          <w:lang w:val="ru-RU"/>
        </w:rPr>
        <w:sectPr w:rsidR="007F69A4" w:rsidSect="00481611">
          <w:pgSz w:w="11906" w:h="16838"/>
          <w:pgMar w:top="1134" w:right="850" w:bottom="1134" w:left="1701" w:header="708" w:footer="708" w:gutter="0"/>
          <w:cols w:space="708"/>
          <w:titlePg/>
          <w:docGrid w:linePitch="360"/>
        </w:sectPr>
      </w:pPr>
    </w:p>
    <w:p w14:paraId="2B6AF89A" w14:textId="77777777" w:rsidR="00A27713" w:rsidRPr="00A27713" w:rsidRDefault="00A27713" w:rsidP="00EA708C">
      <w:pPr>
        <w:pStyle w:val="a3"/>
        <w:jc w:val="both"/>
        <w:rPr>
          <w:lang w:val="ru-RU"/>
        </w:rPr>
      </w:pPr>
    </w:p>
    <w:p w14:paraId="638F0C4B" w14:textId="77777777" w:rsidR="00A27713" w:rsidRDefault="00A27713" w:rsidP="00EA708C">
      <w:pPr>
        <w:pStyle w:val="a3"/>
        <w:jc w:val="both"/>
        <w:rPr>
          <w:lang w:val="ru-RU"/>
        </w:rPr>
      </w:pPr>
    </w:p>
    <w:p w14:paraId="20FAA4E3" w14:textId="77777777" w:rsidR="00A27713" w:rsidRPr="00A27713" w:rsidRDefault="00A27713" w:rsidP="00A27713">
      <w:pPr>
        <w:pStyle w:val="2"/>
        <w:spacing w:before="0" w:beforeAutospacing="0" w:after="0" w:afterAutospacing="0"/>
        <w:jc w:val="center"/>
        <w:rPr>
          <w:sz w:val="28"/>
          <w:szCs w:val="28"/>
          <w:lang w:val="ru-RU"/>
        </w:rPr>
      </w:pPr>
    </w:p>
    <w:p w14:paraId="71FA9E92" w14:textId="77777777" w:rsidR="007F69A4" w:rsidRDefault="007F69A4" w:rsidP="00EA708C">
      <w:pPr>
        <w:pStyle w:val="a3"/>
        <w:jc w:val="both"/>
        <w:rPr>
          <w:b/>
          <w:bCs/>
          <w:sz w:val="28"/>
          <w:szCs w:val="28"/>
          <w:lang w:val="ru-RU"/>
        </w:rPr>
      </w:pPr>
    </w:p>
    <w:p w14:paraId="06247A48" w14:textId="77777777" w:rsidR="007F69A4" w:rsidRPr="007F69A4" w:rsidRDefault="007F69A4" w:rsidP="007F69A4"/>
    <w:p w14:paraId="385B4FB8" w14:textId="77777777" w:rsidR="007F69A4" w:rsidRPr="007F69A4" w:rsidRDefault="007F69A4" w:rsidP="007F69A4"/>
    <w:p w14:paraId="1244355D" w14:textId="77777777" w:rsidR="007F69A4" w:rsidRPr="007F69A4" w:rsidRDefault="007F69A4" w:rsidP="007F69A4"/>
    <w:p w14:paraId="250C56DE" w14:textId="77777777" w:rsidR="007F69A4" w:rsidRPr="007F69A4" w:rsidRDefault="007F69A4" w:rsidP="007F69A4"/>
    <w:p w14:paraId="2DAD6E2A" w14:textId="77777777" w:rsidR="007F69A4" w:rsidRPr="007F69A4" w:rsidRDefault="007F69A4" w:rsidP="007F69A4"/>
    <w:p w14:paraId="3F01A0FE" w14:textId="77777777" w:rsidR="007F69A4" w:rsidRPr="007F69A4" w:rsidRDefault="007F69A4" w:rsidP="007F69A4"/>
    <w:p w14:paraId="1462A6DA" w14:textId="77777777" w:rsidR="007F69A4" w:rsidRPr="007F69A4" w:rsidRDefault="007F69A4" w:rsidP="007F69A4"/>
    <w:p w14:paraId="67448C65" w14:textId="77777777" w:rsidR="007F69A4" w:rsidRPr="007F69A4" w:rsidRDefault="007F69A4" w:rsidP="007F69A4"/>
    <w:p w14:paraId="4300C720" w14:textId="77777777" w:rsidR="007F69A4" w:rsidRPr="007F69A4" w:rsidRDefault="007F69A4" w:rsidP="007F69A4"/>
    <w:p w14:paraId="3744CEA0" w14:textId="77777777" w:rsidR="007F69A4" w:rsidRPr="007F69A4" w:rsidRDefault="007F69A4" w:rsidP="007F69A4"/>
    <w:p w14:paraId="52A6F2E7" w14:textId="77777777" w:rsidR="007F69A4" w:rsidRPr="007F69A4" w:rsidRDefault="007F69A4" w:rsidP="007F69A4"/>
    <w:p w14:paraId="396BB12F" w14:textId="77777777" w:rsidR="007F69A4" w:rsidRPr="007F69A4" w:rsidRDefault="007F69A4" w:rsidP="007F69A4"/>
    <w:p w14:paraId="0D42DB40" w14:textId="77777777" w:rsidR="007F69A4" w:rsidRPr="007F69A4" w:rsidRDefault="007F69A4" w:rsidP="007F69A4"/>
    <w:p w14:paraId="6B818535" w14:textId="77777777" w:rsidR="007F69A4" w:rsidRPr="007F69A4" w:rsidRDefault="007F69A4" w:rsidP="007F69A4"/>
    <w:p w14:paraId="4B604DEE" w14:textId="77777777" w:rsidR="007F69A4" w:rsidRPr="007F69A4" w:rsidRDefault="007F69A4" w:rsidP="007F69A4"/>
    <w:p w14:paraId="6A3B9F57" w14:textId="77777777" w:rsidR="007F69A4" w:rsidRPr="007F69A4" w:rsidRDefault="007F69A4" w:rsidP="007F69A4"/>
    <w:p w14:paraId="7E174A1B" w14:textId="5D9BD5BC" w:rsidR="007F69A4" w:rsidRPr="007F69A4" w:rsidRDefault="007F69A4" w:rsidP="007F69A4">
      <w:pPr>
        <w:tabs>
          <w:tab w:val="left" w:pos="1643"/>
        </w:tabs>
        <w:rPr>
          <w:lang w:val="ru-RU"/>
        </w:rPr>
        <w:sectPr w:rsidR="007F69A4" w:rsidRPr="007F69A4" w:rsidSect="007F69A4">
          <w:pgSz w:w="16838" w:h="11906" w:orient="landscape"/>
          <w:pgMar w:top="850" w:right="1134" w:bottom="1701" w:left="1134" w:header="708" w:footer="708" w:gutter="0"/>
          <w:cols w:space="708"/>
          <w:titlePg/>
          <w:docGrid w:linePitch="360"/>
        </w:sectPr>
      </w:pPr>
    </w:p>
    <w:p w14:paraId="47DAD1A6" w14:textId="6E36DC40" w:rsidR="007F69A4" w:rsidRDefault="007F69A4" w:rsidP="007F69A4">
      <w:pPr>
        <w:tabs>
          <w:tab w:val="left" w:pos="3545"/>
        </w:tabs>
        <w:rPr>
          <w:lang w:val="ru-RU"/>
        </w:rPr>
      </w:pPr>
    </w:p>
    <w:p w14:paraId="31DFE5FD" w14:textId="30A9A6EC" w:rsidR="007F69A4" w:rsidRPr="007F69A4" w:rsidRDefault="007F69A4" w:rsidP="007F69A4">
      <w:pPr>
        <w:tabs>
          <w:tab w:val="left" w:pos="3545"/>
        </w:tabs>
        <w:rPr>
          <w:lang w:val="ru-RU"/>
        </w:rPr>
        <w:sectPr w:rsidR="007F69A4" w:rsidRPr="007F69A4" w:rsidSect="007F69A4">
          <w:pgSz w:w="16838" w:h="11906" w:orient="landscape"/>
          <w:pgMar w:top="850" w:right="1134" w:bottom="1701" w:left="1134" w:header="708" w:footer="708" w:gutter="0"/>
          <w:cols w:space="708"/>
          <w:titlePg/>
          <w:docGrid w:linePitch="360"/>
        </w:sectPr>
      </w:pPr>
      <w:r>
        <w:rPr>
          <w:lang w:val="ru-RU"/>
        </w:rPr>
        <w:tab/>
      </w:r>
    </w:p>
    <w:p w14:paraId="45FBAFE6" w14:textId="77777777" w:rsidR="00A27713" w:rsidRPr="00A27713" w:rsidRDefault="00A27713" w:rsidP="00EA708C">
      <w:pPr>
        <w:pStyle w:val="a3"/>
        <w:jc w:val="both"/>
        <w:rPr>
          <w:sz w:val="28"/>
          <w:szCs w:val="28"/>
        </w:rPr>
      </w:pPr>
    </w:p>
    <w:sectPr w:rsidR="00A27713" w:rsidRPr="00A27713" w:rsidSect="007F69A4">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349597" w14:textId="77777777" w:rsidR="00175BE2" w:rsidRDefault="00175BE2" w:rsidP="00EA488B">
      <w:r>
        <w:separator/>
      </w:r>
    </w:p>
  </w:endnote>
  <w:endnote w:type="continuationSeparator" w:id="0">
    <w:p w14:paraId="4625C524" w14:textId="77777777" w:rsidR="00175BE2" w:rsidRDefault="00175BE2" w:rsidP="00EA48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d"/>
      </w:rPr>
      <w:id w:val="-1445450110"/>
      <w:docPartObj>
        <w:docPartGallery w:val="Page Numbers (Bottom of Page)"/>
        <w:docPartUnique/>
      </w:docPartObj>
    </w:sdtPr>
    <w:sdtContent>
      <w:p w14:paraId="5E40C3A9" w14:textId="7061043E" w:rsidR="00EA488B" w:rsidRDefault="00EA488B" w:rsidP="000B73BE">
        <w:pPr>
          <w:pStyle w:val="ab"/>
          <w:framePr w:wrap="none" w:vAnchor="text" w:hAnchor="margin" w:xAlign="center" w:y="1"/>
          <w:rPr>
            <w:rStyle w:val="ad"/>
          </w:rPr>
        </w:pPr>
        <w:r>
          <w:rPr>
            <w:rStyle w:val="ad"/>
          </w:rPr>
          <w:fldChar w:fldCharType="begin"/>
        </w:r>
        <w:r>
          <w:rPr>
            <w:rStyle w:val="ad"/>
          </w:rPr>
          <w:instrText xml:space="preserve"> PAGE </w:instrText>
        </w:r>
        <w:r>
          <w:rPr>
            <w:rStyle w:val="ad"/>
          </w:rPr>
          <w:fldChar w:fldCharType="end"/>
        </w:r>
      </w:p>
    </w:sdtContent>
  </w:sdt>
  <w:p w14:paraId="6E9B990F" w14:textId="77777777" w:rsidR="00EA488B" w:rsidRDefault="00EA488B">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d"/>
      </w:rPr>
      <w:id w:val="555289447"/>
      <w:docPartObj>
        <w:docPartGallery w:val="Page Numbers (Bottom of Page)"/>
        <w:docPartUnique/>
      </w:docPartObj>
    </w:sdtPr>
    <w:sdtContent>
      <w:p w14:paraId="3F98BB57" w14:textId="41A2FC39" w:rsidR="00EA488B" w:rsidRDefault="00EA488B" w:rsidP="000B73BE">
        <w:pPr>
          <w:pStyle w:val="ab"/>
          <w:framePr w:wrap="none" w:vAnchor="text" w:hAnchor="margin" w:xAlign="center" w:y="1"/>
          <w:rPr>
            <w:rStyle w:val="ad"/>
          </w:rPr>
        </w:pPr>
        <w:r w:rsidRPr="00EA488B">
          <w:rPr>
            <w:rStyle w:val="ad"/>
          </w:rPr>
          <w:fldChar w:fldCharType="begin"/>
        </w:r>
        <w:r w:rsidRPr="00EA488B">
          <w:rPr>
            <w:rStyle w:val="ad"/>
          </w:rPr>
          <w:instrText xml:space="preserve"> PAGE </w:instrText>
        </w:r>
        <w:r w:rsidRPr="00EA488B">
          <w:rPr>
            <w:rStyle w:val="ad"/>
          </w:rPr>
          <w:fldChar w:fldCharType="separate"/>
        </w:r>
        <w:r w:rsidRPr="00EA488B">
          <w:rPr>
            <w:rStyle w:val="ad"/>
            <w:noProof/>
          </w:rPr>
          <w:t>2</w:t>
        </w:r>
        <w:r w:rsidRPr="00EA488B">
          <w:rPr>
            <w:rStyle w:val="ad"/>
            <w:noProof/>
          </w:rPr>
          <w:t>1</w:t>
        </w:r>
        <w:r w:rsidRPr="00EA488B">
          <w:rPr>
            <w:rStyle w:val="ad"/>
          </w:rPr>
          <w:fldChar w:fldCharType="end"/>
        </w:r>
      </w:p>
    </w:sdtContent>
  </w:sdt>
  <w:p w14:paraId="122F9C29" w14:textId="77777777" w:rsidR="00EA488B" w:rsidRDefault="00EA488B">
    <w:pPr>
      <w:pStyle w:val="a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A55B38" w14:textId="7156EF8C" w:rsidR="00DF3253" w:rsidRPr="00634F61" w:rsidRDefault="00DF3253" w:rsidP="00DF3253">
    <w:pPr>
      <w:pStyle w:val="ab"/>
      <w:jc w:val="center"/>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326495" w14:textId="77777777" w:rsidR="00175BE2" w:rsidRDefault="00175BE2" w:rsidP="00EA488B">
      <w:r>
        <w:separator/>
      </w:r>
    </w:p>
  </w:footnote>
  <w:footnote w:type="continuationSeparator" w:id="0">
    <w:p w14:paraId="65657749" w14:textId="77777777" w:rsidR="00175BE2" w:rsidRDefault="00175BE2" w:rsidP="00EA488B">
      <w:r>
        <w:continuationSeparator/>
      </w:r>
    </w:p>
  </w:footnote>
  <w:footnote w:id="1">
    <w:p w14:paraId="0B655710" w14:textId="0C8558D0" w:rsidR="0029650D" w:rsidRPr="0029650D" w:rsidRDefault="0029650D">
      <w:pPr>
        <w:pStyle w:val="af4"/>
        <w:rPr>
          <w:lang w:val="ru-RU"/>
        </w:rPr>
      </w:pPr>
      <w:r>
        <w:rPr>
          <w:rStyle w:val="af6"/>
        </w:rPr>
        <w:footnoteRef/>
      </w:r>
      <w:r>
        <w:t xml:space="preserve"> </w:t>
      </w:r>
      <w:r w:rsidRPr="0029650D">
        <w:t>https://earthobservatory.nasa.gov/images/154265/spring-flooding-in-kazakhstan</w:t>
      </w:r>
    </w:p>
  </w:footnote>
  <w:footnote w:id="2">
    <w:p w14:paraId="7E9C8A7B" w14:textId="77777777" w:rsidR="006A5429" w:rsidRPr="00F11009" w:rsidRDefault="006A5429" w:rsidP="006A5429">
      <w:pPr>
        <w:pStyle w:val="af4"/>
        <w:rPr>
          <w:i/>
          <w:iCs/>
        </w:rPr>
      </w:pPr>
      <w:r>
        <w:rPr>
          <w:rStyle w:val="af6"/>
        </w:rPr>
        <w:footnoteRef/>
      </w:r>
      <w:r>
        <w:t xml:space="preserve"> </w:t>
      </w:r>
      <w:r w:rsidRPr="00310CFB">
        <w:rPr>
          <w:i/>
          <w:iCs/>
        </w:rPr>
        <w:t>Примечание: отрицательные значения для тополя отражают ожидаемое увеличение покрытия за счет рекрутмента в окне благоприятных параметров.</w:t>
      </w:r>
    </w:p>
    <w:p w14:paraId="567979E2" w14:textId="77777777" w:rsidR="006A5429" w:rsidRPr="00F11009" w:rsidRDefault="006A5429" w:rsidP="006A5429">
      <w:pPr>
        <w:pStyle w:val="af4"/>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94117B"/>
    <w:multiLevelType w:val="multilevel"/>
    <w:tmpl w:val="CF2A0B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F126FE"/>
    <w:multiLevelType w:val="multilevel"/>
    <w:tmpl w:val="30F45012"/>
    <w:lvl w:ilvl="0">
      <w:start w:val="1"/>
      <w:numFmt w:val="decimal"/>
      <w:lvlText w:val="%1."/>
      <w:lvlJc w:val="left"/>
      <w:pPr>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FF3696"/>
    <w:multiLevelType w:val="hybridMultilevel"/>
    <w:tmpl w:val="BA8C42EC"/>
    <w:lvl w:ilvl="0" w:tplc="9F1C9AC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A665607"/>
    <w:multiLevelType w:val="multilevel"/>
    <w:tmpl w:val="34C84FD6"/>
    <w:lvl w:ilvl="0">
      <w:start w:val="1"/>
      <w:numFmt w:val="decimal"/>
      <w:lvlText w:val="%1."/>
      <w:lvlJc w:val="left"/>
      <w:pPr>
        <w:ind w:left="720" w:hanging="360"/>
      </w:pPr>
      <w:rPr>
        <w:rFonts w:hint="default"/>
        <w:sz w:val="28"/>
        <w:szCs w:val="4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B6C4F4F"/>
    <w:multiLevelType w:val="multilevel"/>
    <w:tmpl w:val="9F028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0CD270E"/>
    <w:multiLevelType w:val="hybridMultilevel"/>
    <w:tmpl w:val="D884C64A"/>
    <w:lvl w:ilvl="0" w:tplc="950463FE">
      <w:start w:val="1"/>
      <w:numFmt w:val="bullet"/>
      <w:lvlText w:val="–"/>
      <w:lvlJc w:val="left"/>
      <w:pPr>
        <w:ind w:left="720" w:hanging="3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52054A83"/>
    <w:multiLevelType w:val="multilevel"/>
    <w:tmpl w:val="B43CDD04"/>
    <w:lvl w:ilvl="0">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0"/>
        <w:szCs w:val="20"/>
        <w:u w:val="none" w:color="000000"/>
        <w:bdr w:val="none" w:sz="0" w:space="0" w:color="auto"/>
        <w:shd w:val="clear" w:color="auto" w:fill="auto"/>
        <w:vertAlign w:val="baseline"/>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4D121E5"/>
    <w:multiLevelType w:val="multilevel"/>
    <w:tmpl w:val="CF2A0B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58DA6DF7"/>
    <w:multiLevelType w:val="multilevel"/>
    <w:tmpl w:val="ABDA6786"/>
    <w:lvl w:ilvl="0">
      <w:start w:val="1"/>
      <w:numFmt w:val="decimal"/>
      <w:lvlText w:val="%1."/>
      <w:lvlJc w:val="left"/>
      <w:pPr>
        <w:tabs>
          <w:tab w:val="num" w:pos="720"/>
        </w:tabs>
        <w:ind w:left="720" w:hanging="360"/>
      </w:pPr>
      <w:rPr>
        <w:rFonts w:hint="default"/>
        <w:sz w:val="28"/>
        <w:szCs w:val="4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89F677C"/>
    <w:multiLevelType w:val="hybridMultilevel"/>
    <w:tmpl w:val="35DCA82E"/>
    <w:lvl w:ilvl="0" w:tplc="950463FE">
      <w:start w:val="1"/>
      <w:numFmt w:val="bullet"/>
      <w:lvlText w:val="–"/>
      <w:lvlJc w:val="left"/>
      <w:pPr>
        <w:ind w:left="1429" w:hanging="3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6A8E0D3D"/>
    <w:multiLevelType w:val="multilevel"/>
    <w:tmpl w:val="51A22A84"/>
    <w:lvl w:ilvl="0">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0"/>
        <w:szCs w:val="20"/>
        <w:u w:val="none" w:color="000000"/>
        <w:bdr w:val="none" w:sz="0" w:space="0" w:color="auto"/>
        <w:shd w:val="clear" w:color="auto" w:fill="auto"/>
        <w:vertAlign w:val="baseline"/>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80104D8"/>
    <w:multiLevelType w:val="hybridMultilevel"/>
    <w:tmpl w:val="FF4CA0EA"/>
    <w:lvl w:ilvl="0" w:tplc="950463FE">
      <w:start w:val="1"/>
      <w:numFmt w:val="bullet"/>
      <w:lvlText w:val="–"/>
      <w:lvlJc w:val="left"/>
      <w:pPr>
        <w:ind w:left="1429" w:hanging="3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7B0307B2"/>
    <w:multiLevelType w:val="hybridMultilevel"/>
    <w:tmpl w:val="EDC4FC1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16cid:durableId="2116123588">
    <w:abstractNumId w:val="8"/>
  </w:num>
  <w:num w:numId="2" w16cid:durableId="675962269">
    <w:abstractNumId w:val="4"/>
  </w:num>
  <w:num w:numId="3" w16cid:durableId="356857445">
    <w:abstractNumId w:val="5"/>
  </w:num>
  <w:num w:numId="4" w16cid:durableId="1534264037">
    <w:abstractNumId w:val="6"/>
  </w:num>
  <w:num w:numId="5" w16cid:durableId="1749955816">
    <w:abstractNumId w:val="11"/>
  </w:num>
  <w:num w:numId="6" w16cid:durableId="442654101">
    <w:abstractNumId w:val="9"/>
  </w:num>
  <w:num w:numId="7" w16cid:durableId="993531170">
    <w:abstractNumId w:val="1"/>
  </w:num>
  <w:num w:numId="8" w16cid:durableId="1531256866">
    <w:abstractNumId w:val="3"/>
  </w:num>
  <w:num w:numId="9" w16cid:durableId="2132896699">
    <w:abstractNumId w:val="10"/>
  </w:num>
  <w:num w:numId="10" w16cid:durableId="1530028022">
    <w:abstractNumId w:val="0"/>
  </w:num>
  <w:num w:numId="11" w16cid:durableId="315425553">
    <w:abstractNumId w:val="7"/>
  </w:num>
  <w:num w:numId="12" w16cid:durableId="1884560448">
    <w:abstractNumId w:val="12"/>
  </w:num>
  <w:num w:numId="13" w16cid:durableId="876773301">
    <w:abstractNumId w:val="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13E0"/>
    <w:rsid w:val="000005F3"/>
    <w:rsid w:val="00002CB9"/>
    <w:rsid w:val="00003368"/>
    <w:rsid w:val="000168CA"/>
    <w:rsid w:val="0001696E"/>
    <w:rsid w:val="00016A3E"/>
    <w:rsid w:val="000177D5"/>
    <w:rsid w:val="00020ED6"/>
    <w:rsid w:val="000273D9"/>
    <w:rsid w:val="00032E71"/>
    <w:rsid w:val="00047602"/>
    <w:rsid w:val="000604EA"/>
    <w:rsid w:val="000607C0"/>
    <w:rsid w:val="00060848"/>
    <w:rsid w:val="00061715"/>
    <w:rsid w:val="00064646"/>
    <w:rsid w:val="00066714"/>
    <w:rsid w:val="000720AB"/>
    <w:rsid w:val="00072F31"/>
    <w:rsid w:val="0007412B"/>
    <w:rsid w:val="00081477"/>
    <w:rsid w:val="00081D17"/>
    <w:rsid w:val="000841A4"/>
    <w:rsid w:val="000861B1"/>
    <w:rsid w:val="00087AD7"/>
    <w:rsid w:val="00087B83"/>
    <w:rsid w:val="000908A4"/>
    <w:rsid w:val="00091D70"/>
    <w:rsid w:val="00095C3A"/>
    <w:rsid w:val="00095E25"/>
    <w:rsid w:val="000A2B7F"/>
    <w:rsid w:val="000A37C1"/>
    <w:rsid w:val="000B5D9C"/>
    <w:rsid w:val="000C2B22"/>
    <w:rsid w:val="000C778F"/>
    <w:rsid w:val="000E03F2"/>
    <w:rsid w:val="000E1421"/>
    <w:rsid w:val="000F2B78"/>
    <w:rsid w:val="000F428A"/>
    <w:rsid w:val="000F6DA0"/>
    <w:rsid w:val="0010005C"/>
    <w:rsid w:val="00104C50"/>
    <w:rsid w:val="00110E4A"/>
    <w:rsid w:val="0012758E"/>
    <w:rsid w:val="00134DFB"/>
    <w:rsid w:val="00136B36"/>
    <w:rsid w:val="00150970"/>
    <w:rsid w:val="001546AC"/>
    <w:rsid w:val="00157EFA"/>
    <w:rsid w:val="00175BE2"/>
    <w:rsid w:val="001814DA"/>
    <w:rsid w:val="00183475"/>
    <w:rsid w:val="001863C4"/>
    <w:rsid w:val="001A44E3"/>
    <w:rsid w:val="001A5386"/>
    <w:rsid w:val="001B289D"/>
    <w:rsid w:val="001D34AE"/>
    <w:rsid w:val="001F0775"/>
    <w:rsid w:val="001F62E0"/>
    <w:rsid w:val="00203331"/>
    <w:rsid w:val="002041AA"/>
    <w:rsid w:val="00210C45"/>
    <w:rsid w:val="00211528"/>
    <w:rsid w:val="002204FC"/>
    <w:rsid w:val="00222C3C"/>
    <w:rsid w:val="00247153"/>
    <w:rsid w:val="0025394C"/>
    <w:rsid w:val="0025698E"/>
    <w:rsid w:val="0026417D"/>
    <w:rsid w:val="00264ECC"/>
    <w:rsid w:val="002669FB"/>
    <w:rsid w:val="002701DC"/>
    <w:rsid w:val="00272C69"/>
    <w:rsid w:val="00275E93"/>
    <w:rsid w:val="002813E0"/>
    <w:rsid w:val="00281E3B"/>
    <w:rsid w:val="00284F20"/>
    <w:rsid w:val="002855F8"/>
    <w:rsid w:val="00290AD5"/>
    <w:rsid w:val="002931E7"/>
    <w:rsid w:val="0029650D"/>
    <w:rsid w:val="002A4AB2"/>
    <w:rsid w:val="002B386A"/>
    <w:rsid w:val="002C7695"/>
    <w:rsid w:val="002D0BD8"/>
    <w:rsid w:val="002D463D"/>
    <w:rsid w:val="002E59E8"/>
    <w:rsid w:val="002F4B7E"/>
    <w:rsid w:val="003001D9"/>
    <w:rsid w:val="00310CFB"/>
    <w:rsid w:val="0031357F"/>
    <w:rsid w:val="003169C2"/>
    <w:rsid w:val="0031735A"/>
    <w:rsid w:val="00317F56"/>
    <w:rsid w:val="00321EE8"/>
    <w:rsid w:val="0032250D"/>
    <w:rsid w:val="00324B04"/>
    <w:rsid w:val="00327F23"/>
    <w:rsid w:val="00331760"/>
    <w:rsid w:val="00336ECA"/>
    <w:rsid w:val="0034384A"/>
    <w:rsid w:val="003506D2"/>
    <w:rsid w:val="00367581"/>
    <w:rsid w:val="00370E70"/>
    <w:rsid w:val="00376AB1"/>
    <w:rsid w:val="00381E9E"/>
    <w:rsid w:val="00382796"/>
    <w:rsid w:val="003848EB"/>
    <w:rsid w:val="003862EE"/>
    <w:rsid w:val="00393CB3"/>
    <w:rsid w:val="00397D07"/>
    <w:rsid w:val="003A08B7"/>
    <w:rsid w:val="003A2469"/>
    <w:rsid w:val="003A43D7"/>
    <w:rsid w:val="003B4859"/>
    <w:rsid w:val="003C1357"/>
    <w:rsid w:val="003C25A4"/>
    <w:rsid w:val="003C3A5F"/>
    <w:rsid w:val="003C602B"/>
    <w:rsid w:val="003C7103"/>
    <w:rsid w:val="003D1A4B"/>
    <w:rsid w:val="003D2C54"/>
    <w:rsid w:val="003D3DB7"/>
    <w:rsid w:val="003F20CD"/>
    <w:rsid w:val="00407FB9"/>
    <w:rsid w:val="00414E40"/>
    <w:rsid w:val="0041601E"/>
    <w:rsid w:val="004275A4"/>
    <w:rsid w:val="0043265C"/>
    <w:rsid w:val="00432C22"/>
    <w:rsid w:val="00440C43"/>
    <w:rsid w:val="00442C47"/>
    <w:rsid w:val="004502F4"/>
    <w:rsid w:val="00481611"/>
    <w:rsid w:val="00482512"/>
    <w:rsid w:val="0048658C"/>
    <w:rsid w:val="004961A5"/>
    <w:rsid w:val="0049682F"/>
    <w:rsid w:val="004A1AB7"/>
    <w:rsid w:val="004B1C82"/>
    <w:rsid w:val="004B5788"/>
    <w:rsid w:val="004B701E"/>
    <w:rsid w:val="004C23A0"/>
    <w:rsid w:val="004D1188"/>
    <w:rsid w:val="004D65EE"/>
    <w:rsid w:val="004D6A2D"/>
    <w:rsid w:val="004E0454"/>
    <w:rsid w:val="004E4B42"/>
    <w:rsid w:val="004F6997"/>
    <w:rsid w:val="0050393F"/>
    <w:rsid w:val="00514A4E"/>
    <w:rsid w:val="00516D0E"/>
    <w:rsid w:val="005179AB"/>
    <w:rsid w:val="00523478"/>
    <w:rsid w:val="00525ACE"/>
    <w:rsid w:val="00526E0E"/>
    <w:rsid w:val="00536ED7"/>
    <w:rsid w:val="005417C5"/>
    <w:rsid w:val="0054595D"/>
    <w:rsid w:val="0055213B"/>
    <w:rsid w:val="005533E6"/>
    <w:rsid w:val="005539CD"/>
    <w:rsid w:val="00560FA2"/>
    <w:rsid w:val="0058059F"/>
    <w:rsid w:val="00586885"/>
    <w:rsid w:val="00592B7F"/>
    <w:rsid w:val="005B7376"/>
    <w:rsid w:val="005C14D3"/>
    <w:rsid w:val="005D00DC"/>
    <w:rsid w:val="005D0F30"/>
    <w:rsid w:val="005E197E"/>
    <w:rsid w:val="005E6B92"/>
    <w:rsid w:val="005E7CD8"/>
    <w:rsid w:val="005F541A"/>
    <w:rsid w:val="00601410"/>
    <w:rsid w:val="00621225"/>
    <w:rsid w:val="00622828"/>
    <w:rsid w:val="006269F9"/>
    <w:rsid w:val="00630804"/>
    <w:rsid w:val="00630A1A"/>
    <w:rsid w:val="00634F61"/>
    <w:rsid w:val="00637E58"/>
    <w:rsid w:val="006462B9"/>
    <w:rsid w:val="00646945"/>
    <w:rsid w:val="00650E54"/>
    <w:rsid w:val="00651640"/>
    <w:rsid w:val="00662274"/>
    <w:rsid w:val="00662D44"/>
    <w:rsid w:val="0066316D"/>
    <w:rsid w:val="006645B0"/>
    <w:rsid w:val="0067213F"/>
    <w:rsid w:val="0067241D"/>
    <w:rsid w:val="00672499"/>
    <w:rsid w:val="0067761B"/>
    <w:rsid w:val="00682BA9"/>
    <w:rsid w:val="006907EB"/>
    <w:rsid w:val="00692371"/>
    <w:rsid w:val="006924F3"/>
    <w:rsid w:val="00692649"/>
    <w:rsid w:val="006939D4"/>
    <w:rsid w:val="006A4002"/>
    <w:rsid w:val="006A5429"/>
    <w:rsid w:val="006B1B54"/>
    <w:rsid w:val="006C1558"/>
    <w:rsid w:val="006C43EC"/>
    <w:rsid w:val="006D0ACC"/>
    <w:rsid w:val="006D612B"/>
    <w:rsid w:val="006D79F4"/>
    <w:rsid w:val="006E2F16"/>
    <w:rsid w:val="006E4621"/>
    <w:rsid w:val="006F701E"/>
    <w:rsid w:val="00705783"/>
    <w:rsid w:val="00713B84"/>
    <w:rsid w:val="00716137"/>
    <w:rsid w:val="00717D86"/>
    <w:rsid w:val="00725853"/>
    <w:rsid w:val="0074308E"/>
    <w:rsid w:val="00746876"/>
    <w:rsid w:val="00752FB3"/>
    <w:rsid w:val="00763327"/>
    <w:rsid w:val="00767018"/>
    <w:rsid w:val="00767F96"/>
    <w:rsid w:val="007724F1"/>
    <w:rsid w:val="00772EEB"/>
    <w:rsid w:val="00775A77"/>
    <w:rsid w:val="007769E6"/>
    <w:rsid w:val="00781B26"/>
    <w:rsid w:val="007824BE"/>
    <w:rsid w:val="00792366"/>
    <w:rsid w:val="00795BA4"/>
    <w:rsid w:val="00796B26"/>
    <w:rsid w:val="007A7C5D"/>
    <w:rsid w:val="007B141A"/>
    <w:rsid w:val="007B7BA3"/>
    <w:rsid w:val="007C0A0F"/>
    <w:rsid w:val="007C36F9"/>
    <w:rsid w:val="007C741B"/>
    <w:rsid w:val="007D26CB"/>
    <w:rsid w:val="007D2EF0"/>
    <w:rsid w:val="007E3F79"/>
    <w:rsid w:val="007F69A4"/>
    <w:rsid w:val="00820978"/>
    <w:rsid w:val="008430D6"/>
    <w:rsid w:val="00847DDE"/>
    <w:rsid w:val="00856D82"/>
    <w:rsid w:val="00857F39"/>
    <w:rsid w:val="00864B09"/>
    <w:rsid w:val="00866E43"/>
    <w:rsid w:val="0087190E"/>
    <w:rsid w:val="00871F8F"/>
    <w:rsid w:val="00881792"/>
    <w:rsid w:val="00885C7D"/>
    <w:rsid w:val="00887089"/>
    <w:rsid w:val="008A0773"/>
    <w:rsid w:val="008A51AD"/>
    <w:rsid w:val="008A79E2"/>
    <w:rsid w:val="008B1C01"/>
    <w:rsid w:val="008B20FA"/>
    <w:rsid w:val="008B2AD8"/>
    <w:rsid w:val="008B700A"/>
    <w:rsid w:val="008C4ECD"/>
    <w:rsid w:val="008C5D68"/>
    <w:rsid w:val="008D2C3C"/>
    <w:rsid w:val="008D462E"/>
    <w:rsid w:val="008F6043"/>
    <w:rsid w:val="00926D25"/>
    <w:rsid w:val="009421AD"/>
    <w:rsid w:val="00947E20"/>
    <w:rsid w:val="009779A0"/>
    <w:rsid w:val="009829D1"/>
    <w:rsid w:val="00986199"/>
    <w:rsid w:val="00994B08"/>
    <w:rsid w:val="009A30CA"/>
    <w:rsid w:val="009A3DAD"/>
    <w:rsid w:val="009A545D"/>
    <w:rsid w:val="009C3846"/>
    <w:rsid w:val="009D102C"/>
    <w:rsid w:val="009E3049"/>
    <w:rsid w:val="009F714F"/>
    <w:rsid w:val="00A13948"/>
    <w:rsid w:val="00A27713"/>
    <w:rsid w:val="00A35323"/>
    <w:rsid w:val="00A56695"/>
    <w:rsid w:val="00A56DC7"/>
    <w:rsid w:val="00A64EA0"/>
    <w:rsid w:val="00A77692"/>
    <w:rsid w:val="00A86C16"/>
    <w:rsid w:val="00A86C44"/>
    <w:rsid w:val="00A95C87"/>
    <w:rsid w:val="00AA25CF"/>
    <w:rsid w:val="00AB0D1C"/>
    <w:rsid w:val="00AB791B"/>
    <w:rsid w:val="00AC2546"/>
    <w:rsid w:val="00AC5B70"/>
    <w:rsid w:val="00AD2231"/>
    <w:rsid w:val="00AD59BF"/>
    <w:rsid w:val="00AD5C29"/>
    <w:rsid w:val="00AF13DD"/>
    <w:rsid w:val="00AF1D1E"/>
    <w:rsid w:val="00AF2807"/>
    <w:rsid w:val="00AF2BFC"/>
    <w:rsid w:val="00B16C97"/>
    <w:rsid w:val="00B35EC2"/>
    <w:rsid w:val="00B421B5"/>
    <w:rsid w:val="00B62007"/>
    <w:rsid w:val="00B73587"/>
    <w:rsid w:val="00B90148"/>
    <w:rsid w:val="00B97ED0"/>
    <w:rsid w:val="00BA2CB0"/>
    <w:rsid w:val="00BC4923"/>
    <w:rsid w:val="00BC76C1"/>
    <w:rsid w:val="00BD1092"/>
    <w:rsid w:val="00BD32C5"/>
    <w:rsid w:val="00BE1D10"/>
    <w:rsid w:val="00BE6101"/>
    <w:rsid w:val="00BF5CD0"/>
    <w:rsid w:val="00C00D01"/>
    <w:rsid w:val="00C22791"/>
    <w:rsid w:val="00C25E42"/>
    <w:rsid w:val="00C26CCA"/>
    <w:rsid w:val="00C33194"/>
    <w:rsid w:val="00C35D34"/>
    <w:rsid w:val="00C375CD"/>
    <w:rsid w:val="00C50937"/>
    <w:rsid w:val="00C66200"/>
    <w:rsid w:val="00C717DD"/>
    <w:rsid w:val="00C72AD9"/>
    <w:rsid w:val="00C836C4"/>
    <w:rsid w:val="00C8469A"/>
    <w:rsid w:val="00C86495"/>
    <w:rsid w:val="00C86DA9"/>
    <w:rsid w:val="00C90255"/>
    <w:rsid w:val="00C9051E"/>
    <w:rsid w:val="00CA5A04"/>
    <w:rsid w:val="00CB68C9"/>
    <w:rsid w:val="00CD5931"/>
    <w:rsid w:val="00CE0884"/>
    <w:rsid w:val="00CE45AF"/>
    <w:rsid w:val="00CE72B8"/>
    <w:rsid w:val="00CF62B0"/>
    <w:rsid w:val="00CF65B9"/>
    <w:rsid w:val="00D05BF2"/>
    <w:rsid w:val="00D07BD5"/>
    <w:rsid w:val="00D10356"/>
    <w:rsid w:val="00D10918"/>
    <w:rsid w:val="00D210AC"/>
    <w:rsid w:val="00D30C51"/>
    <w:rsid w:val="00D426CB"/>
    <w:rsid w:val="00D43F86"/>
    <w:rsid w:val="00D44404"/>
    <w:rsid w:val="00D459AB"/>
    <w:rsid w:val="00D618EE"/>
    <w:rsid w:val="00D6534F"/>
    <w:rsid w:val="00D81D12"/>
    <w:rsid w:val="00D93287"/>
    <w:rsid w:val="00D9424F"/>
    <w:rsid w:val="00DA0774"/>
    <w:rsid w:val="00DA2492"/>
    <w:rsid w:val="00DA26CE"/>
    <w:rsid w:val="00DB077E"/>
    <w:rsid w:val="00DB69B9"/>
    <w:rsid w:val="00DC294E"/>
    <w:rsid w:val="00DC43E5"/>
    <w:rsid w:val="00DC54CB"/>
    <w:rsid w:val="00DD13FE"/>
    <w:rsid w:val="00DD2768"/>
    <w:rsid w:val="00DE3C4A"/>
    <w:rsid w:val="00DF3253"/>
    <w:rsid w:val="00E047B9"/>
    <w:rsid w:val="00E15229"/>
    <w:rsid w:val="00E16160"/>
    <w:rsid w:val="00E17FAD"/>
    <w:rsid w:val="00E267C4"/>
    <w:rsid w:val="00E26FCA"/>
    <w:rsid w:val="00E445C4"/>
    <w:rsid w:val="00E55203"/>
    <w:rsid w:val="00E565EA"/>
    <w:rsid w:val="00E723BB"/>
    <w:rsid w:val="00E7518B"/>
    <w:rsid w:val="00E800F2"/>
    <w:rsid w:val="00E84401"/>
    <w:rsid w:val="00E84F53"/>
    <w:rsid w:val="00E9546D"/>
    <w:rsid w:val="00EA488B"/>
    <w:rsid w:val="00EA708C"/>
    <w:rsid w:val="00EB1BCB"/>
    <w:rsid w:val="00EB3F3C"/>
    <w:rsid w:val="00EC5128"/>
    <w:rsid w:val="00ED1A8C"/>
    <w:rsid w:val="00ED657C"/>
    <w:rsid w:val="00EE0A4D"/>
    <w:rsid w:val="00EE0BCF"/>
    <w:rsid w:val="00EE6666"/>
    <w:rsid w:val="00EF0FFB"/>
    <w:rsid w:val="00EF2050"/>
    <w:rsid w:val="00F026C9"/>
    <w:rsid w:val="00F054FD"/>
    <w:rsid w:val="00F06914"/>
    <w:rsid w:val="00F06C03"/>
    <w:rsid w:val="00F11009"/>
    <w:rsid w:val="00F129AC"/>
    <w:rsid w:val="00F14266"/>
    <w:rsid w:val="00F16BBA"/>
    <w:rsid w:val="00F16D68"/>
    <w:rsid w:val="00F20746"/>
    <w:rsid w:val="00F21538"/>
    <w:rsid w:val="00F272A2"/>
    <w:rsid w:val="00F30500"/>
    <w:rsid w:val="00F33AED"/>
    <w:rsid w:val="00F33D6D"/>
    <w:rsid w:val="00F4412B"/>
    <w:rsid w:val="00F44C61"/>
    <w:rsid w:val="00F5242D"/>
    <w:rsid w:val="00F677D1"/>
    <w:rsid w:val="00F72DD5"/>
    <w:rsid w:val="00F96F9A"/>
    <w:rsid w:val="00FA01B6"/>
    <w:rsid w:val="00FA1BFC"/>
    <w:rsid w:val="00FB08AB"/>
    <w:rsid w:val="00FB19E7"/>
    <w:rsid w:val="00FB21D6"/>
    <w:rsid w:val="00FB38CA"/>
    <w:rsid w:val="00FD10D3"/>
    <w:rsid w:val="00FE225C"/>
    <w:rsid w:val="00FE445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9BA4DB"/>
  <w15:chartTrackingRefBased/>
  <w15:docId w15:val="{97EAB21F-001D-4581-A086-2DA69CAA6B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F0775"/>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2813E0"/>
    <w:pPr>
      <w:spacing w:before="100" w:beforeAutospacing="1" w:after="100" w:afterAutospacing="1"/>
      <w:outlineLvl w:val="0"/>
    </w:pPr>
    <w:rPr>
      <w:b/>
      <w:bCs/>
      <w:kern w:val="36"/>
      <w:sz w:val="48"/>
      <w:szCs w:val="48"/>
    </w:rPr>
  </w:style>
  <w:style w:type="paragraph" w:styleId="2">
    <w:name w:val="heading 2"/>
    <w:basedOn w:val="a"/>
    <w:link w:val="20"/>
    <w:uiPriority w:val="9"/>
    <w:qFormat/>
    <w:rsid w:val="002813E0"/>
    <w:pPr>
      <w:spacing w:before="100" w:beforeAutospacing="1" w:after="100" w:afterAutospacing="1"/>
      <w:outlineLvl w:val="1"/>
    </w:pPr>
    <w:rPr>
      <w:b/>
      <w:bCs/>
      <w:sz w:val="36"/>
      <w:szCs w:val="36"/>
    </w:rPr>
  </w:style>
  <w:style w:type="paragraph" w:styleId="3">
    <w:name w:val="heading 3"/>
    <w:basedOn w:val="a"/>
    <w:next w:val="a"/>
    <w:link w:val="30"/>
    <w:uiPriority w:val="9"/>
    <w:semiHidden/>
    <w:unhideWhenUsed/>
    <w:qFormat/>
    <w:rsid w:val="00136B36"/>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
    <w:link w:val="40"/>
    <w:uiPriority w:val="9"/>
    <w:semiHidden/>
    <w:unhideWhenUsed/>
    <w:qFormat/>
    <w:rsid w:val="004A1AB7"/>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813E0"/>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2813E0"/>
    <w:rPr>
      <w:rFonts w:ascii="Times New Roman" w:eastAsia="Times New Roman" w:hAnsi="Times New Roman" w:cs="Times New Roman"/>
      <w:b/>
      <w:bCs/>
      <w:sz w:val="36"/>
      <w:szCs w:val="36"/>
      <w:lang w:eastAsia="ru-RU"/>
    </w:rPr>
  </w:style>
  <w:style w:type="paragraph" w:styleId="a3">
    <w:name w:val="Normal (Web)"/>
    <w:basedOn w:val="a"/>
    <w:uiPriority w:val="99"/>
    <w:unhideWhenUsed/>
    <w:rsid w:val="002813E0"/>
    <w:pPr>
      <w:spacing w:before="100" w:beforeAutospacing="1" w:after="100" w:afterAutospacing="1"/>
    </w:pPr>
  </w:style>
  <w:style w:type="character" w:customStyle="1" w:styleId="ms-1">
    <w:name w:val="ms-1"/>
    <w:basedOn w:val="a0"/>
    <w:rsid w:val="002813E0"/>
  </w:style>
  <w:style w:type="character" w:customStyle="1" w:styleId="max-w-full">
    <w:name w:val="max-w-full"/>
    <w:basedOn w:val="a0"/>
    <w:rsid w:val="002813E0"/>
  </w:style>
  <w:style w:type="character" w:styleId="a4">
    <w:name w:val="Strong"/>
    <w:basedOn w:val="a0"/>
    <w:uiPriority w:val="22"/>
    <w:qFormat/>
    <w:rsid w:val="002813E0"/>
    <w:rPr>
      <w:b/>
      <w:bCs/>
    </w:rPr>
  </w:style>
  <w:style w:type="character" w:styleId="a5">
    <w:name w:val="Emphasis"/>
    <w:basedOn w:val="a0"/>
    <w:uiPriority w:val="20"/>
    <w:qFormat/>
    <w:rsid w:val="002813E0"/>
    <w:rPr>
      <w:i/>
      <w:iCs/>
    </w:rPr>
  </w:style>
  <w:style w:type="table" w:styleId="11">
    <w:name w:val="Plain Table 1"/>
    <w:basedOn w:val="a1"/>
    <w:uiPriority w:val="41"/>
    <w:rsid w:val="002813E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6">
    <w:name w:val="Grid Table Light"/>
    <w:basedOn w:val="a1"/>
    <w:uiPriority w:val="40"/>
    <w:rsid w:val="002813E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7">
    <w:name w:val="Hyperlink"/>
    <w:basedOn w:val="a0"/>
    <w:uiPriority w:val="99"/>
    <w:unhideWhenUsed/>
    <w:rsid w:val="002813E0"/>
    <w:rPr>
      <w:color w:val="0563C1" w:themeColor="hyperlink"/>
      <w:u w:val="single"/>
    </w:rPr>
  </w:style>
  <w:style w:type="character" w:styleId="a8">
    <w:name w:val="Unresolved Mention"/>
    <w:basedOn w:val="a0"/>
    <w:uiPriority w:val="99"/>
    <w:semiHidden/>
    <w:unhideWhenUsed/>
    <w:rsid w:val="002813E0"/>
    <w:rPr>
      <w:color w:val="605E5C"/>
      <w:shd w:val="clear" w:color="auto" w:fill="E1DFDD"/>
    </w:rPr>
  </w:style>
  <w:style w:type="character" w:customStyle="1" w:styleId="30">
    <w:name w:val="Заголовок 3 Знак"/>
    <w:basedOn w:val="a0"/>
    <w:link w:val="3"/>
    <w:uiPriority w:val="9"/>
    <w:semiHidden/>
    <w:rsid w:val="00136B36"/>
    <w:rPr>
      <w:rFonts w:asciiTheme="majorHAnsi" w:eastAsiaTheme="majorEastAsia" w:hAnsiTheme="majorHAnsi" w:cstheme="majorBidi"/>
      <w:color w:val="1F3763" w:themeColor="accent1" w:themeShade="7F"/>
      <w:sz w:val="24"/>
      <w:szCs w:val="24"/>
    </w:rPr>
  </w:style>
  <w:style w:type="paragraph" w:styleId="a9">
    <w:name w:val="header"/>
    <w:basedOn w:val="a"/>
    <w:link w:val="aa"/>
    <w:uiPriority w:val="99"/>
    <w:unhideWhenUsed/>
    <w:rsid w:val="00EA488B"/>
    <w:pPr>
      <w:tabs>
        <w:tab w:val="center" w:pos="4513"/>
        <w:tab w:val="right" w:pos="9026"/>
      </w:tabs>
    </w:pPr>
  </w:style>
  <w:style w:type="character" w:customStyle="1" w:styleId="aa">
    <w:name w:val="Верхний колонтитул Знак"/>
    <w:basedOn w:val="a0"/>
    <w:link w:val="a9"/>
    <w:uiPriority w:val="99"/>
    <w:rsid w:val="00EA488B"/>
  </w:style>
  <w:style w:type="paragraph" w:styleId="ab">
    <w:name w:val="footer"/>
    <w:basedOn w:val="a"/>
    <w:link w:val="ac"/>
    <w:uiPriority w:val="99"/>
    <w:unhideWhenUsed/>
    <w:rsid w:val="00EA488B"/>
    <w:pPr>
      <w:tabs>
        <w:tab w:val="center" w:pos="4513"/>
        <w:tab w:val="right" w:pos="9026"/>
      </w:tabs>
    </w:pPr>
  </w:style>
  <w:style w:type="character" w:customStyle="1" w:styleId="ac">
    <w:name w:val="Нижний колонтитул Знак"/>
    <w:basedOn w:val="a0"/>
    <w:link w:val="ab"/>
    <w:uiPriority w:val="99"/>
    <w:rsid w:val="00EA488B"/>
  </w:style>
  <w:style w:type="character" w:styleId="ad">
    <w:name w:val="page number"/>
    <w:basedOn w:val="a0"/>
    <w:uiPriority w:val="99"/>
    <w:semiHidden/>
    <w:unhideWhenUsed/>
    <w:rsid w:val="00EA488B"/>
  </w:style>
  <w:style w:type="table" w:styleId="ae">
    <w:name w:val="Table Grid"/>
    <w:basedOn w:val="a1"/>
    <w:uiPriority w:val="59"/>
    <w:qFormat/>
    <w:rsid w:val="00FA1B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FollowedHyperlink"/>
    <w:basedOn w:val="a0"/>
    <w:uiPriority w:val="99"/>
    <w:semiHidden/>
    <w:unhideWhenUsed/>
    <w:rsid w:val="00C375CD"/>
    <w:rPr>
      <w:color w:val="954F72" w:themeColor="followedHyperlink"/>
      <w:u w:val="single"/>
    </w:rPr>
  </w:style>
  <w:style w:type="paragraph" w:styleId="af0">
    <w:name w:val="List Paragraph"/>
    <w:aliases w:val="2 список маркированный"/>
    <w:basedOn w:val="a"/>
    <w:link w:val="af1"/>
    <w:uiPriority w:val="34"/>
    <w:qFormat/>
    <w:rsid w:val="00CE45AF"/>
    <w:pPr>
      <w:spacing w:after="200" w:line="276" w:lineRule="auto"/>
      <w:ind w:left="720"/>
      <w:contextualSpacing/>
    </w:pPr>
  </w:style>
  <w:style w:type="character" w:customStyle="1" w:styleId="af1">
    <w:name w:val="Абзац списка Знак"/>
    <w:aliases w:val="2 список маркированный Знак"/>
    <w:link w:val="af0"/>
    <w:uiPriority w:val="34"/>
    <w:locked/>
    <w:rsid w:val="00CE45AF"/>
  </w:style>
  <w:style w:type="character" w:customStyle="1" w:styleId="uv3um">
    <w:name w:val="uv3um"/>
    <w:basedOn w:val="a0"/>
    <w:rsid w:val="00CE45AF"/>
  </w:style>
  <w:style w:type="paragraph" w:styleId="af2">
    <w:name w:val="TOC Heading"/>
    <w:basedOn w:val="1"/>
    <w:next w:val="a"/>
    <w:uiPriority w:val="39"/>
    <w:unhideWhenUsed/>
    <w:qFormat/>
    <w:rsid w:val="00672499"/>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rPr>
  </w:style>
  <w:style w:type="paragraph" w:styleId="12">
    <w:name w:val="toc 1"/>
    <w:basedOn w:val="a"/>
    <w:next w:val="a"/>
    <w:autoRedefine/>
    <w:uiPriority w:val="39"/>
    <w:unhideWhenUsed/>
    <w:rsid w:val="00650E54"/>
    <w:pPr>
      <w:tabs>
        <w:tab w:val="right" w:leader="dot" w:pos="9345"/>
      </w:tabs>
      <w:jc w:val="both"/>
    </w:pPr>
    <w:rPr>
      <w:noProof/>
      <w:color w:val="000000" w:themeColor="text1"/>
      <w:sz w:val="28"/>
      <w:szCs w:val="28"/>
    </w:rPr>
  </w:style>
  <w:style w:type="paragraph" w:styleId="21">
    <w:name w:val="toc 2"/>
    <w:basedOn w:val="a"/>
    <w:next w:val="a"/>
    <w:autoRedefine/>
    <w:uiPriority w:val="39"/>
    <w:unhideWhenUsed/>
    <w:rsid w:val="00672499"/>
    <w:pPr>
      <w:spacing w:before="120"/>
      <w:ind w:left="220"/>
    </w:pPr>
    <w:rPr>
      <w:rFonts w:cstheme="minorHAnsi"/>
      <w:b/>
      <w:bCs/>
    </w:rPr>
  </w:style>
  <w:style w:type="paragraph" w:styleId="31">
    <w:name w:val="toc 3"/>
    <w:basedOn w:val="a"/>
    <w:next w:val="a"/>
    <w:autoRedefine/>
    <w:uiPriority w:val="39"/>
    <w:unhideWhenUsed/>
    <w:rsid w:val="00672499"/>
    <w:pPr>
      <w:ind w:left="440"/>
    </w:pPr>
    <w:rPr>
      <w:rFonts w:cstheme="minorHAnsi"/>
      <w:sz w:val="20"/>
      <w:szCs w:val="20"/>
    </w:rPr>
  </w:style>
  <w:style w:type="paragraph" w:styleId="41">
    <w:name w:val="toc 4"/>
    <w:basedOn w:val="a"/>
    <w:next w:val="a"/>
    <w:autoRedefine/>
    <w:uiPriority w:val="39"/>
    <w:unhideWhenUsed/>
    <w:rsid w:val="00672499"/>
    <w:pPr>
      <w:ind w:left="660"/>
    </w:pPr>
    <w:rPr>
      <w:rFonts w:cstheme="minorHAnsi"/>
      <w:sz w:val="20"/>
      <w:szCs w:val="20"/>
    </w:rPr>
  </w:style>
  <w:style w:type="paragraph" w:styleId="5">
    <w:name w:val="toc 5"/>
    <w:basedOn w:val="a"/>
    <w:next w:val="a"/>
    <w:autoRedefine/>
    <w:uiPriority w:val="39"/>
    <w:unhideWhenUsed/>
    <w:rsid w:val="00672499"/>
    <w:pPr>
      <w:ind w:left="880"/>
    </w:pPr>
    <w:rPr>
      <w:rFonts w:cstheme="minorHAnsi"/>
      <w:sz w:val="20"/>
      <w:szCs w:val="20"/>
    </w:rPr>
  </w:style>
  <w:style w:type="paragraph" w:styleId="6">
    <w:name w:val="toc 6"/>
    <w:basedOn w:val="a"/>
    <w:next w:val="a"/>
    <w:autoRedefine/>
    <w:uiPriority w:val="39"/>
    <w:unhideWhenUsed/>
    <w:rsid w:val="00672499"/>
    <w:pPr>
      <w:ind w:left="1100"/>
    </w:pPr>
    <w:rPr>
      <w:rFonts w:cstheme="minorHAnsi"/>
      <w:sz w:val="20"/>
      <w:szCs w:val="20"/>
    </w:rPr>
  </w:style>
  <w:style w:type="paragraph" w:styleId="7">
    <w:name w:val="toc 7"/>
    <w:basedOn w:val="a"/>
    <w:next w:val="a"/>
    <w:autoRedefine/>
    <w:uiPriority w:val="39"/>
    <w:unhideWhenUsed/>
    <w:rsid w:val="00672499"/>
    <w:pPr>
      <w:ind w:left="1320"/>
    </w:pPr>
    <w:rPr>
      <w:rFonts w:cstheme="minorHAnsi"/>
      <w:sz w:val="20"/>
      <w:szCs w:val="20"/>
    </w:rPr>
  </w:style>
  <w:style w:type="paragraph" w:styleId="8">
    <w:name w:val="toc 8"/>
    <w:basedOn w:val="a"/>
    <w:next w:val="a"/>
    <w:autoRedefine/>
    <w:uiPriority w:val="39"/>
    <w:unhideWhenUsed/>
    <w:rsid w:val="00672499"/>
    <w:pPr>
      <w:ind w:left="1540"/>
    </w:pPr>
    <w:rPr>
      <w:rFonts w:cstheme="minorHAnsi"/>
      <w:sz w:val="20"/>
      <w:szCs w:val="20"/>
    </w:rPr>
  </w:style>
  <w:style w:type="paragraph" w:styleId="9">
    <w:name w:val="toc 9"/>
    <w:basedOn w:val="a"/>
    <w:next w:val="a"/>
    <w:autoRedefine/>
    <w:uiPriority w:val="39"/>
    <w:unhideWhenUsed/>
    <w:rsid w:val="00672499"/>
    <w:pPr>
      <w:ind w:left="1760"/>
    </w:pPr>
    <w:rPr>
      <w:rFonts w:cstheme="minorHAnsi"/>
      <w:sz w:val="20"/>
      <w:szCs w:val="20"/>
    </w:rPr>
  </w:style>
  <w:style w:type="character" w:customStyle="1" w:styleId="max-w-15ch">
    <w:name w:val="max-w-[15ch]"/>
    <w:basedOn w:val="a0"/>
    <w:rsid w:val="003C7103"/>
  </w:style>
  <w:style w:type="character" w:customStyle="1" w:styleId="katex-mathml">
    <w:name w:val="katex-mathml"/>
    <w:basedOn w:val="a0"/>
    <w:rsid w:val="00BD32C5"/>
  </w:style>
  <w:style w:type="character" w:customStyle="1" w:styleId="mord">
    <w:name w:val="mord"/>
    <w:basedOn w:val="a0"/>
    <w:rsid w:val="00BD32C5"/>
  </w:style>
  <w:style w:type="character" w:customStyle="1" w:styleId="mrel">
    <w:name w:val="mrel"/>
    <w:basedOn w:val="a0"/>
    <w:rsid w:val="00BD32C5"/>
  </w:style>
  <w:style w:type="character" w:customStyle="1" w:styleId="mopen">
    <w:name w:val="mopen"/>
    <w:basedOn w:val="a0"/>
    <w:rsid w:val="00BD32C5"/>
  </w:style>
  <w:style w:type="character" w:customStyle="1" w:styleId="mpunct">
    <w:name w:val="mpunct"/>
    <w:basedOn w:val="a0"/>
    <w:rsid w:val="00BD32C5"/>
  </w:style>
  <w:style w:type="character" w:customStyle="1" w:styleId="mclose">
    <w:name w:val="mclose"/>
    <w:basedOn w:val="a0"/>
    <w:rsid w:val="00BD32C5"/>
  </w:style>
  <w:style w:type="character" w:styleId="af3">
    <w:name w:val="Placeholder Text"/>
    <w:basedOn w:val="a0"/>
    <w:uiPriority w:val="99"/>
    <w:semiHidden/>
    <w:rsid w:val="002A4AB2"/>
    <w:rPr>
      <w:color w:val="666666"/>
    </w:rPr>
  </w:style>
  <w:style w:type="character" w:customStyle="1" w:styleId="40">
    <w:name w:val="Заголовок 4 Знак"/>
    <w:basedOn w:val="a0"/>
    <w:link w:val="4"/>
    <w:uiPriority w:val="9"/>
    <w:semiHidden/>
    <w:rsid w:val="004A1AB7"/>
    <w:rPr>
      <w:rFonts w:asciiTheme="majorHAnsi" w:eastAsiaTheme="majorEastAsia" w:hAnsiTheme="majorHAnsi" w:cstheme="majorBidi"/>
      <w:i/>
      <w:iCs/>
      <w:color w:val="2F5496" w:themeColor="accent1" w:themeShade="BF"/>
    </w:rPr>
  </w:style>
  <w:style w:type="paragraph" w:styleId="af4">
    <w:name w:val="footnote text"/>
    <w:basedOn w:val="a"/>
    <w:link w:val="af5"/>
    <w:uiPriority w:val="99"/>
    <w:semiHidden/>
    <w:unhideWhenUsed/>
    <w:rsid w:val="00796B26"/>
    <w:rPr>
      <w:sz w:val="20"/>
      <w:szCs w:val="20"/>
    </w:rPr>
  </w:style>
  <w:style w:type="character" w:customStyle="1" w:styleId="af5">
    <w:name w:val="Текст сноски Знак"/>
    <w:basedOn w:val="a0"/>
    <w:link w:val="af4"/>
    <w:uiPriority w:val="99"/>
    <w:semiHidden/>
    <w:rsid w:val="00796B26"/>
    <w:rPr>
      <w:rFonts w:ascii="Times New Roman" w:eastAsia="Times New Roman" w:hAnsi="Times New Roman" w:cs="Times New Roman"/>
      <w:sz w:val="20"/>
      <w:szCs w:val="20"/>
      <w:lang w:eastAsia="ru-RU"/>
    </w:rPr>
  </w:style>
  <w:style w:type="character" w:styleId="af6">
    <w:name w:val="footnote reference"/>
    <w:basedOn w:val="a0"/>
    <w:uiPriority w:val="99"/>
    <w:semiHidden/>
    <w:unhideWhenUsed/>
    <w:rsid w:val="00796B26"/>
    <w:rPr>
      <w:vertAlign w:val="superscript"/>
    </w:rPr>
  </w:style>
  <w:style w:type="character" w:customStyle="1" w:styleId="-me-1">
    <w:name w:val="-me-1"/>
    <w:basedOn w:val="a0"/>
    <w:rsid w:val="003A2469"/>
  </w:style>
  <w:style w:type="character" w:customStyle="1" w:styleId="vlist-s">
    <w:name w:val="vlist-s"/>
    <w:basedOn w:val="a0"/>
    <w:rsid w:val="00713B84"/>
  </w:style>
  <w:style w:type="character" w:customStyle="1" w:styleId="mbin">
    <w:name w:val="mbin"/>
    <w:basedOn w:val="a0"/>
    <w:rsid w:val="009A54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028749">
      <w:bodyDiv w:val="1"/>
      <w:marLeft w:val="0"/>
      <w:marRight w:val="0"/>
      <w:marTop w:val="0"/>
      <w:marBottom w:val="0"/>
      <w:divBdr>
        <w:top w:val="none" w:sz="0" w:space="0" w:color="auto"/>
        <w:left w:val="none" w:sz="0" w:space="0" w:color="auto"/>
        <w:bottom w:val="none" w:sz="0" w:space="0" w:color="auto"/>
        <w:right w:val="none" w:sz="0" w:space="0" w:color="auto"/>
      </w:divBdr>
    </w:div>
    <w:div w:id="29185571">
      <w:bodyDiv w:val="1"/>
      <w:marLeft w:val="0"/>
      <w:marRight w:val="0"/>
      <w:marTop w:val="0"/>
      <w:marBottom w:val="0"/>
      <w:divBdr>
        <w:top w:val="none" w:sz="0" w:space="0" w:color="auto"/>
        <w:left w:val="none" w:sz="0" w:space="0" w:color="auto"/>
        <w:bottom w:val="none" w:sz="0" w:space="0" w:color="auto"/>
        <w:right w:val="none" w:sz="0" w:space="0" w:color="auto"/>
      </w:divBdr>
    </w:div>
    <w:div w:id="91828826">
      <w:bodyDiv w:val="1"/>
      <w:marLeft w:val="0"/>
      <w:marRight w:val="0"/>
      <w:marTop w:val="0"/>
      <w:marBottom w:val="0"/>
      <w:divBdr>
        <w:top w:val="none" w:sz="0" w:space="0" w:color="auto"/>
        <w:left w:val="none" w:sz="0" w:space="0" w:color="auto"/>
        <w:bottom w:val="none" w:sz="0" w:space="0" w:color="auto"/>
        <w:right w:val="none" w:sz="0" w:space="0" w:color="auto"/>
      </w:divBdr>
      <w:divsChild>
        <w:div w:id="42095452">
          <w:marLeft w:val="0"/>
          <w:marRight w:val="0"/>
          <w:marTop w:val="0"/>
          <w:marBottom w:val="0"/>
          <w:divBdr>
            <w:top w:val="none" w:sz="0" w:space="0" w:color="auto"/>
            <w:left w:val="none" w:sz="0" w:space="0" w:color="auto"/>
            <w:bottom w:val="none" w:sz="0" w:space="0" w:color="auto"/>
            <w:right w:val="none" w:sz="0" w:space="0" w:color="auto"/>
          </w:divBdr>
          <w:divsChild>
            <w:div w:id="1819878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19129">
      <w:bodyDiv w:val="1"/>
      <w:marLeft w:val="0"/>
      <w:marRight w:val="0"/>
      <w:marTop w:val="0"/>
      <w:marBottom w:val="0"/>
      <w:divBdr>
        <w:top w:val="none" w:sz="0" w:space="0" w:color="auto"/>
        <w:left w:val="none" w:sz="0" w:space="0" w:color="auto"/>
        <w:bottom w:val="none" w:sz="0" w:space="0" w:color="auto"/>
        <w:right w:val="none" w:sz="0" w:space="0" w:color="auto"/>
      </w:divBdr>
    </w:div>
    <w:div w:id="175506482">
      <w:bodyDiv w:val="1"/>
      <w:marLeft w:val="0"/>
      <w:marRight w:val="0"/>
      <w:marTop w:val="0"/>
      <w:marBottom w:val="0"/>
      <w:divBdr>
        <w:top w:val="none" w:sz="0" w:space="0" w:color="auto"/>
        <w:left w:val="none" w:sz="0" w:space="0" w:color="auto"/>
        <w:bottom w:val="none" w:sz="0" w:space="0" w:color="auto"/>
        <w:right w:val="none" w:sz="0" w:space="0" w:color="auto"/>
      </w:divBdr>
      <w:divsChild>
        <w:div w:id="479807597">
          <w:marLeft w:val="0"/>
          <w:marRight w:val="0"/>
          <w:marTop w:val="0"/>
          <w:marBottom w:val="0"/>
          <w:divBdr>
            <w:top w:val="none" w:sz="0" w:space="0" w:color="auto"/>
            <w:left w:val="none" w:sz="0" w:space="0" w:color="auto"/>
            <w:bottom w:val="none" w:sz="0" w:space="0" w:color="auto"/>
            <w:right w:val="none" w:sz="0" w:space="0" w:color="auto"/>
          </w:divBdr>
          <w:divsChild>
            <w:div w:id="795873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7687366">
      <w:bodyDiv w:val="1"/>
      <w:marLeft w:val="0"/>
      <w:marRight w:val="0"/>
      <w:marTop w:val="0"/>
      <w:marBottom w:val="0"/>
      <w:divBdr>
        <w:top w:val="none" w:sz="0" w:space="0" w:color="auto"/>
        <w:left w:val="none" w:sz="0" w:space="0" w:color="auto"/>
        <w:bottom w:val="none" w:sz="0" w:space="0" w:color="auto"/>
        <w:right w:val="none" w:sz="0" w:space="0" w:color="auto"/>
      </w:divBdr>
      <w:divsChild>
        <w:div w:id="599147799">
          <w:marLeft w:val="0"/>
          <w:marRight w:val="0"/>
          <w:marTop w:val="0"/>
          <w:marBottom w:val="0"/>
          <w:divBdr>
            <w:top w:val="none" w:sz="0" w:space="0" w:color="auto"/>
            <w:left w:val="none" w:sz="0" w:space="0" w:color="auto"/>
            <w:bottom w:val="none" w:sz="0" w:space="0" w:color="auto"/>
            <w:right w:val="none" w:sz="0" w:space="0" w:color="auto"/>
          </w:divBdr>
          <w:divsChild>
            <w:div w:id="1448965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005721">
      <w:bodyDiv w:val="1"/>
      <w:marLeft w:val="0"/>
      <w:marRight w:val="0"/>
      <w:marTop w:val="0"/>
      <w:marBottom w:val="0"/>
      <w:divBdr>
        <w:top w:val="none" w:sz="0" w:space="0" w:color="auto"/>
        <w:left w:val="none" w:sz="0" w:space="0" w:color="auto"/>
        <w:bottom w:val="none" w:sz="0" w:space="0" w:color="auto"/>
        <w:right w:val="none" w:sz="0" w:space="0" w:color="auto"/>
      </w:divBdr>
      <w:divsChild>
        <w:div w:id="1597790204">
          <w:marLeft w:val="0"/>
          <w:marRight w:val="0"/>
          <w:marTop w:val="0"/>
          <w:marBottom w:val="0"/>
          <w:divBdr>
            <w:top w:val="none" w:sz="0" w:space="0" w:color="auto"/>
            <w:left w:val="none" w:sz="0" w:space="0" w:color="auto"/>
            <w:bottom w:val="none" w:sz="0" w:space="0" w:color="auto"/>
            <w:right w:val="none" w:sz="0" w:space="0" w:color="auto"/>
          </w:divBdr>
          <w:divsChild>
            <w:div w:id="1242449050">
              <w:marLeft w:val="0"/>
              <w:marRight w:val="0"/>
              <w:marTop w:val="0"/>
              <w:marBottom w:val="0"/>
              <w:divBdr>
                <w:top w:val="none" w:sz="0" w:space="0" w:color="auto"/>
                <w:left w:val="none" w:sz="0" w:space="0" w:color="auto"/>
                <w:bottom w:val="none" w:sz="0" w:space="0" w:color="auto"/>
                <w:right w:val="none" w:sz="0" w:space="0" w:color="auto"/>
              </w:divBdr>
            </w:div>
          </w:divsChild>
        </w:div>
        <w:div w:id="1038429578">
          <w:marLeft w:val="0"/>
          <w:marRight w:val="0"/>
          <w:marTop w:val="0"/>
          <w:marBottom w:val="0"/>
          <w:divBdr>
            <w:top w:val="none" w:sz="0" w:space="0" w:color="auto"/>
            <w:left w:val="none" w:sz="0" w:space="0" w:color="auto"/>
            <w:bottom w:val="none" w:sz="0" w:space="0" w:color="auto"/>
            <w:right w:val="none" w:sz="0" w:space="0" w:color="auto"/>
          </w:divBdr>
          <w:divsChild>
            <w:div w:id="148466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447351">
      <w:bodyDiv w:val="1"/>
      <w:marLeft w:val="0"/>
      <w:marRight w:val="0"/>
      <w:marTop w:val="0"/>
      <w:marBottom w:val="0"/>
      <w:divBdr>
        <w:top w:val="none" w:sz="0" w:space="0" w:color="auto"/>
        <w:left w:val="none" w:sz="0" w:space="0" w:color="auto"/>
        <w:bottom w:val="none" w:sz="0" w:space="0" w:color="auto"/>
        <w:right w:val="none" w:sz="0" w:space="0" w:color="auto"/>
      </w:divBdr>
    </w:div>
    <w:div w:id="241794071">
      <w:bodyDiv w:val="1"/>
      <w:marLeft w:val="0"/>
      <w:marRight w:val="0"/>
      <w:marTop w:val="0"/>
      <w:marBottom w:val="0"/>
      <w:divBdr>
        <w:top w:val="none" w:sz="0" w:space="0" w:color="auto"/>
        <w:left w:val="none" w:sz="0" w:space="0" w:color="auto"/>
        <w:bottom w:val="none" w:sz="0" w:space="0" w:color="auto"/>
        <w:right w:val="none" w:sz="0" w:space="0" w:color="auto"/>
      </w:divBdr>
    </w:div>
    <w:div w:id="258484882">
      <w:bodyDiv w:val="1"/>
      <w:marLeft w:val="0"/>
      <w:marRight w:val="0"/>
      <w:marTop w:val="0"/>
      <w:marBottom w:val="0"/>
      <w:divBdr>
        <w:top w:val="none" w:sz="0" w:space="0" w:color="auto"/>
        <w:left w:val="none" w:sz="0" w:space="0" w:color="auto"/>
        <w:bottom w:val="none" w:sz="0" w:space="0" w:color="auto"/>
        <w:right w:val="none" w:sz="0" w:space="0" w:color="auto"/>
      </w:divBdr>
    </w:div>
    <w:div w:id="292295507">
      <w:bodyDiv w:val="1"/>
      <w:marLeft w:val="0"/>
      <w:marRight w:val="0"/>
      <w:marTop w:val="0"/>
      <w:marBottom w:val="0"/>
      <w:divBdr>
        <w:top w:val="none" w:sz="0" w:space="0" w:color="auto"/>
        <w:left w:val="none" w:sz="0" w:space="0" w:color="auto"/>
        <w:bottom w:val="none" w:sz="0" w:space="0" w:color="auto"/>
        <w:right w:val="none" w:sz="0" w:space="0" w:color="auto"/>
      </w:divBdr>
    </w:div>
    <w:div w:id="294408180">
      <w:bodyDiv w:val="1"/>
      <w:marLeft w:val="0"/>
      <w:marRight w:val="0"/>
      <w:marTop w:val="0"/>
      <w:marBottom w:val="0"/>
      <w:divBdr>
        <w:top w:val="none" w:sz="0" w:space="0" w:color="auto"/>
        <w:left w:val="none" w:sz="0" w:space="0" w:color="auto"/>
        <w:bottom w:val="none" w:sz="0" w:space="0" w:color="auto"/>
        <w:right w:val="none" w:sz="0" w:space="0" w:color="auto"/>
      </w:divBdr>
    </w:div>
    <w:div w:id="350883560">
      <w:bodyDiv w:val="1"/>
      <w:marLeft w:val="0"/>
      <w:marRight w:val="0"/>
      <w:marTop w:val="0"/>
      <w:marBottom w:val="0"/>
      <w:divBdr>
        <w:top w:val="none" w:sz="0" w:space="0" w:color="auto"/>
        <w:left w:val="none" w:sz="0" w:space="0" w:color="auto"/>
        <w:bottom w:val="none" w:sz="0" w:space="0" w:color="auto"/>
        <w:right w:val="none" w:sz="0" w:space="0" w:color="auto"/>
      </w:divBdr>
    </w:div>
    <w:div w:id="389499270">
      <w:bodyDiv w:val="1"/>
      <w:marLeft w:val="0"/>
      <w:marRight w:val="0"/>
      <w:marTop w:val="0"/>
      <w:marBottom w:val="0"/>
      <w:divBdr>
        <w:top w:val="none" w:sz="0" w:space="0" w:color="auto"/>
        <w:left w:val="none" w:sz="0" w:space="0" w:color="auto"/>
        <w:bottom w:val="none" w:sz="0" w:space="0" w:color="auto"/>
        <w:right w:val="none" w:sz="0" w:space="0" w:color="auto"/>
      </w:divBdr>
    </w:div>
    <w:div w:id="401100897">
      <w:bodyDiv w:val="1"/>
      <w:marLeft w:val="0"/>
      <w:marRight w:val="0"/>
      <w:marTop w:val="0"/>
      <w:marBottom w:val="0"/>
      <w:divBdr>
        <w:top w:val="none" w:sz="0" w:space="0" w:color="auto"/>
        <w:left w:val="none" w:sz="0" w:space="0" w:color="auto"/>
        <w:bottom w:val="none" w:sz="0" w:space="0" w:color="auto"/>
        <w:right w:val="none" w:sz="0" w:space="0" w:color="auto"/>
      </w:divBdr>
      <w:divsChild>
        <w:div w:id="2031298702">
          <w:marLeft w:val="0"/>
          <w:marRight w:val="0"/>
          <w:marTop w:val="0"/>
          <w:marBottom w:val="0"/>
          <w:divBdr>
            <w:top w:val="none" w:sz="0" w:space="0" w:color="auto"/>
            <w:left w:val="none" w:sz="0" w:space="0" w:color="auto"/>
            <w:bottom w:val="none" w:sz="0" w:space="0" w:color="auto"/>
            <w:right w:val="none" w:sz="0" w:space="0" w:color="auto"/>
          </w:divBdr>
          <w:divsChild>
            <w:div w:id="533540844">
              <w:marLeft w:val="0"/>
              <w:marRight w:val="0"/>
              <w:marTop w:val="0"/>
              <w:marBottom w:val="0"/>
              <w:divBdr>
                <w:top w:val="none" w:sz="0" w:space="0" w:color="auto"/>
                <w:left w:val="none" w:sz="0" w:space="0" w:color="auto"/>
                <w:bottom w:val="none" w:sz="0" w:space="0" w:color="auto"/>
                <w:right w:val="none" w:sz="0" w:space="0" w:color="auto"/>
              </w:divBdr>
            </w:div>
          </w:divsChild>
        </w:div>
        <w:div w:id="288167109">
          <w:marLeft w:val="0"/>
          <w:marRight w:val="0"/>
          <w:marTop w:val="0"/>
          <w:marBottom w:val="0"/>
          <w:divBdr>
            <w:top w:val="none" w:sz="0" w:space="0" w:color="auto"/>
            <w:left w:val="none" w:sz="0" w:space="0" w:color="auto"/>
            <w:bottom w:val="none" w:sz="0" w:space="0" w:color="auto"/>
            <w:right w:val="none" w:sz="0" w:space="0" w:color="auto"/>
          </w:divBdr>
          <w:divsChild>
            <w:div w:id="579026932">
              <w:marLeft w:val="0"/>
              <w:marRight w:val="0"/>
              <w:marTop w:val="0"/>
              <w:marBottom w:val="0"/>
              <w:divBdr>
                <w:top w:val="none" w:sz="0" w:space="0" w:color="auto"/>
                <w:left w:val="none" w:sz="0" w:space="0" w:color="auto"/>
                <w:bottom w:val="none" w:sz="0" w:space="0" w:color="auto"/>
                <w:right w:val="none" w:sz="0" w:space="0" w:color="auto"/>
              </w:divBdr>
            </w:div>
          </w:divsChild>
        </w:div>
        <w:div w:id="1991594897">
          <w:marLeft w:val="0"/>
          <w:marRight w:val="0"/>
          <w:marTop w:val="0"/>
          <w:marBottom w:val="0"/>
          <w:divBdr>
            <w:top w:val="none" w:sz="0" w:space="0" w:color="auto"/>
            <w:left w:val="none" w:sz="0" w:space="0" w:color="auto"/>
            <w:bottom w:val="none" w:sz="0" w:space="0" w:color="auto"/>
            <w:right w:val="none" w:sz="0" w:space="0" w:color="auto"/>
          </w:divBdr>
          <w:divsChild>
            <w:div w:id="302540577">
              <w:marLeft w:val="0"/>
              <w:marRight w:val="0"/>
              <w:marTop w:val="0"/>
              <w:marBottom w:val="0"/>
              <w:divBdr>
                <w:top w:val="none" w:sz="0" w:space="0" w:color="auto"/>
                <w:left w:val="none" w:sz="0" w:space="0" w:color="auto"/>
                <w:bottom w:val="none" w:sz="0" w:space="0" w:color="auto"/>
                <w:right w:val="none" w:sz="0" w:space="0" w:color="auto"/>
              </w:divBdr>
            </w:div>
          </w:divsChild>
        </w:div>
        <w:div w:id="223300795">
          <w:marLeft w:val="0"/>
          <w:marRight w:val="0"/>
          <w:marTop w:val="0"/>
          <w:marBottom w:val="0"/>
          <w:divBdr>
            <w:top w:val="none" w:sz="0" w:space="0" w:color="auto"/>
            <w:left w:val="none" w:sz="0" w:space="0" w:color="auto"/>
            <w:bottom w:val="none" w:sz="0" w:space="0" w:color="auto"/>
            <w:right w:val="none" w:sz="0" w:space="0" w:color="auto"/>
          </w:divBdr>
          <w:divsChild>
            <w:div w:id="1504975310">
              <w:marLeft w:val="0"/>
              <w:marRight w:val="0"/>
              <w:marTop w:val="0"/>
              <w:marBottom w:val="0"/>
              <w:divBdr>
                <w:top w:val="none" w:sz="0" w:space="0" w:color="auto"/>
                <w:left w:val="none" w:sz="0" w:space="0" w:color="auto"/>
                <w:bottom w:val="none" w:sz="0" w:space="0" w:color="auto"/>
                <w:right w:val="none" w:sz="0" w:space="0" w:color="auto"/>
              </w:divBdr>
            </w:div>
          </w:divsChild>
        </w:div>
        <w:div w:id="1468935089">
          <w:marLeft w:val="0"/>
          <w:marRight w:val="0"/>
          <w:marTop w:val="0"/>
          <w:marBottom w:val="0"/>
          <w:divBdr>
            <w:top w:val="none" w:sz="0" w:space="0" w:color="auto"/>
            <w:left w:val="none" w:sz="0" w:space="0" w:color="auto"/>
            <w:bottom w:val="none" w:sz="0" w:space="0" w:color="auto"/>
            <w:right w:val="none" w:sz="0" w:space="0" w:color="auto"/>
          </w:divBdr>
          <w:divsChild>
            <w:div w:id="1046026911">
              <w:marLeft w:val="0"/>
              <w:marRight w:val="0"/>
              <w:marTop w:val="0"/>
              <w:marBottom w:val="0"/>
              <w:divBdr>
                <w:top w:val="none" w:sz="0" w:space="0" w:color="auto"/>
                <w:left w:val="none" w:sz="0" w:space="0" w:color="auto"/>
                <w:bottom w:val="none" w:sz="0" w:space="0" w:color="auto"/>
                <w:right w:val="none" w:sz="0" w:space="0" w:color="auto"/>
              </w:divBdr>
            </w:div>
          </w:divsChild>
        </w:div>
        <w:div w:id="1516462856">
          <w:marLeft w:val="0"/>
          <w:marRight w:val="0"/>
          <w:marTop w:val="0"/>
          <w:marBottom w:val="0"/>
          <w:divBdr>
            <w:top w:val="none" w:sz="0" w:space="0" w:color="auto"/>
            <w:left w:val="none" w:sz="0" w:space="0" w:color="auto"/>
            <w:bottom w:val="none" w:sz="0" w:space="0" w:color="auto"/>
            <w:right w:val="none" w:sz="0" w:space="0" w:color="auto"/>
          </w:divBdr>
          <w:divsChild>
            <w:div w:id="1222865667">
              <w:marLeft w:val="0"/>
              <w:marRight w:val="0"/>
              <w:marTop w:val="0"/>
              <w:marBottom w:val="0"/>
              <w:divBdr>
                <w:top w:val="none" w:sz="0" w:space="0" w:color="auto"/>
                <w:left w:val="none" w:sz="0" w:space="0" w:color="auto"/>
                <w:bottom w:val="none" w:sz="0" w:space="0" w:color="auto"/>
                <w:right w:val="none" w:sz="0" w:space="0" w:color="auto"/>
              </w:divBdr>
            </w:div>
          </w:divsChild>
        </w:div>
        <w:div w:id="2075158362">
          <w:marLeft w:val="0"/>
          <w:marRight w:val="0"/>
          <w:marTop w:val="0"/>
          <w:marBottom w:val="0"/>
          <w:divBdr>
            <w:top w:val="none" w:sz="0" w:space="0" w:color="auto"/>
            <w:left w:val="none" w:sz="0" w:space="0" w:color="auto"/>
            <w:bottom w:val="none" w:sz="0" w:space="0" w:color="auto"/>
            <w:right w:val="none" w:sz="0" w:space="0" w:color="auto"/>
          </w:divBdr>
          <w:divsChild>
            <w:div w:id="1009523530">
              <w:marLeft w:val="0"/>
              <w:marRight w:val="0"/>
              <w:marTop w:val="0"/>
              <w:marBottom w:val="0"/>
              <w:divBdr>
                <w:top w:val="none" w:sz="0" w:space="0" w:color="auto"/>
                <w:left w:val="none" w:sz="0" w:space="0" w:color="auto"/>
                <w:bottom w:val="none" w:sz="0" w:space="0" w:color="auto"/>
                <w:right w:val="none" w:sz="0" w:space="0" w:color="auto"/>
              </w:divBdr>
            </w:div>
          </w:divsChild>
        </w:div>
        <w:div w:id="1283267413">
          <w:marLeft w:val="0"/>
          <w:marRight w:val="0"/>
          <w:marTop w:val="0"/>
          <w:marBottom w:val="0"/>
          <w:divBdr>
            <w:top w:val="none" w:sz="0" w:space="0" w:color="auto"/>
            <w:left w:val="none" w:sz="0" w:space="0" w:color="auto"/>
            <w:bottom w:val="none" w:sz="0" w:space="0" w:color="auto"/>
            <w:right w:val="none" w:sz="0" w:space="0" w:color="auto"/>
          </w:divBdr>
          <w:divsChild>
            <w:div w:id="136498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749464">
      <w:bodyDiv w:val="1"/>
      <w:marLeft w:val="0"/>
      <w:marRight w:val="0"/>
      <w:marTop w:val="0"/>
      <w:marBottom w:val="0"/>
      <w:divBdr>
        <w:top w:val="none" w:sz="0" w:space="0" w:color="auto"/>
        <w:left w:val="none" w:sz="0" w:space="0" w:color="auto"/>
        <w:bottom w:val="none" w:sz="0" w:space="0" w:color="auto"/>
        <w:right w:val="none" w:sz="0" w:space="0" w:color="auto"/>
      </w:divBdr>
      <w:divsChild>
        <w:div w:id="286741753">
          <w:marLeft w:val="0"/>
          <w:marRight w:val="0"/>
          <w:marTop w:val="0"/>
          <w:marBottom w:val="0"/>
          <w:divBdr>
            <w:top w:val="none" w:sz="0" w:space="0" w:color="auto"/>
            <w:left w:val="none" w:sz="0" w:space="0" w:color="auto"/>
            <w:bottom w:val="none" w:sz="0" w:space="0" w:color="auto"/>
            <w:right w:val="none" w:sz="0" w:space="0" w:color="auto"/>
          </w:divBdr>
        </w:div>
        <w:div w:id="820847176">
          <w:marLeft w:val="0"/>
          <w:marRight w:val="0"/>
          <w:marTop w:val="0"/>
          <w:marBottom w:val="0"/>
          <w:divBdr>
            <w:top w:val="none" w:sz="0" w:space="0" w:color="auto"/>
            <w:left w:val="none" w:sz="0" w:space="0" w:color="auto"/>
            <w:bottom w:val="none" w:sz="0" w:space="0" w:color="auto"/>
            <w:right w:val="none" w:sz="0" w:space="0" w:color="auto"/>
          </w:divBdr>
        </w:div>
      </w:divsChild>
    </w:div>
    <w:div w:id="511578632">
      <w:bodyDiv w:val="1"/>
      <w:marLeft w:val="0"/>
      <w:marRight w:val="0"/>
      <w:marTop w:val="0"/>
      <w:marBottom w:val="0"/>
      <w:divBdr>
        <w:top w:val="none" w:sz="0" w:space="0" w:color="auto"/>
        <w:left w:val="none" w:sz="0" w:space="0" w:color="auto"/>
        <w:bottom w:val="none" w:sz="0" w:space="0" w:color="auto"/>
        <w:right w:val="none" w:sz="0" w:space="0" w:color="auto"/>
      </w:divBdr>
      <w:divsChild>
        <w:div w:id="1610891218">
          <w:marLeft w:val="0"/>
          <w:marRight w:val="0"/>
          <w:marTop w:val="0"/>
          <w:marBottom w:val="0"/>
          <w:divBdr>
            <w:top w:val="none" w:sz="0" w:space="0" w:color="auto"/>
            <w:left w:val="none" w:sz="0" w:space="0" w:color="auto"/>
            <w:bottom w:val="none" w:sz="0" w:space="0" w:color="auto"/>
            <w:right w:val="none" w:sz="0" w:space="0" w:color="auto"/>
          </w:divBdr>
          <w:divsChild>
            <w:div w:id="178568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961407">
      <w:bodyDiv w:val="1"/>
      <w:marLeft w:val="0"/>
      <w:marRight w:val="0"/>
      <w:marTop w:val="0"/>
      <w:marBottom w:val="0"/>
      <w:divBdr>
        <w:top w:val="none" w:sz="0" w:space="0" w:color="auto"/>
        <w:left w:val="none" w:sz="0" w:space="0" w:color="auto"/>
        <w:bottom w:val="none" w:sz="0" w:space="0" w:color="auto"/>
        <w:right w:val="none" w:sz="0" w:space="0" w:color="auto"/>
      </w:divBdr>
    </w:div>
    <w:div w:id="523832191">
      <w:bodyDiv w:val="1"/>
      <w:marLeft w:val="0"/>
      <w:marRight w:val="0"/>
      <w:marTop w:val="0"/>
      <w:marBottom w:val="0"/>
      <w:divBdr>
        <w:top w:val="none" w:sz="0" w:space="0" w:color="auto"/>
        <w:left w:val="none" w:sz="0" w:space="0" w:color="auto"/>
        <w:bottom w:val="none" w:sz="0" w:space="0" w:color="auto"/>
        <w:right w:val="none" w:sz="0" w:space="0" w:color="auto"/>
      </w:divBdr>
    </w:div>
    <w:div w:id="574779338">
      <w:bodyDiv w:val="1"/>
      <w:marLeft w:val="0"/>
      <w:marRight w:val="0"/>
      <w:marTop w:val="0"/>
      <w:marBottom w:val="0"/>
      <w:divBdr>
        <w:top w:val="none" w:sz="0" w:space="0" w:color="auto"/>
        <w:left w:val="none" w:sz="0" w:space="0" w:color="auto"/>
        <w:bottom w:val="none" w:sz="0" w:space="0" w:color="auto"/>
        <w:right w:val="none" w:sz="0" w:space="0" w:color="auto"/>
      </w:divBdr>
    </w:div>
    <w:div w:id="586114549">
      <w:bodyDiv w:val="1"/>
      <w:marLeft w:val="0"/>
      <w:marRight w:val="0"/>
      <w:marTop w:val="0"/>
      <w:marBottom w:val="0"/>
      <w:divBdr>
        <w:top w:val="none" w:sz="0" w:space="0" w:color="auto"/>
        <w:left w:val="none" w:sz="0" w:space="0" w:color="auto"/>
        <w:bottom w:val="none" w:sz="0" w:space="0" w:color="auto"/>
        <w:right w:val="none" w:sz="0" w:space="0" w:color="auto"/>
      </w:divBdr>
    </w:div>
    <w:div w:id="621502810">
      <w:bodyDiv w:val="1"/>
      <w:marLeft w:val="0"/>
      <w:marRight w:val="0"/>
      <w:marTop w:val="0"/>
      <w:marBottom w:val="0"/>
      <w:divBdr>
        <w:top w:val="none" w:sz="0" w:space="0" w:color="auto"/>
        <w:left w:val="none" w:sz="0" w:space="0" w:color="auto"/>
        <w:bottom w:val="none" w:sz="0" w:space="0" w:color="auto"/>
        <w:right w:val="none" w:sz="0" w:space="0" w:color="auto"/>
      </w:divBdr>
    </w:div>
    <w:div w:id="644356497">
      <w:bodyDiv w:val="1"/>
      <w:marLeft w:val="0"/>
      <w:marRight w:val="0"/>
      <w:marTop w:val="0"/>
      <w:marBottom w:val="0"/>
      <w:divBdr>
        <w:top w:val="none" w:sz="0" w:space="0" w:color="auto"/>
        <w:left w:val="none" w:sz="0" w:space="0" w:color="auto"/>
        <w:bottom w:val="none" w:sz="0" w:space="0" w:color="auto"/>
        <w:right w:val="none" w:sz="0" w:space="0" w:color="auto"/>
      </w:divBdr>
    </w:div>
    <w:div w:id="668601565">
      <w:bodyDiv w:val="1"/>
      <w:marLeft w:val="0"/>
      <w:marRight w:val="0"/>
      <w:marTop w:val="0"/>
      <w:marBottom w:val="0"/>
      <w:divBdr>
        <w:top w:val="none" w:sz="0" w:space="0" w:color="auto"/>
        <w:left w:val="none" w:sz="0" w:space="0" w:color="auto"/>
        <w:bottom w:val="none" w:sz="0" w:space="0" w:color="auto"/>
        <w:right w:val="none" w:sz="0" w:space="0" w:color="auto"/>
      </w:divBdr>
    </w:div>
    <w:div w:id="797531627">
      <w:bodyDiv w:val="1"/>
      <w:marLeft w:val="0"/>
      <w:marRight w:val="0"/>
      <w:marTop w:val="0"/>
      <w:marBottom w:val="0"/>
      <w:divBdr>
        <w:top w:val="none" w:sz="0" w:space="0" w:color="auto"/>
        <w:left w:val="none" w:sz="0" w:space="0" w:color="auto"/>
        <w:bottom w:val="none" w:sz="0" w:space="0" w:color="auto"/>
        <w:right w:val="none" w:sz="0" w:space="0" w:color="auto"/>
      </w:divBdr>
      <w:divsChild>
        <w:div w:id="1068652648">
          <w:marLeft w:val="0"/>
          <w:marRight w:val="0"/>
          <w:marTop w:val="0"/>
          <w:marBottom w:val="0"/>
          <w:divBdr>
            <w:top w:val="none" w:sz="0" w:space="0" w:color="auto"/>
            <w:left w:val="none" w:sz="0" w:space="0" w:color="auto"/>
            <w:bottom w:val="none" w:sz="0" w:space="0" w:color="auto"/>
            <w:right w:val="none" w:sz="0" w:space="0" w:color="auto"/>
          </w:divBdr>
          <w:divsChild>
            <w:div w:id="260265958">
              <w:marLeft w:val="0"/>
              <w:marRight w:val="0"/>
              <w:marTop w:val="0"/>
              <w:marBottom w:val="0"/>
              <w:divBdr>
                <w:top w:val="none" w:sz="0" w:space="0" w:color="auto"/>
                <w:left w:val="none" w:sz="0" w:space="0" w:color="auto"/>
                <w:bottom w:val="none" w:sz="0" w:space="0" w:color="auto"/>
                <w:right w:val="none" w:sz="0" w:space="0" w:color="auto"/>
              </w:divBdr>
            </w:div>
          </w:divsChild>
        </w:div>
        <w:div w:id="1069766664">
          <w:marLeft w:val="0"/>
          <w:marRight w:val="0"/>
          <w:marTop w:val="0"/>
          <w:marBottom w:val="0"/>
          <w:divBdr>
            <w:top w:val="none" w:sz="0" w:space="0" w:color="auto"/>
            <w:left w:val="none" w:sz="0" w:space="0" w:color="auto"/>
            <w:bottom w:val="none" w:sz="0" w:space="0" w:color="auto"/>
            <w:right w:val="none" w:sz="0" w:space="0" w:color="auto"/>
          </w:divBdr>
        </w:div>
      </w:divsChild>
    </w:div>
    <w:div w:id="815100051">
      <w:bodyDiv w:val="1"/>
      <w:marLeft w:val="0"/>
      <w:marRight w:val="0"/>
      <w:marTop w:val="0"/>
      <w:marBottom w:val="0"/>
      <w:divBdr>
        <w:top w:val="none" w:sz="0" w:space="0" w:color="auto"/>
        <w:left w:val="none" w:sz="0" w:space="0" w:color="auto"/>
        <w:bottom w:val="none" w:sz="0" w:space="0" w:color="auto"/>
        <w:right w:val="none" w:sz="0" w:space="0" w:color="auto"/>
      </w:divBdr>
    </w:div>
    <w:div w:id="834419848">
      <w:bodyDiv w:val="1"/>
      <w:marLeft w:val="0"/>
      <w:marRight w:val="0"/>
      <w:marTop w:val="0"/>
      <w:marBottom w:val="0"/>
      <w:divBdr>
        <w:top w:val="none" w:sz="0" w:space="0" w:color="auto"/>
        <w:left w:val="none" w:sz="0" w:space="0" w:color="auto"/>
        <w:bottom w:val="none" w:sz="0" w:space="0" w:color="auto"/>
        <w:right w:val="none" w:sz="0" w:space="0" w:color="auto"/>
      </w:divBdr>
    </w:div>
    <w:div w:id="851989640">
      <w:bodyDiv w:val="1"/>
      <w:marLeft w:val="0"/>
      <w:marRight w:val="0"/>
      <w:marTop w:val="0"/>
      <w:marBottom w:val="0"/>
      <w:divBdr>
        <w:top w:val="none" w:sz="0" w:space="0" w:color="auto"/>
        <w:left w:val="none" w:sz="0" w:space="0" w:color="auto"/>
        <w:bottom w:val="none" w:sz="0" w:space="0" w:color="auto"/>
        <w:right w:val="none" w:sz="0" w:space="0" w:color="auto"/>
      </w:divBdr>
    </w:div>
    <w:div w:id="869804022">
      <w:bodyDiv w:val="1"/>
      <w:marLeft w:val="0"/>
      <w:marRight w:val="0"/>
      <w:marTop w:val="0"/>
      <w:marBottom w:val="0"/>
      <w:divBdr>
        <w:top w:val="none" w:sz="0" w:space="0" w:color="auto"/>
        <w:left w:val="none" w:sz="0" w:space="0" w:color="auto"/>
        <w:bottom w:val="none" w:sz="0" w:space="0" w:color="auto"/>
        <w:right w:val="none" w:sz="0" w:space="0" w:color="auto"/>
      </w:divBdr>
    </w:div>
    <w:div w:id="892086335">
      <w:bodyDiv w:val="1"/>
      <w:marLeft w:val="0"/>
      <w:marRight w:val="0"/>
      <w:marTop w:val="0"/>
      <w:marBottom w:val="0"/>
      <w:divBdr>
        <w:top w:val="none" w:sz="0" w:space="0" w:color="auto"/>
        <w:left w:val="none" w:sz="0" w:space="0" w:color="auto"/>
        <w:bottom w:val="none" w:sz="0" w:space="0" w:color="auto"/>
        <w:right w:val="none" w:sz="0" w:space="0" w:color="auto"/>
      </w:divBdr>
    </w:div>
    <w:div w:id="916088554">
      <w:bodyDiv w:val="1"/>
      <w:marLeft w:val="0"/>
      <w:marRight w:val="0"/>
      <w:marTop w:val="0"/>
      <w:marBottom w:val="0"/>
      <w:divBdr>
        <w:top w:val="none" w:sz="0" w:space="0" w:color="auto"/>
        <w:left w:val="none" w:sz="0" w:space="0" w:color="auto"/>
        <w:bottom w:val="none" w:sz="0" w:space="0" w:color="auto"/>
        <w:right w:val="none" w:sz="0" w:space="0" w:color="auto"/>
      </w:divBdr>
    </w:div>
    <w:div w:id="924922141">
      <w:bodyDiv w:val="1"/>
      <w:marLeft w:val="0"/>
      <w:marRight w:val="0"/>
      <w:marTop w:val="0"/>
      <w:marBottom w:val="0"/>
      <w:divBdr>
        <w:top w:val="none" w:sz="0" w:space="0" w:color="auto"/>
        <w:left w:val="none" w:sz="0" w:space="0" w:color="auto"/>
        <w:bottom w:val="none" w:sz="0" w:space="0" w:color="auto"/>
        <w:right w:val="none" w:sz="0" w:space="0" w:color="auto"/>
      </w:divBdr>
      <w:divsChild>
        <w:div w:id="1782532950">
          <w:marLeft w:val="0"/>
          <w:marRight w:val="0"/>
          <w:marTop w:val="0"/>
          <w:marBottom w:val="0"/>
          <w:divBdr>
            <w:top w:val="none" w:sz="0" w:space="0" w:color="auto"/>
            <w:left w:val="none" w:sz="0" w:space="0" w:color="auto"/>
            <w:bottom w:val="none" w:sz="0" w:space="0" w:color="auto"/>
            <w:right w:val="none" w:sz="0" w:space="0" w:color="auto"/>
          </w:divBdr>
          <w:divsChild>
            <w:div w:id="1460804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019623">
      <w:bodyDiv w:val="1"/>
      <w:marLeft w:val="0"/>
      <w:marRight w:val="0"/>
      <w:marTop w:val="0"/>
      <w:marBottom w:val="0"/>
      <w:divBdr>
        <w:top w:val="none" w:sz="0" w:space="0" w:color="auto"/>
        <w:left w:val="none" w:sz="0" w:space="0" w:color="auto"/>
        <w:bottom w:val="none" w:sz="0" w:space="0" w:color="auto"/>
        <w:right w:val="none" w:sz="0" w:space="0" w:color="auto"/>
      </w:divBdr>
      <w:divsChild>
        <w:div w:id="552040681">
          <w:marLeft w:val="0"/>
          <w:marRight w:val="0"/>
          <w:marTop w:val="0"/>
          <w:marBottom w:val="0"/>
          <w:divBdr>
            <w:top w:val="none" w:sz="0" w:space="0" w:color="auto"/>
            <w:left w:val="none" w:sz="0" w:space="0" w:color="auto"/>
            <w:bottom w:val="none" w:sz="0" w:space="0" w:color="auto"/>
            <w:right w:val="none" w:sz="0" w:space="0" w:color="auto"/>
          </w:divBdr>
          <w:divsChild>
            <w:div w:id="14787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036702">
      <w:bodyDiv w:val="1"/>
      <w:marLeft w:val="0"/>
      <w:marRight w:val="0"/>
      <w:marTop w:val="0"/>
      <w:marBottom w:val="0"/>
      <w:divBdr>
        <w:top w:val="none" w:sz="0" w:space="0" w:color="auto"/>
        <w:left w:val="none" w:sz="0" w:space="0" w:color="auto"/>
        <w:bottom w:val="none" w:sz="0" w:space="0" w:color="auto"/>
        <w:right w:val="none" w:sz="0" w:space="0" w:color="auto"/>
      </w:divBdr>
    </w:div>
    <w:div w:id="1005472056">
      <w:bodyDiv w:val="1"/>
      <w:marLeft w:val="0"/>
      <w:marRight w:val="0"/>
      <w:marTop w:val="0"/>
      <w:marBottom w:val="0"/>
      <w:divBdr>
        <w:top w:val="none" w:sz="0" w:space="0" w:color="auto"/>
        <w:left w:val="none" w:sz="0" w:space="0" w:color="auto"/>
        <w:bottom w:val="none" w:sz="0" w:space="0" w:color="auto"/>
        <w:right w:val="none" w:sz="0" w:space="0" w:color="auto"/>
      </w:divBdr>
    </w:div>
    <w:div w:id="1029257338">
      <w:bodyDiv w:val="1"/>
      <w:marLeft w:val="0"/>
      <w:marRight w:val="0"/>
      <w:marTop w:val="0"/>
      <w:marBottom w:val="0"/>
      <w:divBdr>
        <w:top w:val="none" w:sz="0" w:space="0" w:color="auto"/>
        <w:left w:val="none" w:sz="0" w:space="0" w:color="auto"/>
        <w:bottom w:val="none" w:sz="0" w:space="0" w:color="auto"/>
        <w:right w:val="none" w:sz="0" w:space="0" w:color="auto"/>
      </w:divBdr>
    </w:div>
    <w:div w:id="1041636446">
      <w:bodyDiv w:val="1"/>
      <w:marLeft w:val="0"/>
      <w:marRight w:val="0"/>
      <w:marTop w:val="0"/>
      <w:marBottom w:val="0"/>
      <w:divBdr>
        <w:top w:val="none" w:sz="0" w:space="0" w:color="auto"/>
        <w:left w:val="none" w:sz="0" w:space="0" w:color="auto"/>
        <w:bottom w:val="none" w:sz="0" w:space="0" w:color="auto"/>
        <w:right w:val="none" w:sz="0" w:space="0" w:color="auto"/>
      </w:divBdr>
    </w:div>
    <w:div w:id="1112820560">
      <w:bodyDiv w:val="1"/>
      <w:marLeft w:val="0"/>
      <w:marRight w:val="0"/>
      <w:marTop w:val="0"/>
      <w:marBottom w:val="0"/>
      <w:divBdr>
        <w:top w:val="none" w:sz="0" w:space="0" w:color="auto"/>
        <w:left w:val="none" w:sz="0" w:space="0" w:color="auto"/>
        <w:bottom w:val="none" w:sz="0" w:space="0" w:color="auto"/>
        <w:right w:val="none" w:sz="0" w:space="0" w:color="auto"/>
      </w:divBdr>
    </w:div>
    <w:div w:id="1128157996">
      <w:bodyDiv w:val="1"/>
      <w:marLeft w:val="0"/>
      <w:marRight w:val="0"/>
      <w:marTop w:val="0"/>
      <w:marBottom w:val="0"/>
      <w:divBdr>
        <w:top w:val="none" w:sz="0" w:space="0" w:color="auto"/>
        <w:left w:val="none" w:sz="0" w:space="0" w:color="auto"/>
        <w:bottom w:val="none" w:sz="0" w:space="0" w:color="auto"/>
        <w:right w:val="none" w:sz="0" w:space="0" w:color="auto"/>
      </w:divBdr>
    </w:div>
    <w:div w:id="1130830290">
      <w:bodyDiv w:val="1"/>
      <w:marLeft w:val="0"/>
      <w:marRight w:val="0"/>
      <w:marTop w:val="0"/>
      <w:marBottom w:val="0"/>
      <w:divBdr>
        <w:top w:val="none" w:sz="0" w:space="0" w:color="auto"/>
        <w:left w:val="none" w:sz="0" w:space="0" w:color="auto"/>
        <w:bottom w:val="none" w:sz="0" w:space="0" w:color="auto"/>
        <w:right w:val="none" w:sz="0" w:space="0" w:color="auto"/>
      </w:divBdr>
    </w:div>
    <w:div w:id="1150907483">
      <w:bodyDiv w:val="1"/>
      <w:marLeft w:val="0"/>
      <w:marRight w:val="0"/>
      <w:marTop w:val="0"/>
      <w:marBottom w:val="0"/>
      <w:divBdr>
        <w:top w:val="none" w:sz="0" w:space="0" w:color="auto"/>
        <w:left w:val="none" w:sz="0" w:space="0" w:color="auto"/>
        <w:bottom w:val="none" w:sz="0" w:space="0" w:color="auto"/>
        <w:right w:val="none" w:sz="0" w:space="0" w:color="auto"/>
      </w:divBdr>
      <w:divsChild>
        <w:div w:id="1170028546">
          <w:marLeft w:val="0"/>
          <w:marRight w:val="0"/>
          <w:marTop w:val="0"/>
          <w:marBottom w:val="0"/>
          <w:divBdr>
            <w:top w:val="none" w:sz="0" w:space="0" w:color="auto"/>
            <w:left w:val="none" w:sz="0" w:space="0" w:color="auto"/>
            <w:bottom w:val="none" w:sz="0" w:space="0" w:color="auto"/>
            <w:right w:val="none" w:sz="0" w:space="0" w:color="auto"/>
          </w:divBdr>
          <w:divsChild>
            <w:div w:id="1617716089">
              <w:marLeft w:val="0"/>
              <w:marRight w:val="0"/>
              <w:marTop w:val="0"/>
              <w:marBottom w:val="0"/>
              <w:divBdr>
                <w:top w:val="none" w:sz="0" w:space="0" w:color="auto"/>
                <w:left w:val="none" w:sz="0" w:space="0" w:color="auto"/>
                <w:bottom w:val="none" w:sz="0" w:space="0" w:color="auto"/>
                <w:right w:val="none" w:sz="0" w:space="0" w:color="auto"/>
              </w:divBdr>
            </w:div>
          </w:divsChild>
        </w:div>
        <w:div w:id="1300723822">
          <w:marLeft w:val="0"/>
          <w:marRight w:val="0"/>
          <w:marTop w:val="0"/>
          <w:marBottom w:val="0"/>
          <w:divBdr>
            <w:top w:val="none" w:sz="0" w:space="0" w:color="auto"/>
            <w:left w:val="none" w:sz="0" w:space="0" w:color="auto"/>
            <w:bottom w:val="none" w:sz="0" w:space="0" w:color="auto"/>
            <w:right w:val="none" w:sz="0" w:space="0" w:color="auto"/>
          </w:divBdr>
          <w:divsChild>
            <w:div w:id="1234198286">
              <w:marLeft w:val="0"/>
              <w:marRight w:val="0"/>
              <w:marTop w:val="0"/>
              <w:marBottom w:val="0"/>
              <w:divBdr>
                <w:top w:val="none" w:sz="0" w:space="0" w:color="auto"/>
                <w:left w:val="none" w:sz="0" w:space="0" w:color="auto"/>
                <w:bottom w:val="none" w:sz="0" w:space="0" w:color="auto"/>
                <w:right w:val="none" w:sz="0" w:space="0" w:color="auto"/>
              </w:divBdr>
            </w:div>
          </w:divsChild>
        </w:div>
        <w:div w:id="1678381864">
          <w:marLeft w:val="0"/>
          <w:marRight w:val="0"/>
          <w:marTop w:val="0"/>
          <w:marBottom w:val="0"/>
          <w:divBdr>
            <w:top w:val="none" w:sz="0" w:space="0" w:color="auto"/>
            <w:left w:val="none" w:sz="0" w:space="0" w:color="auto"/>
            <w:bottom w:val="none" w:sz="0" w:space="0" w:color="auto"/>
            <w:right w:val="none" w:sz="0" w:space="0" w:color="auto"/>
          </w:divBdr>
          <w:divsChild>
            <w:div w:id="1445879230">
              <w:marLeft w:val="0"/>
              <w:marRight w:val="0"/>
              <w:marTop w:val="0"/>
              <w:marBottom w:val="0"/>
              <w:divBdr>
                <w:top w:val="none" w:sz="0" w:space="0" w:color="auto"/>
                <w:left w:val="none" w:sz="0" w:space="0" w:color="auto"/>
                <w:bottom w:val="none" w:sz="0" w:space="0" w:color="auto"/>
                <w:right w:val="none" w:sz="0" w:space="0" w:color="auto"/>
              </w:divBdr>
            </w:div>
          </w:divsChild>
        </w:div>
        <w:div w:id="1482652544">
          <w:marLeft w:val="0"/>
          <w:marRight w:val="0"/>
          <w:marTop w:val="0"/>
          <w:marBottom w:val="0"/>
          <w:divBdr>
            <w:top w:val="none" w:sz="0" w:space="0" w:color="auto"/>
            <w:left w:val="none" w:sz="0" w:space="0" w:color="auto"/>
            <w:bottom w:val="none" w:sz="0" w:space="0" w:color="auto"/>
            <w:right w:val="none" w:sz="0" w:space="0" w:color="auto"/>
          </w:divBdr>
          <w:divsChild>
            <w:div w:id="2038265900">
              <w:marLeft w:val="0"/>
              <w:marRight w:val="0"/>
              <w:marTop w:val="0"/>
              <w:marBottom w:val="0"/>
              <w:divBdr>
                <w:top w:val="none" w:sz="0" w:space="0" w:color="auto"/>
                <w:left w:val="none" w:sz="0" w:space="0" w:color="auto"/>
                <w:bottom w:val="none" w:sz="0" w:space="0" w:color="auto"/>
                <w:right w:val="none" w:sz="0" w:space="0" w:color="auto"/>
              </w:divBdr>
            </w:div>
          </w:divsChild>
        </w:div>
        <w:div w:id="1269895228">
          <w:marLeft w:val="0"/>
          <w:marRight w:val="0"/>
          <w:marTop w:val="0"/>
          <w:marBottom w:val="0"/>
          <w:divBdr>
            <w:top w:val="none" w:sz="0" w:space="0" w:color="auto"/>
            <w:left w:val="none" w:sz="0" w:space="0" w:color="auto"/>
            <w:bottom w:val="none" w:sz="0" w:space="0" w:color="auto"/>
            <w:right w:val="none" w:sz="0" w:space="0" w:color="auto"/>
          </w:divBdr>
          <w:divsChild>
            <w:div w:id="1667784195">
              <w:marLeft w:val="0"/>
              <w:marRight w:val="0"/>
              <w:marTop w:val="0"/>
              <w:marBottom w:val="0"/>
              <w:divBdr>
                <w:top w:val="none" w:sz="0" w:space="0" w:color="auto"/>
                <w:left w:val="none" w:sz="0" w:space="0" w:color="auto"/>
                <w:bottom w:val="none" w:sz="0" w:space="0" w:color="auto"/>
                <w:right w:val="none" w:sz="0" w:space="0" w:color="auto"/>
              </w:divBdr>
            </w:div>
          </w:divsChild>
        </w:div>
        <w:div w:id="1496651218">
          <w:marLeft w:val="0"/>
          <w:marRight w:val="0"/>
          <w:marTop w:val="0"/>
          <w:marBottom w:val="0"/>
          <w:divBdr>
            <w:top w:val="none" w:sz="0" w:space="0" w:color="auto"/>
            <w:left w:val="none" w:sz="0" w:space="0" w:color="auto"/>
            <w:bottom w:val="none" w:sz="0" w:space="0" w:color="auto"/>
            <w:right w:val="none" w:sz="0" w:space="0" w:color="auto"/>
          </w:divBdr>
          <w:divsChild>
            <w:div w:id="1196962979">
              <w:marLeft w:val="0"/>
              <w:marRight w:val="0"/>
              <w:marTop w:val="0"/>
              <w:marBottom w:val="0"/>
              <w:divBdr>
                <w:top w:val="none" w:sz="0" w:space="0" w:color="auto"/>
                <w:left w:val="none" w:sz="0" w:space="0" w:color="auto"/>
                <w:bottom w:val="none" w:sz="0" w:space="0" w:color="auto"/>
                <w:right w:val="none" w:sz="0" w:space="0" w:color="auto"/>
              </w:divBdr>
            </w:div>
          </w:divsChild>
        </w:div>
        <w:div w:id="1793742133">
          <w:marLeft w:val="0"/>
          <w:marRight w:val="0"/>
          <w:marTop w:val="0"/>
          <w:marBottom w:val="0"/>
          <w:divBdr>
            <w:top w:val="none" w:sz="0" w:space="0" w:color="auto"/>
            <w:left w:val="none" w:sz="0" w:space="0" w:color="auto"/>
            <w:bottom w:val="none" w:sz="0" w:space="0" w:color="auto"/>
            <w:right w:val="none" w:sz="0" w:space="0" w:color="auto"/>
          </w:divBdr>
          <w:divsChild>
            <w:div w:id="410615119">
              <w:marLeft w:val="0"/>
              <w:marRight w:val="0"/>
              <w:marTop w:val="0"/>
              <w:marBottom w:val="0"/>
              <w:divBdr>
                <w:top w:val="none" w:sz="0" w:space="0" w:color="auto"/>
                <w:left w:val="none" w:sz="0" w:space="0" w:color="auto"/>
                <w:bottom w:val="none" w:sz="0" w:space="0" w:color="auto"/>
                <w:right w:val="none" w:sz="0" w:space="0" w:color="auto"/>
              </w:divBdr>
            </w:div>
          </w:divsChild>
        </w:div>
        <w:div w:id="1840537618">
          <w:marLeft w:val="0"/>
          <w:marRight w:val="0"/>
          <w:marTop w:val="0"/>
          <w:marBottom w:val="0"/>
          <w:divBdr>
            <w:top w:val="none" w:sz="0" w:space="0" w:color="auto"/>
            <w:left w:val="none" w:sz="0" w:space="0" w:color="auto"/>
            <w:bottom w:val="none" w:sz="0" w:space="0" w:color="auto"/>
            <w:right w:val="none" w:sz="0" w:space="0" w:color="auto"/>
          </w:divBdr>
          <w:divsChild>
            <w:div w:id="53720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212863">
      <w:bodyDiv w:val="1"/>
      <w:marLeft w:val="0"/>
      <w:marRight w:val="0"/>
      <w:marTop w:val="0"/>
      <w:marBottom w:val="0"/>
      <w:divBdr>
        <w:top w:val="none" w:sz="0" w:space="0" w:color="auto"/>
        <w:left w:val="none" w:sz="0" w:space="0" w:color="auto"/>
        <w:bottom w:val="none" w:sz="0" w:space="0" w:color="auto"/>
        <w:right w:val="none" w:sz="0" w:space="0" w:color="auto"/>
      </w:divBdr>
    </w:div>
    <w:div w:id="1176730812">
      <w:bodyDiv w:val="1"/>
      <w:marLeft w:val="0"/>
      <w:marRight w:val="0"/>
      <w:marTop w:val="0"/>
      <w:marBottom w:val="0"/>
      <w:divBdr>
        <w:top w:val="none" w:sz="0" w:space="0" w:color="auto"/>
        <w:left w:val="none" w:sz="0" w:space="0" w:color="auto"/>
        <w:bottom w:val="none" w:sz="0" w:space="0" w:color="auto"/>
        <w:right w:val="none" w:sz="0" w:space="0" w:color="auto"/>
      </w:divBdr>
    </w:div>
    <w:div w:id="1193764608">
      <w:bodyDiv w:val="1"/>
      <w:marLeft w:val="0"/>
      <w:marRight w:val="0"/>
      <w:marTop w:val="0"/>
      <w:marBottom w:val="0"/>
      <w:divBdr>
        <w:top w:val="none" w:sz="0" w:space="0" w:color="auto"/>
        <w:left w:val="none" w:sz="0" w:space="0" w:color="auto"/>
        <w:bottom w:val="none" w:sz="0" w:space="0" w:color="auto"/>
        <w:right w:val="none" w:sz="0" w:space="0" w:color="auto"/>
      </w:divBdr>
      <w:divsChild>
        <w:div w:id="460537298">
          <w:marLeft w:val="0"/>
          <w:marRight w:val="0"/>
          <w:marTop w:val="0"/>
          <w:marBottom w:val="0"/>
          <w:divBdr>
            <w:top w:val="none" w:sz="0" w:space="0" w:color="auto"/>
            <w:left w:val="none" w:sz="0" w:space="0" w:color="auto"/>
            <w:bottom w:val="none" w:sz="0" w:space="0" w:color="auto"/>
            <w:right w:val="none" w:sz="0" w:space="0" w:color="auto"/>
          </w:divBdr>
          <w:divsChild>
            <w:div w:id="101511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942315">
      <w:bodyDiv w:val="1"/>
      <w:marLeft w:val="0"/>
      <w:marRight w:val="0"/>
      <w:marTop w:val="0"/>
      <w:marBottom w:val="0"/>
      <w:divBdr>
        <w:top w:val="none" w:sz="0" w:space="0" w:color="auto"/>
        <w:left w:val="none" w:sz="0" w:space="0" w:color="auto"/>
        <w:bottom w:val="none" w:sz="0" w:space="0" w:color="auto"/>
        <w:right w:val="none" w:sz="0" w:space="0" w:color="auto"/>
      </w:divBdr>
    </w:div>
    <w:div w:id="1241449703">
      <w:bodyDiv w:val="1"/>
      <w:marLeft w:val="0"/>
      <w:marRight w:val="0"/>
      <w:marTop w:val="0"/>
      <w:marBottom w:val="0"/>
      <w:divBdr>
        <w:top w:val="none" w:sz="0" w:space="0" w:color="auto"/>
        <w:left w:val="none" w:sz="0" w:space="0" w:color="auto"/>
        <w:bottom w:val="none" w:sz="0" w:space="0" w:color="auto"/>
        <w:right w:val="none" w:sz="0" w:space="0" w:color="auto"/>
      </w:divBdr>
      <w:divsChild>
        <w:div w:id="1410424663">
          <w:marLeft w:val="0"/>
          <w:marRight w:val="0"/>
          <w:marTop w:val="0"/>
          <w:marBottom w:val="0"/>
          <w:divBdr>
            <w:top w:val="none" w:sz="0" w:space="0" w:color="auto"/>
            <w:left w:val="none" w:sz="0" w:space="0" w:color="auto"/>
            <w:bottom w:val="none" w:sz="0" w:space="0" w:color="auto"/>
            <w:right w:val="none" w:sz="0" w:space="0" w:color="auto"/>
          </w:divBdr>
          <w:divsChild>
            <w:div w:id="1244996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128268">
      <w:bodyDiv w:val="1"/>
      <w:marLeft w:val="0"/>
      <w:marRight w:val="0"/>
      <w:marTop w:val="0"/>
      <w:marBottom w:val="0"/>
      <w:divBdr>
        <w:top w:val="none" w:sz="0" w:space="0" w:color="auto"/>
        <w:left w:val="none" w:sz="0" w:space="0" w:color="auto"/>
        <w:bottom w:val="none" w:sz="0" w:space="0" w:color="auto"/>
        <w:right w:val="none" w:sz="0" w:space="0" w:color="auto"/>
      </w:divBdr>
      <w:divsChild>
        <w:div w:id="1102071566">
          <w:marLeft w:val="0"/>
          <w:marRight w:val="0"/>
          <w:marTop w:val="0"/>
          <w:marBottom w:val="0"/>
          <w:divBdr>
            <w:top w:val="none" w:sz="0" w:space="0" w:color="auto"/>
            <w:left w:val="none" w:sz="0" w:space="0" w:color="auto"/>
            <w:bottom w:val="none" w:sz="0" w:space="0" w:color="auto"/>
            <w:right w:val="none" w:sz="0" w:space="0" w:color="auto"/>
          </w:divBdr>
          <w:divsChild>
            <w:div w:id="1963605949">
              <w:marLeft w:val="0"/>
              <w:marRight w:val="0"/>
              <w:marTop w:val="0"/>
              <w:marBottom w:val="0"/>
              <w:divBdr>
                <w:top w:val="none" w:sz="0" w:space="0" w:color="auto"/>
                <w:left w:val="none" w:sz="0" w:space="0" w:color="auto"/>
                <w:bottom w:val="none" w:sz="0" w:space="0" w:color="auto"/>
                <w:right w:val="none" w:sz="0" w:space="0" w:color="auto"/>
              </w:divBdr>
            </w:div>
          </w:divsChild>
        </w:div>
        <w:div w:id="1891307910">
          <w:marLeft w:val="0"/>
          <w:marRight w:val="0"/>
          <w:marTop w:val="0"/>
          <w:marBottom w:val="0"/>
          <w:divBdr>
            <w:top w:val="none" w:sz="0" w:space="0" w:color="auto"/>
            <w:left w:val="none" w:sz="0" w:space="0" w:color="auto"/>
            <w:bottom w:val="none" w:sz="0" w:space="0" w:color="auto"/>
            <w:right w:val="none" w:sz="0" w:space="0" w:color="auto"/>
          </w:divBdr>
          <w:divsChild>
            <w:div w:id="1906837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785347">
      <w:bodyDiv w:val="1"/>
      <w:marLeft w:val="0"/>
      <w:marRight w:val="0"/>
      <w:marTop w:val="0"/>
      <w:marBottom w:val="0"/>
      <w:divBdr>
        <w:top w:val="none" w:sz="0" w:space="0" w:color="auto"/>
        <w:left w:val="none" w:sz="0" w:space="0" w:color="auto"/>
        <w:bottom w:val="none" w:sz="0" w:space="0" w:color="auto"/>
        <w:right w:val="none" w:sz="0" w:space="0" w:color="auto"/>
      </w:divBdr>
    </w:div>
    <w:div w:id="1352223401">
      <w:bodyDiv w:val="1"/>
      <w:marLeft w:val="0"/>
      <w:marRight w:val="0"/>
      <w:marTop w:val="0"/>
      <w:marBottom w:val="0"/>
      <w:divBdr>
        <w:top w:val="none" w:sz="0" w:space="0" w:color="auto"/>
        <w:left w:val="none" w:sz="0" w:space="0" w:color="auto"/>
        <w:bottom w:val="none" w:sz="0" w:space="0" w:color="auto"/>
        <w:right w:val="none" w:sz="0" w:space="0" w:color="auto"/>
      </w:divBdr>
      <w:divsChild>
        <w:div w:id="1558204987">
          <w:marLeft w:val="0"/>
          <w:marRight w:val="0"/>
          <w:marTop w:val="0"/>
          <w:marBottom w:val="0"/>
          <w:divBdr>
            <w:top w:val="none" w:sz="0" w:space="0" w:color="auto"/>
            <w:left w:val="none" w:sz="0" w:space="0" w:color="auto"/>
            <w:bottom w:val="none" w:sz="0" w:space="0" w:color="auto"/>
            <w:right w:val="none" w:sz="0" w:space="0" w:color="auto"/>
          </w:divBdr>
          <w:divsChild>
            <w:div w:id="1410229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186658">
      <w:bodyDiv w:val="1"/>
      <w:marLeft w:val="0"/>
      <w:marRight w:val="0"/>
      <w:marTop w:val="0"/>
      <w:marBottom w:val="0"/>
      <w:divBdr>
        <w:top w:val="none" w:sz="0" w:space="0" w:color="auto"/>
        <w:left w:val="none" w:sz="0" w:space="0" w:color="auto"/>
        <w:bottom w:val="none" w:sz="0" w:space="0" w:color="auto"/>
        <w:right w:val="none" w:sz="0" w:space="0" w:color="auto"/>
      </w:divBdr>
    </w:div>
    <w:div w:id="1441299090">
      <w:bodyDiv w:val="1"/>
      <w:marLeft w:val="0"/>
      <w:marRight w:val="0"/>
      <w:marTop w:val="0"/>
      <w:marBottom w:val="0"/>
      <w:divBdr>
        <w:top w:val="none" w:sz="0" w:space="0" w:color="auto"/>
        <w:left w:val="none" w:sz="0" w:space="0" w:color="auto"/>
        <w:bottom w:val="none" w:sz="0" w:space="0" w:color="auto"/>
        <w:right w:val="none" w:sz="0" w:space="0" w:color="auto"/>
      </w:divBdr>
    </w:div>
    <w:div w:id="1469055421">
      <w:bodyDiv w:val="1"/>
      <w:marLeft w:val="0"/>
      <w:marRight w:val="0"/>
      <w:marTop w:val="0"/>
      <w:marBottom w:val="0"/>
      <w:divBdr>
        <w:top w:val="none" w:sz="0" w:space="0" w:color="auto"/>
        <w:left w:val="none" w:sz="0" w:space="0" w:color="auto"/>
        <w:bottom w:val="none" w:sz="0" w:space="0" w:color="auto"/>
        <w:right w:val="none" w:sz="0" w:space="0" w:color="auto"/>
      </w:divBdr>
    </w:div>
    <w:div w:id="1483503482">
      <w:bodyDiv w:val="1"/>
      <w:marLeft w:val="0"/>
      <w:marRight w:val="0"/>
      <w:marTop w:val="0"/>
      <w:marBottom w:val="0"/>
      <w:divBdr>
        <w:top w:val="none" w:sz="0" w:space="0" w:color="auto"/>
        <w:left w:val="none" w:sz="0" w:space="0" w:color="auto"/>
        <w:bottom w:val="none" w:sz="0" w:space="0" w:color="auto"/>
        <w:right w:val="none" w:sz="0" w:space="0" w:color="auto"/>
      </w:divBdr>
    </w:div>
    <w:div w:id="1489903418">
      <w:bodyDiv w:val="1"/>
      <w:marLeft w:val="0"/>
      <w:marRight w:val="0"/>
      <w:marTop w:val="0"/>
      <w:marBottom w:val="0"/>
      <w:divBdr>
        <w:top w:val="none" w:sz="0" w:space="0" w:color="auto"/>
        <w:left w:val="none" w:sz="0" w:space="0" w:color="auto"/>
        <w:bottom w:val="none" w:sz="0" w:space="0" w:color="auto"/>
        <w:right w:val="none" w:sz="0" w:space="0" w:color="auto"/>
      </w:divBdr>
      <w:divsChild>
        <w:div w:id="1871799193">
          <w:marLeft w:val="0"/>
          <w:marRight w:val="0"/>
          <w:marTop w:val="0"/>
          <w:marBottom w:val="0"/>
          <w:divBdr>
            <w:top w:val="none" w:sz="0" w:space="0" w:color="auto"/>
            <w:left w:val="none" w:sz="0" w:space="0" w:color="auto"/>
            <w:bottom w:val="none" w:sz="0" w:space="0" w:color="auto"/>
            <w:right w:val="none" w:sz="0" w:space="0" w:color="auto"/>
          </w:divBdr>
          <w:divsChild>
            <w:div w:id="1469055266">
              <w:marLeft w:val="0"/>
              <w:marRight w:val="0"/>
              <w:marTop w:val="0"/>
              <w:marBottom w:val="0"/>
              <w:divBdr>
                <w:top w:val="none" w:sz="0" w:space="0" w:color="auto"/>
                <w:left w:val="none" w:sz="0" w:space="0" w:color="auto"/>
                <w:bottom w:val="none" w:sz="0" w:space="0" w:color="auto"/>
                <w:right w:val="none" w:sz="0" w:space="0" w:color="auto"/>
              </w:divBdr>
            </w:div>
          </w:divsChild>
        </w:div>
        <w:div w:id="1122724734">
          <w:marLeft w:val="0"/>
          <w:marRight w:val="0"/>
          <w:marTop w:val="0"/>
          <w:marBottom w:val="0"/>
          <w:divBdr>
            <w:top w:val="none" w:sz="0" w:space="0" w:color="auto"/>
            <w:left w:val="none" w:sz="0" w:space="0" w:color="auto"/>
            <w:bottom w:val="none" w:sz="0" w:space="0" w:color="auto"/>
            <w:right w:val="none" w:sz="0" w:space="0" w:color="auto"/>
          </w:divBdr>
          <w:divsChild>
            <w:div w:id="1774082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037079">
      <w:bodyDiv w:val="1"/>
      <w:marLeft w:val="0"/>
      <w:marRight w:val="0"/>
      <w:marTop w:val="0"/>
      <w:marBottom w:val="0"/>
      <w:divBdr>
        <w:top w:val="none" w:sz="0" w:space="0" w:color="auto"/>
        <w:left w:val="none" w:sz="0" w:space="0" w:color="auto"/>
        <w:bottom w:val="none" w:sz="0" w:space="0" w:color="auto"/>
        <w:right w:val="none" w:sz="0" w:space="0" w:color="auto"/>
      </w:divBdr>
      <w:divsChild>
        <w:div w:id="968438655">
          <w:marLeft w:val="0"/>
          <w:marRight w:val="0"/>
          <w:marTop w:val="0"/>
          <w:marBottom w:val="0"/>
          <w:divBdr>
            <w:top w:val="none" w:sz="0" w:space="0" w:color="auto"/>
            <w:left w:val="none" w:sz="0" w:space="0" w:color="auto"/>
            <w:bottom w:val="none" w:sz="0" w:space="0" w:color="auto"/>
            <w:right w:val="none" w:sz="0" w:space="0" w:color="auto"/>
          </w:divBdr>
          <w:divsChild>
            <w:div w:id="74830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437508">
      <w:bodyDiv w:val="1"/>
      <w:marLeft w:val="0"/>
      <w:marRight w:val="0"/>
      <w:marTop w:val="0"/>
      <w:marBottom w:val="0"/>
      <w:divBdr>
        <w:top w:val="none" w:sz="0" w:space="0" w:color="auto"/>
        <w:left w:val="none" w:sz="0" w:space="0" w:color="auto"/>
        <w:bottom w:val="none" w:sz="0" w:space="0" w:color="auto"/>
        <w:right w:val="none" w:sz="0" w:space="0" w:color="auto"/>
      </w:divBdr>
    </w:div>
    <w:div w:id="1513837586">
      <w:bodyDiv w:val="1"/>
      <w:marLeft w:val="0"/>
      <w:marRight w:val="0"/>
      <w:marTop w:val="0"/>
      <w:marBottom w:val="0"/>
      <w:divBdr>
        <w:top w:val="none" w:sz="0" w:space="0" w:color="auto"/>
        <w:left w:val="none" w:sz="0" w:space="0" w:color="auto"/>
        <w:bottom w:val="none" w:sz="0" w:space="0" w:color="auto"/>
        <w:right w:val="none" w:sz="0" w:space="0" w:color="auto"/>
      </w:divBdr>
    </w:div>
    <w:div w:id="1520705167">
      <w:bodyDiv w:val="1"/>
      <w:marLeft w:val="0"/>
      <w:marRight w:val="0"/>
      <w:marTop w:val="0"/>
      <w:marBottom w:val="0"/>
      <w:divBdr>
        <w:top w:val="none" w:sz="0" w:space="0" w:color="auto"/>
        <w:left w:val="none" w:sz="0" w:space="0" w:color="auto"/>
        <w:bottom w:val="none" w:sz="0" w:space="0" w:color="auto"/>
        <w:right w:val="none" w:sz="0" w:space="0" w:color="auto"/>
      </w:divBdr>
    </w:div>
    <w:div w:id="1550723399">
      <w:bodyDiv w:val="1"/>
      <w:marLeft w:val="0"/>
      <w:marRight w:val="0"/>
      <w:marTop w:val="0"/>
      <w:marBottom w:val="0"/>
      <w:divBdr>
        <w:top w:val="none" w:sz="0" w:space="0" w:color="auto"/>
        <w:left w:val="none" w:sz="0" w:space="0" w:color="auto"/>
        <w:bottom w:val="none" w:sz="0" w:space="0" w:color="auto"/>
        <w:right w:val="none" w:sz="0" w:space="0" w:color="auto"/>
      </w:divBdr>
    </w:div>
    <w:div w:id="1627349705">
      <w:bodyDiv w:val="1"/>
      <w:marLeft w:val="0"/>
      <w:marRight w:val="0"/>
      <w:marTop w:val="0"/>
      <w:marBottom w:val="0"/>
      <w:divBdr>
        <w:top w:val="none" w:sz="0" w:space="0" w:color="auto"/>
        <w:left w:val="none" w:sz="0" w:space="0" w:color="auto"/>
        <w:bottom w:val="none" w:sz="0" w:space="0" w:color="auto"/>
        <w:right w:val="none" w:sz="0" w:space="0" w:color="auto"/>
      </w:divBdr>
    </w:div>
    <w:div w:id="1680427317">
      <w:bodyDiv w:val="1"/>
      <w:marLeft w:val="0"/>
      <w:marRight w:val="0"/>
      <w:marTop w:val="0"/>
      <w:marBottom w:val="0"/>
      <w:divBdr>
        <w:top w:val="none" w:sz="0" w:space="0" w:color="auto"/>
        <w:left w:val="none" w:sz="0" w:space="0" w:color="auto"/>
        <w:bottom w:val="none" w:sz="0" w:space="0" w:color="auto"/>
        <w:right w:val="none" w:sz="0" w:space="0" w:color="auto"/>
      </w:divBdr>
    </w:div>
    <w:div w:id="1757238818">
      <w:bodyDiv w:val="1"/>
      <w:marLeft w:val="0"/>
      <w:marRight w:val="0"/>
      <w:marTop w:val="0"/>
      <w:marBottom w:val="0"/>
      <w:divBdr>
        <w:top w:val="none" w:sz="0" w:space="0" w:color="auto"/>
        <w:left w:val="none" w:sz="0" w:space="0" w:color="auto"/>
        <w:bottom w:val="none" w:sz="0" w:space="0" w:color="auto"/>
        <w:right w:val="none" w:sz="0" w:space="0" w:color="auto"/>
      </w:divBdr>
    </w:div>
    <w:div w:id="1806971660">
      <w:bodyDiv w:val="1"/>
      <w:marLeft w:val="0"/>
      <w:marRight w:val="0"/>
      <w:marTop w:val="0"/>
      <w:marBottom w:val="0"/>
      <w:divBdr>
        <w:top w:val="none" w:sz="0" w:space="0" w:color="auto"/>
        <w:left w:val="none" w:sz="0" w:space="0" w:color="auto"/>
        <w:bottom w:val="none" w:sz="0" w:space="0" w:color="auto"/>
        <w:right w:val="none" w:sz="0" w:space="0" w:color="auto"/>
      </w:divBdr>
    </w:div>
    <w:div w:id="1847211599">
      <w:bodyDiv w:val="1"/>
      <w:marLeft w:val="0"/>
      <w:marRight w:val="0"/>
      <w:marTop w:val="0"/>
      <w:marBottom w:val="0"/>
      <w:divBdr>
        <w:top w:val="none" w:sz="0" w:space="0" w:color="auto"/>
        <w:left w:val="none" w:sz="0" w:space="0" w:color="auto"/>
        <w:bottom w:val="none" w:sz="0" w:space="0" w:color="auto"/>
        <w:right w:val="none" w:sz="0" w:space="0" w:color="auto"/>
      </w:divBdr>
      <w:divsChild>
        <w:div w:id="1241404450">
          <w:blockQuote w:val="1"/>
          <w:marLeft w:val="720"/>
          <w:marRight w:val="720"/>
          <w:marTop w:val="100"/>
          <w:marBottom w:val="100"/>
          <w:divBdr>
            <w:top w:val="none" w:sz="0" w:space="0" w:color="auto"/>
            <w:left w:val="none" w:sz="0" w:space="0" w:color="auto"/>
            <w:bottom w:val="none" w:sz="0" w:space="0" w:color="auto"/>
            <w:right w:val="none" w:sz="0" w:space="0" w:color="auto"/>
          </w:divBdr>
        </w:div>
        <w:div w:id="869994743">
          <w:marLeft w:val="0"/>
          <w:marRight w:val="0"/>
          <w:marTop w:val="0"/>
          <w:marBottom w:val="0"/>
          <w:divBdr>
            <w:top w:val="none" w:sz="0" w:space="0" w:color="auto"/>
            <w:left w:val="none" w:sz="0" w:space="0" w:color="auto"/>
            <w:bottom w:val="none" w:sz="0" w:space="0" w:color="auto"/>
            <w:right w:val="none" w:sz="0" w:space="0" w:color="auto"/>
          </w:divBdr>
          <w:divsChild>
            <w:div w:id="205515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257883">
      <w:bodyDiv w:val="1"/>
      <w:marLeft w:val="0"/>
      <w:marRight w:val="0"/>
      <w:marTop w:val="0"/>
      <w:marBottom w:val="0"/>
      <w:divBdr>
        <w:top w:val="none" w:sz="0" w:space="0" w:color="auto"/>
        <w:left w:val="none" w:sz="0" w:space="0" w:color="auto"/>
        <w:bottom w:val="none" w:sz="0" w:space="0" w:color="auto"/>
        <w:right w:val="none" w:sz="0" w:space="0" w:color="auto"/>
      </w:divBdr>
    </w:div>
    <w:div w:id="1940989275">
      <w:bodyDiv w:val="1"/>
      <w:marLeft w:val="0"/>
      <w:marRight w:val="0"/>
      <w:marTop w:val="0"/>
      <w:marBottom w:val="0"/>
      <w:divBdr>
        <w:top w:val="none" w:sz="0" w:space="0" w:color="auto"/>
        <w:left w:val="none" w:sz="0" w:space="0" w:color="auto"/>
        <w:bottom w:val="none" w:sz="0" w:space="0" w:color="auto"/>
        <w:right w:val="none" w:sz="0" w:space="0" w:color="auto"/>
      </w:divBdr>
    </w:div>
    <w:div w:id="1943029036">
      <w:bodyDiv w:val="1"/>
      <w:marLeft w:val="0"/>
      <w:marRight w:val="0"/>
      <w:marTop w:val="0"/>
      <w:marBottom w:val="0"/>
      <w:divBdr>
        <w:top w:val="none" w:sz="0" w:space="0" w:color="auto"/>
        <w:left w:val="none" w:sz="0" w:space="0" w:color="auto"/>
        <w:bottom w:val="none" w:sz="0" w:space="0" w:color="auto"/>
        <w:right w:val="none" w:sz="0" w:space="0" w:color="auto"/>
      </w:divBdr>
    </w:div>
    <w:div w:id="1944604975">
      <w:bodyDiv w:val="1"/>
      <w:marLeft w:val="0"/>
      <w:marRight w:val="0"/>
      <w:marTop w:val="0"/>
      <w:marBottom w:val="0"/>
      <w:divBdr>
        <w:top w:val="none" w:sz="0" w:space="0" w:color="auto"/>
        <w:left w:val="none" w:sz="0" w:space="0" w:color="auto"/>
        <w:bottom w:val="none" w:sz="0" w:space="0" w:color="auto"/>
        <w:right w:val="none" w:sz="0" w:space="0" w:color="auto"/>
      </w:divBdr>
      <w:divsChild>
        <w:div w:id="97868352">
          <w:marLeft w:val="0"/>
          <w:marRight w:val="0"/>
          <w:marTop w:val="0"/>
          <w:marBottom w:val="0"/>
          <w:divBdr>
            <w:top w:val="none" w:sz="0" w:space="0" w:color="auto"/>
            <w:left w:val="none" w:sz="0" w:space="0" w:color="auto"/>
            <w:bottom w:val="none" w:sz="0" w:space="0" w:color="auto"/>
            <w:right w:val="none" w:sz="0" w:space="0" w:color="auto"/>
          </w:divBdr>
          <w:divsChild>
            <w:div w:id="92931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097764">
      <w:bodyDiv w:val="1"/>
      <w:marLeft w:val="0"/>
      <w:marRight w:val="0"/>
      <w:marTop w:val="0"/>
      <w:marBottom w:val="0"/>
      <w:divBdr>
        <w:top w:val="none" w:sz="0" w:space="0" w:color="auto"/>
        <w:left w:val="none" w:sz="0" w:space="0" w:color="auto"/>
        <w:bottom w:val="none" w:sz="0" w:space="0" w:color="auto"/>
        <w:right w:val="none" w:sz="0" w:space="0" w:color="auto"/>
      </w:divBdr>
      <w:divsChild>
        <w:div w:id="356389022">
          <w:marLeft w:val="0"/>
          <w:marRight w:val="0"/>
          <w:marTop w:val="0"/>
          <w:marBottom w:val="0"/>
          <w:divBdr>
            <w:top w:val="none" w:sz="0" w:space="0" w:color="auto"/>
            <w:left w:val="none" w:sz="0" w:space="0" w:color="auto"/>
            <w:bottom w:val="none" w:sz="0" w:space="0" w:color="auto"/>
            <w:right w:val="none" w:sz="0" w:space="0" w:color="auto"/>
          </w:divBdr>
        </w:div>
        <w:div w:id="698432970">
          <w:marLeft w:val="0"/>
          <w:marRight w:val="0"/>
          <w:marTop w:val="0"/>
          <w:marBottom w:val="0"/>
          <w:divBdr>
            <w:top w:val="none" w:sz="0" w:space="0" w:color="auto"/>
            <w:left w:val="none" w:sz="0" w:space="0" w:color="auto"/>
            <w:bottom w:val="none" w:sz="0" w:space="0" w:color="auto"/>
            <w:right w:val="none" w:sz="0" w:space="0" w:color="auto"/>
          </w:divBdr>
        </w:div>
      </w:divsChild>
    </w:div>
    <w:div w:id="1989164777">
      <w:bodyDiv w:val="1"/>
      <w:marLeft w:val="0"/>
      <w:marRight w:val="0"/>
      <w:marTop w:val="0"/>
      <w:marBottom w:val="0"/>
      <w:divBdr>
        <w:top w:val="none" w:sz="0" w:space="0" w:color="auto"/>
        <w:left w:val="none" w:sz="0" w:space="0" w:color="auto"/>
        <w:bottom w:val="none" w:sz="0" w:space="0" w:color="auto"/>
        <w:right w:val="none" w:sz="0" w:space="0" w:color="auto"/>
      </w:divBdr>
    </w:div>
    <w:div w:id="1993361531">
      <w:bodyDiv w:val="1"/>
      <w:marLeft w:val="0"/>
      <w:marRight w:val="0"/>
      <w:marTop w:val="0"/>
      <w:marBottom w:val="0"/>
      <w:divBdr>
        <w:top w:val="none" w:sz="0" w:space="0" w:color="auto"/>
        <w:left w:val="none" w:sz="0" w:space="0" w:color="auto"/>
        <w:bottom w:val="none" w:sz="0" w:space="0" w:color="auto"/>
        <w:right w:val="none" w:sz="0" w:space="0" w:color="auto"/>
      </w:divBdr>
    </w:div>
    <w:div w:id="1997568986">
      <w:bodyDiv w:val="1"/>
      <w:marLeft w:val="0"/>
      <w:marRight w:val="0"/>
      <w:marTop w:val="0"/>
      <w:marBottom w:val="0"/>
      <w:divBdr>
        <w:top w:val="none" w:sz="0" w:space="0" w:color="auto"/>
        <w:left w:val="none" w:sz="0" w:space="0" w:color="auto"/>
        <w:bottom w:val="none" w:sz="0" w:space="0" w:color="auto"/>
        <w:right w:val="none" w:sz="0" w:space="0" w:color="auto"/>
      </w:divBdr>
    </w:div>
    <w:div w:id="2020543979">
      <w:bodyDiv w:val="1"/>
      <w:marLeft w:val="0"/>
      <w:marRight w:val="0"/>
      <w:marTop w:val="0"/>
      <w:marBottom w:val="0"/>
      <w:divBdr>
        <w:top w:val="none" w:sz="0" w:space="0" w:color="auto"/>
        <w:left w:val="none" w:sz="0" w:space="0" w:color="auto"/>
        <w:bottom w:val="none" w:sz="0" w:space="0" w:color="auto"/>
        <w:right w:val="none" w:sz="0" w:space="0" w:color="auto"/>
      </w:divBdr>
      <w:divsChild>
        <w:div w:id="70005758">
          <w:blockQuote w:val="1"/>
          <w:marLeft w:val="720"/>
          <w:marRight w:val="720"/>
          <w:marTop w:val="100"/>
          <w:marBottom w:val="100"/>
          <w:divBdr>
            <w:top w:val="none" w:sz="0" w:space="0" w:color="auto"/>
            <w:left w:val="none" w:sz="0" w:space="0" w:color="auto"/>
            <w:bottom w:val="none" w:sz="0" w:space="0" w:color="auto"/>
            <w:right w:val="none" w:sz="0" w:space="0" w:color="auto"/>
          </w:divBdr>
        </w:div>
        <w:div w:id="1458404804">
          <w:marLeft w:val="0"/>
          <w:marRight w:val="0"/>
          <w:marTop w:val="0"/>
          <w:marBottom w:val="0"/>
          <w:divBdr>
            <w:top w:val="none" w:sz="0" w:space="0" w:color="auto"/>
            <w:left w:val="none" w:sz="0" w:space="0" w:color="auto"/>
            <w:bottom w:val="none" w:sz="0" w:space="0" w:color="auto"/>
            <w:right w:val="none" w:sz="0" w:space="0" w:color="auto"/>
          </w:divBdr>
          <w:divsChild>
            <w:div w:id="29491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060745">
      <w:bodyDiv w:val="1"/>
      <w:marLeft w:val="0"/>
      <w:marRight w:val="0"/>
      <w:marTop w:val="0"/>
      <w:marBottom w:val="0"/>
      <w:divBdr>
        <w:top w:val="none" w:sz="0" w:space="0" w:color="auto"/>
        <w:left w:val="none" w:sz="0" w:space="0" w:color="auto"/>
        <w:bottom w:val="none" w:sz="0" w:space="0" w:color="auto"/>
        <w:right w:val="none" w:sz="0" w:space="0" w:color="auto"/>
      </w:divBdr>
    </w:div>
    <w:div w:id="2098091162">
      <w:bodyDiv w:val="1"/>
      <w:marLeft w:val="0"/>
      <w:marRight w:val="0"/>
      <w:marTop w:val="0"/>
      <w:marBottom w:val="0"/>
      <w:divBdr>
        <w:top w:val="none" w:sz="0" w:space="0" w:color="auto"/>
        <w:left w:val="none" w:sz="0" w:space="0" w:color="auto"/>
        <w:bottom w:val="none" w:sz="0" w:space="0" w:color="auto"/>
        <w:right w:val="none" w:sz="0" w:space="0" w:color="auto"/>
      </w:divBdr>
      <w:divsChild>
        <w:div w:id="1622954286">
          <w:marLeft w:val="0"/>
          <w:marRight w:val="0"/>
          <w:marTop w:val="0"/>
          <w:marBottom w:val="0"/>
          <w:divBdr>
            <w:top w:val="none" w:sz="0" w:space="0" w:color="auto"/>
            <w:left w:val="none" w:sz="0" w:space="0" w:color="auto"/>
            <w:bottom w:val="none" w:sz="0" w:space="0" w:color="auto"/>
            <w:right w:val="none" w:sz="0" w:space="0" w:color="auto"/>
          </w:divBdr>
          <w:divsChild>
            <w:div w:id="122232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905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nature.com/articles/s44304-025-00096-1?error=cookies_not_supported&amp;code=6ebbd6e5-a101-4b85-9351-92a66627a28e" TargetMode="External"/><Relationship Id="rId21" Type="http://schemas.microsoft.com/office/2007/relationships/diagramDrawing" Target="diagrams/drawing1.xml"/><Relationship Id="rId42" Type="http://schemas.openxmlformats.org/officeDocument/2006/relationships/image" Target="media/image5.png"/><Relationship Id="rId47" Type="http://schemas.openxmlformats.org/officeDocument/2006/relationships/hyperlink" Target="https://farmonaut.com/remote-sensing/ndwi-guide-master-water-content-analysis-with-satellite-data?utm_source=chatgpt.com" TargetMode="External"/><Relationship Id="rId63" Type="http://schemas.openxmlformats.org/officeDocument/2006/relationships/hyperlink" Target="https://cropwatch.unl.edu/2019/watch-invasive-plants-after-flood/" TargetMode="External"/><Relationship Id="rId68" Type="http://schemas.openxmlformats.org/officeDocument/2006/relationships/image" Target="media/image23.png"/><Relationship Id="rId84" Type="http://schemas.openxmlformats.org/officeDocument/2006/relationships/footer" Target="footer2.xml"/><Relationship Id="rId89" Type="http://schemas.openxmlformats.org/officeDocument/2006/relationships/theme" Target="theme/theme1.xml"/><Relationship Id="rId16" Type="http://schemas.openxmlformats.org/officeDocument/2006/relationships/image" Target="media/image1.png"/><Relationship Id="rId11" Type="http://schemas.openxmlformats.org/officeDocument/2006/relationships/hyperlink" Target="https://1economic.ru/lib/117812" TargetMode="External"/><Relationship Id="rId32" Type="http://schemas.openxmlformats.org/officeDocument/2006/relationships/hyperlink" Target="https://www.cawater-info.net/library/rus/inf/33.pdf" TargetMode="External"/><Relationship Id="rId37" Type="http://schemas.openxmlformats.org/officeDocument/2006/relationships/hyperlink" Target="https://www.cawater-info.net/library/rus/inf/33.pdf" TargetMode="External"/><Relationship Id="rId53" Type="http://schemas.openxmlformats.org/officeDocument/2006/relationships/image" Target="media/image10.png"/><Relationship Id="rId58" Type="http://schemas.openxmlformats.org/officeDocument/2006/relationships/image" Target="media/image15.png"/><Relationship Id="rId74" Type="http://schemas.openxmlformats.org/officeDocument/2006/relationships/hyperlink" Target="https://www.dissercat.com/content/osobennosti-formirovaniya-i-otsenka-opasnosti-navodnenii-na-severnom-kavkaze?utm_source=chatgpt.com" TargetMode="External"/><Relationship Id="rId79" Type="http://schemas.openxmlformats.org/officeDocument/2006/relationships/hyperlink" Target="https://www.dissercat.com/content/kompleksnaya-otsenka-krupnykh-navodnenii-v-mire-i-ikh-negativnykh-posledstvii?utm_source=chatgpt.com" TargetMode="External"/><Relationship Id="rId5" Type="http://schemas.openxmlformats.org/officeDocument/2006/relationships/webSettings" Target="webSettings.xml"/><Relationship Id="rId14" Type="http://schemas.openxmlformats.org/officeDocument/2006/relationships/hyperlink" Target="https://1economic.ru/lib/117812" TargetMode="External"/><Relationship Id="rId22" Type="http://schemas.openxmlformats.org/officeDocument/2006/relationships/hyperlink" Target="https://agupubs.onlinelibrary.wiley.com/doi/full/10.1029/2022WR034192" TargetMode="External"/><Relationship Id="rId27" Type="http://schemas.openxmlformats.org/officeDocument/2006/relationships/hyperlink" Target="https://www.researchgate.net/publication/388928737_A_review_of_flood_risk_assessment_frameworks_and_the_development_of_hierarchical_structures_for_risk_components" TargetMode="External"/><Relationship Id="rId30" Type="http://schemas.openxmlformats.org/officeDocument/2006/relationships/hyperlink" Target="https://www.cawater-info.net/library/rus/inf/33.pdf" TargetMode="External"/><Relationship Id="rId35" Type="http://schemas.openxmlformats.org/officeDocument/2006/relationships/hyperlink" Target="https://www.cawater-info.net/library/rus/inf/33.pdf" TargetMode="External"/><Relationship Id="rId43" Type="http://schemas.openxmlformats.org/officeDocument/2006/relationships/image" Target="media/image6.png"/><Relationship Id="rId48" Type="http://schemas.openxmlformats.org/officeDocument/2006/relationships/hyperlink" Target="https://farmonaut.com/remote-sensing/ndwi-guide-master-water-content-analysis-with-satellite-data?utm_source=chatgpt.com" TargetMode="External"/><Relationship Id="rId56" Type="http://schemas.openxmlformats.org/officeDocument/2006/relationships/image" Target="media/image13.png"/><Relationship Id="rId64" Type="http://schemas.openxmlformats.org/officeDocument/2006/relationships/image" Target="media/image19.png"/><Relationship Id="rId69" Type="http://schemas.openxmlformats.org/officeDocument/2006/relationships/image" Target="media/image24.jpeg"/><Relationship Id="rId77" Type="http://schemas.openxmlformats.org/officeDocument/2006/relationships/hyperlink" Target="https://www.dissercat.com/content/otsenka-riskov-stikhiinykh-bedstvii-i-chrezvychainykh-situatsii-v-agropromyshlennom-kompleks?utm_source=chatgpt.com" TargetMode="External"/><Relationship Id="rId8" Type="http://schemas.openxmlformats.org/officeDocument/2006/relationships/hyperlink" Target="https://www.dissercat.com/content/dozhdevye-navodneniya-na-rekakh-yuga-dalnego-vostoka-metody-raschetov-prognozov-otsenok-risk?utm_source=chatgpt.com" TargetMode="External"/><Relationship Id="rId51" Type="http://schemas.openxmlformats.org/officeDocument/2006/relationships/hyperlink" Target="https://farmonaut.com/remote-sensing/ndwi-value-range-top-insights-for-water-stress?utm_source=chatgpt.com" TargetMode="External"/><Relationship Id="rId72" Type="http://schemas.openxmlformats.org/officeDocument/2006/relationships/hyperlink" Target="https://ru.sputnik.kz/20171115/navodnenie-v-atbasare-deshevle-pereselit-lyudej-chem-stroit-dambu-3776302.html" TargetMode="External"/><Relationship Id="rId80" Type="http://schemas.openxmlformats.org/officeDocument/2006/relationships/hyperlink" Target="https://www.dissercat.com/content/kompleksnaya-otsenka-krupnykh-navodnenii-v-mire-i-ikh-negativnykh-posledstvii?utm_source=chatgpt.com" TargetMode="External"/><Relationship Id="rId85"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s://1economic.ru/lib/117812" TargetMode="External"/><Relationship Id="rId17" Type="http://schemas.openxmlformats.org/officeDocument/2006/relationships/diagramData" Target="diagrams/data1.xml"/><Relationship Id="rId25" Type="http://schemas.openxmlformats.org/officeDocument/2006/relationships/hyperlink" Target="https://understandrisk.org/vizrisk/what-is-risk/" TargetMode="External"/><Relationship Id="rId33" Type="http://schemas.openxmlformats.org/officeDocument/2006/relationships/hyperlink" Target="https://www.cawater-info.net/library/rus/inf/33.pdf" TargetMode="External"/><Relationship Id="rId38" Type="http://schemas.openxmlformats.org/officeDocument/2006/relationships/hyperlink" Target="https://context.reverso.net/%D0%BF%D0%B5%D1%80%D0%B5%D0%B2%D0%BE%D0%B4/%D0%B0%D0%BD%D0%B3%D0%BB%D0%B8%D0%B9%D1%81%D0%BA%D0%B8%D0%B9-%D1%80%D1%83%D1%81%D1%81%D0%BA%D0%B8%D0%B9/Biotica" TargetMode="External"/><Relationship Id="rId46" Type="http://schemas.openxmlformats.org/officeDocument/2006/relationships/image" Target="media/image9.png"/><Relationship Id="rId59" Type="http://schemas.openxmlformats.org/officeDocument/2006/relationships/image" Target="media/image16.png"/><Relationship Id="rId67" Type="http://schemas.openxmlformats.org/officeDocument/2006/relationships/image" Target="media/image22.png"/><Relationship Id="rId20" Type="http://schemas.openxmlformats.org/officeDocument/2006/relationships/diagramColors" Target="diagrams/colors1.xml"/><Relationship Id="rId41" Type="http://schemas.openxmlformats.org/officeDocument/2006/relationships/image" Target="media/image4.png"/><Relationship Id="rId54" Type="http://schemas.openxmlformats.org/officeDocument/2006/relationships/image" Target="media/image11.png"/><Relationship Id="rId62" Type="http://schemas.openxmlformats.org/officeDocument/2006/relationships/hyperlink" Target="https://www.nature.com/articles/ncomms7092?error=cookies_not_supported&amp;code=542b0927-d728-46a5-9c2e-ff9598278fcb" TargetMode="External"/><Relationship Id="rId70" Type="http://schemas.openxmlformats.org/officeDocument/2006/relationships/hyperlink" Target="https://context.reverso.net/%D0%BF%D0%B5%D1%80%D0%B5%D0%B2%D0%BE%D0%B4/%D0%B0%D0%BD%D0%B3%D0%BB%D0%B8%D0%B9%D1%81%D0%BA%D0%B8%D0%B9-%D1%80%D1%83%D1%81%D1%81%D0%BA%D0%B8%D0%B9/Biotica" TargetMode="External"/><Relationship Id="rId75" Type="http://schemas.openxmlformats.org/officeDocument/2006/relationships/hyperlink" Target="https://www.dissercat.com/content/tsifrovoe-modelirovanie-relefa-s-tselyu-prognozirovaniya-zon-zatopleniya-v-naselennykh-punkt?utm_source=chatgpt.com" TargetMode="External"/><Relationship Id="rId83" Type="http://schemas.openxmlformats.org/officeDocument/2006/relationships/footer" Target="footer1.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1economic.ru/lib/117812" TargetMode="External"/><Relationship Id="rId23" Type="http://schemas.openxmlformats.org/officeDocument/2006/relationships/hyperlink" Target="https://www.mdpi.com/2077-0472/10/4/131" TargetMode="External"/><Relationship Id="rId28" Type="http://schemas.openxmlformats.org/officeDocument/2006/relationships/hyperlink" Target="https://enveurope.springeropen.com/articles/10.1186/s12302-023-00765-w" TargetMode="External"/><Relationship Id="rId36" Type="http://schemas.openxmlformats.org/officeDocument/2006/relationships/hyperlink" Target="https://www.cawater-info.net/library/rus/inf/33.pdf" TargetMode="External"/><Relationship Id="rId49" Type="http://schemas.openxmlformats.org/officeDocument/2006/relationships/hyperlink" Target="https://farmonaut.com/remote-sensing/ndwi-guide-master-water-content-analysis-with-satellite-data?utm_source=chatgpt.com" TargetMode="External"/><Relationship Id="rId57" Type="http://schemas.openxmlformats.org/officeDocument/2006/relationships/image" Target="media/image14.png"/><Relationship Id="rId10" Type="http://schemas.openxmlformats.org/officeDocument/2006/relationships/hyperlink" Target="https://www.mdpi.com/2227-9717/12/11/2449" TargetMode="External"/><Relationship Id="rId31" Type="http://schemas.openxmlformats.org/officeDocument/2006/relationships/hyperlink" Target="https://www.cawater-info.net/library/rus/inf/33.pdf" TargetMode="External"/><Relationship Id="rId44" Type="http://schemas.openxmlformats.org/officeDocument/2006/relationships/image" Target="media/image7.png"/><Relationship Id="rId52" Type="http://schemas.openxmlformats.org/officeDocument/2006/relationships/hyperlink" Target="https://farmonaut.com/remote-sensing/ndwi-range-explained-boost-water-management-accuracy?utm_source=chatgpt.com" TargetMode="External"/><Relationship Id="rId60" Type="http://schemas.openxmlformats.org/officeDocument/2006/relationships/image" Target="media/image17.png"/><Relationship Id="rId65" Type="http://schemas.openxmlformats.org/officeDocument/2006/relationships/image" Target="media/image20.png"/><Relationship Id="rId73" Type="http://schemas.openxmlformats.org/officeDocument/2006/relationships/hyperlink" Target="https://www.dissercat.com/content/maksimalnyi-stok-pavodkov-smeshannogo-proiskhozhdeniya-i-ratsionalnoe-ego-ispolzovanie-na-pr?utm_source=chatgpt.com" TargetMode="External"/><Relationship Id="rId78" Type="http://schemas.openxmlformats.org/officeDocument/2006/relationships/hyperlink" Target="https://www.dissercat.com/content/modelirovanie-pavodkovykh-i-proryvnykh-voln-dlya-obosnovaniya-meropriyatii-po-zashchite-sels?utm_source=chatgpt.com" TargetMode="External"/><Relationship Id="rId81" Type="http://schemas.openxmlformats.org/officeDocument/2006/relationships/hyperlink" Target="https://www.dissercat.com/content/kompleksnaya-otsenka-krupnykh-navodnenii-v-mire-i-ikh-negativnykh-posledstvii?utm_source=chatgpt.com" TargetMode="External"/><Relationship Id="rId86" Type="http://schemas.openxmlformats.org/officeDocument/2006/relationships/image" Target="media/image25.emf"/><Relationship Id="rId4" Type="http://schemas.openxmlformats.org/officeDocument/2006/relationships/settings" Target="settings.xml"/><Relationship Id="rId9" Type="http://schemas.openxmlformats.org/officeDocument/2006/relationships/hyperlink" Target="https://www.mdpi.com/2227-9717/12/11/2449" TargetMode="External"/><Relationship Id="rId13" Type="http://schemas.openxmlformats.org/officeDocument/2006/relationships/hyperlink" Target="https://1economic.ru/lib/117812" TargetMode="External"/><Relationship Id="rId18" Type="http://schemas.openxmlformats.org/officeDocument/2006/relationships/diagramLayout" Target="diagrams/layout1.xml"/><Relationship Id="rId39" Type="http://schemas.openxmlformats.org/officeDocument/2006/relationships/image" Target="media/image2.png"/><Relationship Id="rId34" Type="http://schemas.openxmlformats.org/officeDocument/2006/relationships/hyperlink" Target="https://www.cawater-info.net/library/rus/inf/33.pdf" TargetMode="External"/><Relationship Id="rId50" Type="http://schemas.openxmlformats.org/officeDocument/2006/relationships/hyperlink" Target="https://farmonaut.com/remote-sensing/ndwi-value-range-top-insights-for-water-stress?utm_source=chatgpt.com" TargetMode="External"/><Relationship Id="rId55" Type="http://schemas.openxmlformats.org/officeDocument/2006/relationships/image" Target="media/image12.png"/><Relationship Id="rId76" Type="http://schemas.openxmlformats.org/officeDocument/2006/relationships/hyperlink" Target="https://www.dissercat.com/content/prostranstvenno-vremennaya-izmenchivost-dozhdevykh-pavodkov-na-malykh-i-srednikh-rekakh-seve?utm_source=chatgpt.com" TargetMode="External"/><Relationship Id="rId7" Type="http://schemas.openxmlformats.org/officeDocument/2006/relationships/endnotes" Target="endnotes.xml"/><Relationship Id="rId71" Type="http://schemas.openxmlformats.org/officeDocument/2006/relationships/hyperlink" Target="https://ru.sputnik.kz/20171115/navodnenie-v-atbasare-deshevle-pereselit-lyudej-chem-stroit-dambu-3776302.html" TargetMode="External"/><Relationship Id="rId2" Type="http://schemas.openxmlformats.org/officeDocument/2006/relationships/numbering" Target="numbering.xml"/><Relationship Id="rId29" Type="http://schemas.openxmlformats.org/officeDocument/2006/relationships/hyperlink" Target="https://www.icpdr.org/tasks-topics/topics/floods/slovenias-flood-forecasting-success-minimizing-casualties-through" TargetMode="External"/><Relationship Id="rId24" Type="http://schemas.openxmlformats.org/officeDocument/2006/relationships/hyperlink" Target="https://egusphere.copernicus.org/preprints/2024/egusphere-2024-2534/egusphere-2024-2534.pdf" TargetMode="External"/><Relationship Id="rId40" Type="http://schemas.openxmlformats.org/officeDocument/2006/relationships/image" Target="media/image3.png"/><Relationship Id="rId45" Type="http://schemas.openxmlformats.org/officeDocument/2006/relationships/image" Target="media/image8.png"/><Relationship Id="rId66" Type="http://schemas.openxmlformats.org/officeDocument/2006/relationships/image" Target="media/image21.png"/><Relationship Id="rId87" Type="http://schemas.openxmlformats.org/officeDocument/2006/relationships/image" Target="media/image26.emf"/><Relationship Id="rId61" Type="http://schemas.openxmlformats.org/officeDocument/2006/relationships/image" Target="media/image18.png"/><Relationship Id="rId82" Type="http://schemas.openxmlformats.org/officeDocument/2006/relationships/hyperlink" Target="https://www.dissercat.com/content/optimizatsiya-popuskov-vody-iz-gilevskogo-vodokhranilishcha-v-period-prokhozhdeniya-pavodka-?utm_source=chatgpt.com" TargetMode="External"/><Relationship Id="rId19" Type="http://schemas.openxmlformats.org/officeDocument/2006/relationships/diagramQuickStyle" Target="diagrams/quickStyle1.xm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7EB279A-30DE-6A47-8C9E-D7E67E928877}" type="doc">
      <dgm:prSet loTypeId="urn:microsoft.com/office/officeart/2005/8/layout/venn1" loCatId="" qsTypeId="urn:microsoft.com/office/officeart/2005/8/quickstyle/simple2" qsCatId="simple" csTypeId="urn:microsoft.com/office/officeart/2005/8/colors/colorful4" csCatId="colorful" phldr="1"/>
      <dgm:spPr/>
    </dgm:pt>
    <dgm:pt modelId="{9DC27C8A-E054-F949-8426-C4202E8CDF00}">
      <dgm:prSet phldrT="[Текст]"/>
      <dgm:spPr/>
      <dgm:t>
        <a:bodyPr/>
        <a:lstStyle/>
        <a:p>
          <a:r>
            <a:rPr lang="ru-KZ">
              <a:latin typeface="Times New Roman" panose="02020603050405020304" pitchFamily="18" charset="0"/>
              <a:cs typeface="Times New Roman" panose="02020603050405020304" pitchFamily="18" charset="0"/>
            </a:rPr>
            <a:t>Опасность (интенсивность, частота, масштаб)</a:t>
          </a:r>
          <a:endParaRPr lang="ru-RU">
            <a:latin typeface="Times New Roman" panose="02020603050405020304" pitchFamily="18" charset="0"/>
            <a:cs typeface="Times New Roman" panose="02020603050405020304" pitchFamily="18" charset="0"/>
          </a:endParaRPr>
        </a:p>
      </dgm:t>
    </dgm:pt>
    <dgm:pt modelId="{4D5D2371-B636-6741-BCA1-3A0D16157610}" type="parTrans" cxnId="{2587B84E-C7DD-F548-A787-38AC2B322E5C}">
      <dgm:prSet/>
      <dgm:spPr/>
      <dgm:t>
        <a:bodyPr/>
        <a:lstStyle/>
        <a:p>
          <a:endParaRPr lang="ru-RU"/>
        </a:p>
      </dgm:t>
    </dgm:pt>
    <dgm:pt modelId="{2EB7B1B6-DA14-E14E-A721-17DBFBD69EAD}" type="sibTrans" cxnId="{2587B84E-C7DD-F548-A787-38AC2B322E5C}">
      <dgm:prSet/>
      <dgm:spPr/>
      <dgm:t>
        <a:bodyPr/>
        <a:lstStyle/>
        <a:p>
          <a:endParaRPr lang="ru-RU"/>
        </a:p>
      </dgm:t>
    </dgm:pt>
    <dgm:pt modelId="{A860AEFD-02D4-DF43-901B-FA3BA55E9EA1}">
      <dgm:prSet/>
      <dgm:spPr/>
      <dgm:t>
        <a:bodyPr/>
        <a:lstStyle/>
        <a:p>
          <a:r>
            <a:rPr lang="ru-KZ">
              <a:latin typeface="Times New Roman" panose="02020603050405020304" pitchFamily="18" charset="0"/>
              <a:cs typeface="Times New Roman" panose="02020603050405020304" pitchFamily="18" charset="0"/>
            </a:rPr>
            <a:t>Уязвимость (чувствительность, восстановление)</a:t>
          </a:r>
        </a:p>
      </dgm:t>
    </dgm:pt>
    <dgm:pt modelId="{B30F5229-DD8E-444F-AE83-16C1DFBE4005}" type="parTrans" cxnId="{97A7F17A-8D8D-F340-9C28-8A7037A4A59F}">
      <dgm:prSet/>
      <dgm:spPr/>
      <dgm:t>
        <a:bodyPr/>
        <a:lstStyle/>
        <a:p>
          <a:endParaRPr lang="ru-RU"/>
        </a:p>
      </dgm:t>
    </dgm:pt>
    <dgm:pt modelId="{673A3034-043D-9D44-9FF1-6BF93D385F4A}" type="sibTrans" cxnId="{97A7F17A-8D8D-F340-9C28-8A7037A4A59F}">
      <dgm:prSet/>
      <dgm:spPr/>
      <dgm:t>
        <a:bodyPr/>
        <a:lstStyle/>
        <a:p>
          <a:endParaRPr lang="ru-RU"/>
        </a:p>
      </dgm:t>
    </dgm:pt>
    <dgm:pt modelId="{DE87AC10-9B27-BC41-A2C3-EEF0E1594996}">
      <dgm:prSet/>
      <dgm:spPr/>
      <dgm:t>
        <a:bodyPr/>
        <a:lstStyle/>
        <a:p>
          <a:r>
            <a:rPr lang="ru-KZ">
              <a:latin typeface="Times New Roman" panose="02020603050405020304" pitchFamily="18" charset="0"/>
              <a:cs typeface="Times New Roman" panose="02020603050405020304" pitchFamily="18" charset="0"/>
            </a:rPr>
            <a:t>Экспозиция (люди, объекты, земли, экосистемы)</a:t>
          </a:r>
        </a:p>
      </dgm:t>
    </dgm:pt>
    <dgm:pt modelId="{F66F4918-FDB2-B74F-B257-06EF68D27576}" type="parTrans" cxnId="{C1E2D4F0-4596-6C4F-B0EB-C41D5F9B3044}">
      <dgm:prSet/>
      <dgm:spPr/>
      <dgm:t>
        <a:bodyPr/>
        <a:lstStyle/>
        <a:p>
          <a:endParaRPr lang="ru-RU"/>
        </a:p>
      </dgm:t>
    </dgm:pt>
    <dgm:pt modelId="{4E5FDF80-88FF-EA47-8C8B-39F8F48F5919}" type="sibTrans" cxnId="{C1E2D4F0-4596-6C4F-B0EB-C41D5F9B3044}">
      <dgm:prSet/>
      <dgm:spPr/>
      <dgm:t>
        <a:bodyPr/>
        <a:lstStyle/>
        <a:p>
          <a:endParaRPr lang="ru-RU"/>
        </a:p>
      </dgm:t>
    </dgm:pt>
    <dgm:pt modelId="{258FF03F-B7FE-F240-A34C-6F83CDEC4D41}" type="pres">
      <dgm:prSet presAssocID="{F7EB279A-30DE-6A47-8C9E-D7E67E928877}" presName="compositeShape" presStyleCnt="0">
        <dgm:presLayoutVars>
          <dgm:chMax val="7"/>
          <dgm:dir/>
          <dgm:resizeHandles val="exact"/>
        </dgm:presLayoutVars>
      </dgm:prSet>
      <dgm:spPr/>
    </dgm:pt>
    <dgm:pt modelId="{75A40351-8E47-8746-B709-2DB7033575E6}" type="pres">
      <dgm:prSet presAssocID="{9DC27C8A-E054-F949-8426-C4202E8CDF00}" presName="circ1" presStyleLbl="vennNode1" presStyleIdx="0" presStyleCnt="3"/>
      <dgm:spPr/>
    </dgm:pt>
    <dgm:pt modelId="{B9039267-F3FF-2740-A154-7158D101D8FD}" type="pres">
      <dgm:prSet presAssocID="{9DC27C8A-E054-F949-8426-C4202E8CDF00}" presName="circ1Tx" presStyleLbl="revTx" presStyleIdx="0" presStyleCnt="0">
        <dgm:presLayoutVars>
          <dgm:chMax val="0"/>
          <dgm:chPref val="0"/>
          <dgm:bulletEnabled val="1"/>
        </dgm:presLayoutVars>
      </dgm:prSet>
      <dgm:spPr/>
    </dgm:pt>
    <dgm:pt modelId="{AF6D41A3-0903-AB41-9650-57480EA0EF67}" type="pres">
      <dgm:prSet presAssocID="{A860AEFD-02D4-DF43-901B-FA3BA55E9EA1}" presName="circ2" presStyleLbl="vennNode1" presStyleIdx="1" presStyleCnt="3"/>
      <dgm:spPr/>
    </dgm:pt>
    <dgm:pt modelId="{7E0C286A-5B93-A144-80F5-576B88236D2F}" type="pres">
      <dgm:prSet presAssocID="{A860AEFD-02D4-DF43-901B-FA3BA55E9EA1}" presName="circ2Tx" presStyleLbl="revTx" presStyleIdx="0" presStyleCnt="0">
        <dgm:presLayoutVars>
          <dgm:chMax val="0"/>
          <dgm:chPref val="0"/>
          <dgm:bulletEnabled val="1"/>
        </dgm:presLayoutVars>
      </dgm:prSet>
      <dgm:spPr/>
    </dgm:pt>
    <dgm:pt modelId="{DFF7A9A3-B6F8-3441-B6AD-0D6C2B963020}" type="pres">
      <dgm:prSet presAssocID="{DE87AC10-9B27-BC41-A2C3-EEF0E1594996}" presName="circ3" presStyleLbl="vennNode1" presStyleIdx="2" presStyleCnt="3"/>
      <dgm:spPr/>
    </dgm:pt>
    <dgm:pt modelId="{5E89D347-DF11-CE49-AA9D-6A45DFC18966}" type="pres">
      <dgm:prSet presAssocID="{DE87AC10-9B27-BC41-A2C3-EEF0E1594996}" presName="circ3Tx" presStyleLbl="revTx" presStyleIdx="0" presStyleCnt="0">
        <dgm:presLayoutVars>
          <dgm:chMax val="0"/>
          <dgm:chPref val="0"/>
          <dgm:bulletEnabled val="1"/>
        </dgm:presLayoutVars>
      </dgm:prSet>
      <dgm:spPr/>
    </dgm:pt>
  </dgm:ptLst>
  <dgm:cxnLst>
    <dgm:cxn modelId="{726D1204-836E-C546-B226-65D10CD0C1DC}" type="presOf" srcId="{A860AEFD-02D4-DF43-901B-FA3BA55E9EA1}" destId="{AF6D41A3-0903-AB41-9650-57480EA0EF67}" srcOrd="1" destOrd="0" presId="urn:microsoft.com/office/officeart/2005/8/layout/venn1"/>
    <dgm:cxn modelId="{2F0A1214-6B3F-B041-BF08-95415E15F205}" type="presOf" srcId="{DE87AC10-9B27-BC41-A2C3-EEF0E1594996}" destId="{DFF7A9A3-B6F8-3441-B6AD-0D6C2B963020}" srcOrd="1" destOrd="0" presId="urn:microsoft.com/office/officeart/2005/8/layout/venn1"/>
    <dgm:cxn modelId="{C976BF26-8161-BC49-B77D-FF81F50AB245}" type="presOf" srcId="{9DC27C8A-E054-F949-8426-C4202E8CDF00}" destId="{B9039267-F3FF-2740-A154-7158D101D8FD}" srcOrd="0" destOrd="0" presId="urn:microsoft.com/office/officeart/2005/8/layout/venn1"/>
    <dgm:cxn modelId="{92CC662C-1A0E-2149-8AB8-5B47BC88C9AB}" type="presOf" srcId="{A860AEFD-02D4-DF43-901B-FA3BA55E9EA1}" destId="{7E0C286A-5B93-A144-80F5-576B88236D2F}" srcOrd="0" destOrd="0" presId="urn:microsoft.com/office/officeart/2005/8/layout/venn1"/>
    <dgm:cxn modelId="{DAE5D944-EAAC-6443-8C10-332CEC115E24}" type="presOf" srcId="{9DC27C8A-E054-F949-8426-C4202E8CDF00}" destId="{75A40351-8E47-8746-B709-2DB7033575E6}" srcOrd="1" destOrd="0" presId="urn:microsoft.com/office/officeart/2005/8/layout/venn1"/>
    <dgm:cxn modelId="{2587B84E-C7DD-F548-A787-38AC2B322E5C}" srcId="{F7EB279A-30DE-6A47-8C9E-D7E67E928877}" destId="{9DC27C8A-E054-F949-8426-C4202E8CDF00}" srcOrd="0" destOrd="0" parTransId="{4D5D2371-B636-6741-BCA1-3A0D16157610}" sibTransId="{2EB7B1B6-DA14-E14E-A721-17DBFBD69EAD}"/>
    <dgm:cxn modelId="{97A7F17A-8D8D-F340-9C28-8A7037A4A59F}" srcId="{F7EB279A-30DE-6A47-8C9E-D7E67E928877}" destId="{A860AEFD-02D4-DF43-901B-FA3BA55E9EA1}" srcOrd="1" destOrd="0" parTransId="{B30F5229-DD8E-444F-AE83-16C1DFBE4005}" sibTransId="{673A3034-043D-9D44-9FF1-6BF93D385F4A}"/>
    <dgm:cxn modelId="{DD4A66E0-B45D-6341-9675-228D37387342}" type="presOf" srcId="{DE87AC10-9B27-BC41-A2C3-EEF0E1594996}" destId="{5E89D347-DF11-CE49-AA9D-6A45DFC18966}" srcOrd="0" destOrd="0" presId="urn:microsoft.com/office/officeart/2005/8/layout/venn1"/>
    <dgm:cxn modelId="{C661D6EA-9065-8946-B2E6-298BDB4FAA4D}" type="presOf" srcId="{F7EB279A-30DE-6A47-8C9E-D7E67E928877}" destId="{258FF03F-B7FE-F240-A34C-6F83CDEC4D41}" srcOrd="0" destOrd="0" presId="urn:microsoft.com/office/officeart/2005/8/layout/venn1"/>
    <dgm:cxn modelId="{C1E2D4F0-4596-6C4F-B0EB-C41D5F9B3044}" srcId="{F7EB279A-30DE-6A47-8C9E-D7E67E928877}" destId="{DE87AC10-9B27-BC41-A2C3-EEF0E1594996}" srcOrd="2" destOrd="0" parTransId="{F66F4918-FDB2-B74F-B257-06EF68D27576}" sibTransId="{4E5FDF80-88FF-EA47-8C8B-39F8F48F5919}"/>
    <dgm:cxn modelId="{5F83E2B6-BE44-1B47-9967-24CA16351BDC}" type="presParOf" srcId="{258FF03F-B7FE-F240-A34C-6F83CDEC4D41}" destId="{75A40351-8E47-8746-B709-2DB7033575E6}" srcOrd="0" destOrd="0" presId="urn:microsoft.com/office/officeart/2005/8/layout/venn1"/>
    <dgm:cxn modelId="{A662FA23-29A3-2F46-8272-AB5A6EC96A1B}" type="presParOf" srcId="{258FF03F-B7FE-F240-A34C-6F83CDEC4D41}" destId="{B9039267-F3FF-2740-A154-7158D101D8FD}" srcOrd="1" destOrd="0" presId="urn:microsoft.com/office/officeart/2005/8/layout/venn1"/>
    <dgm:cxn modelId="{55742E71-D7BD-6848-AFB8-38E3C9FAC775}" type="presParOf" srcId="{258FF03F-B7FE-F240-A34C-6F83CDEC4D41}" destId="{AF6D41A3-0903-AB41-9650-57480EA0EF67}" srcOrd="2" destOrd="0" presId="urn:microsoft.com/office/officeart/2005/8/layout/venn1"/>
    <dgm:cxn modelId="{EC4A6D8D-7761-864B-A1C9-A3BA37CB1765}" type="presParOf" srcId="{258FF03F-B7FE-F240-A34C-6F83CDEC4D41}" destId="{7E0C286A-5B93-A144-80F5-576B88236D2F}" srcOrd="3" destOrd="0" presId="urn:microsoft.com/office/officeart/2005/8/layout/venn1"/>
    <dgm:cxn modelId="{B2A5A7D7-31E1-894F-A1B1-2513A93D0D1E}" type="presParOf" srcId="{258FF03F-B7FE-F240-A34C-6F83CDEC4D41}" destId="{DFF7A9A3-B6F8-3441-B6AD-0D6C2B963020}" srcOrd="4" destOrd="0" presId="urn:microsoft.com/office/officeart/2005/8/layout/venn1"/>
    <dgm:cxn modelId="{CDD3FA15-6A92-7646-9CF6-AD5198EFE94B}" type="presParOf" srcId="{258FF03F-B7FE-F240-A34C-6F83CDEC4D41}" destId="{5E89D347-DF11-CE49-AA9D-6A45DFC18966}" srcOrd="5" destOrd="0" presId="urn:microsoft.com/office/officeart/2005/8/layout/venn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A40351-8E47-8746-B709-2DB7033575E6}">
      <dsp:nvSpPr>
        <dsp:cNvPr id="0" name=""/>
        <dsp:cNvSpPr/>
      </dsp:nvSpPr>
      <dsp:spPr>
        <a:xfrm>
          <a:off x="2187340" y="32184"/>
          <a:ext cx="1544854" cy="1544854"/>
        </a:xfrm>
        <a:prstGeom prst="ellipse">
          <a:avLst/>
        </a:prstGeom>
        <a:solidFill>
          <a:schemeClr val="accent4">
            <a:alpha val="50000"/>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ru-KZ" sz="800" kern="1200">
              <a:latin typeface="Times New Roman" panose="02020603050405020304" pitchFamily="18" charset="0"/>
              <a:cs typeface="Times New Roman" panose="02020603050405020304" pitchFamily="18" charset="0"/>
            </a:rPr>
            <a:t>Опасность (интенсивность, частота, масштаб)</a:t>
          </a:r>
          <a:endParaRPr lang="ru-RU" sz="800" kern="1200">
            <a:latin typeface="Times New Roman" panose="02020603050405020304" pitchFamily="18" charset="0"/>
            <a:cs typeface="Times New Roman" panose="02020603050405020304" pitchFamily="18" charset="0"/>
          </a:endParaRPr>
        </a:p>
      </dsp:txBody>
      <dsp:txXfrm>
        <a:off x="2393321" y="302534"/>
        <a:ext cx="1132893" cy="695184"/>
      </dsp:txXfrm>
    </dsp:sp>
    <dsp:sp modelId="{AF6D41A3-0903-AB41-9650-57480EA0EF67}">
      <dsp:nvSpPr>
        <dsp:cNvPr id="0" name=""/>
        <dsp:cNvSpPr/>
      </dsp:nvSpPr>
      <dsp:spPr>
        <a:xfrm>
          <a:off x="2744775" y="997718"/>
          <a:ext cx="1544854" cy="1544854"/>
        </a:xfrm>
        <a:prstGeom prst="ellipse">
          <a:avLst/>
        </a:prstGeom>
        <a:solidFill>
          <a:schemeClr val="accent4">
            <a:alpha val="50000"/>
            <a:hueOff val="4900445"/>
            <a:satOff val="-20388"/>
            <a:lumOff val="4804"/>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ru-KZ" sz="800" kern="1200">
              <a:latin typeface="Times New Roman" panose="02020603050405020304" pitchFamily="18" charset="0"/>
              <a:cs typeface="Times New Roman" panose="02020603050405020304" pitchFamily="18" charset="0"/>
            </a:rPr>
            <a:t>Уязвимость (чувствительность, восстановление)</a:t>
          </a:r>
        </a:p>
      </dsp:txBody>
      <dsp:txXfrm>
        <a:off x="3217243" y="1396806"/>
        <a:ext cx="926912" cy="849670"/>
      </dsp:txXfrm>
    </dsp:sp>
    <dsp:sp modelId="{DFF7A9A3-B6F8-3441-B6AD-0D6C2B963020}">
      <dsp:nvSpPr>
        <dsp:cNvPr id="0" name=""/>
        <dsp:cNvSpPr/>
      </dsp:nvSpPr>
      <dsp:spPr>
        <a:xfrm>
          <a:off x="1629905" y="997718"/>
          <a:ext cx="1544854" cy="1544854"/>
        </a:xfrm>
        <a:prstGeom prst="ellipse">
          <a:avLst/>
        </a:prstGeom>
        <a:solidFill>
          <a:schemeClr val="accent4">
            <a:alpha val="50000"/>
            <a:hueOff val="9800891"/>
            <a:satOff val="-40777"/>
            <a:lumOff val="9608"/>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ru-KZ" sz="800" kern="1200">
              <a:latin typeface="Times New Roman" panose="02020603050405020304" pitchFamily="18" charset="0"/>
              <a:cs typeface="Times New Roman" panose="02020603050405020304" pitchFamily="18" charset="0"/>
            </a:rPr>
            <a:t>Экспозиция (люди, объекты, земли, экосистемы)</a:t>
          </a:r>
        </a:p>
      </dsp:txBody>
      <dsp:txXfrm>
        <a:off x="1775379" y="1396806"/>
        <a:ext cx="926912" cy="849670"/>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55B112-E6C0-504A-AD0A-137C9E64D9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Pages>
  <Words>71977</Words>
  <Characters>410274</Characters>
  <Application>Microsoft Office Word</Application>
  <DocSecurity>0</DocSecurity>
  <Lines>3418</Lines>
  <Paragraphs>962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481289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Я</dc:creator>
  <cp:keywords/>
  <dc:description/>
  <cp:lastModifiedBy>Алия Акимбекова</cp:lastModifiedBy>
  <cp:revision>2</cp:revision>
  <cp:lastPrinted>2025-11-26T08:04:00Z</cp:lastPrinted>
  <dcterms:created xsi:type="dcterms:W3CDTF">2025-12-02T07:13:00Z</dcterms:created>
  <dcterms:modified xsi:type="dcterms:W3CDTF">2025-12-09T06:52:00Z</dcterms:modified>
</cp:coreProperties>
</file>